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4978C" w14:textId="77777777" w:rsidR="00124B32" w:rsidRDefault="000000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Сведения о хронологии рассмотрения и утверждения проекта </w:t>
      </w:r>
    </w:p>
    <w:p w14:paraId="62B6D277" w14:textId="77777777" w:rsidR="00124B32" w:rsidRDefault="000000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решения Думы города Мегиона </w:t>
      </w:r>
    </w:p>
    <w:p w14:paraId="1AB4FBC5" w14:textId="77777777" w:rsidR="00124B32" w:rsidRDefault="0000000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/>
          <w:sz w:val="24"/>
          <w:szCs w:val="24"/>
        </w:rPr>
        <w:t>Об исполнении бюджета городского округа Мегион Ханты-Мансийского автономного округа – Югры за</w:t>
      </w:r>
      <w:r w:rsidRPr="007374FE">
        <w:rPr>
          <w:rFonts w:ascii="Times New Roman" w:hAnsi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 xml:space="preserve">полугодие </w:t>
      </w:r>
      <w:r>
        <w:rPr>
          <w:rFonts w:ascii="Times New Roman" w:hAnsi="Times New Roman"/>
          <w:sz w:val="24"/>
          <w:szCs w:val="24"/>
        </w:rPr>
        <w:t>2025 года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»</w:t>
      </w:r>
    </w:p>
    <w:p w14:paraId="2C2B748F" w14:textId="77777777" w:rsidR="00124B32" w:rsidRDefault="00124B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f0"/>
        <w:tblW w:w="9496" w:type="dxa"/>
        <w:tblLayout w:type="fixed"/>
        <w:tblLook w:val="04A0" w:firstRow="1" w:lastRow="0" w:firstColumn="1" w:lastColumn="0" w:noHBand="0" w:noVBand="1"/>
      </w:tblPr>
      <w:tblGrid>
        <w:gridCol w:w="567"/>
        <w:gridCol w:w="5669"/>
        <w:gridCol w:w="3260"/>
      </w:tblGrid>
      <w:tr w:rsidR="00124B32" w14:paraId="086D2B4E" w14:textId="77777777" w:rsidTr="00187CCB">
        <w:tc>
          <w:tcPr>
            <w:tcW w:w="567" w:type="dxa"/>
          </w:tcPr>
          <w:p w14:paraId="1A234A13" w14:textId="77777777" w:rsidR="00124B32" w:rsidRDefault="000000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669" w:type="dxa"/>
          </w:tcPr>
          <w:p w14:paraId="56DD7040" w14:textId="77777777" w:rsidR="00124B32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события</w:t>
            </w:r>
          </w:p>
        </w:tc>
        <w:tc>
          <w:tcPr>
            <w:tcW w:w="3260" w:type="dxa"/>
          </w:tcPr>
          <w:p w14:paraId="08282DAE" w14:textId="77777777" w:rsidR="00124B32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Фактическая дата события</w:t>
            </w:r>
          </w:p>
        </w:tc>
      </w:tr>
      <w:tr w:rsidR="00124B32" w14:paraId="5D320D70" w14:textId="77777777" w:rsidTr="00187CCB">
        <w:tc>
          <w:tcPr>
            <w:tcW w:w="567" w:type="dxa"/>
          </w:tcPr>
          <w:p w14:paraId="5F230090" w14:textId="77777777" w:rsidR="00124B32" w:rsidRDefault="000000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69" w:type="dxa"/>
          </w:tcPr>
          <w:p w14:paraId="5CD97B1D" w14:textId="77777777" w:rsidR="00124B32" w:rsidRDefault="0000000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Внесение проекта решения Думы города Мегиона </w:t>
            </w:r>
          </w:p>
          <w:p w14:paraId="1E54E978" w14:textId="77777777" w:rsidR="00124B32" w:rsidRDefault="00000000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исполнении бюджета городского округа Мегион Ханты-Мансийского автономного округа – Югры за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полугодие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2025 года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0" w:type="dxa"/>
          </w:tcPr>
          <w:p w14:paraId="3A8D6395" w14:textId="77777777" w:rsidR="00124B32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124B32" w14:paraId="1CDC1B4E" w14:textId="77777777" w:rsidTr="00187CCB">
        <w:trPr>
          <w:trHeight w:val="276"/>
        </w:trPr>
        <w:tc>
          <w:tcPr>
            <w:tcW w:w="567" w:type="dxa"/>
            <w:vMerge w:val="restart"/>
          </w:tcPr>
          <w:p w14:paraId="643A785F" w14:textId="77777777" w:rsidR="00124B32" w:rsidRDefault="000000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</w:t>
            </w:r>
          </w:p>
        </w:tc>
        <w:tc>
          <w:tcPr>
            <w:tcW w:w="5669" w:type="dxa"/>
            <w:vMerge w:val="restart"/>
          </w:tcPr>
          <w:p w14:paraId="3228C9ED" w14:textId="77777777" w:rsidR="00124B32" w:rsidRDefault="00000000">
            <w:pPr>
              <w:shd w:val="clear" w:color="auto" w:fill="FFFFFF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Рассмотрение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проекта решения Думы города Мегиона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Об исполнении бюджета городского округа Мегион Ханты-Мансийского автономного округа – Югры за первый квартал 2025 года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на заседании постоянной депутатской комиссии по бюджету, налогам и финансам</w:t>
            </w: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 Думы города Мегиона</w:t>
            </w:r>
          </w:p>
        </w:tc>
        <w:tc>
          <w:tcPr>
            <w:tcW w:w="3260" w:type="dxa"/>
            <w:vMerge w:val="restart"/>
          </w:tcPr>
          <w:p w14:paraId="61D754C6" w14:textId="77777777" w:rsidR="00124B3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09.10.2025 </w:t>
            </w:r>
          </w:p>
        </w:tc>
      </w:tr>
      <w:tr w:rsidR="00124B32" w14:paraId="5A0B67E0" w14:textId="77777777" w:rsidTr="00187CCB">
        <w:trPr>
          <w:trHeight w:val="1664"/>
        </w:trPr>
        <w:tc>
          <w:tcPr>
            <w:tcW w:w="567" w:type="dxa"/>
          </w:tcPr>
          <w:p w14:paraId="43103DFA" w14:textId="77777777" w:rsidR="00124B32" w:rsidRDefault="000000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69" w:type="dxa"/>
          </w:tcPr>
          <w:p w14:paraId="612673F7" w14:textId="77777777" w:rsidR="00124B32" w:rsidRDefault="00000000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Рассмотрение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проекта решения Думы города Мегиона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исполнении бюджета городского округа Мегион Ханты-Мансийского автономного округа – Югры за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полугодие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2025 года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» Думой города Мегиона</w:t>
            </w:r>
          </w:p>
        </w:tc>
        <w:tc>
          <w:tcPr>
            <w:tcW w:w="3260" w:type="dxa"/>
          </w:tcPr>
          <w:p w14:paraId="1B3BA3E6" w14:textId="77777777" w:rsidR="00124B3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10.10.2025</w:t>
            </w:r>
          </w:p>
        </w:tc>
      </w:tr>
    </w:tbl>
    <w:p w14:paraId="01F9B984" w14:textId="77777777" w:rsidR="00124B32" w:rsidRDefault="00124B32"/>
    <w:sectPr w:rsidR="00124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19933" w14:textId="77777777" w:rsidR="007C41F9" w:rsidRDefault="007C41F9">
      <w:pPr>
        <w:spacing w:after="0" w:line="240" w:lineRule="auto"/>
      </w:pPr>
      <w:r>
        <w:separator/>
      </w:r>
    </w:p>
  </w:endnote>
  <w:endnote w:type="continuationSeparator" w:id="0">
    <w:p w14:paraId="75A622AE" w14:textId="77777777" w:rsidR="007C41F9" w:rsidRDefault="007C4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2DE7C" w14:textId="77777777" w:rsidR="007C41F9" w:rsidRDefault="007C41F9">
      <w:pPr>
        <w:spacing w:after="0" w:line="240" w:lineRule="auto"/>
      </w:pPr>
      <w:r>
        <w:separator/>
      </w:r>
    </w:p>
  </w:footnote>
  <w:footnote w:type="continuationSeparator" w:id="0">
    <w:p w14:paraId="019BDBF4" w14:textId="77777777" w:rsidR="007C41F9" w:rsidRDefault="007C41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B32"/>
    <w:rsid w:val="00124B32"/>
    <w:rsid w:val="00187CCB"/>
    <w:rsid w:val="0063616A"/>
    <w:rsid w:val="007374FE"/>
    <w:rsid w:val="007B6BB3"/>
    <w:rsid w:val="007C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B6CA7"/>
  <w15:docId w15:val="{11AE376B-671E-49AE-8ECF-D5BE6D25D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link w:val="ae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781</Characters>
  <Application>Microsoft Office Word</Application>
  <DocSecurity>0</DocSecurity>
  <Lines>6</Lines>
  <Paragraphs>1</Paragraphs>
  <ScaleCrop>false</ScaleCrop>
  <Company>Megion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Сяфукова Эльвира Мягзумовна</dc:creator>
  <cp:keywords/>
  <dc:description/>
  <cp:lastModifiedBy>Елена Рянская</cp:lastModifiedBy>
  <cp:revision>2</cp:revision>
  <dcterms:created xsi:type="dcterms:W3CDTF">2025-10-13T12:30:00Z</dcterms:created>
  <dcterms:modified xsi:type="dcterms:W3CDTF">2025-10-13T12:30:00Z</dcterms:modified>
</cp:coreProperties>
</file>