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781" w:rsidRPr="005401E7" w:rsidRDefault="0047695A" w:rsidP="002E2781">
      <w:pPr>
        <w:spacing w:after="0" w:line="240" w:lineRule="auto"/>
        <w:ind w:firstLine="4678"/>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w:t>
      </w:r>
      <w:r w:rsidR="002E2781" w:rsidRPr="005401E7">
        <w:rPr>
          <w:rFonts w:ascii="Times New Roman" w:eastAsia="Times New Roman" w:hAnsi="Times New Roman" w:cs="Times New Roman"/>
          <w:sz w:val="24"/>
          <w:szCs w:val="24"/>
        </w:rPr>
        <w:t xml:space="preserve"> Приложение 1 </w:t>
      </w:r>
    </w:p>
    <w:p w:rsidR="002E2781" w:rsidRPr="005401E7" w:rsidRDefault="002E2781" w:rsidP="002E2781">
      <w:pPr>
        <w:spacing w:after="0" w:line="240" w:lineRule="auto"/>
        <w:jc w:val="both"/>
        <w:rPr>
          <w:rFonts w:ascii="Times New Roman" w:eastAsia="Times New Roman" w:hAnsi="Times New Roman" w:cs="Times New Roman"/>
          <w:sz w:val="24"/>
          <w:szCs w:val="24"/>
        </w:rPr>
      </w:pPr>
      <w:r w:rsidRPr="005401E7">
        <w:rPr>
          <w:rFonts w:ascii="Times New Roman" w:eastAsia="Times New Roman" w:hAnsi="Times New Roman" w:cs="Times New Roman"/>
          <w:sz w:val="24"/>
          <w:szCs w:val="24"/>
        </w:rPr>
        <w:t xml:space="preserve">                                                                                        к постановлению администрации города </w:t>
      </w:r>
    </w:p>
    <w:p w:rsidR="002E2781" w:rsidRPr="001036D1" w:rsidRDefault="001036D1" w:rsidP="001036D1">
      <w:pPr>
        <w:spacing w:after="0" w:line="240" w:lineRule="auto"/>
        <w:ind w:firstLine="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09.11.</w:t>
      </w:r>
      <w:r w:rsidR="002E2781" w:rsidRPr="005401E7">
        <w:rPr>
          <w:rFonts w:ascii="Times New Roman" w:eastAsia="Times New Roman" w:hAnsi="Times New Roman" w:cs="Times New Roman"/>
          <w:sz w:val="24"/>
          <w:szCs w:val="24"/>
        </w:rPr>
        <w:t>20</w:t>
      </w:r>
      <w:r w:rsidR="00B772E8" w:rsidRPr="005401E7">
        <w:rPr>
          <w:rFonts w:ascii="Times New Roman" w:eastAsia="Times New Roman" w:hAnsi="Times New Roman" w:cs="Times New Roman"/>
          <w:sz w:val="24"/>
          <w:szCs w:val="24"/>
        </w:rPr>
        <w:t>2</w:t>
      </w:r>
      <w:r w:rsidR="0019499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года № 2439</w:t>
      </w:r>
    </w:p>
    <w:p w:rsidR="002E2781" w:rsidRDefault="002E2781" w:rsidP="002E2781">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p>
    <w:p w:rsidR="001036D1" w:rsidRPr="005401E7" w:rsidRDefault="001036D1" w:rsidP="002E2781">
      <w:pPr>
        <w:widowControl w:val="0"/>
        <w:autoSpaceDE w:val="0"/>
        <w:autoSpaceDN w:val="0"/>
        <w:adjustRightInd w:val="0"/>
        <w:spacing w:after="0" w:line="240" w:lineRule="auto"/>
        <w:jc w:val="center"/>
        <w:rPr>
          <w:rFonts w:ascii="Times New Roman" w:eastAsia="Times New Roman" w:hAnsi="Times New Roman" w:cs="Times New Roman"/>
          <w:bCs/>
          <w:sz w:val="24"/>
          <w:szCs w:val="24"/>
          <w:highlight w:val="yellow"/>
          <w:lang w:eastAsia="ru-RU"/>
        </w:rPr>
      </w:pPr>
    </w:p>
    <w:p w:rsidR="002E2781" w:rsidRPr="0019499C" w:rsidRDefault="002E2781" w:rsidP="004D3CF2">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99C">
        <w:rPr>
          <w:rFonts w:ascii="Times New Roman" w:eastAsia="Times New Roman" w:hAnsi="Times New Roman" w:cs="Times New Roman"/>
          <w:bCs/>
          <w:sz w:val="24"/>
          <w:szCs w:val="24"/>
          <w:lang w:eastAsia="ru-RU"/>
        </w:rPr>
        <w:t>ОСНОВНЫЕ НАПРАВЛЕНИЯ</w:t>
      </w:r>
    </w:p>
    <w:p w:rsidR="004D3CF2" w:rsidRPr="0019499C" w:rsidRDefault="00870E3F" w:rsidP="004D3CF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19499C">
        <w:rPr>
          <w:rFonts w:ascii="Times New Roman" w:eastAsia="Times New Roman" w:hAnsi="Times New Roman" w:cs="Times New Roman"/>
          <w:bCs/>
          <w:sz w:val="24"/>
          <w:szCs w:val="24"/>
          <w:lang w:eastAsia="ru-RU"/>
        </w:rPr>
        <w:t xml:space="preserve">     </w:t>
      </w:r>
      <w:r w:rsidR="004D3CF2" w:rsidRPr="0019499C">
        <w:rPr>
          <w:rFonts w:ascii="Times New Roman" w:eastAsia="Times New Roman" w:hAnsi="Times New Roman" w:cs="Times New Roman"/>
          <w:bCs/>
          <w:sz w:val="24"/>
          <w:szCs w:val="24"/>
          <w:lang w:eastAsia="ru-RU"/>
        </w:rPr>
        <w:t>бюджетной, налоговой политики городского округа Мегион Ханты-Мансийского автономного округа – Югры на 202</w:t>
      </w:r>
      <w:r w:rsidR="0019499C" w:rsidRPr="0019499C">
        <w:rPr>
          <w:rFonts w:ascii="Times New Roman" w:eastAsia="Times New Roman" w:hAnsi="Times New Roman" w:cs="Times New Roman"/>
          <w:bCs/>
          <w:sz w:val="24"/>
          <w:szCs w:val="24"/>
          <w:lang w:eastAsia="ru-RU"/>
        </w:rPr>
        <w:t>2</w:t>
      </w:r>
      <w:r w:rsidR="004D3CF2" w:rsidRPr="0019499C">
        <w:rPr>
          <w:rFonts w:ascii="Times New Roman" w:eastAsia="Times New Roman" w:hAnsi="Times New Roman" w:cs="Times New Roman"/>
          <w:bCs/>
          <w:sz w:val="24"/>
          <w:szCs w:val="24"/>
          <w:lang w:eastAsia="ru-RU"/>
        </w:rPr>
        <w:t xml:space="preserve"> год и плановый период 202</w:t>
      </w:r>
      <w:r w:rsidR="0019499C" w:rsidRPr="0019499C">
        <w:rPr>
          <w:rFonts w:ascii="Times New Roman" w:eastAsia="Times New Roman" w:hAnsi="Times New Roman" w:cs="Times New Roman"/>
          <w:bCs/>
          <w:sz w:val="24"/>
          <w:szCs w:val="24"/>
          <w:lang w:eastAsia="ru-RU"/>
        </w:rPr>
        <w:t>3</w:t>
      </w:r>
      <w:r w:rsidR="004D3CF2" w:rsidRPr="0019499C">
        <w:rPr>
          <w:rFonts w:ascii="Times New Roman" w:eastAsia="Times New Roman" w:hAnsi="Times New Roman" w:cs="Times New Roman"/>
          <w:bCs/>
          <w:sz w:val="24"/>
          <w:szCs w:val="24"/>
          <w:lang w:eastAsia="ru-RU"/>
        </w:rPr>
        <w:t xml:space="preserve"> и 202</w:t>
      </w:r>
      <w:r w:rsidR="0019499C" w:rsidRPr="0019499C">
        <w:rPr>
          <w:rFonts w:ascii="Times New Roman" w:eastAsia="Times New Roman" w:hAnsi="Times New Roman" w:cs="Times New Roman"/>
          <w:bCs/>
          <w:sz w:val="24"/>
          <w:szCs w:val="24"/>
          <w:lang w:eastAsia="ru-RU"/>
        </w:rPr>
        <w:t>4</w:t>
      </w:r>
      <w:r w:rsidR="004D3CF2" w:rsidRPr="0019499C">
        <w:rPr>
          <w:rFonts w:ascii="Times New Roman" w:eastAsia="Times New Roman" w:hAnsi="Times New Roman" w:cs="Times New Roman"/>
          <w:bCs/>
          <w:sz w:val="24"/>
          <w:szCs w:val="24"/>
          <w:lang w:eastAsia="ru-RU"/>
        </w:rPr>
        <w:t xml:space="preserve"> годов</w:t>
      </w:r>
    </w:p>
    <w:p w:rsidR="00EC1BB4" w:rsidRDefault="00EC1BB4" w:rsidP="00EC1BB4">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p w:rsidR="006E33E5" w:rsidRPr="005401E7" w:rsidRDefault="006E33E5" w:rsidP="00EC1BB4">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2E2781" w:rsidRPr="0019499C" w:rsidRDefault="00594F55" w:rsidP="001A7346">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19499C">
        <w:rPr>
          <w:rFonts w:ascii="Times New Roman" w:eastAsia="Times New Roman" w:hAnsi="Times New Roman" w:cs="Times New Roman"/>
          <w:bCs/>
          <w:sz w:val="24"/>
          <w:szCs w:val="24"/>
          <w:lang w:eastAsia="ru-RU"/>
        </w:rPr>
        <w:t xml:space="preserve">            </w:t>
      </w:r>
      <w:r w:rsidR="002E2781" w:rsidRPr="0019499C">
        <w:rPr>
          <w:rFonts w:ascii="Times New Roman" w:eastAsia="Times New Roman" w:hAnsi="Times New Roman" w:cs="Times New Roman"/>
          <w:bCs/>
          <w:sz w:val="24"/>
          <w:szCs w:val="24"/>
          <w:lang w:eastAsia="ru-RU"/>
        </w:rPr>
        <w:t>Основные нап</w:t>
      </w:r>
      <w:r w:rsidR="00AB3A0C" w:rsidRPr="0019499C">
        <w:rPr>
          <w:rFonts w:ascii="Times New Roman" w:eastAsia="Times New Roman" w:hAnsi="Times New Roman" w:cs="Times New Roman"/>
          <w:bCs/>
          <w:sz w:val="24"/>
          <w:szCs w:val="24"/>
          <w:lang w:eastAsia="ru-RU"/>
        </w:rPr>
        <w:t>равления бюджетной</w:t>
      </w:r>
      <w:r w:rsidR="004D3CF2" w:rsidRPr="0019499C">
        <w:rPr>
          <w:rFonts w:ascii="Times New Roman" w:eastAsia="Times New Roman" w:hAnsi="Times New Roman" w:cs="Times New Roman"/>
          <w:bCs/>
          <w:sz w:val="24"/>
          <w:szCs w:val="24"/>
          <w:lang w:eastAsia="ru-RU"/>
        </w:rPr>
        <w:t xml:space="preserve">, </w:t>
      </w:r>
      <w:r w:rsidR="00AB3A0C" w:rsidRPr="0019499C">
        <w:rPr>
          <w:rFonts w:ascii="Times New Roman" w:eastAsia="Times New Roman" w:hAnsi="Times New Roman" w:cs="Times New Roman"/>
          <w:bCs/>
          <w:sz w:val="24"/>
          <w:szCs w:val="24"/>
          <w:lang w:eastAsia="ru-RU"/>
        </w:rPr>
        <w:t xml:space="preserve">налоговой </w:t>
      </w:r>
      <w:r w:rsidR="004D3CF2" w:rsidRPr="0019499C">
        <w:rPr>
          <w:rFonts w:ascii="Times New Roman" w:eastAsia="Times New Roman" w:hAnsi="Times New Roman" w:cs="Times New Roman"/>
          <w:bCs/>
          <w:sz w:val="24"/>
          <w:szCs w:val="24"/>
          <w:lang w:eastAsia="ru-RU"/>
        </w:rPr>
        <w:t>политики городского округа Мегион Ханты-Мансийского автономного округа – Югры на 202</w:t>
      </w:r>
      <w:r w:rsidR="0019499C" w:rsidRPr="0019499C">
        <w:rPr>
          <w:rFonts w:ascii="Times New Roman" w:eastAsia="Times New Roman" w:hAnsi="Times New Roman" w:cs="Times New Roman"/>
          <w:bCs/>
          <w:sz w:val="24"/>
          <w:szCs w:val="24"/>
          <w:lang w:eastAsia="ru-RU"/>
        </w:rPr>
        <w:t>2</w:t>
      </w:r>
      <w:r w:rsidR="004D3CF2" w:rsidRPr="0019499C">
        <w:rPr>
          <w:rFonts w:ascii="Times New Roman" w:eastAsia="Times New Roman" w:hAnsi="Times New Roman" w:cs="Times New Roman"/>
          <w:bCs/>
          <w:sz w:val="24"/>
          <w:szCs w:val="24"/>
          <w:lang w:eastAsia="ru-RU"/>
        </w:rPr>
        <w:t xml:space="preserve"> год и плановый период 202</w:t>
      </w:r>
      <w:r w:rsidR="0019499C" w:rsidRPr="0019499C">
        <w:rPr>
          <w:rFonts w:ascii="Times New Roman" w:eastAsia="Times New Roman" w:hAnsi="Times New Roman" w:cs="Times New Roman"/>
          <w:bCs/>
          <w:sz w:val="24"/>
          <w:szCs w:val="24"/>
          <w:lang w:eastAsia="ru-RU"/>
        </w:rPr>
        <w:t>3</w:t>
      </w:r>
      <w:r w:rsidR="004D3CF2" w:rsidRPr="0019499C">
        <w:rPr>
          <w:rFonts w:ascii="Times New Roman" w:eastAsia="Times New Roman" w:hAnsi="Times New Roman" w:cs="Times New Roman"/>
          <w:bCs/>
          <w:sz w:val="24"/>
          <w:szCs w:val="24"/>
          <w:lang w:eastAsia="ru-RU"/>
        </w:rPr>
        <w:t xml:space="preserve"> и 202</w:t>
      </w:r>
      <w:r w:rsidR="0019499C" w:rsidRPr="0019499C">
        <w:rPr>
          <w:rFonts w:ascii="Times New Roman" w:eastAsia="Times New Roman" w:hAnsi="Times New Roman" w:cs="Times New Roman"/>
          <w:bCs/>
          <w:sz w:val="24"/>
          <w:szCs w:val="24"/>
          <w:lang w:eastAsia="ru-RU"/>
        </w:rPr>
        <w:t>4</w:t>
      </w:r>
      <w:r w:rsidR="004D3CF2" w:rsidRPr="0019499C">
        <w:rPr>
          <w:rFonts w:ascii="Times New Roman" w:eastAsia="Times New Roman" w:hAnsi="Times New Roman" w:cs="Times New Roman"/>
          <w:bCs/>
          <w:sz w:val="24"/>
          <w:szCs w:val="24"/>
          <w:lang w:eastAsia="ru-RU"/>
        </w:rPr>
        <w:t xml:space="preserve"> годов</w:t>
      </w:r>
      <w:r w:rsidR="002E2781" w:rsidRPr="0019499C">
        <w:rPr>
          <w:rFonts w:ascii="Times New Roman" w:eastAsia="Times New Roman" w:hAnsi="Times New Roman" w:cs="Times New Roman"/>
          <w:sz w:val="24"/>
          <w:szCs w:val="24"/>
          <w:lang w:eastAsia="ru-RU"/>
        </w:rPr>
        <w:t xml:space="preserve"> (далее также – Основные направления) разработаны в соответствии со </w:t>
      </w:r>
      <w:hyperlink r:id="rId7" w:history="1">
        <w:r w:rsidR="002E2781" w:rsidRPr="0019499C">
          <w:rPr>
            <w:rStyle w:val="aa"/>
            <w:rFonts w:ascii="Times New Roman" w:eastAsia="Times New Roman" w:hAnsi="Times New Roman" w:cs="Times New Roman"/>
            <w:color w:val="auto"/>
            <w:sz w:val="24"/>
            <w:szCs w:val="24"/>
            <w:u w:val="none"/>
            <w:lang w:eastAsia="ru-RU"/>
          </w:rPr>
          <w:t>статьей 172</w:t>
        </w:r>
      </w:hyperlink>
      <w:r w:rsidR="002E2781" w:rsidRPr="0019499C">
        <w:rPr>
          <w:rFonts w:ascii="Times New Roman" w:eastAsia="Times New Roman" w:hAnsi="Times New Roman" w:cs="Times New Roman"/>
          <w:sz w:val="24"/>
          <w:szCs w:val="24"/>
          <w:lang w:eastAsia="ru-RU"/>
        </w:rPr>
        <w:t xml:space="preserve"> Бюджетного кодекса Российской Федерации.</w:t>
      </w:r>
    </w:p>
    <w:p w:rsidR="002028AC" w:rsidRPr="00336F26" w:rsidRDefault="002E2781" w:rsidP="001A734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040CD">
        <w:rPr>
          <w:rFonts w:ascii="Times New Roman" w:eastAsia="Times New Roman" w:hAnsi="Times New Roman" w:cs="Times New Roman"/>
          <w:sz w:val="24"/>
          <w:szCs w:val="24"/>
          <w:lang w:eastAsia="ru-RU"/>
        </w:rPr>
        <w:t xml:space="preserve">При подготовке Основных направлений учтены отдельные положения Послания Президента Российской Федерации Федеральному Собранию Российской Федерации, направленные на реализацию комплекса мер по повышению эффективности использования бюджетных средств, качества бюджетного планирования и исполнения бюджета, обеспечение социально-экономического развития территории </w:t>
      </w:r>
      <w:r w:rsidRPr="00336F26">
        <w:rPr>
          <w:rFonts w:ascii="Times New Roman" w:eastAsia="Times New Roman" w:hAnsi="Times New Roman" w:cs="Times New Roman"/>
          <w:sz w:val="24"/>
          <w:szCs w:val="24"/>
          <w:lang w:eastAsia="ru-RU"/>
        </w:rPr>
        <w:t>муниципального образования во взаимосвязи со стратегией развития городского округа,</w:t>
      </w:r>
      <w:r w:rsidR="00E26332" w:rsidRPr="00336F26">
        <w:rPr>
          <w:rFonts w:ascii="Times New Roman" w:eastAsia="Times New Roman" w:hAnsi="Times New Roman" w:cs="Times New Roman"/>
          <w:sz w:val="24"/>
          <w:szCs w:val="24"/>
          <w:lang w:eastAsia="ru-RU"/>
        </w:rPr>
        <w:t xml:space="preserve"> указа Президента Российской Федерации от 21 июля 2020 года № 474 «О национальных целях развития Российской Федерации на период до 2030 года»,</w:t>
      </w:r>
      <w:r w:rsidRPr="00336F26">
        <w:rPr>
          <w:rFonts w:ascii="Times New Roman" w:eastAsia="Times New Roman" w:hAnsi="Times New Roman" w:cs="Times New Roman"/>
          <w:sz w:val="24"/>
          <w:szCs w:val="24"/>
          <w:lang w:eastAsia="ru-RU"/>
        </w:rPr>
        <w:t xml:space="preserve">  а также О</w:t>
      </w:r>
      <w:r w:rsidRPr="00336F26">
        <w:rPr>
          <w:rFonts w:ascii="Times New Roman" w:eastAsia="Times New Roman" w:hAnsi="Times New Roman" w:cs="Times New Roman"/>
          <w:bCs/>
          <w:sz w:val="24"/>
          <w:szCs w:val="24"/>
          <w:lang w:eastAsia="ru-RU"/>
        </w:rPr>
        <w:t>сновны</w:t>
      </w:r>
      <w:r w:rsidR="000D3ED5" w:rsidRPr="00336F26">
        <w:rPr>
          <w:rFonts w:ascii="Times New Roman" w:eastAsia="Times New Roman" w:hAnsi="Times New Roman" w:cs="Times New Roman"/>
          <w:bCs/>
          <w:sz w:val="24"/>
          <w:szCs w:val="24"/>
          <w:lang w:eastAsia="ru-RU"/>
        </w:rPr>
        <w:t>ми</w:t>
      </w:r>
      <w:r w:rsidRPr="00336F26">
        <w:rPr>
          <w:rFonts w:ascii="Times New Roman" w:eastAsia="Times New Roman" w:hAnsi="Times New Roman" w:cs="Times New Roman"/>
          <w:sz w:val="24"/>
          <w:szCs w:val="24"/>
          <w:lang w:eastAsia="ru-RU"/>
        </w:rPr>
        <w:t xml:space="preserve"> направления</w:t>
      </w:r>
      <w:r w:rsidR="000D3ED5" w:rsidRPr="00336F26">
        <w:rPr>
          <w:rFonts w:ascii="Times New Roman" w:eastAsia="Times New Roman" w:hAnsi="Times New Roman" w:cs="Times New Roman"/>
          <w:sz w:val="24"/>
          <w:szCs w:val="24"/>
          <w:lang w:eastAsia="ru-RU"/>
        </w:rPr>
        <w:t>ми</w:t>
      </w:r>
      <w:r w:rsidRPr="00336F26">
        <w:rPr>
          <w:rFonts w:ascii="Times New Roman" w:eastAsia="Times New Roman" w:hAnsi="Times New Roman" w:cs="Times New Roman"/>
          <w:sz w:val="24"/>
          <w:szCs w:val="24"/>
          <w:lang w:eastAsia="ru-RU"/>
        </w:rPr>
        <w:t xml:space="preserve"> </w:t>
      </w:r>
      <w:r w:rsidRPr="00336F26">
        <w:rPr>
          <w:rFonts w:ascii="Times New Roman" w:eastAsia="Times New Roman" w:hAnsi="Times New Roman" w:cs="Times New Roman"/>
          <w:bCs/>
          <w:sz w:val="24"/>
          <w:szCs w:val="24"/>
          <w:lang w:eastAsia="ru-RU"/>
        </w:rPr>
        <w:t xml:space="preserve">налоговой, бюджетной и долговой </w:t>
      </w:r>
      <w:r w:rsidRPr="00336F26">
        <w:rPr>
          <w:rFonts w:ascii="Times New Roman" w:eastAsia="Times New Roman" w:hAnsi="Times New Roman" w:cs="Times New Roman"/>
          <w:sz w:val="24"/>
          <w:szCs w:val="24"/>
          <w:lang w:eastAsia="ru-RU"/>
        </w:rPr>
        <w:t>политики</w:t>
      </w:r>
      <w:r w:rsidR="001A7346" w:rsidRPr="00336F26">
        <w:rPr>
          <w:rFonts w:ascii="Times New Roman" w:hAnsi="Times New Roman" w:cs="Times New Roman"/>
          <w:bCs/>
          <w:sz w:val="24"/>
          <w:szCs w:val="24"/>
        </w:rPr>
        <w:t>, характеристиках проекта закона о бюджете Ханты-Мансийского автономного округа – Югры на 2022 год и на плановый период 2023 и 2024 годов</w:t>
      </w:r>
      <w:r w:rsidR="00B772E8" w:rsidRPr="00336F26">
        <w:rPr>
          <w:rFonts w:ascii="Times New Roman" w:eastAsia="Times New Roman" w:hAnsi="Times New Roman" w:cs="Times New Roman"/>
          <w:sz w:val="24"/>
          <w:szCs w:val="24"/>
          <w:lang w:eastAsia="ru-RU"/>
        </w:rPr>
        <w:t>, Концепци</w:t>
      </w:r>
      <w:r w:rsidR="000D3ED5" w:rsidRPr="00336F26">
        <w:rPr>
          <w:rFonts w:ascii="Times New Roman" w:eastAsia="Times New Roman" w:hAnsi="Times New Roman" w:cs="Times New Roman"/>
          <w:sz w:val="24"/>
          <w:szCs w:val="24"/>
          <w:lang w:eastAsia="ru-RU"/>
        </w:rPr>
        <w:t>ей</w:t>
      </w:r>
      <w:r w:rsidR="00B772E8" w:rsidRPr="00336F26">
        <w:rPr>
          <w:rFonts w:ascii="Times New Roman" w:eastAsia="Times New Roman" w:hAnsi="Times New Roman" w:cs="Times New Roman"/>
          <w:sz w:val="24"/>
          <w:szCs w:val="24"/>
          <w:lang w:eastAsia="ru-RU"/>
        </w:rPr>
        <w:t xml:space="preserve"> повышения эффективности бюджетных расходов в 2019-2024 годах</w:t>
      </w:r>
      <w:r w:rsidRPr="00336F26">
        <w:rPr>
          <w:rFonts w:ascii="Times New Roman" w:eastAsia="Times New Roman" w:hAnsi="Times New Roman" w:cs="Times New Roman"/>
          <w:sz w:val="24"/>
          <w:szCs w:val="24"/>
          <w:lang w:eastAsia="ru-RU"/>
        </w:rPr>
        <w:t>.</w:t>
      </w:r>
    </w:p>
    <w:p w:rsidR="002028AC" w:rsidRPr="00336F26" w:rsidRDefault="002028AC" w:rsidP="001A7346">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2E2781" w:rsidRPr="00710F7F" w:rsidRDefault="002E2781" w:rsidP="001A734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36F26">
        <w:rPr>
          <w:rFonts w:ascii="Times New Roman" w:eastAsia="Times New Roman" w:hAnsi="Times New Roman" w:cs="Times New Roman"/>
          <w:sz w:val="24"/>
          <w:szCs w:val="24"/>
          <w:lang w:eastAsia="ru-RU"/>
        </w:rPr>
        <w:t>Основные направления бюджетной</w:t>
      </w:r>
      <w:r w:rsidR="000D3ED5" w:rsidRPr="00336F26">
        <w:rPr>
          <w:rFonts w:ascii="Times New Roman" w:eastAsia="Times New Roman" w:hAnsi="Times New Roman" w:cs="Times New Roman"/>
          <w:sz w:val="24"/>
          <w:szCs w:val="24"/>
          <w:lang w:eastAsia="ru-RU"/>
        </w:rPr>
        <w:t xml:space="preserve">, </w:t>
      </w:r>
      <w:r w:rsidRPr="00336F26">
        <w:rPr>
          <w:rFonts w:ascii="Times New Roman" w:eastAsia="Times New Roman" w:hAnsi="Times New Roman" w:cs="Times New Roman"/>
          <w:sz w:val="24"/>
          <w:szCs w:val="24"/>
          <w:lang w:eastAsia="ru-RU"/>
        </w:rPr>
        <w:t xml:space="preserve">налоговой политики содержат описание условий и подходов к составлению проекта бюджета </w:t>
      </w:r>
      <w:r w:rsidR="000D3ED5" w:rsidRPr="00336F26">
        <w:rPr>
          <w:rFonts w:ascii="Times New Roman" w:eastAsia="Times New Roman" w:hAnsi="Times New Roman" w:cs="Times New Roman"/>
          <w:sz w:val="24"/>
          <w:szCs w:val="24"/>
          <w:lang w:eastAsia="ru-RU"/>
        </w:rPr>
        <w:t>городского округа</w:t>
      </w:r>
      <w:r w:rsidRPr="00336F26">
        <w:rPr>
          <w:rFonts w:ascii="Times New Roman" w:eastAsia="Times New Roman" w:hAnsi="Times New Roman" w:cs="Times New Roman"/>
          <w:sz w:val="24"/>
          <w:szCs w:val="24"/>
          <w:lang w:eastAsia="ru-RU"/>
        </w:rPr>
        <w:t xml:space="preserve"> в части формирования </w:t>
      </w:r>
      <w:r w:rsidRPr="001A7346">
        <w:rPr>
          <w:rFonts w:ascii="Times New Roman" w:eastAsia="Times New Roman" w:hAnsi="Times New Roman" w:cs="Times New Roman"/>
          <w:sz w:val="24"/>
          <w:szCs w:val="24"/>
          <w:lang w:eastAsia="ru-RU"/>
        </w:rPr>
        <w:t>доходов, расходов бюджета города, определения размера и источников финансирования дефицита бюджета и являются базой для формирования бюджета</w:t>
      </w:r>
      <w:r w:rsidRPr="00710F7F">
        <w:rPr>
          <w:rFonts w:ascii="Times New Roman" w:eastAsia="Times New Roman" w:hAnsi="Times New Roman" w:cs="Times New Roman"/>
          <w:sz w:val="24"/>
          <w:szCs w:val="24"/>
          <w:lang w:eastAsia="ru-RU"/>
        </w:rPr>
        <w:t xml:space="preserve"> город</w:t>
      </w:r>
      <w:r w:rsidR="000D3ED5" w:rsidRPr="00710F7F">
        <w:rPr>
          <w:rFonts w:ascii="Times New Roman" w:eastAsia="Times New Roman" w:hAnsi="Times New Roman" w:cs="Times New Roman"/>
          <w:sz w:val="24"/>
          <w:szCs w:val="24"/>
          <w:lang w:eastAsia="ru-RU"/>
        </w:rPr>
        <w:t>ского округа</w:t>
      </w:r>
      <w:r w:rsidRPr="00710F7F">
        <w:rPr>
          <w:rFonts w:ascii="Times New Roman" w:eastAsia="Times New Roman" w:hAnsi="Times New Roman" w:cs="Times New Roman"/>
          <w:sz w:val="24"/>
          <w:szCs w:val="24"/>
          <w:lang w:eastAsia="ru-RU"/>
        </w:rPr>
        <w:t xml:space="preserve"> на 202</w:t>
      </w:r>
      <w:r w:rsidR="00710F7F" w:rsidRPr="00710F7F">
        <w:rPr>
          <w:rFonts w:ascii="Times New Roman" w:eastAsia="Times New Roman" w:hAnsi="Times New Roman" w:cs="Times New Roman"/>
          <w:sz w:val="24"/>
          <w:szCs w:val="24"/>
          <w:lang w:eastAsia="ru-RU"/>
        </w:rPr>
        <w:t>2</w:t>
      </w:r>
      <w:r w:rsidRPr="00710F7F">
        <w:rPr>
          <w:rFonts w:ascii="Times New Roman" w:eastAsia="Times New Roman" w:hAnsi="Times New Roman" w:cs="Times New Roman"/>
          <w:sz w:val="24"/>
          <w:szCs w:val="24"/>
          <w:lang w:eastAsia="ru-RU"/>
        </w:rPr>
        <w:t xml:space="preserve"> год и плановый период 202</w:t>
      </w:r>
      <w:r w:rsidR="00710F7F" w:rsidRPr="00710F7F">
        <w:rPr>
          <w:rFonts w:ascii="Times New Roman" w:eastAsia="Times New Roman" w:hAnsi="Times New Roman" w:cs="Times New Roman"/>
          <w:sz w:val="24"/>
          <w:szCs w:val="24"/>
          <w:lang w:eastAsia="ru-RU"/>
        </w:rPr>
        <w:t>3</w:t>
      </w:r>
      <w:r w:rsidRPr="00710F7F">
        <w:rPr>
          <w:rFonts w:ascii="Times New Roman" w:eastAsia="Times New Roman" w:hAnsi="Times New Roman" w:cs="Times New Roman"/>
          <w:sz w:val="24"/>
          <w:szCs w:val="24"/>
          <w:lang w:eastAsia="ru-RU"/>
        </w:rPr>
        <w:t xml:space="preserve"> и 202</w:t>
      </w:r>
      <w:r w:rsidR="00710F7F" w:rsidRPr="00710F7F">
        <w:rPr>
          <w:rFonts w:ascii="Times New Roman" w:eastAsia="Times New Roman" w:hAnsi="Times New Roman" w:cs="Times New Roman"/>
          <w:sz w:val="24"/>
          <w:szCs w:val="24"/>
          <w:lang w:eastAsia="ru-RU"/>
        </w:rPr>
        <w:t>4</w:t>
      </w:r>
      <w:r w:rsidRPr="00710F7F">
        <w:rPr>
          <w:rFonts w:ascii="Times New Roman" w:eastAsia="Times New Roman" w:hAnsi="Times New Roman" w:cs="Times New Roman"/>
          <w:sz w:val="24"/>
          <w:szCs w:val="24"/>
          <w:lang w:eastAsia="ru-RU"/>
        </w:rPr>
        <w:t xml:space="preserve"> годов.</w:t>
      </w:r>
    </w:p>
    <w:p w:rsidR="00A0371E" w:rsidRPr="00A23695" w:rsidRDefault="00A0371E" w:rsidP="001A734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23695">
        <w:rPr>
          <w:rFonts w:ascii="Times New Roman" w:eastAsia="Times New Roman" w:hAnsi="Times New Roman" w:cs="Times New Roman"/>
          <w:sz w:val="24"/>
          <w:szCs w:val="24"/>
          <w:lang w:eastAsia="ru-RU"/>
        </w:rPr>
        <w:t>Основными ориентирами и приоритетами бюджетной</w:t>
      </w:r>
      <w:r w:rsidR="000D3ED5" w:rsidRPr="00A23695">
        <w:rPr>
          <w:rFonts w:ascii="Times New Roman" w:eastAsia="Times New Roman" w:hAnsi="Times New Roman" w:cs="Times New Roman"/>
          <w:sz w:val="24"/>
          <w:szCs w:val="24"/>
          <w:lang w:eastAsia="ru-RU"/>
        </w:rPr>
        <w:t>,</w:t>
      </w:r>
      <w:r w:rsidRPr="00A23695">
        <w:rPr>
          <w:rFonts w:ascii="Times New Roman" w:eastAsia="Times New Roman" w:hAnsi="Times New Roman" w:cs="Times New Roman"/>
          <w:sz w:val="24"/>
          <w:szCs w:val="24"/>
          <w:lang w:eastAsia="ru-RU"/>
        </w:rPr>
        <w:t xml:space="preserve"> налоговой по</w:t>
      </w:r>
      <w:r w:rsidR="00710F7F" w:rsidRPr="00A23695">
        <w:rPr>
          <w:rFonts w:ascii="Times New Roman" w:eastAsia="Times New Roman" w:hAnsi="Times New Roman" w:cs="Times New Roman"/>
          <w:sz w:val="24"/>
          <w:szCs w:val="24"/>
          <w:lang w:eastAsia="ru-RU"/>
        </w:rPr>
        <w:t>литики городского округа на 2022 - 2024</w:t>
      </w:r>
      <w:r w:rsidRPr="00A23695">
        <w:rPr>
          <w:rFonts w:ascii="Times New Roman" w:eastAsia="Times New Roman" w:hAnsi="Times New Roman" w:cs="Times New Roman"/>
          <w:sz w:val="24"/>
          <w:szCs w:val="24"/>
          <w:lang w:eastAsia="ru-RU"/>
        </w:rPr>
        <w:t xml:space="preserve"> годы являются сохранение финансовой устойчивости и сбалансированности бюджета города, обеспечение достижения национальных целей развития Российской Федерации, направленных на повышение </w:t>
      </w:r>
      <w:r w:rsidR="00801FAD" w:rsidRPr="00A23695">
        <w:rPr>
          <w:rFonts w:ascii="Times New Roman" w:eastAsia="Times New Roman" w:hAnsi="Times New Roman" w:cs="Times New Roman"/>
          <w:sz w:val="24"/>
          <w:szCs w:val="24"/>
          <w:lang w:eastAsia="ru-RU"/>
        </w:rPr>
        <w:t xml:space="preserve">качества </w:t>
      </w:r>
      <w:r w:rsidRPr="00A23695">
        <w:rPr>
          <w:rFonts w:ascii="Times New Roman" w:eastAsia="Times New Roman" w:hAnsi="Times New Roman" w:cs="Times New Roman"/>
          <w:sz w:val="24"/>
          <w:szCs w:val="24"/>
          <w:lang w:eastAsia="ru-RU"/>
        </w:rPr>
        <w:t>жизни граждан, создание комфортных условий для их проживания, обеспечение достойного эффективного труда людей и успешное предпринимательство, цифровую трансформацию.</w:t>
      </w:r>
    </w:p>
    <w:p w:rsidR="002E2781" w:rsidRPr="00710F7F" w:rsidRDefault="002E2781" w:rsidP="001A734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10F7F">
        <w:rPr>
          <w:rFonts w:ascii="Times New Roman" w:eastAsia="Times New Roman" w:hAnsi="Times New Roman" w:cs="Times New Roman"/>
          <w:sz w:val="24"/>
          <w:szCs w:val="24"/>
          <w:lang w:eastAsia="ru-RU"/>
        </w:rPr>
        <w:t xml:space="preserve">Основным итогом успешно реализованной налоговой и бюджетной политики за </w:t>
      </w:r>
      <w:r w:rsidR="00654C51" w:rsidRPr="00710F7F">
        <w:rPr>
          <w:rFonts w:ascii="Times New Roman" w:eastAsia="Times New Roman" w:hAnsi="Times New Roman" w:cs="Times New Roman"/>
          <w:sz w:val="24"/>
          <w:szCs w:val="24"/>
          <w:lang w:eastAsia="ru-RU"/>
        </w:rPr>
        <w:t xml:space="preserve">2020 </w:t>
      </w:r>
      <w:r w:rsidRPr="00710F7F">
        <w:rPr>
          <w:rFonts w:ascii="Times New Roman" w:eastAsia="Times New Roman" w:hAnsi="Times New Roman" w:cs="Times New Roman"/>
          <w:sz w:val="24"/>
          <w:szCs w:val="24"/>
          <w:lang w:eastAsia="ru-RU"/>
        </w:rPr>
        <w:t>год являются показатели устойчивости бюджета города, гарантированное выполнение в полном объеме всех социальных обязательств.</w:t>
      </w:r>
    </w:p>
    <w:p w:rsidR="002E2781" w:rsidRPr="00710F7F" w:rsidRDefault="002E2781" w:rsidP="001A7346">
      <w:pPr>
        <w:widowControl w:val="0"/>
        <w:overflowPunct w:val="0"/>
        <w:autoSpaceDE w:val="0"/>
        <w:autoSpaceDN w:val="0"/>
        <w:adjustRightInd w:val="0"/>
        <w:spacing w:after="0" w:line="240" w:lineRule="auto"/>
        <w:ind w:firstLine="709"/>
        <w:jc w:val="both"/>
        <w:textAlignment w:val="baseline"/>
        <w:outlineLvl w:val="1"/>
        <w:rPr>
          <w:rFonts w:ascii="Times New Roman" w:eastAsia="Times New Roman" w:hAnsi="Times New Roman" w:cs="Times New Roman"/>
          <w:sz w:val="24"/>
          <w:szCs w:val="24"/>
          <w:lang w:eastAsia="ru-RU"/>
        </w:rPr>
      </w:pPr>
      <w:r w:rsidRPr="00710F7F">
        <w:rPr>
          <w:rFonts w:ascii="Times New Roman" w:eastAsia="Times New Roman" w:hAnsi="Times New Roman" w:cs="Times New Roman"/>
          <w:sz w:val="24"/>
          <w:szCs w:val="24"/>
          <w:lang w:eastAsia="ru-RU"/>
        </w:rPr>
        <w:t xml:space="preserve">Главной целью бюджетной политики </w:t>
      </w:r>
      <w:r w:rsidR="00594F55" w:rsidRPr="00710F7F">
        <w:rPr>
          <w:rFonts w:ascii="Times New Roman" w:eastAsia="Times New Roman" w:hAnsi="Times New Roman" w:cs="Times New Roman"/>
          <w:bCs/>
          <w:sz w:val="24"/>
          <w:szCs w:val="24"/>
          <w:lang w:eastAsia="ru-RU"/>
        </w:rPr>
        <w:t>город</w:t>
      </w:r>
      <w:r w:rsidR="00EA47E3" w:rsidRPr="00710F7F">
        <w:rPr>
          <w:rFonts w:ascii="Times New Roman" w:eastAsia="Times New Roman" w:hAnsi="Times New Roman" w:cs="Times New Roman"/>
          <w:bCs/>
          <w:sz w:val="24"/>
          <w:szCs w:val="24"/>
          <w:lang w:eastAsia="ru-RU"/>
        </w:rPr>
        <w:t xml:space="preserve">ского округа </w:t>
      </w:r>
      <w:r w:rsidRPr="00710F7F">
        <w:rPr>
          <w:rFonts w:ascii="Times New Roman" w:eastAsia="Times New Roman" w:hAnsi="Times New Roman" w:cs="Times New Roman"/>
          <w:sz w:val="24"/>
          <w:szCs w:val="24"/>
          <w:lang w:eastAsia="ru-RU"/>
        </w:rPr>
        <w:t>на 20</w:t>
      </w:r>
      <w:r w:rsidR="00594F55" w:rsidRPr="00710F7F">
        <w:rPr>
          <w:rFonts w:ascii="Times New Roman" w:eastAsia="Times New Roman" w:hAnsi="Times New Roman" w:cs="Times New Roman"/>
          <w:sz w:val="24"/>
          <w:szCs w:val="24"/>
          <w:lang w:eastAsia="ru-RU"/>
        </w:rPr>
        <w:t>2</w:t>
      </w:r>
      <w:r w:rsidR="00710F7F" w:rsidRPr="00710F7F">
        <w:rPr>
          <w:rFonts w:ascii="Times New Roman" w:eastAsia="Times New Roman" w:hAnsi="Times New Roman" w:cs="Times New Roman"/>
          <w:sz w:val="24"/>
          <w:szCs w:val="24"/>
          <w:lang w:eastAsia="ru-RU"/>
        </w:rPr>
        <w:t>2</w:t>
      </w:r>
      <w:r w:rsidR="00EA47E3" w:rsidRPr="00710F7F">
        <w:rPr>
          <w:rFonts w:ascii="Times New Roman" w:eastAsia="Times New Roman" w:hAnsi="Times New Roman" w:cs="Times New Roman"/>
          <w:sz w:val="24"/>
          <w:szCs w:val="24"/>
          <w:lang w:eastAsia="ru-RU"/>
        </w:rPr>
        <w:t xml:space="preserve"> </w:t>
      </w:r>
      <w:r w:rsidRPr="00710F7F">
        <w:rPr>
          <w:rFonts w:ascii="Times New Roman" w:eastAsia="Times New Roman" w:hAnsi="Times New Roman" w:cs="Times New Roman"/>
          <w:sz w:val="24"/>
          <w:szCs w:val="24"/>
          <w:lang w:eastAsia="ru-RU"/>
        </w:rPr>
        <w:t>год и плановый период 202</w:t>
      </w:r>
      <w:r w:rsidR="00710F7F" w:rsidRPr="00710F7F">
        <w:rPr>
          <w:rFonts w:ascii="Times New Roman" w:eastAsia="Times New Roman" w:hAnsi="Times New Roman" w:cs="Times New Roman"/>
          <w:sz w:val="24"/>
          <w:szCs w:val="24"/>
          <w:lang w:eastAsia="ru-RU"/>
        </w:rPr>
        <w:t>3</w:t>
      </w:r>
      <w:r w:rsidRPr="00710F7F">
        <w:rPr>
          <w:rFonts w:ascii="Times New Roman" w:eastAsia="Times New Roman" w:hAnsi="Times New Roman" w:cs="Times New Roman"/>
          <w:sz w:val="24"/>
          <w:szCs w:val="24"/>
          <w:lang w:eastAsia="ru-RU"/>
        </w:rPr>
        <w:t xml:space="preserve"> и 202</w:t>
      </w:r>
      <w:r w:rsidR="00710F7F" w:rsidRPr="00710F7F">
        <w:rPr>
          <w:rFonts w:ascii="Times New Roman" w:eastAsia="Times New Roman" w:hAnsi="Times New Roman" w:cs="Times New Roman"/>
          <w:sz w:val="24"/>
          <w:szCs w:val="24"/>
          <w:lang w:eastAsia="ru-RU"/>
        </w:rPr>
        <w:t>4</w:t>
      </w:r>
      <w:r w:rsidRPr="00710F7F">
        <w:rPr>
          <w:rFonts w:ascii="Times New Roman" w:eastAsia="Times New Roman" w:hAnsi="Times New Roman" w:cs="Times New Roman"/>
          <w:sz w:val="24"/>
          <w:szCs w:val="24"/>
          <w:lang w:eastAsia="ru-RU"/>
        </w:rPr>
        <w:t xml:space="preserve"> годов остается обеспечение долгосрочной сбалансированности и сохранение бюджетной устойчивости с последующей минимизацией дефицита бюджета, </w:t>
      </w:r>
      <w:r w:rsidRPr="00710F7F">
        <w:rPr>
          <w:rFonts w:ascii="Times New Roman" w:eastAsia="Calibri" w:hAnsi="Times New Roman" w:cs="Times New Roman"/>
          <w:sz w:val="24"/>
          <w:szCs w:val="24"/>
        </w:rPr>
        <w:t>обеспечение динамичного поступления доходов в бюджет города</w:t>
      </w:r>
      <w:r w:rsidRPr="00710F7F">
        <w:rPr>
          <w:rFonts w:ascii="Times New Roman" w:eastAsia="Times New Roman" w:hAnsi="Times New Roman" w:cs="Times New Roman"/>
          <w:sz w:val="24"/>
          <w:szCs w:val="24"/>
          <w:lang w:eastAsia="ru-RU"/>
        </w:rPr>
        <w:t>, а также недопустимость принятия обязательств, не обеспеченных финансовыми ресурсами.</w:t>
      </w:r>
    </w:p>
    <w:p w:rsidR="002E2781" w:rsidRPr="00710F7F"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710F7F">
        <w:rPr>
          <w:rFonts w:ascii="Times New Roman" w:eastAsia="Times New Roman" w:hAnsi="Times New Roman" w:cs="Times New Roman"/>
          <w:sz w:val="24"/>
          <w:szCs w:val="24"/>
          <w:lang w:eastAsia="ru-RU"/>
        </w:rPr>
        <w:t>Основные задачи, поставленные в предыдущие годы, не потеряли своей актуальности и будут реализовываться в 202</w:t>
      </w:r>
      <w:r w:rsidR="00710F7F" w:rsidRPr="00710F7F">
        <w:rPr>
          <w:rFonts w:ascii="Times New Roman" w:eastAsia="Times New Roman" w:hAnsi="Times New Roman" w:cs="Times New Roman"/>
          <w:sz w:val="24"/>
          <w:szCs w:val="24"/>
          <w:lang w:eastAsia="ru-RU"/>
        </w:rPr>
        <w:t>2</w:t>
      </w:r>
      <w:r w:rsidRPr="00710F7F">
        <w:rPr>
          <w:rFonts w:ascii="Times New Roman" w:eastAsia="Times New Roman" w:hAnsi="Times New Roman" w:cs="Times New Roman"/>
          <w:sz w:val="24"/>
          <w:szCs w:val="24"/>
          <w:lang w:eastAsia="ru-RU"/>
        </w:rPr>
        <w:t xml:space="preserve"> </w:t>
      </w:r>
      <w:r w:rsidRPr="00710F7F">
        <w:rPr>
          <w:rFonts w:ascii="Times New Roman" w:eastAsia="Times New Roman" w:hAnsi="Times New Roman" w:cs="Times New Roman"/>
          <w:bCs/>
          <w:sz w:val="24"/>
          <w:szCs w:val="24"/>
          <w:lang w:eastAsia="ru-RU"/>
        </w:rPr>
        <w:sym w:font="Symbol" w:char="F02D"/>
      </w:r>
      <w:r w:rsidRPr="00710F7F">
        <w:rPr>
          <w:rFonts w:ascii="Times New Roman" w:eastAsia="Times New Roman" w:hAnsi="Times New Roman" w:cs="Times New Roman"/>
          <w:sz w:val="24"/>
          <w:szCs w:val="24"/>
          <w:lang w:eastAsia="ru-RU"/>
        </w:rPr>
        <w:t xml:space="preserve"> 202</w:t>
      </w:r>
      <w:r w:rsidR="00FB686C">
        <w:rPr>
          <w:rFonts w:ascii="Times New Roman" w:eastAsia="Times New Roman" w:hAnsi="Times New Roman" w:cs="Times New Roman"/>
          <w:sz w:val="24"/>
          <w:szCs w:val="24"/>
          <w:lang w:eastAsia="ru-RU"/>
        </w:rPr>
        <w:t>4</w:t>
      </w:r>
      <w:r w:rsidRPr="00710F7F">
        <w:rPr>
          <w:rFonts w:ascii="Times New Roman" w:eastAsia="Times New Roman" w:hAnsi="Times New Roman" w:cs="Times New Roman"/>
          <w:sz w:val="24"/>
          <w:szCs w:val="24"/>
          <w:lang w:eastAsia="ru-RU"/>
        </w:rPr>
        <w:t xml:space="preserve"> годах.</w:t>
      </w:r>
    </w:p>
    <w:p w:rsidR="002E2781" w:rsidRPr="00710F7F"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710F7F">
        <w:rPr>
          <w:rFonts w:ascii="Times New Roman" w:eastAsia="Times New Roman" w:hAnsi="Times New Roman" w:cs="Times New Roman"/>
          <w:sz w:val="24"/>
          <w:szCs w:val="24"/>
          <w:lang w:eastAsia="ru-RU"/>
        </w:rPr>
        <w:t xml:space="preserve">Исходя из сложившегося уровня развития экономики на территории муниципального образования налоговая политика будет направлена на обеспечение максимальной наполняемости городского бюджета, повышение уровня собираемости налогов, усилению налоговой дисциплины. </w:t>
      </w:r>
    </w:p>
    <w:p w:rsidR="002E2781" w:rsidRPr="00C76569"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710F7F">
        <w:rPr>
          <w:rFonts w:ascii="Times New Roman" w:eastAsia="Times New Roman" w:hAnsi="Times New Roman" w:cs="Times New Roman"/>
          <w:sz w:val="24"/>
          <w:szCs w:val="24"/>
          <w:lang w:eastAsia="ru-RU"/>
        </w:rPr>
        <w:lastRenderedPageBreak/>
        <w:t xml:space="preserve">На первый план бюджетной политики выходит решение задач по повышению эффективности управления муниципальной собственностью с целью увеличения доходов от ее использования.  </w:t>
      </w:r>
      <w:r w:rsidRPr="00C76569">
        <w:rPr>
          <w:rFonts w:ascii="Times New Roman" w:eastAsia="Times New Roman" w:hAnsi="Times New Roman" w:cs="Times New Roman"/>
          <w:sz w:val="24"/>
          <w:szCs w:val="24"/>
          <w:lang w:eastAsia="ru-RU"/>
        </w:rPr>
        <w:t xml:space="preserve">Повышение эффективности расходов и переориентация бюджетных ассигнований в пользу приоритетных направлений и проектов позволит обеспечить максимальный эффект в достижении измеримых, общественно значимых результатов. При этом необходим более качественный анализ приоритетов и жесткий пересмотр структуры расходов. </w:t>
      </w:r>
    </w:p>
    <w:p w:rsidR="002E2781" w:rsidRPr="00C76569"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Переход к формированию бюджета города на основе муниципальных программ создает прочную основу для концентрации всех ресурсов на важнейших направлениях деятельности и исполнения принятых обязательств главными распорядителями бюджетных средств наиболее эффективным способом.</w:t>
      </w:r>
    </w:p>
    <w:p w:rsidR="002E2781" w:rsidRPr="005401E7" w:rsidRDefault="002E2781" w:rsidP="00D24FC7">
      <w:pPr>
        <w:spacing w:after="0" w:line="240" w:lineRule="auto"/>
        <w:jc w:val="both"/>
        <w:rPr>
          <w:rFonts w:ascii="Times New Roman" w:eastAsia="Times New Roman" w:hAnsi="Times New Roman" w:cs="Times New Roman"/>
          <w:sz w:val="24"/>
          <w:szCs w:val="24"/>
          <w:highlight w:val="yellow"/>
          <w:lang w:eastAsia="ru-RU"/>
        </w:rPr>
      </w:pPr>
    </w:p>
    <w:p w:rsidR="002E2781" w:rsidRPr="0060077D"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60077D">
        <w:rPr>
          <w:rFonts w:ascii="Times New Roman" w:eastAsia="Times New Roman" w:hAnsi="Times New Roman" w:cs="Times New Roman"/>
          <w:sz w:val="24"/>
          <w:szCs w:val="24"/>
          <w:lang w:eastAsia="ru-RU"/>
        </w:rPr>
        <w:t>В 202</w:t>
      </w:r>
      <w:r w:rsidR="0060077D">
        <w:rPr>
          <w:rFonts w:ascii="Times New Roman" w:eastAsia="Times New Roman" w:hAnsi="Times New Roman" w:cs="Times New Roman"/>
          <w:sz w:val="24"/>
          <w:szCs w:val="24"/>
          <w:lang w:eastAsia="ru-RU"/>
        </w:rPr>
        <w:t>2</w:t>
      </w:r>
      <w:r w:rsidR="00594F55" w:rsidRPr="0060077D">
        <w:rPr>
          <w:rFonts w:ascii="Times New Roman" w:eastAsia="Times New Roman" w:hAnsi="Times New Roman" w:cs="Times New Roman"/>
          <w:sz w:val="24"/>
          <w:szCs w:val="24"/>
          <w:lang w:eastAsia="ru-RU"/>
        </w:rPr>
        <w:t xml:space="preserve"> году и</w:t>
      </w:r>
      <w:r w:rsidR="0060077D">
        <w:rPr>
          <w:rFonts w:ascii="Times New Roman" w:eastAsia="Times New Roman" w:hAnsi="Times New Roman" w:cs="Times New Roman"/>
          <w:sz w:val="24"/>
          <w:szCs w:val="24"/>
          <w:lang w:eastAsia="ru-RU"/>
        </w:rPr>
        <w:t xml:space="preserve"> плановом периоде 2023</w:t>
      </w:r>
      <w:r w:rsidRPr="0060077D">
        <w:rPr>
          <w:rFonts w:ascii="Times New Roman" w:eastAsia="Times New Roman" w:hAnsi="Times New Roman" w:cs="Times New Roman"/>
          <w:sz w:val="24"/>
          <w:szCs w:val="24"/>
          <w:lang w:eastAsia="ru-RU"/>
        </w:rPr>
        <w:t xml:space="preserve"> и 202</w:t>
      </w:r>
      <w:r w:rsidR="0060077D">
        <w:rPr>
          <w:rFonts w:ascii="Times New Roman" w:eastAsia="Times New Roman" w:hAnsi="Times New Roman" w:cs="Times New Roman"/>
          <w:sz w:val="24"/>
          <w:szCs w:val="24"/>
          <w:lang w:eastAsia="ru-RU"/>
        </w:rPr>
        <w:t>4</w:t>
      </w:r>
      <w:r w:rsidRPr="0060077D">
        <w:rPr>
          <w:rFonts w:ascii="Times New Roman" w:eastAsia="Times New Roman" w:hAnsi="Times New Roman" w:cs="Times New Roman"/>
          <w:sz w:val="24"/>
          <w:szCs w:val="24"/>
          <w:lang w:eastAsia="ru-RU"/>
        </w:rPr>
        <w:t xml:space="preserve"> годах основными задачами являются:</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1)обеспечение устойчивой сбалансированности бюджета города при безусловном исполнении принятых бюджетных обязательств, выполнения задач и достижение национальных целей, обозначенных Президентом Российской Федерации в соответствии с установленными полномочиями;</w:t>
      </w:r>
    </w:p>
    <w:p w:rsidR="002E2781" w:rsidRPr="0060077D"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0077D">
        <w:rPr>
          <w:rFonts w:ascii="Times New Roman" w:eastAsia="Times New Roman" w:hAnsi="Times New Roman" w:cs="Times New Roman"/>
          <w:sz w:val="24"/>
          <w:szCs w:val="24"/>
          <w:lang w:eastAsia="ru-RU"/>
        </w:rPr>
        <w:t>2)повышение эффективности мер, направленных на увеличение поступлений налоговых и неналоговых доходов и сокращению задолженности по платежам в бюджет города;</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 xml:space="preserve">3)формирование расходов бюджета города с использованием программно-целевого метода планирования и исполнения бюджета, утверждение бюджета </w:t>
      </w:r>
      <w:r w:rsidR="00594F55" w:rsidRPr="00C76569">
        <w:rPr>
          <w:rFonts w:ascii="Times New Roman" w:eastAsia="Times New Roman" w:hAnsi="Times New Roman" w:cs="Times New Roman"/>
          <w:sz w:val="24"/>
          <w:szCs w:val="24"/>
          <w:lang w:eastAsia="ru-RU"/>
        </w:rPr>
        <w:t>города</w:t>
      </w:r>
      <w:r w:rsidRPr="00C76569">
        <w:rPr>
          <w:rFonts w:ascii="Times New Roman" w:eastAsia="Times New Roman" w:hAnsi="Times New Roman" w:cs="Times New Roman"/>
          <w:sz w:val="24"/>
          <w:szCs w:val="24"/>
          <w:lang w:eastAsia="ru-RU"/>
        </w:rPr>
        <w:t xml:space="preserve"> на 202</w:t>
      </w:r>
      <w:r w:rsidR="0019499C" w:rsidRPr="00C76569">
        <w:rPr>
          <w:rFonts w:ascii="Times New Roman" w:eastAsia="Times New Roman" w:hAnsi="Times New Roman" w:cs="Times New Roman"/>
          <w:sz w:val="24"/>
          <w:szCs w:val="24"/>
          <w:lang w:eastAsia="ru-RU"/>
        </w:rPr>
        <w:t>2</w:t>
      </w:r>
      <w:r w:rsidRPr="00C76569">
        <w:rPr>
          <w:rFonts w:ascii="Times New Roman" w:eastAsia="Times New Roman" w:hAnsi="Times New Roman" w:cs="Times New Roman"/>
          <w:sz w:val="24"/>
          <w:szCs w:val="24"/>
          <w:lang w:eastAsia="ru-RU"/>
        </w:rPr>
        <w:t xml:space="preserve"> год и плановый период в «программном формате»;</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 xml:space="preserve">4)повышение качества исполнения муниципальных программ, направленных на достижение целей и конкретных результатов в соответствии с целями и задачами бюджетной политики, увеличение доли расходов бюджета </w:t>
      </w:r>
      <w:r w:rsidR="00594F55" w:rsidRPr="00C76569">
        <w:rPr>
          <w:rFonts w:ascii="Times New Roman" w:eastAsia="Times New Roman" w:hAnsi="Times New Roman" w:cs="Times New Roman"/>
          <w:sz w:val="24"/>
          <w:szCs w:val="24"/>
          <w:lang w:eastAsia="ru-RU"/>
        </w:rPr>
        <w:t>города</w:t>
      </w:r>
      <w:r w:rsidRPr="00C76569">
        <w:rPr>
          <w:rFonts w:ascii="Times New Roman" w:eastAsia="Times New Roman" w:hAnsi="Times New Roman" w:cs="Times New Roman"/>
          <w:sz w:val="24"/>
          <w:szCs w:val="24"/>
          <w:lang w:eastAsia="ru-RU"/>
        </w:rPr>
        <w:t>, формируемых в рамках муниципальных программ;</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5)расширение практики осуществления бюджетных расходов на проектных принципах управления;</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6)совершенствование механизмов мониторинга и контроля реализации муниципальных программ городского округа;</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7)повышение качества организации и осуществления бюджетного процесса на территории муниципального образования и эффективности деятельности органов местного самоуправления;</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8)повышение качества муниципальных услуг, оказ</w:t>
      </w:r>
      <w:r w:rsidR="00FB686C">
        <w:rPr>
          <w:rFonts w:ascii="Times New Roman" w:eastAsia="Times New Roman" w:hAnsi="Times New Roman" w:cs="Times New Roman"/>
          <w:sz w:val="24"/>
          <w:szCs w:val="24"/>
          <w:lang w:eastAsia="ru-RU"/>
        </w:rPr>
        <w:t>ываемых населению города</w:t>
      </w:r>
      <w:r w:rsidRPr="00C76569">
        <w:rPr>
          <w:rFonts w:ascii="Times New Roman" w:eastAsia="Times New Roman" w:hAnsi="Times New Roman" w:cs="Times New Roman"/>
          <w:sz w:val="24"/>
          <w:szCs w:val="24"/>
          <w:lang w:eastAsia="ru-RU"/>
        </w:rPr>
        <w:t>;</w:t>
      </w:r>
    </w:p>
    <w:p w:rsidR="002E2781" w:rsidRPr="00C76569" w:rsidRDefault="002E2781" w:rsidP="002E2781">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9)повышение качества планирования расходов на финансовое обеспечение муниципальных заданий на оказание муниципальных услуг (выполнение работ);</w:t>
      </w:r>
    </w:p>
    <w:p w:rsidR="002E2781" w:rsidRPr="00C76569" w:rsidRDefault="002E2781" w:rsidP="002E278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76569">
        <w:rPr>
          <w:rFonts w:ascii="Times New Roman" w:eastAsia="Times New Roman" w:hAnsi="Times New Roman" w:cs="Times New Roman"/>
          <w:sz w:val="24"/>
          <w:szCs w:val="24"/>
          <w:lang w:eastAsia="ru-RU"/>
        </w:rPr>
        <w:t>10)и</w:t>
      </w:r>
      <w:r w:rsidRPr="00C76569">
        <w:rPr>
          <w:rFonts w:ascii="Times New Roman" w:eastAsia="Calibri" w:hAnsi="Times New Roman" w:cs="Times New Roman"/>
          <w:sz w:val="24"/>
          <w:szCs w:val="24"/>
          <w:lang w:eastAsia="ru-RU"/>
        </w:rPr>
        <w:t xml:space="preserve">сполнение действующих расходных обязательств с учетом анализа эффективности </w:t>
      </w:r>
      <w:r w:rsidR="000E518D" w:rsidRPr="00C76569">
        <w:rPr>
          <w:rFonts w:ascii="Times New Roman" w:eastAsia="Calibri" w:hAnsi="Times New Roman" w:cs="Times New Roman"/>
          <w:sz w:val="24"/>
          <w:szCs w:val="24"/>
          <w:lang w:eastAsia="ru-RU"/>
        </w:rPr>
        <w:t xml:space="preserve">бюджетных </w:t>
      </w:r>
      <w:r w:rsidRPr="00C76569">
        <w:rPr>
          <w:rFonts w:ascii="Times New Roman" w:eastAsia="Calibri" w:hAnsi="Times New Roman" w:cs="Times New Roman"/>
          <w:sz w:val="24"/>
          <w:szCs w:val="24"/>
          <w:lang w:eastAsia="ru-RU"/>
        </w:rPr>
        <w:t>расходов;</w:t>
      </w:r>
    </w:p>
    <w:p w:rsidR="002E2781" w:rsidRPr="00C76569"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Calibri" w:hAnsi="Times New Roman" w:cs="Times New Roman"/>
          <w:sz w:val="24"/>
          <w:szCs w:val="24"/>
          <w:lang w:eastAsia="ru-RU"/>
        </w:rPr>
        <w:t xml:space="preserve">11)принятие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 </w:t>
      </w:r>
      <w:r w:rsidR="00594F55" w:rsidRPr="00C76569">
        <w:rPr>
          <w:rFonts w:ascii="Times New Roman" w:eastAsia="Calibri" w:hAnsi="Times New Roman" w:cs="Times New Roman"/>
          <w:sz w:val="24"/>
          <w:szCs w:val="24"/>
          <w:lang w:eastAsia="ru-RU"/>
        </w:rPr>
        <w:t>города</w:t>
      </w:r>
      <w:r w:rsidRPr="00C76569">
        <w:rPr>
          <w:rFonts w:ascii="Times New Roman" w:eastAsia="Calibri" w:hAnsi="Times New Roman" w:cs="Times New Roman"/>
          <w:sz w:val="24"/>
          <w:szCs w:val="24"/>
          <w:lang w:eastAsia="ru-RU"/>
        </w:rPr>
        <w:t>;</w:t>
      </w:r>
    </w:p>
    <w:p w:rsidR="002E2781" w:rsidRPr="00C76569"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C76569">
        <w:rPr>
          <w:rFonts w:ascii="Times New Roman" w:eastAsia="Calibri" w:hAnsi="Times New Roman" w:cs="Times New Roman"/>
          <w:sz w:val="24"/>
          <w:szCs w:val="24"/>
          <w:lang w:eastAsia="ru-RU"/>
        </w:rPr>
        <w:t xml:space="preserve">12)проведение работы по анализу деятельности муниципальных учреждений с целью выработки предложений по </w:t>
      </w:r>
      <w:r w:rsidR="0026384C" w:rsidRPr="00C76569">
        <w:rPr>
          <w:rFonts w:ascii="Times New Roman" w:eastAsia="Calibri" w:hAnsi="Times New Roman" w:cs="Times New Roman"/>
          <w:sz w:val="24"/>
          <w:szCs w:val="24"/>
          <w:lang w:eastAsia="ru-RU"/>
        </w:rPr>
        <w:t>эффективной организации труда</w:t>
      </w:r>
      <w:r w:rsidRPr="00C76569">
        <w:rPr>
          <w:rFonts w:ascii="Times New Roman" w:eastAsia="Calibri" w:hAnsi="Times New Roman" w:cs="Times New Roman"/>
          <w:sz w:val="24"/>
          <w:szCs w:val="24"/>
          <w:lang w:eastAsia="ru-RU"/>
        </w:rPr>
        <w:t xml:space="preserve"> (изменение типа, создание новых учреждений, </w:t>
      </w:r>
      <w:r w:rsidR="00FD7E9A" w:rsidRPr="00C76569">
        <w:rPr>
          <w:rFonts w:ascii="Times New Roman" w:eastAsia="Calibri" w:hAnsi="Times New Roman" w:cs="Times New Roman"/>
          <w:sz w:val="24"/>
          <w:szCs w:val="24"/>
          <w:lang w:eastAsia="ru-RU"/>
        </w:rPr>
        <w:t>реорганизация существующих</w:t>
      </w:r>
      <w:r w:rsidRPr="00C76569">
        <w:rPr>
          <w:rFonts w:ascii="Times New Roman" w:eastAsia="Calibri" w:hAnsi="Times New Roman" w:cs="Times New Roman"/>
          <w:sz w:val="24"/>
          <w:szCs w:val="24"/>
          <w:lang w:eastAsia="ru-RU"/>
        </w:rPr>
        <w:t xml:space="preserve"> учреждений);</w:t>
      </w:r>
    </w:p>
    <w:p w:rsidR="002E2781" w:rsidRPr="0060077D"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60077D">
        <w:rPr>
          <w:rFonts w:ascii="Times New Roman" w:eastAsia="Calibri" w:hAnsi="Times New Roman" w:cs="Times New Roman"/>
          <w:sz w:val="24"/>
          <w:szCs w:val="24"/>
          <w:lang w:eastAsia="ru-RU"/>
        </w:rPr>
        <w:t xml:space="preserve">13)совершенствование процессов бюджетного планирования, управления доходами, расходами, </w:t>
      </w:r>
      <w:r w:rsidR="0026384C" w:rsidRPr="0060077D">
        <w:rPr>
          <w:rFonts w:ascii="Times New Roman" w:eastAsia="Calibri" w:hAnsi="Times New Roman" w:cs="Times New Roman"/>
          <w:sz w:val="24"/>
          <w:szCs w:val="24"/>
          <w:lang w:eastAsia="ru-RU"/>
        </w:rPr>
        <w:t xml:space="preserve">муниципальным </w:t>
      </w:r>
      <w:r w:rsidRPr="0060077D">
        <w:rPr>
          <w:rFonts w:ascii="Times New Roman" w:eastAsia="Calibri" w:hAnsi="Times New Roman" w:cs="Times New Roman"/>
          <w:sz w:val="24"/>
          <w:szCs w:val="24"/>
          <w:lang w:eastAsia="ru-RU"/>
        </w:rPr>
        <w:t>долгом и финансовыми активами, денежными средствами, закупками, нефинансовыми активами, кадровыми ресурсами, финансового контроля путем создания и развития сегмента государственной интегрированной информационной системы управления общественными финансами «Электронный бюджет»;</w:t>
      </w:r>
    </w:p>
    <w:p w:rsidR="002E2781" w:rsidRPr="0060077D"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60077D">
        <w:rPr>
          <w:rFonts w:ascii="Times New Roman" w:eastAsia="Calibri" w:hAnsi="Times New Roman" w:cs="Times New Roman"/>
          <w:sz w:val="24"/>
          <w:szCs w:val="24"/>
          <w:lang w:eastAsia="ru-RU"/>
        </w:rPr>
        <w:t>14)обеспечение прозрачности муниципальных финансов и открытости бюджета, бюджетного процесса для граждан.</w:t>
      </w:r>
    </w:p>
    <w:p w:rsidR="002E2781" w:rsidRPr="0060077D" w:rsidRDefault="002E2781" w:rsidP="002E2781">
      <w:pPr>
        <w:tabs>
          <w:tab w:val="left" w:pos="993"/>
        </w:tabs>
        <w:spacing w:after="0" w:line="240" w:lineRule="auto"/>
        <w:ind w:firstLine="709"/>
        <w:jc w:val="both"/>
        <w:rPr>
          <w:rFonts w:ascii="Times New Roman" w:eastAsia="Calibri" w:hAnsi="Times New Roman" w:cs="Times New Roman"/>
          <w:sz w:val="24"/>
          <w:szCs w:val="24"/>
          <w:lang w:eastAsia="ru-RU"/>
        </w:rPr>
      </w:pPr>
      <w:r w:rsidRPr="0060077D">
        <w:rPr>
          <w:rFonts w:ascii="Times New Roman" w:eastAsia="Calibri" w:hAnsi="Times New Roman" w:cs="Times New Roman"/>
          <w:sz w:val="24"/>
          <w:szCs w:val="24"/>
          <w:lang w:eastAsia="ru-RU"/>
        </w:rPr>
        <w:lastRenderedPageBreak/>
        <w:t xml:space="preserve">Одной из ключевых задач бюджетной политики </w:t>
      </w:r>
      <w:r w:rsidR="00AB3A0C" w:rsidRPr="0060077D">
        <w:rPr>
          <w:rFonts w:ascii="Times New Roman" w:eastAsia="Calibri" w:hAnsi="Times New Roman" w:cs="Times New Roman"/>
          <w:sz w:val="24"/>
          <w:szCs w:val="24"/>
          <w:lang w:eastAsia="ru-RU"/>
        </w:rPr>
        <w:t>город</w:t>
      </w:r>
      <w:r w:rsidR="002E4AEF" w:rsidRPr="0060077D">
        <w:rPr>
          <w:rFonts w:ascii="Times New Roman" w:eastAsia="Calibri" w:hAnsi="Times New Roman" w:cs="Times New Roman"/>
          <w:sz w:val="24"/>
          <w:szCs w:val="24"/>
          <w:lang w:eastAsia="ru-RU"/>
        </w:rPr>
        <w:t>ского округа</w:t>
      </w:r>
      <w:r w:rsidRPr="0060077D">
        <w:rPr>
          <w:rFonts w:ascii="Times New Roman" w:eastAsia="Calibri" w:hAnsi="Times New Roman" w:cs="Times New Roman"/>
          <w:sz w:val="24"/>
          <w:szCs w:val="24"/>
          <w:lang w:eastAsia="ru-RU"/>
        </w:rPr>
        <w:t xml:space="preserve"> является обеспечение </w:t>
      </w:r>
      <w:r w:rsidR="00E422D5" w:rsidRPr="0060077D">
        <w:rPr>
          <w:rFonts w:ascii="Times New Roman" w:eastAsia="Calibri" w:hAnsi="Times New Roman" w:cs="Times New Roman"/>
          <w:sz w:val="24"/>
          <w:szCs w:val="24"/>
          <w:lang w:eastAsia="ru-RU"/>
        </w:rPr>
        <w:t xml:space="preserve">прозрачности муниципальных финансов и открытости бюджета, бюджетного процесса для граждан. </w:t>
      </w:r>
      <w:r w:rsidRPr="0060077D">
        <w:rPr>
          <w:rFonts w:ascii="Times New Roman" w:eastAsia="Calibri" w:hAnsi="Times New Roman" w:cs="Times New Roman"/>
          <w:sz w:val="24"/>
          <w:szCs w:val="24"/>
          <w:lang w:eastAsia="ru-RU"/>
        </w:rPr>
        <w:t xml:space="preserve">Регулярное обновление в информационно-телекоммуникационной сети Интернет «Бюджета для граждан», организация публичных слушаний по проекту решения Думы города Мегиона о бюджете </w:t>
      </w:r>
      <w:r w:rsidR="00AB3A0C" w:rsidRPr="0060077D">
        <w:rPr>
          <w:rFonts w:ascii="Times New Roman" w:eastAsia="Calibri" w:hAnsi="Times New Roman" w:cs="Times New Roman"/>
          <w:sz w:val="24"/>
          <w:szCs w:val="24"/>
          <w:lang w:eastAsia="ru-RU"/>
        </w:rPr>
        <w:t>город</w:t>
      </w:r>
      <w:r w:rsidR="00E11A5A" w:rsidRPr="0060077D">
        <w:rPr>
          <w:rFonts w:ascii="Times New Roman" w:eastAsia="Calibri" w:hAnsi="Times New Roman" w:cs="Times New Roman"/>
          <w:sz w:val="24"/>
          <w:szCs w:val="24"/>
          <w:lang w:eastAsia="ru-RU"/>
        </w:rPr>
        <w:t>ского округа</w:t>
      </w:r>
      <w:r w:rsidR="00AB3A0C" w:rsidRPr="0060077D">
        <w:rPr>
          <w:rFonts w:ascii="Times New Roman" w:eastAsia="Calibri" w:hAnsi="Times New Roman" w:cs="Times New Roman"/>
          <w:sz w:val="24"/>
          <w:szCs w:val="24"/>
          <w:lang w:eastAsia="ru-RU"/>
        </w:rPr>
        <w:t xml:space="preserve"> </w:t>
      </w:r>
      <w:r w:rsidRPr="0060077D">
        <w:rPr>
          <w:rFonts w:ascii="Times New Roman" w:eastAsia="Calibri" w:hAnsi="Times New Roman" w:cs="Times New Roman"/>
          <w:sz w:val="24"/>
          <w:szCs w:val="24"/>
          <w:lang w:eastAsia="ru-RU"/>
        </w:rPr>
        <w:t>на очередной финансовый год и плановый период, по годовому отчету об исполнении бюджета, обсуждение на заседаниях общественного совета по бюджету, финансам и экономике, созданного при администрации города, ключевых вопросов в сфере управления муниципальными финансами позволят обеспечить открытость управления муниципальными финансами, прозрачность формирования и исполнения бюджета и осуществления бюджетного процесса на территории муниципального образования.</w:t>
      </w:r>
    </w:p>
    <w:p w:rsidR="002E2781" w:rsidRPr="005401E7" w:rsidRDefault="002E2781" w:rsidP="002E2781">
      <w:pPr>
        <w:tabs>
          <w:tab w:val="left" w:pos="993"/>
        </w:tabs>
        <w:spacing w:after="0" w:line="240" w:lineRule="auto"/>
        <w:ind w:firstLine="709"/>
        <w:jc w:val="both"/>
        <w:rPr>
          <w:rFonts w:ascii="Times New Roman" w:eastAsia="Calibri" w:hAnsi="Times New Roman" w:cs="Times New Roman"/>
          <w:sz w:val="24"/>
          <w:szCs w:val="24"/>
          <w:highlight w:val="yellow"/>
          <w:lang w:eastAsia="ru-RU"/>
        </w:rPr>
      </w:pPr>
    </w:p>
    <w:p w:rsidR="002E2781" w:rsidRPr="005401E7" w:rsidRDefault="002E2781" w:rsidP="002E2781">
      <w:pPr>
        <w:pStyle w:val="ConsPlusNormal"/>
        <w:jc w:val="center"/>
        <w:rPr>
          <w:rFonts w:ascii="Times New Roman" w:hAnsi="Times New Roman" w:cs="Times New Roman"/>
          <w:sz w:val="24"/>
          <w:szCs w:val="24"/>
        </w:rPr>
      </w:pPr>
      <w:bookmarkStart w:id="1" w:name="Par1"/>
      <w:bookmarkStart w:id="2" w:name="Par28"/>
      <w:bookmarkEnd w:id="1"/>
      <w:bookmarkEnd w:id="2"/>
      <w:r w:rsidRPr="005401E7">
        <w:rPr>
          <w:rFonts w:ascii="Times New Roman" w:eastAsia="Calibri" w:hAnsi="Times New Roman" w:cs="Times New Roman"/>
          <w:sz w:val="24"/>
          <w:szCs w:val="24"/>
        </w:rPr>
        <w:t xml:space="preserve">Основные направления налоговой политики и </w:t>
      </w:r>
      <w:r w:rsidRPr="005401E7">
        <w:rPr>
          <w:rFonts w:ascii="Times New Roman" w:hAnsi="Times New Roman" w:cs="Times New Roman"/>
          <w:sz w:val="24"/>
          <w:szCs w:val="24"/>
        </w:rPr>
        <w:t>основные подходы</w:t>
      </w:r>
    </w:p>
    <w:p w:rsidR="002E2781" w:rsidRPr="005401E7" w:rsidRDefault="002E2781" w:rsidP="002E2781">
      <w:pPr>
        <w:pStyle w:val="ConsPlusNormal"/>
        <w:jc w:val="center"/>
        <w:rPr>
          <w:rFonts w:ascii="Times New Roman" w:hAnsi="Times New Roman" w:cs="Times New Roman"/>
          <w:sz w:val="24"/>
          <w:szCs w:val="24"/>
        </w:rPr>
      </w:pPr>
      <w:r w:rsidRPr="005401E7">
        <w:rPr>
          <w:rFonts w:ascii="Times New Roman" w:hAnsi="Times New Roman" w:cs="Times New Roman"/>
          <w:sz w:val="24"/>
          <w:szCs w:val="24"/>
        </w:rPr>
        <w:t>к ее формированию</w:t>
      </w:r>
    </w:p>
    <w:p w:rsidR="00121C41" w:rsidRPr="005401E7" w:rsidRDefault="00121C41" w:rsidP="002E2781">
      <w:pPr>
        <w:pStyle w:val="ConsPlusNormal"/>
        <w:jc w:val="center"/>
        <w:rPr>
          <w:rFonts w:ascii="Times New Roman" w:hAnsi="Times New Roman" w:cs="Times New Roman"/>
          <w:sz w:val="24"/>
          <w:szCs w:val="24"/>
          <w:highlight w:val="yellow"/>
        </w:rPr>
      </w:pPr>
    </w:p>
    <w:p w:rsidR="005401E7" w:rsidRDefault="005401E7" w:rsidP="00FE7319">
      <w:pPr>
        <w:pStyle w:val="ConsPlusNormal"/>
        <w:ind w:firstLine="709"/>
        <w:jc w:val="both"/>
        <w:rPr>
          <w:rFonts w:ascii="Times New Roman" w:hAnsi="Times New Roman" w:cs="Times New Roman"/>
          <w:sz w:val="24"/>
          <w:szCs w:val="24"/>
        </w:rPr>
      </w:pPr>
      <w:r w:rsidRPr="00631EEB">
        <w:rPr>
          <w:rFonts w:ascii="Times New Roman" w:hAnsi="Times New Roman" w:cs="Times New Roman"/>
          <w:sz w:val="24"/>
          <w:szCs w:val="24"/>
        </w:rPr>
        <w:t>Решения по налоговой политике следующего бюджетного цикла синхронизированы с установленными показателями национальных проектов р</w:t>
      </w:r>
      <w:r>
        <w:rPr>
          <w:rFonts w:ascii="Times New Roman" w:hAnsi="Times New Roman" w:cs="Times New Roman"/>
          <w:sz w:val="24"/>
          <w:szCs w:val="24"/>
        </w:rPr>
        <w:t>азвития</w:t>
      </w:r>
      <w:r w:rsidRPr="00631EEB">
        <w:rPr>
          <w:rFonts w:ascii="Times New Roman" w:hAnsi="Times New Roman" w:cs="Times New Roman"/>
          <w:sz w:val="24"/>
          <w:szCs w:val="24"/>
        </w:rPr>
        <w:t xml:space="preserve">. Предлагается усилить поддержку социально незащищенных слоев населения, оказать содействие строительству социально значимых объектов инфраструктуры, а также принять решения, направленные на поощрение благотворительной деятельности, создание условий и возможностей для самореализации и раскрытия таланта каждого человека. </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Основная цель налоговой политики – стимулирование экономического роста и расширение собственной налоговой базы будет достигаться путем реализации следующих задач:</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 xml:space="preserve">обеспечение предсказуемости управленческих решений в налоговой сфере, стабильности законодательства о налогах; </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продолжение работы по вовлечению в налоговый оборот отдельных объектов недвижимости, в отношении которы</w:t>
      </w:r>
      <w:r w:rsidR="00F354EB">
        <w:rPr>
          <w:rFonts w:ascii="Times New Roman" w:hAnsi="Times New Roman" w:cs="Times New Roman"/>
          <w:sz w:val="24"/>
          <w:szCs w:val="24"/>
        </w:rPr>
        <w:t>х налог на имущество</w:t>
      </w:r>
      <w:r w:rsidRPr="005401E7">
        <w:rPr>
          <w:rFonts w:ascii="Times New Roman" w:hAnsi="Times New Roman" w:cs="Times New Roman"/>
          <w:sz w:val="24"/>
          <w:szCs w:val="24"/>
        </w:rPr>
        <w:t xml:space="preserve"> исчисляется исходя из кадастровой стоимости;</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продолжение работы по эффективному межведомственному взаимодействию, целями которого являются повышение уровня собираемости налогов, снижение недоимки, достижение высокой степени достоверности информации об объектах налогообложения;</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повышение эффективности реализации мер, направленных на расширение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Отдельным направлением налоговой п</w:t>
      </w:r>
      <w:r w:rsidR="00442C3C">
        <w:rPr>
          <w:rFonts w:ascii="Times New Roman" w:hAnsi="Times New Roman" w:cs="Times New Roman"/>
          <w:sz w:val="24"/>
          <w:szCs w:val="24"/>
        </w:rPr>
        <w:t xml:space="preserve">олитики </w:t>
      </w:r>
      <w:r w:rsidRPr="005401E7">
        <w:rPr>
          <w:rFonts w:ascii="Times New Roman" w:hAnsi="Times New Roman" w:cs="Times New Roman"/>
          <w:sz w:val="24"/>
          <w:szCs w:val="24"/>
        </w:rPr>
        <w:t xml:space="preserve">является внедрение системы управления налоговыми расходами и ее интеграция в бюджетный процесс. </w:t>
      </w:r>
    </w:p>
    <w:p w:rsidR="00FE7319" w:rsidRPr="005401E7" w:rsidRDefault="00FE7319"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Переход к комплексной системе учета налоговых расходов исходя из критериев целесообразности и результативности позволит оценить общий объем поддержки отдельных категорий физических и юридических лиц.</w:t>
      </w:r>
    </w:p>
    <w:p w:rsidR="00FE7319" w:rsidRPr="005401E7" w:rsidRDefault="00822E4B" w:rsidP="00FE7319">
      <w:pPr>
        <w:pStyle w:val="ConsPlusNormal"/>
        <w:ind w:firstLine="709"/>
        <w:jc w:val="both"/>
        <w:rPr>
          <w:rFonts w:ascii="Times New Roman" w:hAnsi="Times New Roman" w:cs="Times New Roman"/>
          <w:sz w:val="24"/>
          <w:szCs w:val="24"/>
        </w:rPr>
      </w:pPr>
      <w:r w:rsidRPr="005401E7">
        <w:rPr>
          <w:rFonts w:ascii="Times New Roman" w:hAnsi="Times New Roman" w:cs="Times New Roman"/>
          <w:sz w:val="24"/>
          <w:szCs w:val="24"/>
        </w:rPr>
        <w:t xml:space="preserve">Главной </w:t>
      </w:r>
      <w:r w:rsidR="00FE7319" w:rsidRPr="005401E7">
        <w:rPr>
          <w:rFonts w:ascii="Times New Roman" w:hAnsi="Times New Roman" w:cs="Times New Roman"/>
          <w:sz w:val="24"/>
          <w:szCs w:val="24"/>
        </w:rPr>
        <w:t>задачей проводимой налоговой политики является формирование стабильных налоговых условий</w:t>
      </w:r>
      <w:r w:rsidRPr="005401E7">
        <w:rPr>
          <w:rFonts w:ascii="Times New Roman" w:hAnsi="Times New Roman" w:cs="Times New Roman"/>
          <w:sz w:val="24"/>
          <w:szCs w:val="24"/>
        </w:rPr>
        <w:t xml:space="preserve"> для развития экономики на территории муниципального образования</w:t>
      </w:r>
      <w:r w:rsidR="005401E7">
        <w:rPr>
          <w:rFonts w:ascii="Times New Roman" w:hAnsi="Times New Roman" w:cs="Times New Roman"/>
          <w:sz w:val="24"/>
          <w:szCs w:val="24"/>
        </w:rPr>
        <w:t>. На 2022-2024</w:t>
      </w:r>
      <w:r w:rsidR="00FE7319" w:rsidRPr="005401E7">
        <w:rPr>
          <w:rFonts w:ascii="Times New Roman" w:hAnsi="Times New Roman" w:cs="Times New Roman"/>
          <w:sz w:val="24"/>
          <w:szCs w:val="24"/>
        </w:rPr>
        <w:t xml:space="preserve"> годы не предполагается внесение изменений в </w:t>
      </w:r>
      <w:r w:rsidR="00732DFC" w:rsidRPr="005401E7">
        <w:rPr>
          <w:rFonts w:ascii="Times New Roman" w:hAnsi="Times New Roman" w:cs="Times New Roman"/>
          <w:sz w:val="24"/>
          <w:szCs w:val="24"/>
        </w:rPr>
        <w:t>решения Думы города Мегиона о налогах, планируемых к поступлению в бюджет городского округа.</w:t>
      </w:r>
      <w:r w:rsidR="00FE7319" w:rsidRPr="005401E7">
        <w:rPr>
          <w:rFonts w:ascii="Times New Roman" w:hAnsi="Times New Roman" w:cs="Times New Roman"/>
          <w:sz w:val="24"/>
          <w:szCs w:val="24"/>
        </w:rPr>
        <w:t xml:space="preserve"> </w:t>
      </w:r>
    </w:p>
    <w:p w:rsidR="00FE7319" w:rsidRDefault="00FE7319"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r w:rsidRPr="005401E7">
        <w:rPr>
          <w:rFonts w:ascii="Times New Roman" w:hAnsi="Times New Roman" w:cs="Times New Roman"/>
          <w:bCs/>
          <w:sz w:val="24"/>
          <w:szCs w:val="24"/>
        </w:rPr>
        <w:tab/>
        <w:t>Прогнозирование доходов бюджета город</w:t>
      </w:r>
      <w:r w:rsidR="00031A20" w:rsidRPr="005401E7">
        <w:rPr>
          <w:rFonts w:ascii="Times New Roman" w:hAnsi="Times New Roman" w:cs="Times New Roman"/>
          <w:bCs/>
          <w:sz w:val="24"/>
          <w:szCs w:val="24"/>
        </w:rPr>
        <w:t>ского округа</w:t>
      </w:r>
      <w:r w:rsidRPr="005401E7">
        <w:rPr>
          <w:rFonts w:ascii="Times New Roman" w:hAnsi="Times New Roman" w:cs="Times New Roman"/>
          <w:bCs/>
          <w:sz w:val="24"/>
          <w:szCs w:val="24"/>
        </w:rPr>
        <w:t xml:space="preserve"> должно учитывать факторы, оказывающие влияние на объём и структуру доходной части бюджета города</w:t>
      </w:r>
      <w:r w:rsidR="00031A20" w:rsidRPr="005401E7">
        <w:rPr>
          <w:rFonts w:ascii="Times New Roman" w:hAnsi="Times New Roman" w:cs="Times New Roman"/>
          <w:bCs/>
          <w:sz w:val="24"/>
          <w:szCs w:val="24"/>
        </w:rPr>
        <w:t>. Д</w:t>
      </w:r>
      <w:r w:rsidRPr="005401E7">
        <w:rPr>
          <w:rFonts w:ascii="Times New Roman" w:hAnsi="Times New Roman" w:cs="Times New Roman"/>
          <w:bCs/>
          <w:sz w:val="24"/>
          <w:szCs w:val="24"/>
        </w:rPr>
        <w:t>ля этого</w:t>
      </w:r>
      <w:r w:rsidR="00031A20" w:rsidRPr="005401E7">
        <w:rPr>
          <w:rFonts w:ascii="Times New Roman" w:hAnsi="Times New Roman" w:cs="Times New Roman"/>
          <w:bCs/>
          <w:sz w:val="24"/>
          <w:szCs w:val="24"/>
        </w:rPr>
        <w:t xml:space="preserve"> необходимо </w:t>
      </w:r>
      <w:r w:rsidRPr="005401E7">
        <w:rPr>
          <w:rFonts w:ascii="Times New Roman" w:hAnsi="Times New Roman" w:cs="Times New Roman"/>
          <w:bCs/>
          <w:sz w:val="24"/>
          <w:szCs w:val="24"/>
        </w:rPr>
        <w:t xml:space="preserve">планирование доходов осуществлять с учётом нормативов зачисления от налогов, взимаемых на территории городского округа, </w:t>
      </w:r>
      <w:r w:rsidR="00031A20" w:rsidRPr="005401E7">
        <w:rPr>
          <w:rFonts w:ascii="Times New Roman" w:hAnsi="Times New Roman" w:cs="Times New Roman"/>
          <w:bCs/>
          <w:sz w:val="24"/>
          <w:szCs w:val="24"/>
        </w:rPr>
        <w:t xml:space="preserve">установленных действующим </w:t>
      </w:r>
      <w:r w:rsidRPr="005401E7">
        <w:rPr>
          <w:rFonts w:ascii="Times New Roman" w:hAnsi="Times New Roman" w:cs="Times New Roman"/>
          <w:bCs/>
          <w:sz w:val="24"/>
          <w:szCs w:val="24"/>
        </w:rPr>
        <w:t>законодательством</w:t>
      </w:r>
      <w:r w:rsidR="00031A20" w:rsidRPr="005401E7">
        <w:rPr>
          <w:rFonts w:ascii="Times New Roman" w:hAnsi="Times New Roman" w:cs="Times New Roman"/>
          <w:bCs/>
          <w:sz w:val="24"/>
          <w:szCs w:val="24"/>
        </w:rPr>
        <w:t>.</w:t>
      </w:r>
    </w:p>
    <w:p w:rsidR="00A1407A" w:rsidRDefault="00A1407A"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A1407A" w:rsidRDefault="00A1407A"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A1407A" w:rsidRDefault="00A1407A" w:rsidP="00FE7319">
      <w:pPr>
        <w:widowControl w:val="0"/>
        <w:autoSpaceDE w:val="0"/>
        <w:autoSpaceDN w:val="0"/>
        <w:adjustRightInd w:val="0"/>
        <w:spacing w:after="0" w:line="240" w:lineRule="auto"/>
        <w:jc w:val="both"/>
        <w:outlineLvl w:val="0"/>
        <w:rPr>
          <w:rFonts w:ascii="Times New Roman" w:hAnsi="Times New Roman" w:cs="Times New Roman"/>
          <w:bCs/>
          <w:sz w:val="24"/>
          <w:szCs w:val="24"/>
        </w:rPr>
      </w:pPr>
    </w:p>
    <w:p w:rsidR="00FE7319" w:rsidRPr="005B3884" w:rsidRDefault="00FE7319" w:rsidP="00FE7319">
      <w:pPr>
        <w:widowControl w:val="0"/>
        <w:autoSpaceDE w:val="0"/>
        <w:autoSpaceDN w:val="0"/>
        <w:adjustRightInd w:val="0"/>
        <w:spacing w:after="0" w:line="240" w:lineRule="auto"/>
        <w:jc w:val="both"/>
        <w:outlineLvl w:val="0"/>
        <w:rPr>
          <w:rFonts w:ascii="Times New Roman" w:hAnsi="Times New Roman" w:cs="Times New Roman"/>
          <w:bCs/>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2"/>
        <w:gridCol w:w="1767"/>
        <w:gridCol w:w="2919"/>
      </w:tblGrid>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5401E7">
              <w:rPr>
                <w:rFonts w:ascii="Times New Roman" w:hAnsi="Times New Roman" w:cs="Times New Roman"/>
                <w:sz w:val="24"/>
                <w:szCs w:val="24"/>
              </w:rPr>
              <w:t>Наименование налога</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5401E7">
              <w:rPr>
                <w:rFonts w:ascii="Times New Roman" w:hAnsi="Times New Roman" w:cs="Times New Roman"/>
                <w:sz w:val="24"/>
                <w:szCs w:val="24"/>
              </w:rPr>
              <w:t>Нормативы, установленные Бюджетным кодексом РФ</w:t>
            </w:r>
          </w:p>
        </w:tc>
        <w:tc>
          <w:tcPr>
            <w:tcW w:w="2976"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widowControl w:val="0"/>
              <w:autoSpaceDE w:val="0"/>
              <w:autoSpaceDN w:val="0"/>
              <w:adjustRightInd w:val="0"/>
              <w:spacing w:after="0" w:line="240" w:lineRule="auto"/>
              <w:jc w:val="center"/>
              <w:outlineLvl w:val="0"/>
              <w:rPr>
                <w:rFonts w:ascii="Times New Roman" w:hAnsi="Times New Roman" w:cs="Times New Roman"/>
                <w:bCs/>
                <w:sz w:val="24"/>
                <w:szCs w:val="24"/>
              </w:rPr>
            </w:pPr>
            <w:r w:rsidRPr="005401E7">
              <w:rPr>
                <w:rFonts w:ascii="Times New Roman" w:hAnsi="Times New Roman" w:cs="Times New Roman"/>
                <w:sz w:val="24"/>
                <w:szCs w:val="24"/>
              </w:rPr>
              <w:t>Нормативы, установленные Законом ХМАО – Югры о межбюджетных отношениях в ХМАО – Югре</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Налог на доходы физических лиц</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15 %</w:t>
            </w:r>
          </w:p>
        </w:tc>
        <w:tc>
          <w:tcPr>
            <w:tcW w:w="2976"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20,5 %</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15 %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35,5%</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Транспортный налог</w:t>
            </w:r>
          </w:p>
        </w:tc>
        <w:tc>
          <w:tcPr>
            <w:tcW w:w="1767"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20%</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Налог, взимаемый в связи с применением упрощённой системы налогообложения</w:t>
            </w:r>
          </w:p>
        </w:tc>
        <w:tc>
          <w:tcPr>
            <w:tcW w:w="1767"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Единый сельскохозяйственный налог</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Налог, взимаемый в связи с применением патентной системы налогообложения</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Земельный налог</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Налог на имущество физических лиц</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Государственная пошлина (по видам, подлежащим зачислению в бюджет городского округа)</w:t>
            </w:r>
          </w:p>
        </w:tc>
        <w:tc>
          <w:tcPr>
            <w:tcW w:w="1767"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100 %</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hideMark/>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Доходы от уплаты акцизов на автомобильный и прямогонный бензин, дизельное топливо, моторные масла для дизельных и (или) карбюраторных (</w:t>
            </w:r>
            <w:proofErr w:type="spellStart"/>
            <w:r w:rsidRPr="005401E7">
              <w:rPr>
                <w:rFonts w:ascii="Times New Roman" w:hAnsi="Times New Roman" w:cs="Times New Roman"/>
                <w:sz w:val="24"/>
                <w:szCs w:val="24"/>
              </w:rPr>
              <w:t>инжекторных</w:t>
            </w:r>
            <w:proofErr w:type="spellEnd"/>
            <w:r w:rsidRPr="005401E7">
              <w:rPr>
                <w:rFonts w:ascii="Times New Roman" w:hAnsi="Times New Roman" w:cs="Times New Roman"/>
                <w:sz w:val="24"/>
                <w:szCs w:val="24"/>
              </w:rPr>
              <w:t>) двигателей, производимые на территории Российской Федерации</w:t>
            </w:r>
          </w:p>
        </w:tc>
        <w:tc>
          <w:tcPr>
            <w:tcW w:w="1767"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FE7319" w:rsidRPr="005401E7" w:rsidRDefault="005401E7"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0,2089</w:t>
            </w:r>
            <w:r w:rsidR="00FE7319" w:rsidRPr="005401E7">
              <w:rPr>
                <w:rFonts w:ascii="Times New Roman" w:hAnsi="Times New Roman" w:cs="Times New Roman"/>
                <w:sz w:val="24"/>
                <w:szCs w:val="24"/>
              </w:rPr>
              <w:t xml:space="preserve"> %</w:t>
            </w:r>
          </w:p>
        </w:tc>
      </w:tr>
      <w:tr w:rsidR="00FE7319" w:rsidRPr="005401E7" w:rsidTr="00E67032">
        <w:tc>
          <w:tcPr>
            <w:tcW w:w="5070"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both"/>
              <w:rPr>
                <w:rFonts w:ascii="Times New Roman" w:hAnsi="Times New Roman" w:cs="Times New Roman"/>
                <w:sz w:val="24"/>
                <w:szCs w:val="24"/>
              </w:rPr>
            </w:pPr>
            <w:r w:rsidRPr="005401E7">
              <w:rPr>
                <w:rFonts w:ascii="Times New Roman" w:hAnsi="Times New Roman" w:cs="Times New Roman"/>
                <w:sz w:val="24"/>
                <w:szCs w:val="24"/>
              </w:rPr>
              <w:t>Плата за негативное воздействие на окружающую среду</w:t>
            </w:r>
          </w:p>
        </w:tc>
        <w:tc>
          <w:tcPr>
            <w:tcW w:w="1767"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60%</w:t>
            </w:r>
          </w:p>
        </w:tc>
        <w:tc>
          <w:tcPr>
            <w:tcW w:w="2976" w:type="dxa"/>
            <w:tcBorders>
              <w:top w:val="single" w:sz="4" w:space="0" w:color="auto"/>
              <w:left w:val="single" w:sz="4" w:space="0" w:color="auto"/>
              <w:bottom w:val="single" w:sz="4" w:space="0" w:color="auto"/>
              <w:right w:val="single" w:sz="4" w:space="0" w:color="auto"/>
            </w:tcBorders>
          </w:tcPr>
          <w:p w:rsidR="00FE7319" w:rsidRPr="005401E7" w:rsidRDefault="00FE7319" w:rsidP="00FE7319">
            <w:pPr>
              <w:spacing w:after="0" w:line="240" w:lineRule="auto"/>
              <w:jc w:val="center"/>
              <w:rPr>
                <w:rFonts w:ascii="Times New Roman" w:hAnsi="Times New Roman" w:cs="Times New Roman"/>
                <w:sz w:val="24"/>
                <w:szCs w:val="24"/>
              </w:rPr>
            </w:pPr>
            <w:r w:rsidRPr="005401E7">
              <w:rPr>
                <w:rFonts w:ascii="Times New Roman" w:hAnsi="Times New Roman" w:cs="Times New Roman"/>
                <w:sz w:val="24"/>
                <w:szCs w:val="24"/>
              </w:rPr>
              <w:t>40%</w:t>
            </w:r>
          </w:p>
        </w:tc>
      </w:tr>
    </w:tbl>
    <w:p w:rsidR="00FE7319" w:rsidRPr="005401E7" w:rsidRDefault="00FE7319" w:rsidP="00FE7319">
      <w:pPr>
        <w:widowControl w:val="0"/>
        <w:autoSpaceDE w:val="0"/>
        <w:autoSpaceDN w:val="0"/>
        <w:adjustRightInd w:val="0"/>
        <w:spacing w:after="0" w:line="240" w:lineRule="auto"/>
        <w:ind w:firstLine="708"/>
        <w:jc w:val="both"/>
        <w:outlineLvl w:val="0"/>
        <w:rPr>
          <w:rFonts w:ascii="Times New Roman" w:hAnsi="Times New Roman" w:cs="Times New Roman"/>
          <w:sz w:val="24"/>
          <w:szCs w:val="24"/>
          <w:highlight w:val="yellow"/>
        </w:rPr>
      </w:pPr>
    </w:p>
    <w:p w:rsidR="00FE7319" w:rsidRPr="005401E7" w:rsidRDefault="00FE7319" w:rsidP="00FE7319">
      <w:pPr>
        <w:widowControl w:val="0"/>
        <w:autoSpaceDE w:val="0"/>
        <w:autoSpaceDN w:val="0"/>
        <w:adjustRightInd w:val="0"/>
        <w:spacing w:after="0" w:line="240" w:lineRule="auto"/>
        <w:ind w:firstLine="708"/>
        <w:jc w:val="both"/>
        <w:outlineLvl w:val="0"/>
        <w:rPr>
          <w:rFonts w:ascii="Times New Roman" w:hAnsi="Times New Roman" w:cs="Times New Roman"/>
          <w:sz w:val="24"/>
          <w:szCs w:val="24"/>
        </w:rPr>
      </w:pPr>
      <w:r w:rsidRPr="005401E7">
        <w:rPr>
          <w:rFonts w:ascii="Times New Roman" w:hAnsi="Times New Roman" w:cs="Times New Roman"/>
          <w:sz w:val="24"/>
          <w:szCs w:val="24"/>
        </w:rPr>
        <w:t>Основными источниками формирования налоговых доходов бюджета город</w:t>
      </w:r>
      <w:r w:rsidR="00031A20" w:rsidRPr="005401E7">
        <w:rPr>
          <w:rFonts w:ascii="Times New Roman" w:hAnsi="Times New Roman" w:cs="Times New Roman"/>
          <w:sz w:val="24"/>
          <w:szCs w:val="24"/>
        </w:rPr>
        <w:t>ского округа</w:t>
      </w:r>
      <w:r w:rsidRPr="005401E7">
        <w:rPr>
          <w:rFonts w:ascii="Times New Roman" w:hAnsi="Times New Roman" w:cs="Times New Roman"/>
          <w:sz w:val="24"/>
          <w:szCs w:val="24"/>
        </w:rPr>
        <w:t xml:space="preserve">, как и в предыдущие периоды, останутся налог на доходы физических лиц, налоги на совокупный доход. </w:t>
      </w:r>
    </w:p>
    <w:p w:rsidR="00FE7319" w:rsidRPr="005401E7" w:rsidRDefault="00FE7319" w:rsidP="00FE7319">
      <w:pPr>
        <w:pStyle w:val="a8"/>
        <w:jc w:val="both"/>
        <w:rPr>
          <w:sz w:val="24"/>
          <w:szCs w:val="24"/>
        </w:rPr>
      </w:pPr>
      <w:r w:rsidRPr="005401E7">
        <w:rPr>
          <w:sz w:val="24"/>
          <w:szCs w:val="24"/>
        </w:rPr>
        <w:t xml:space="preserve">          В целях увеличения собираемости платежей в бюджет города и совершенствования взаимодействия со всеми участниками бюджетного процесса на предстоящий год и плановый период необходимо осуществлять дальнейшую реализацию следующих мероприятий:</w:t>
      </w:r>
    </w:p>
    <w:p w:rsidR="00FE7319" w:rsidRPr="005401E7" w:rsidRDefault="00FE7319" w:rsidP="00FE7319">
      <w:pPr>
        <w:pStyle w:val="a8"/>
        <w:jc w:val="both"/>
        <w:rPr>
          <w:sz w:val="24"/>
          <w:szCs w:val="24"/>
        </w:rPr>
      </w:pPr>
      <w:r w:rsidRPr="005401E7">
        <w:rPr>
          <w:sz w:val="24"/>
          <w:szCs w:val="24"/>
        </w:rPr>
        <w:t xml:space="preserve">          </w:t>
      </w:r>
      <w:r w:rsidRPr="005401E7">
        <w:rPr>
          <w:sz w:val="24"/>
          <w:szCs w:val="24"/>
        </w:rPr>
        <w:tab/>
        <w:t>1)совершенствовать взаимодействие с крупнейшими налогоплательщиками, осуществляющими свою деятельность на территории города;</w:t>
      </w:r>
    </w:p>
    <w:p w:rsidR="00FE7319" w:rsidRPr="005401E7" w:rsidRDefault="00FE7319" w:rsidP="00FE7319">
      <w:pPr>
        <w:pStyle w:val="a8"/>
        <w:jc w:val="both"/>
        <w:rPr>
          <w:sz w:val="24"/>
          <w:szCs w:val="24"/>
        </w:rPr>
      </w:pPr>
      <w:r w:rsidRPr="005401E7">
        <w:rPr>
          <w:sz w:val="24"/>
          <w:szCs w:val="24"/>
        </w:rPr>
        <w:tab/>
        <w:t>2)повысить качество планирования доходной части бюджета путем дальнейшего взаимодействия с главными администраторами доходов бюджета;</w:t>
      </w:r>
    </w:p>
    <w:p w:rsidR="00FE7319" w:rsidRPr="005401E7" w:rsidRDefault="00FE7319" w:rsidP="00FE7319">
      <w:pPr>
        <w:pStyle w:val="a8"/>
        <w:jc w:val="both"/>
        <w:rPr>
          <w:sz w:val="24"/>
          <w:szCs w:val="24"/>
        </w:rPr>
      </w:pPr>
      <w:r w:rsidRPr="005401E7">
        <w:rPr>
          <w:sz w:val="24"/>
          <w:szCs w:val="24"/>
        </w:rPr>
        <w:tab/>
        <w:t>3)взаимодействовать с Управлением Федеральной налоговой службы Российской Федерации по Ханты-Мансийскому автономному округу – Югре, Управлением Федерального казначейства по Ханты-Мансийскому автономному округу – Югре, Межрайонной инспекцией Федера</w:t>
      </w:r>
      <w:r w:rsidR="005401E7" w:rsidRPr="005401E7">
        <w:rPr>
          <w:sz w:val="24"/>
          <w:szCs w:val="24"/>
        </w:rPr>
        <w:t>льной налоговой службы России</w:t>
      </w:r>
      <w:r w:rsidRPr="005401E7">
        <w:rPr>
          <w:sz w:val="24"/>
          <w:szCs w:val="24"/>
        </w:rPr>
        <w:t xml:space="preserve"> по Ханты-Мансийскому автономного округу – Югре </w:t>
      </w:r>
      <w:r w:rsidRPr="005401E7">
        <w:rPr>
          <w:sz w:val="24"/>
          <w:szCs w:val="24"/>
        </w:rPr>
        <w:lastRenderedPageBreak/>
        <w:t>и другими главными администраторами (администраторами) доходов в части обмена оперативной информацией по платежам в бюджет города, снижению невыясненных платежей;</w:t>
      </w:r>
    </w:p>
    <w:p w:rsidR="00FE7319" w:rsidRPr="005401E7" w:rsidRDefault="00FE7319" w:rsidP="00FE7319">
      <w:pPr>
        <w:pStyle w:val="a8"/>
        <w:jc w:val="both"/>
        <w:rPr>
          <w:sz w:val="24"/>
          <w:szCs w:val="24"/>
        </w:rPr>
      </w:pPr>
      <w:r w:rsidRPr="005401E7">
        <w:rPr>
          <w:sz w:val="24"/>
          <w:szCs w:val="24"/>
        </w:rPr>
        <w:tab/>
        <w:t>4)продолжить работу комиссии по мобилизации доходов в бюджет город</w:t>
      </w:r>
      <w:r w:rsidR="00031A20" w:rsidRPr="005401E7">
        <w:rPr>
          <w:sz w:val="24"/>
          <w:szCs w:val="24"/>
        </w:rPr>
        <w:t>ского округа</w:t>
      </w:r>
      <w:r w:rsidRPr="005401E7">
        <w:rPr>
          <w:sz w:val="24"/>
          <w:szCs w:val="24"/>
        </w:rPr>
        <w:t>;</w:t>
      </w:r>
    </w:p>
    <w:p w:rsidR="00FE7319" w:rsidRPr="005401E7" w:rsidRDefault="00FE7319" w:rsidP="00FE7319">
      <w:pPr>
        <w:pStyle w:val="a8"/>
        <w:jc w:val="both"/>
        <w:rPr>
          <w:sz w:val="24"/>
          <w:szCs w:val="24"/>
        </w:rPr>
      </w:pPr>
      <w:r w:rsidRPr="005401E7">
        <w:rPr>
          <w:sz w:val="24"/>
          <w:szCs w:val="24"/>
        </w:rPr>
        <w:tab/>
        <w:t>5)продолж</w:t>
      </w:r>
      <w:r w:rsidR="00031A20" w:rsidRPr="005401E7">
        <w:rPr>
          <w:sz w:val="24"/>
          <w:szCs w:val="24"/>
        </w:rPr>
        <w:t>ить</w:t>
      </w:r>
      <w:r w:rsidRPr="005401E7">
        <w:rPr>
          <w:sz w:val="24"/>
          <w:szCs w:val="24"/>
        </w:rPr>
        <w:t xml:space="preserve"> работу по проведению регулярного анализа возможностей увеличения поступлений от использования муниципального имущества. Актуальным в данном направлении остаётся проведение работы, направленной на усиление ответственности арендаторов муниципального имущества, укрепление их платёжной дисциплины, усиление претензионной работы по взысканию дебиторской задолженности;</w:t>
      </w:r>
    </w:p>
    <w:p w:rsidR="00FE7319" w:rsidRPr="005401E7" w:rsidRDefault="00FE7319" w:rsidP="00FE7319">
      <w:pPr>
        <w:pStyle w:val="a8"/>
        <w:jc w:val="both"/>
        <w:rPr>
          <w:sz w:val="24"/>
          <w:szCs w:val="24"/>
        </w:rPr>
      </w:pPr>
      <w:r w:rsidRPr="005401E7">
        <w:rPr>
          <w:sz w:val="24"/>
          <w:szCs w:val="24"/>
        </w:rPr>
        <w:tab/>
        <w:t>6)осуществлять разработку и реализацию мер по стимулированию предпринимательской деятельности граждан;</w:t>
      </w:r>
    </w:p>
    <w:p w:rsidR="00FE7319" w:rsidRPr="005401E7" w:rsidRDefault="00FE7319" w:rsidP="00FE7319">
      <w:pPr>
        <w:pStyle w:val="a8"/>
        <w:ind w:firstLine="708"/>
        <w:jc w:val="both"/>
        <w:rPr>
          <w:sz w:val="24"/>
          <w:szCs w:val="24"/>
        </w:rPr>
      </w:pPr>
      <w:r w:rsidRPr="005401E7">
        <w:rPr>
          <w:sz w:val="24"/>
          <w:szCs w:val="24"/>
        </w:rPr>
        <w:t>7)продолжить интеграцию бюджетной системы в общероссийскую единую информационную систему «Электронный бюджет».</w:t>
      </w:r>
    </w:p>
    <w:p w:rsidR="00FE7319" w:rsidRPr="005401E7" w:rsidRDefault="00FE7319" w:rsidP="00FE7319">
      <w:pPr>
        <w:pStyle w:val="a8"/>
        <w:jc w:val="both"/>
        <w:rPr>
          <w:sz w:val="24"/>
          <w:szCs w:val="24"/>
          <w:highlight w:val="yellow"/>
        </w:rPr>
      </w:pPr>
    </w:p>
    <w:p w:rsidR="00FE7319" w:rsidRPr="009C59CF" w:rsidRDefault="00FE7319" w:rsidP="00FE7319">
      <w:pPr>
        <w:pStyle w:val="a8"/>
        <w:ind w:firstLine="708"/>
        <w:jc w:val="both"/>
        <w:rPr>
          <w:sz w:val="24"/>
          <w:szCs w:val="24"/>
        </w:rPr>
      </w:pPr>
      <w:r w:rsidRPr="00304A74">
        <w:rPr>
          <w:b/>
          <w:sz w:val="24"/>
          <w:szCs w:val="24"/>
        </w:rPr>
        <w:t xml:space="preserve"> </w:t>
      </w:r>
      <w:r w:rsidRPr="00304A74">
        <w:rPr>
          <w:sz w:val="24"/>
          <w:szCs w:val="24"/>
        </w:rPr>
        <w:t>Основные</w:t>
      </w:r>
      <w:r w:rsidRPr="009C59CF">
        <w:rPr>
          <w:sz w:val="24"/>
          <w:szCs w:val="24"/>
        </w:rPr>
        <w:t xml:space="preserve"> направления налоговой политики муниципального образования напрямую зависят от налоговой политики, проводимой Российской Федерацией, автономным округом, и полномочиями, которыми наделены органы местного самоуправления. </w:t>
      </w:r>
    </w:p>
    <w:p w:rsidR="00FE7319" w:rsidRPr="009C59CF" w:rsidRDefault="00FE7319" w:rsidP="00FE7319">
      <w:pPr>
        <w:pStyle w:val="a8"/>
        <w:jc w:val="both"/>
        <w:rPr>
          <w:sz w:val="24"/>
          <w:szCs w:val="24"/>
        </w:rPr>
      </w:pPr>
      <w:r w:rsidRPr="009C59CF">
        <w:rPr>
          <w:color w:val="1D1D1D"/>
          <w:sz w:val="24"/>
          <w:szCs w:val="24"/>
        </w:rPr>
        <w:tab/>
      </w:r>
      <w:r w:rsidRPr="009C59CF">
        <w:rPr>
          <w:sz w:val="24"/>
          <w:szCs w:val="24"/>
        </w:rPr>
        <w:t>Необходимо искать возможности и для повышения доходов бюджетной системы. При этом надо понимать, что рост доходов должен быть обеспечен, прежде всего, за счет улучшения администрирования уже существующих доходов. Повышение уровня финансового обеспечения полномочий органов местного самоуправления за счет собственных доходов – это предпосылка для повышения эффективности расходования поступивших налогов, увеличения и предсказуемости доходов местного бюджета и создания условий для более тесной увязки налогов, уплачиваемых налогоплательщиками в соответствующий бюджет, с объемом, качеством и доступностью предоставляемых муниципальных услуг.</w:t>
      </w:r>
    </w:p>
    <w:p w:rsidR="00FE7319" w:rsidRPr="009C59CF" w:rsidRDefault="00FE7319" w:rsidP="00FE7319">
      <w:pPr>
        <w:pStyle w:val="ConsPlusNormal"/>
        <w:ind w:firstLine="708"/>
        <w:jc w:val="both"/>
        <w:rPr>
          <w:rFonts w:ascii="Times New Roman" w:hAnsi="Times New Roman" w:cs="Times New Roman"/>
          <w:sz w:val="24"/>
          <w:szCs w:val="24"/>
        </w:rPr>
      </w:pPr>
      <w:r w:rsidRPr="009C59CF">
        <w:rPr>
          <w:rFonts w:ascii="Times New Roman" w:hAnsi="Times New Roman" w:cs="Times New Roman"/>
          <w:sz w:val="24"/>
          <w:szCs w:val="24"/>
        </w:rPr>
        <w:t>Исходя из необходимости дальнейшего повышения эффективности налогового стимулирования, планируется продолжить обязательное ежегодное проведение оценки налогов</w:t>
      </w:r>
      <w:r w:rsidR="00442C3C">
        <w:rPr>
          <w:rFonts w:ascii="Times New Roman" w:hAnsi="Times New Roman" w:cs="Times New Roman"/>
          <w:sz w:val="24"/>
          <w:szCs w:val="24"/>
        </w:rPr>
        <w:t>ых расходов</w:t>
      </w:r>
      <w:r w:rsidRPr="009C59CF">
        <w:rPr>
          <w:rFonts w:ascii="Times New Roman" w:hAnsi="Times New Roman" w:cs="Times New Roman"/>
          <w:sz w:val="24"/>
          <w:szCs w:val="24"/>
        </w:rPr>
        <w:t>, установленных на местном уровне, и принятие решений по их отмене в случае низкой бюджетной и (или) экономической эффективности.</w:t>
      </w:r>
    </w:p>
    <w:p w:rsidR="00FE7319" w:rsidRPr="009C59CF" w:rsidRDefault="00FE7319" w:rsidP="00FE7319">
      <w:pPr>
        <w:pStyle w:val="ConsPlusNormal"/>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 xml:space="preserve">Повышение роли некоммерческих организаций в социальной сфере – это один из важных векторов, на которые нацелена государственная политика. </w:t>
      </w:r>
      <w:r w:rsidRPr="009C59CF">
        <w:rPr>
          <w:rFonts w:ascii="Times New Roman" w:hAnsi="Times New Roman" w:cs="Times New Roman"/>
          <w:color w:val="000000"/>
          <w:sz w:val="24"/>
          <w:szCs w:val="24"/>
        </w:rPr>
        <w:t>Государственное признание общественной полезности деятельности некоммерческих организаций выражается в предоставлении им значительных налоговых льгот.</w:t>
      </w:r>
    </w:p>
    <w:p w:rsidR="00FE7319" w:rsidRPr="009C59CF" w:rsidRDefault="00FE7319" w:rsidP="00FE7319">
      <w:pPr>
        <w:pStyle w:val="ConsPlusNormal"/>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В целях стимулирования развития материально-технической базы социально ориентированных некоммерческих организаций, повышения качества и расширения спектра услуг, оказываемых некоммерческими организациями населению в социальной сфере, решением Думы города Мегиона от 27.09.2017 №211 предоставлена льгота по земельному налогу в размере 50 процентов.</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В целях смягчения негативных последствий в связи с введением ограничительных мер автономным округом планируется представить дополнительные меры поддержки субъектам малого и среднего предпринимательства:</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расширить периметр применения патентной системы налогообложения за счет введения дополнительных видов предпринимательской деятельности, подпадающих под действие патентной системы налогообложения;</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расширить действие налоговой ставки в размере 0 процентов для впервые зарегистрированных налогоплательщиков – индивидуальных предпринимателей по упрощенной системе налогообложения за счет введения дополнительных видов деятельности, на которые распространяется данная ставка;</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продлить действие пониженных ставок по упрощенной системе налогообложения в связи с окончанием их срока действия 31 декабря 2021 года.</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 xml:space="preserve">Продолжится работа по наполнению информацией перечня источников доходов бюджета, представляющего собой единый информационный ресурс о доходах бюджетов бюджетной системы Российской Федерации, систематизирующий информацию о правовых </w:t>
      </w:r>
      <w:r w:rsidRPr="009C59CF">
        <w:rPr>
          <w:rFonts w:ascii="Times New Roman" w:hAnsi="Times New Roman" w:cs="Times New Roman"/>
          <w:bCs/>
          <w:sz w:val="24"/>
          <w:szCs w:val="24"/>
        </w:rPr>
        <w:lastRenderedPageBreak/>
        <w:t xml:space="preserve">основаниях возникновения источников доходов, порядках расчета (размеры, ставки, льготы) и иных характеристиках источников доходов бюджетов.  </w:t>
      </w:r>
    </w:p>
    <w:p w:rsidR="009C59CF" w:rsidRPr="009C59CF" w:rsidRDefault="009C59CF" w:rsidP="00545E0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При формировании проектировок бюджета на 2022 год и на плановый период 2023 и 2024 годов по доходам учтены новации бюдж</w:t>
      </w:r>
      <w:r w:rsidR="00545E0F">
        <w:rPr>
          <w:rFonts w:ascii="Times New Roman" w:hAnsi="Times New Roman" w:cs="Times New Roman"/>
          <w:bCs/>
          <w:sz w:val="24"/>
          <w:szCs w:val="24"/>
        </w:rPr>
        <w:t xml:space="preserve">етного законодательства в части </w:t>
      </w:r>
      <w:r w:rsidRPr="009C59CF">
        <w:rPr>
          <w:rFonts w:ascii="Times New Roman" w:hAnsi="Times New Roman" w:cs="Times New Roman"/>
          <w:bCs/>
          <w:sz w:val="24"/>
          <w:szCs w:val="24"/>
        </w:rPr>
        <w:t>отказа от практики ежегодного пересмотра перечней главных администраторов доходов бюджета.</w:t>
      </w:r>
    </w:p>
    <w:p w:rsidR="009C59CF" w:rsidRP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В целях совершенствования процедуры администрирования доходов перечень главных администраторов доходов бюджета будет утверждаться постановлением администрации города на постоянной основе с учетом общих требований, установленных Правительством Российской Федерации.</w:t>
      </w:r>
    </w:p>
    <w:p w:rsidR="009C59CF" w:rsidRDefault="009C59CF" w:rsidP="009C59CF">
      <w:pPr>
        <w:spacing w:after="0" w:line="240" w:lineRule="auto"/>
        <w:ind w:firstLine="709"/>
        <w:jc w:val="both"/>
        <w:rPr>
          <w:rFonts w:ascii="Times New Roman" w:hAnsi="Times New Roman" w:cs="Times New Roman"/>
          <w:bCs/>
          <w:sz w:val="24"/>
          <w:szCs w:val="24"/>
        </w:rPr>
      </w:pPr>
      <w:r w:rsidRPr="009C59CF">
        <w:rPr>
          <w:rFonts w:ascii="Times New Roman" w:hAnsi="Times New Roman" w:cs="Times New Roman"/>
          <w:bCs/>
          <w:sz w:val="24"/>
          <w:szCs w:val="24"/>
        </w:rPr>
        <w:t>Для обеспечения финансовой стабильности и сбалансированности бюджета будет продолжена работа по развитию доходного потенциала на основе постоянного мониторинга рисков развития экономики и улучшения качества администрирования доходов.</w:t>
      </w:r>
    </w:p>
    <w:p w:rsidR="00442C3C" w:rsidRPr="00442C3C" w:rsidRDefault="00442C3C" w:rsidP="00442C3C">
      <w:pPr>
        <w:spacing w:after="0" w:line="240" w:lineRule="auto"/>
        <w:ind w:firstLine="709"/>
        <w:jc w:val="both"/>
        <w:rPr>
          <w:rFonts w:ascii="Times New Roman" w:hAnsi="Times New Roman" w:cs="Times New Roman"/>
          <w:color w:val="000000"/>
          <w:kern w:val="24"/>
          <w:sz w:val="24"/>
          <w:szCs w:val="24"/>
        </w:rPr>
      </w:pPr>
      <w:r>
        <w:rPr>
          <w:rFonts w:ascii="Times New Roman" w:hAnsi="Times New Roman" w:cs="Times New Roman"/>
          <w:sz w:val="24"/>
          <w:szCs w:val="24"/>
        </w:rPr>
        <w:t>С</w:t>
      </w:r>
      <w:r w:rsidRPr="009C59CF">
        <w:rPr>
          <w:rFonts w:ascii="Times New Roman" w:hAnsi="Times New Roman" w:cs="Times New Roman"/>
          <w:color w:val="000000"/>
          <w:kern w:val="24"/>
          <w:sz w:val="24"/>
          <w:szCs w:val="24"/>
        </w:rPr>
        <w:t>о всеми муниципальными образованиями, получающими дотации на выравнивание бюджетной обеспеченности или доходы по заменяющим указанные дотации дополнительным нормативам отчислений от налога на доходы физических лиц, будут заключаться соглашения, предусматривающие меры по социально-экономическому развитию и оздоровлению муниципальных финансов.</w:t>
      </w:r>
    </w:p>
    <w:p w:rsidR="00FE7319" w:rsidRPr="009C59CF" w:rsidRDefault="009C59CF" w:rsidP="009C59CF">
      <w:pPr>
        <w:spacing w:after="0" w:line="240" w:lineRule="auto"/>
        <w:ind w:firstLine="709"/>
        <w:jc w:val="both"/>
        <w:rPr>
          <w:rFonts w:ascii="Times New Roman" w:hAnsi="Times New Roman" w:cs="Times New Roman"/>
          <w:bCs/>
          <w:sz w:val="24"/>
          <w:szCs w:val="24"/>
          <w:highlight w:val="yellow"/>
        </w:rPr>
      </w:pPr>
      <w:r w:rsidRPr="009C59CF">
        <w:rPr>
          <w:rFonts w:ascii="Times New Roman" w:hAnsi="Times New Roman" w:cs="Times New Roman"/>
          <w:sz w:val="24"/>
          <w:szCs w:val="24"/>
        </w:rPr>
        <w:t xml:space="preserve">На 2022-2024 годы сохранена </w:t>
      </w:r>
      <w:proofErr w:type="spellStart"/>
      <w:r w:rsidRPr="009C59CF">
        <w:rPr>
          <w:rFonts w:ascii="Times New Roman" w:hAnsi="Times New Roman" w:cs="Times New Roman"/>
          <w:sz w:val="24"/>
          <w:szCs w:val="24"/>
        </w:rPr>
        <w:t>грантовая</w:t>
      </w:r>
      <w:proofErr w:type="spellEnd"/>
      <w:r w:rsidRPr="009C59CF">
        <w:rPr>
          <w:rFonts w:ascii="Times New Roman" w:hAnsi="Times New Roman" w:cs="Times New Roman"/>
          <w:sz w:val="24"/>
          <w:szCs w:val="24"/>
        </w:rPr>
        <w:t xml:space="preserve"> поддержка муниципальных образований, стимулирующая органы местного самоуправления муниципальных образований автономного округа к увеличению доходов местных бюджетов, повышению качества управления муниципальными финансами, эффективной управленческой деятельности.</w:t>
      </w:r>
    </w:p>
    <w:p w:rsidR="002E2781" w:rsidRPr="005401E7" w:rsidRDefault="002E2781" w:rsidP="00FE7319">
      <w:pPr>
        <w:pStyle w:val="a8"/>
        <w:rPr>
          <w:sz w:val="24"/>
          <w:szCs w:val="24"/>
          <w:highlight w:val="yellow"/>
        </w:rPr>
      </w:pPr>
    </w:p>
    <w:p w:rsidR="002E2781" w:rsidRPr="00C76569" w:rsidRDefault="002E2781" w:rsidP="002E2781">
      <w:pPr>
        <w:pStyle w:val="a8"/>
        <w:jc w:val="center"/>
        <w:rPr>
          <w:sz w:val="24"/>
          <w:szCs w:val="24"/>
        </w:rPr>
      </w:pPr>
      <w:r w:rsidRPr="00C76569">
        <w:rPr>
          <w:sz w:val="24"/>
          <w:szCs w:val="24"/>
        </w:rPr>
        <w:t xml:space="preserve">Основные направления бюджетной политики в области расходов и подходы к формированию характеристик проекта бюджета </w:t>
      </w:r>
      <w:r w:rsidR="00C773B5" w:rsidRPr="00C76569">
        <w:rPr>
          <w:rFonts w:eastAsia="Times New Roman"/>
          <w:bCs/>
          <w:sz w:val="24"/>
          <w:szCs w:val="24"/>
          <w:lang w:eastAsia="ru-RU"/>
        </w:rPr>
        <w:t>городского округа Мегион Ханты-Мансийского автономного округа – Югры</w:t>
      </w:r>
      <w:r w:rsidRPr="00C76569">
        <w:rPr>
          <w:sz w:val="24"/>
          <w:szCs w:val="24"/>
        </w:rPr>
        <w:t xml:space="preserve"> </w:t>
      </w:r>
    </w:p>
    <w:p w:rsidR="002E2781" w:rsidRPr="005401E7" w:rsidRDefault="002E2781" w:rsidP="002E2781">
      <w:pPr>
        <w:pStyle w:val="a8"/>
        <w:jc w:val="center"/>
        <w:rPr>
          <w:sz w:val="24"/>
          <w:szCs w:val="24"/>
          <w:highlight w:val="yellow"/>
        </w:rPr>
      </w:pPr>
    </w:p>
    <w:p w:rsidR="002E2781" w:rsidRPr="00C76569"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 xml:space="preserve">Бюджетная политика в части формирования расходов бюджета </w:t>
      </w:r>
      <w:r w:rsidR="00C773B5" w:rsidRPr="00C76569">
        <w:rPr>
          <w:rFonts w:ascii="Times New Roman" w:eastAsia="Times New Roman" w:hAnsi="Times New Roman" w:cs="Times New Roman"/>
          <w:sz w:val="24"/>
          <w:szCs w:val="24"/>
          <w:lang w:eastAsia="ru-RU"/>
        </w:rPr>
        <w:t>город</w:t>
      </w:r>
      <w:r w:rsidR="006E6550" w:rsidRPr="00C76569">
        <w:rPr>
          <w:rFonts w:ascii="Times New Roman" w:eastAsia="Times New Roman" w:hAnsi="Times New Roman" w:cs="Times New Roman"/>
          <w:sz w:val="24"/>
          <w:szCs w:val="24"/>
          <w:lang w:eastAsia="ru-RU"/>
        </w:rPr>
        <w:t xml:space="preserve">ского </w:t>
      </w:r>
      <w:r w:rsidR="00477D17" w:rsidRPr="00C76569">
        <w:rPr>
          <w:rFonts w:ascii="Times New Roman" w:eastAsia="Times New Roman" w:hAnsi="Times New Roman" w:cs="Times New Roman"/>
          <w:sz w:val="24"/>
          <w:szCs w:val="24"/>
          <w:lang w:eastAsia="ru-RU"/>
        </w:rPr>
        <w:t>округа,</w:t>
      </w:r>
      <w:r w:rsidRPr="00C76569">
        <w:rPr>
          <w:rFonts w:ascii="Times New Roman" w:eastAsia="Times New Roman" w:hAnsi="Times New Roman" w:cs="Times New Roman"/>
          <w:sz w:val="24"/>
          <w:szCs w:val="24"/>
          <w:lang w:eastAsia="ru-RU"/>
        </w:rPr>
        <w:t xml:space="preserve"> по-прежнему, будет направлена на решение задач и достижение стратегических</w:t>
      </w:r>
      <w:r w:rsidR="00FD7E9A">
        <w:rPr>
          <w:rFonts w:ascii="Times New Roman" w:eastAsia="Times New Roman" w:hAnsi="Times New Roman" w:cs="Times New Roman"/>
          <w:sz w:val="24"/>
          <w:szCs w:val="24"/>
          <w:lang w:eastAsia="ru-RU"/>
        </w:rPr>
        <w:t>, национальных</w:t>
      </w:r>
      <w:r w:rsidRPr="00C76569">
        <w:rPr>
          <w:rFonts w:ascii="Times New Roman" w:eastAsia="Times New Roman" w:hAnsi="Times New Roman" w:cs="Times New Roman"/>
          <w:sz w:val="24"/>
          <w:szCs w:val="24"/>
          <w:lang w:eastAsia="ru-RU"/>
        </w:rPr>
        <w:t xml:space="preserve"> целей, обозначенных Президентом Российской Федерации, а также реализацию мер повышения эффективности бюджетных расходов по направлениям, обозначенным в предыдущем бюджетном цикле и Плане мероприятий по реализации Концепции повышения эффективности бюджетных расходов в 2019-2024 годах в Ханты-Мансийском автономном округе – Югре.</w:t>
      </w:r>
    </w:p>
    <w:p w:rsidR="002E2781" w:rsidRPr="00C76569" w:rsidRDefault="002E2781" w:rsidP="002E27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76569">
        <w:rPr>
          <w:rFonts w:ascii="Times New Roman" w:eastAsia="Times New Roman" w:hAnsi="Times New Roman" w:cs="Times New Roman"/>
          <w:sz w:val="24"/>
          <w:szCs w:val="24"/>
          <w:lang w:eastAsia="ru-RU"/>
        </w:rPr>
        <w:t xml:space="preserve">Основой формирования объема и структуры расходов бюджета </w:t>
      </w:r>
      <w:r w:rsidR="00C773B5" w:rsidRPr="00C76569">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00C773B5" w:rsidRPr="00C76569">
        <w:rPr>
          <w:rFonts w:ascii="Times New Roman" w:eastAsia="Times New Roman" w:hAnsi="Times New Roman" w:cs="Times New Roman"/>
          <w:sz w:val="24"/>
          <w:szCs w:val="24"/>
          <w:lang w:eastAsia="ru-RU"/>
        </w:rPr>
        <w:t xml:space="preserve"> </w:t>
      </w:r>
      <w:r w:rsidRPr="00C76569">
        <w:rPr>
          <w:rFonts w:ascii="Times New Roman" w:eastAsia="Times New Roman" w:hAnsi="Times New Roman" w:cs="Times New Roman"/>
          <w:sz w:val="24"/>
          <w:szCs w:val="24"/>
          <w:lang w:eastAsia="ru-RU"/>
        </w:rPr>
        <w:t>на 202</w:t>
      </w:r>
      <w:r w:rsidR="00C76569" w:rsidRPr="00C76569">
        <w:rPr>
          <w:rFonts w:ascii="Times New Roman" w:eastAsia="Times New Roman" w:hAnsi="Times New Roman" w:cs="Times New Roman"/>
          <w:sz w:val="24"/>
          <w:szCs w:val="24"/>
          <w:lang w:eastAsia="ru-RU"/>
        </w:rPr>
        <w:t>2</w:t>
      </w:r>
      <w:r w:rsidRPr="00C76569">
        <w:rPr>
          <w:rFonts w:ascii="Times New Roman" w:eastAsia="Times New Roman" w:hAnsi="Times New Roman" w:cs="Times New Roman"/>
          <w:sz w:val="24"/>
          <w:szCs w:val="24"/>
          <w:lang w:eastAsia="ru-RU"/>
        </w:rPr>
        <w:t xml:space="preserve"> год и плановый период 202</w:t>
      </w:r>
      <w:r w:rsidR="00C76569" w:rsidRPr="00C76569">
        <w:rPr>
          <w:rFonts w:ascii="Times New Roman" w:eastAsia="Times New Roman" w:hAnsi="Times New Roman" w:cs="Times New Roman"/>
          <w:sz w:val="24"/>
          <w:szCs w:val="24"/>
          <w:lang w:eastAsia="ru-RU"/>
        </w:rPr>
        <w:t>3</w:t>
      </w:r>
      <w:r w:rsidRPr="00C76569">
        <w:rPr>
          <w:rFonts w:ascii="Times New Roman" w:eastAsia="Times New Roman" w:hAnsi="Times New Roman" w:cs="Times New Roman"/>
          <w:sz w:val="24"/>
          <w:szCs w:val="24"/>
          <w:lang w:eastAsia="ru-RU"/>
        </w:rPr>
        <w:t xml:space="preserve"> и 202</w:t>
      </w:r>
      <w:r w:rsidR="00C76569" w:rsidRPr="00C76569">
        <w:rPr>
          <w:rFonts w:ascii="Times New Roman" w:eastAsia="Times New Roman" w:hAnsi="Times New Roman" w:cs="Times New Roman"/>
          <w:sz w:val="24"/>
          <w:szCs w:val="24"/>
          <w:lang w:eastAsia="ru-RU"/>
        </w:rPr>
        <w:t>4</w:t>
      </w:r>
      <w:r w:rsidRPr="00C76569">
        <w:rPr>
          <w:rFonts w:ascii="Times New Roman" w:eastAsia="Times New Roman" w:hAnsi="Times New Roman" w:cs="Times New Roman"/>
          <w:sz w:val="24"/>
          <w:szCs w:val="24"/>
          <w:lang w:eastAsia="ru-RU"/>
        </w:rPr>
        <w:t xml:space="preserve"> годов являются утвержденные бюджетные ассигнования на 20</w:t>
      </w:r>
      <w:r w:rsidR="00C773B5" w:rsidRPr="00C76569">
        <w:rPr>
          <w:rFonts w:ascii="Times New Roman" w:eastAsia="Times New Roman" w:hAnsi="Times New Roman" w:cs="Times New Roman"/>
          <w:sz w:val="24"/>
          <w:szCs w:val="24"/>
          <w:lang w:eastAsia="ru-RU"/>
        </w:rPr>
        <w:t>2</w:t>
      </w:r>
      <w:r w:rsidR="00C76569" w:rsidRPr="00C76569">
        <w:rPr>
          <w:rFonts w:ascii="Times New Roman" w:eastAsia="Times New Roman" w:hAnsi="Times New Roman" w:cs="Times New Roman"/>
          <w:sz w:val="24"/>
          <w:szCs w:val="24"/>
          <w:lang w:eastAsia="ru-RU"/>
        </w:rPr>
        <w:t>1</w:t>
      </w:r>
      <w:r w:rsidRPr="00C76569">
        <w:rPr>
          <w:rFonts w:ascii="Times New Roman" w:eastAsia="Times New Roman" w:hAnsi="Times New Roman" w:cs="Times New Roman"/>
          <w:sz w:val="24"/>
          <w:szCs w:val="24"/>
          <w:lang w:eastAsia="ru-RU"/>
        </w:rPr>
        <w:t>-202</w:t>
      </w:r>
      <w:r w:rsidR="00C76569" w:rsidRPr="00C76569">
        <w:rPr>
          <w:rFonts w:ascii="Times New Roman" w:eastAsia="Times New Roman" w:hAnsi="Times New Roman" w:cs="Times New Roman"/>
          <w:sz w:val="24"/>
          <w:szCs w:val="24"/>
          <w:lang w:eastAsia="ru-RU"/>
        </w:rPr>
        <w:t>3</w:t>
      </w:r>
      <w:r w:rsidRPr="00C76569">
        <w:rPr>
          <w:rFonts w:ascii="Times New Roman" w:eastAsia="Times New Roman" w:hAnsi="Times New Roman" w:cs="Times New Roman"/>
          <w:sz w:val="24"/>
          <w:szCs w:val="24"/>
          <w:lang w:eastAsia="ru-RU"/>
        </w:rPr>
        <w:t xml:space="preserve"> годы с</w:t>
      </w:r>
      <w:r w:rsidR="00477D17" w:rsidRPr="00C76569">
        <w:rPr>
          <w:rFonts w:ascii="Times New Roman" w:eastAsia="Times New Roman" w:hAnsi="Times New Roman" w:cs="Times New Roman"/>
          <w:sz w:val="24"/>
          <w:szCs w:val="24"/>
          <w:lang w:eastAsia="ru-RU"/>
        </w:rPr>
        <w:t xml:space="preserve"> </w:t>
      </w:r>
      <w:r w:rsidR="00FB1390" w:rsidRPr="00C76569">
        <w:rPr>
          <w:rFonts w:ascii="Times New Roman" w:eastAsia="Times New Roman" w:hAnsi="Times New Roman" w:cs="Times New Roman"/>
          <w:sz w:val="24"/>
          <w:szCs w:val="24"/>
          <w:lang w:eastAsia="ru-RU"/>
        </w:rPr>
        <w:t>учетом обеспечения</w:t>
      </w:r>
      <w:r w:rsidRPr="00C76569">
        <w:rPr>
          <w:rFonts w:ascii="Times New Roman" w:eastAsia="Times New Roman" w:hAnsi="Times New Roman" w:cs="Times New Roman"/>
          <w:sz w:val="24"/>
          <w:szCs w:val="24"/>
          <w:lang w:eastAsia="ru-RU"/>
        </w:rPr>
        <w:t xml:space="preserve"> действующих социально значимых обязательств на уровне 20</w:t>
      </w:r>
      <w:r w:rsidR="00C773B5" w:rsidRPr="00C76569">
        <w:rPr>
          <w:rFonts w:ascii="Times New Roman" w:eastAsia="Times New Roman" w:hAnsi="Times New Roman" w:cs="Times New Roman"/>
          <w:sz w:val="24"/>
          <w:szCs w:val="24"/>
          <w:lang w:eastAsia="ru-RU"/>
        </w:rPr>
        <w:t>2</w:t>
      </w:r>
      <w:r w:rsidR="00C76569" w:rsidRPr="00C76569">
        <w:rPr>
          <w:rFonts w:ascii="Times New Roman" w:eastAsia="Times New Roman" w:hAnsi="Times New Roman" w:cs="Times New Roman"/>
          <w:sz w:val="24"/>
          <w:szCs w:val="24"/>
          <w:lang w:eastAsia="ru-RU"/>
        </w:rPr>
        <w:t>1</w:t>
      </w:r>
      <w:r w:rsidR="00C773B5" w:rsidRPr="00C76569">
        <w:rPr>
          <w:rFonts w:ascii="Times New Roman" w:eastAsia="Times New Roman" w:hAnsi="Times New Roman" w:cs="Times New Roman"/>
          <w:sz w:val="24"/>
          <w:szCs w:val="24"/>
          <w:lang w:eastAsia="ru-RU"/>
        </w:rPr>
        <w:t xml:space="preserve"> </w:t>
      </w:r>
      <w:r w:rsidRPr="00C76569">
        <w:rPr>
          <w:rFonts w:ascii="Times New Roman" w:eastAsia="Times New Roman" w:hAnsi="Times New Roman" w:cs="Times New Roman"/>
          <w:sz w:val="24"/>
          <w:szCs w:val="24"/>
          <w:lang w:eastAsia="ru-RU"/>
        </w:rPr>
        <w:t>года, за исключением единовременных обязательств и обязательств, срок действия которых истекает в текущем финансовом году.</w:t>
      </w:r>
    </w:p>
    <w:p w:rsidR="002E2781" w:rsidRPr="005B73C6" w:rsidRDefault="002E2781" w:rsidP="0042470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73C6">
        <w:rPr>
          <w:rFonts w:ascii="Times New Roman" w:eastAsia="Times New Roman" w:hAnsi="Times New Roman" w:cs="Times New Roman"/>
          <w:sz w:val="24"/>
          <w:szCs w:val="24"/>
          <w:lang w:eastAsia="ru-RU"/>
        </w:rPr>
        <w:t xml:space="preserve">При формировании расходной части бюджета </w:t>
      </w:r>
      <w:r w:rsidR="00C773B5" w:rsidRPr="005B73C6">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Pr="005B73C6">
        <w:rPr>
          <w:rFonts w:ascii="Times New Roman" w:eastAsia="Times New Roman" w:hAnsi="Times New Roman" w:cs="Times New Roman"/>
          <w:sz w:val="24"/>
          <w:szCs w:val="24"/>
          <w:lang w:eastAsia="ru-RU"/>
        </w:rPr>
        <w:t xml:space="preserve"> на 202</w:t>
      </w:r>
      <w:r w:rsidR="00C76569" w:rsidRPr="005B73C6">
        <w:rPr>
          <w:rFonts w:ascii="Times New Roman" w:eastAsia="Times New Roman" w:hAnsi="Times New Roman" w:cs="Times New Roman"/>
          <w:sz w:val="24"/>
          <w:szCs w:val="24"/>
          <w:lang w:eastAsia="ru-RU"/>
        </w:rPr>
        <w:t>2</w:t>
      </w:r>
      <w:r w:rsidRPr="005B73C6">
        <w:rPr>
          <w:rFonts w:ascii="Times New Roman" w:eastAsia="Times New Roman" w:hAnsi="Times New Roman" w:cs="Times New Roman"/>
          <w:sz w:val="24"/>
          <w:szCs w:val="24"/>
          <w:lang w:eastAsia="ru-RU"/>
        </w:rPr>
        <w:t xml:space="preserve"> - 202</w:t>
      </w:r>
      <w:r w:rsidR="00C76569" w:rsidRPr="005B73C6">
        <w:rPr>
          <w:rFonts w:ascii="Times New Roman" w:eastAsia="Times New Roman" w:hAnsi="Times New Roman" w:cs="Times New Roman"/>
          <w:sz w:val="24"/>
          <w:szCs w:val="24"/>
          <w:lang w:eastAsia="ru-RU"/>
        </w:rPr>
        <w:t>4</w:t>
      </w:r>
      <w:r w:rsidRPr="005B73C6">
        <w:rPr>
          <w:rFonts w:ascii="Times New Roman" w:eastAsia="Times New Roman" w:hAnsi="Times New Roman" w:cs="Times New Roman"/>
          <w:sz w:val="24"/>
          <w:szCs w:val="24"/>
          <w:lang w:eastAsia="ru-RU"/>
        </w:rPr>
        <w:t xml:space="preserve"> годы предусмотрены следующие особенности:</w:t>
      </w:r>
    </w:p>
    <w:p w:rsidR="00462E83" w:rsidRPr="00F93043" w:rsidRDefault="002E2781" w:rsidP="00424708">
      <w:pPr>
        <w:spacing w:after="0" w:line="240" w:lineRule="auto"/>
        <w:ind w:firstLine="709"/>
        <w:jc w:val="both"/>
        <w:rPr>
          <w:rFonts w:ascii="Times New Roman" w:hAnsi="Times New Roman" w:cs="Times New Roman"/>
          <w:sz w:val="24"/>
          <w:szCs w:val="24"/>
        </w:rPr>
      </w:pPr>
      <w:r w:rsidRPr="00F93043">
        <w:rPr>
          <w:rFonts w:ascii="Times New Roman" w:eastAsia="Times New Roman" w:hAnsi="Times New Roman" w:cs="Times New Roman"/>
          <w:sz w:val="24"/>
          <w:szCs w:val="24"/>
          <w:lang w:eastAsia="ru-RU"/>
        </w:rPr>
        <w:t>1)</w:t>
      </w:r>
      <w:r w:rsidR="00F22ACF" w:rsidRPr="00F93043">
        <w:rPr>
          <w:rFonts w:ascii="Times New Roman" w:eastAsia="Times New Roman" w:hAnsi="Times New Roman" w:cs="Times New Roman"/>
          <w:sz w:val="24"/>
          <w:szCs w:val="24"/>
          <w:lang w:eastAsia="ru-RU"/>
        </w:rPr>
        <w:t xml:space="preserve"> </w:t>
      </w:r>
      <w:r w:rsidR="005B73C6" w:rsidRPr="00F93043">
        <w:rPr>
          <w:rFonts w:ascii="Times New Roman" w:eastAsia="Times New Roman" w:hAnsi="Times New Roman" w:cs="Times New Roman"/>
          <w:sz w:val="24"/>
          <w:szCs w:val="24"/>
          <w:lang w:eastAsia="ru-RU"/>
        </w:rPr>
        <w:t xml:space="preserve">в </w:t>
      </w:r>
      <w:r w:rsidR="00462E83" w:rsidRPr="00F93043">
        <w:rPr>
          <w:rFonts w:ascii="Times New Roman" w:hAnsi="Times New Roman" w:cs="Times New Roman"/>
          <w:sz w:val="24"/>
          <w:szCs w:val="24"/>
        </w:rPr>
        <w:t>расчет</w:t>
      </w:r>
      <w:r w:rsidR="005B73C6" w:rsidRPr="00F93043">
        <w:rPr>
          <w:rFonts w:ascii="Times New Roman" w:hAnsi="Times New Roman" w:cs="Times New Roman"/>
          <w:sz w:val="24"/>
          <w:szCs w:val="24"/>
        </w:rPr>
        <w:t>е</w:t>
      </w:r>
      <w:r w:rsidR="00462E83" w:rsidRPr="00F93043">
        <w:rPr>
          <w:rFonts w:ascii="Times New Roman" w:hAnsi="Times New Roman" w:cs="Times New Roman"/>
          <w:sz w:val="24"/>
          <w:szCs w:val="24"/>
        </w:rPr>
        <w:t xml:space="preserve"> фонда оплаты труда по категориям работников, поименованных указами Президента Российской Федерации, учтено прогнозное значение показателя «среднемесячный доход от трудовой деятельности» в соответствии с прогнозом социально-экономического развития автоном</w:t>
      </w:r>
      <w:r w:rsidR="005B73C6" w:rsidRPr="00F93043">
        <w:rPr>
          <w:rFonts w:ascii="Times New Roman" w:hAnsi="Times New Roman" w:cs="Times New Roman"/>
          <w:sz w:val="24"/>
          <w:szCs w:val="24"/>
        </w:rPr>
        <w:t>ного округа на 2022-2024 годы;</w:t>
      </w:r>
    </w:p>
    <w:p w:rsidR="008B01A1" w:rsidRPr="00F93043" w:rsidRDefault="002E2781" w:rsidP="00424708">
      <w:pPr>
        <w:spacing w:after="0" w:line="240" w:lineRule="auto"/>
        <w:ind w:firstLine="708"/>
        <w:jc w:val="both"/>
        <w:rPr>
          <w:rFonts w:ascii="Times New Roman" w:hAnsi="Times New Roman" w:cs="Times New Roman"/>
          <w:sz w:val="24"/>
          <w:szCs w:val="24"/>
        </w:rPr>
      </w:pPr>
      <w:r w:rsidRPr="00F93043">
        <w:rPr>
          <w:rFonts w:ascii="Times New Roman" w:eastAsia="Times New Roman" w:hAnsi="Times New Roman" w:cs="Times New Roman"/>
          <w:sz w:val="24"/>
          <w:szCs w:val="24"/>
          <w:lang w:eastAsia="ru-RU"/>
        </w:rPr>
        <w:t>2</w:t>
      </w:r>
      <w:r w:rsidR="005B73C6" w:rsidRPr="00F93043">
        <w:rPr>
          <w:rFonts w:ascii="Times New Roman" w:eastAsia="Times New Roman" w:hAnsi="Times New Roman" w:cs="Times New Roman"/>
          <w:sz w:val="24"/>
          <w:szCs w:val="24"/>
          <w:lang w:eastAsia="ru-RU"/>
        </w:rPr>
        <w:t>)</w:t>
      </w:r>
      <w:r w:rsidR="005B73C6" w:rsidRPr="00F93043">
        <w:rPr>
          <w:rFonts w:ascii="Times New Roman" w:hAnsi="Times New Roman" w:cs="Times New Roman"/>
          <w:sz w:val="28"/>
          <w:szCs w:val="28"/>
        </w:rPr>
        <w:t xml:space="preserve"> </w:t>
      </w:r>
      <w:r w:rsidR="005B73C6" w:rsidRPr="00F93043">
        <w:rPr>
          <w:rFonts w:ascii="Times New Roman" w:hAnsi="Times New Roman" w:cs="Times New Roman"/>
        </w:rPr>
        <w:t>с</w:t>
      </w:r>
      <w:r w:rsidR="005B73C6" w:rsidRPr="00F93043">
        <w:rPr>
          <w:rFonts w:ascii="Times New Roman" w:hAnsi="Times New Roman" w:cs="Times New Roman"/>
          <w:sz w:val="24"/>
          <w:szCs w:val="24"/>
        </w:rPr>
        <w:t xml:space="preserve"> 1 октября 2022 года учтена индексация на 4% фонда оплаты труда работников государственных и муниципальных учреждений, не подпадающих под действие указов Президента Российской Федерации от 2012 года;</w:t>
      </w:r>
    </w:p>
    <w:p w:rsidR="00627B6F" w:rsidRPr="00F93043" w:rsidRDefault="002E2781" w:rsidP="00424708">
      <w:pPr>
        <w:spacing w:after="0" w:line="240" w:lineRule="auto"/>
        <w:ind w:firstLine="709"/>
        <w:jc w:val="both"/>
        <w:rPr>
          <w:rFonts w:ascii="Times New Roman" w:hAnsi="Times New Roman" w:cs="Times New Roman"/>
          <w:sz w:val="24"/>
          <w:szCs w:val="24"/>
        </w:rPr>
      </w:pPr>
      <w:r w:rsidRPr="00F93043">
        <w:rPr>
          <w:rFonts w:ascii="Times New Roman" w:eastAsia="Times New Roman" w:hAnsi="Times New Roman" w:cs="Times New Roman"/>
          <w:sz w:val="24"/>
          <w:szCs w:val="24"/>
          <w:lang w:eastAsia="ru-RU"/>
        </w:rPr>
        <w:t>3</w:t>
      </w:r>
      <w:r w:rsidR="00627B6F" w:rsidRPr="00F93043">
        <w:rPr>
          <w:rFonts w:ascii="Times New Roman" w:hAnsi="Times New Roman" w:cs="Times New Roman"/>
          <w:sz w:val="24"/>
          <w:szCs w:val="24"/>
        </w:rPr>
        <w:t>)</w:t>
      </w:r>
      <w:r w:rsidR="004F6771">
        <w:rPr>
          <w:rFonts w:ascii="Times New Roman" w:hAnsi="Times New Roman" w:cs="Times New Roman"/>
          <w:sz w:val="24"/>
          <w:szCs w:val="24"/>
        </w:rPr>
        <w:t xml:space="preserve"> </w:t>
      </w:r>
      <w:r w:rsidR="00627B6F" w:rsidRPr="00F93043">
        <w:rPr>
          <w:rFonts w:ascii="Times New Roman" w:hAnsi="Times New Roman" w:cs="Times New Roman"/>
          <w:sz w:val="24"/>
          <w:szCs w:val="24"/>
        </w:rPr>
        <w:t>изменение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2E2781" w:rsidRPr="00F93043" w:rsidRDefault="00AC03FB" w:rsidP="00424708">
      <w:pPr>
        <w:spacing w:after="0" w:line="240" w:lineRule="auto"/>
        <w:ind w:firstLine="709"/>
        <w:jc w:val="both"/>
        <w:rPr>
          <w:rFonts w:ascii="Times New Roman" w:eastAsia="Times New Roman" w:hAnsi="Times New Roman" w:cs="Times New Roman"/>
          <w:sz w:val="24"/>
          <w:szCs w:val="24"/>
          <w:lang w:eastAsia="ru-RU"/>
        </w:rPr>
      </w:pPr>
      <w:r w:rsidRPr="00F93043">
        <w:rPr>
          <w:rFonts w:ascii="Times New Roman" w:hAnsi="Times New Roman" w:cs="Times New Roman"/>
          <w:sz w:val="24"/>
          <w:szCs w:val="24"/>
        </w:rPr>
        <w:lastRenderedPageBreak/>
        <w:t>4)</w:t>
      </w:r>
      <w:r w:rsidR="004F6771">
        <w:rPr>
          <w:rFonts w:ascii="Times New Roman" w:hAnsi="Times New Roman" w:cs="Times New Roman"/>
          <w:sz w:val="24"/>
          <w:szCs w:val="24"/>
        </w:rPr>
        <w:t xml:space="preserve"> </w:t>
      </w:r>
      <w:r w:rsidRPr="00F93043">
        <w:rPr>
          <w:rFonts w:ascii="Times New Roman" w:hAnsi="Times New Roman" w:cs="Times New Roman"/>
          <w:sz w:val="24"/>
          <w:szCs w:val="24"/>
        </w:rPr>
        <w:t>изменение минимального размера оплаты труда (МРОТ), устанавливаемого федеральным законом от 19 июня 2000 года № 82-ФЗ «О минимальном размере оплаты труда» (с учётом изменений),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r w:rsidR="0027681A" w:rsidRPr="00F93043">
        <w:rPr>
          <w:rFonts w:ascii="Times New Roman" w:hAnsi="Times New Roman" w:cs="Times New Roman"/>
          <w:sz w:val="24"/>
          <w:szCs w:val="24"/>
        </w:rPr>
        <w:t>.</w:t>
      </w:r>
    </w:p>
    <w:p w:rsidR="00830A2C" w:rsidRPr="00336F26" w:rsidRDefault="00830A2C" w:rsidP="00830A2C">
      <w:pPr>
        <w:spacing w:after="0" w:line="240" w:lineRule="auto"/>
        <w:ind w:firstLine="709"/>
        <w:jc w:val="both"/>
        <w:rPr>
          <w:rFonts w:ascii="Times New Roman" w:hAnsi="Times New Roman" w:cs="Times New Roman"/>
          <w:sz w:val="24"/>
          <w:szCs w:val="24"/>
        </w:rPr>
      </w:pPr>
      <w:r w:rsidRPr="00F93043">
        <w:rPr>
          <w:rFonts w:ascii="Times New Roman" w:hAnsi="Times New Roman" w:cs="Times New Roman"/>
          <w:sz w:val="24"/>
          <w:szCs w:val="24"/>
        </w:rPr>
        <w:t>В полном объёме предусматриваются</w:t>
      </w:r>
      <w:r w:rsidRPr="000C5240">
        <w:rPr>
          <w:rFonts w:ascii="Times New Roman" w:hAnsi="Times New Roman" w:cs="Times New Roman"/>
          <w:sz w:val="24"/>
          <w:szCs w:val="24"/>
        </w:rPr>
        <w:t xml:space="preserve"> средства на обеспечение доли </w:t>
      </w:r>
      <w:proofErr w:type="spellStart"/>
      <w:r w:rsidRPr="000C5240">
        <w:rPr>
          <w:rFonts w:ascii="Times New Roman" w:hAnsi="Times New Roman" w:cs="Times New Roman"/>
          <w:sz w:val="24"/>
          <w:szCs w:val="24"/>
        </w:rPr>
        <w:t>софинансирования</w:t>
      </w:r>
      <w:proofErr w:type="spellEnd"/>
      <w:r w:rsidRPr="000C5240">
        <w:rPr>
          <w:rFonts w:ascii="Times New Roman" w:hAnsi="Times New Roman" w:cs="Times New Roman"/>
          <w:sz w:val="24"/>
          <w:szCs w:val="24"/>
        </w:rPr>
        <w:t xml:space="preserve"> </w:t>
      </w:r>
      <w:r w:rsidR="00396E1D">
        <w:rPr>
          <w:rFonts w:ascii="Times New Roman" w:hAnsi="Times New Roman" w:cs="Times New Roman"/>
          <w:sz w:val="24"/>
          <w:szCs w:val="24"/>
        </w:rPr>
        <w:t>за счет ср</w:t>
      </w:r>
      <w:r w:rsidRPr="000C5240">
        <w:rPr>
          <w:rFonts w:ascii="Times New Roman" w:hAnsi="Times New Roman" w:cs="Times New Roman"/>
          <w:sz w:val="24"/>
          <w:szCs w:val="24"/>
        </w:rPr>
        <w:t xml:space="preserve">едств местного бюджета на реализацию государственных программ Ханты-Мансийского автономного округа – Югры, региональных проектов, направленных на достижение результатов </w:t>
      </w:r>
      <w:r w:rsidRPr="00336F26">
        <w:rPr>
          <w:rFonts w:ascii="Times New Roman" w:hAnsi="Times New Roman" w:cs="Times New Roman"/>
          <w:sz w:val="24"/>
          <w:szCs w:val="24"/>
        </w:rPr>
        <w:t xml:space="preserve">реализации федеральных (национальных) проектов (Указ Президента Российской Федерации № 204 от 7 мая 2018 года). </w:t>
      </w:r>
    </w:p>
    <w:p w:rsidR="004B46B8" w:rsidRPr="00336F26" w:rsidRDefault="001F6714" w:rsidP="007A162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6F26">
        <w:rPr>
          <w:rFonts w:ascii="Times New Roman" w:eastAsia="Times New Roman" w:hAnsi="Times New Roman" w:cs="Times New Roman"/>
          <w:sz w:val="24"/>
          <w:szCs w:val="24"/>
          <w:lang w:eastAsia="ru-RU"/>
        </w:rPr>
        <w:t>С</w:t>
      </w:r>
      <w:r w:rsidR="007A162D" w:rsidRPr="00336F26">
        <w:rPr>
          <w:rFonts w:ascii="Times New Roman" w:eastAsia="Times New Roman" w:hAnsi="Times New Roman" w:cs="Times New Roman"/>
          <w:sz w:val="24"/>
          <w:szCs w:val="24"/>
          <w:lang w:eastAsia="ru-RU"/>
        </w:rPr>
        <w:t xml:space="preserve"> 2021 года на территории городского округа</w:t>
      </w:r>
      <w:r w:rsidRPr="00336F26">
        <w:rPr>
          <w:rFonts w:ascii="Times New Roman" w:eastAsia="Times New Roman" w:hAnsi="Times New Roman" w:cs="Times New Roman"/>
          <w:sz w:val="24"/>
          <w:szCs w:val="24"/>
          <w:lang w:eastAsia="ru-RU"/>
        </w:rPr>
        <w:t xml:space="preserve"> </w:t>
      </w:r>
      <w:r w:rsidR="007A162D" w:rsidRPr="00336F26">
        <w:rPr>
          <w:rFonts w:ascii="Times New Roman" w:eastAsia="Times New Roman" w:hAnsi="Times New Roman" w:cs="Times New Roman"/>
          <w:sz w:val="24"/>
          <w:szCs w:val="24"/>
          <w:lang w:eastAsia="ru-RU"/>
        </w:rPr>
        <w:t xml:space="preserve">проводится реализация инициативных проектов, </w:t>
      </w:r>
      <w:r w:rsidR="00C013B5" w:rsidRPr="00336F26">
        <w:rPr>
          <w:rFonts w:ascii="Times New Roman" w:eastAsia="Times New Roman" w:hAnsi="Times New Roman" w:cs="Times New Roman"/>
          <w:sz w:val="24"/>
          <w:szCs w:val="24"/>
          <w:lang w:eastAsia="ru-RU"/>
        </w:rPr>
        <w:t xml:space="preserve">направленных на достижение показателей национальных целей, </w:t>
      </w:r>
      <w:r w:rsidR="007A162D" w:rsidRPr="00336F26">
        <w:rPr>
          <w:rFonts w:ascii="Times New Roman" w:eastAsia="Times New Roman" w:hAnsi="Times New Roman" w:cs="Times New Roman"/>
          <w:sz w:val="24"/>
          <w:szCs w:val="24"/>
          <w:lang w:eastAsia="ru-RU"/>
        </w:rPr>
        <w:t>имеющих приоритетное значение для жителей города Мегиона и его части, по решению вопросов местного значения и иных вопросов, право решения</w:t>
      </w:r>
      <w:r w:rsidR="005B3884">
        <w:rPr>
          <w:rFonts w:ascii="Times New Roman" w:eastAsia="Times New Roman" w:hAnsi="Times New Roman" w:cs="Times New Roman"/>
          <w:sz w:val="24"/>
          <w:szCs w:val="24"/>
          <w:lang w:eastAsia="ru-RU"/>
        </w:rPr>
        <w:t>,</w:t>
      </w:r>
      <w:r w:rsidR="007A162D" w:rsidRPr="00336F26">
        <w:rPr>
          <w:rFonts w:ascii="Times New Roman" w:eastAsia="Times New Roman" w:hAnsi="Times New Roman" w:cs="Times New Roman"/>
          <w:sz w:val="24"/>
          <w:szCs w:val="24"/>
          <w:lang w:eastAsia="ru-RU"/>
        </w:rPr>
        <w:t xml:space="preserve"> которых предоставлено органам местного самоуправления города Мегиона.</w:t>
      </w:r>
    </w:p>
    <w:p w:rsidR="002E2781" w:rsidRPr="000C5240" w:rsidRDefault="002E2781" w:rsidP="002E2781">
      <w:pPr>
        <w:autoSpaceDE w:val="0"/>
        <w:autoSpaceDN w:val="0"/>
        <w:adjustRightInd w:val="0"/>
        <w:spacing w:after="0" w:line="240" w:lineRule="auto"/>
        <w:ind w:firstLine="709"/>
        <w:jc w:val="both"/>
        <w:rPr>
          <w:rFonts w:ascii="Times New Roman" w:hAnsi="Times New Roman" w:cs="Times New Roman"/>
          <w:sz w:val="24"/>
          <w:szCs w:val="24"/>
        </w:rPr>
      </w:pPr>
      <w:r w:rsidRPr="00336F26">
        <w:rPr>
          <w:rFonts w:ascii="Times New Roman" w:hAnsi="Times New Roman" w:cs="Times New Roman"/>
          <w:sz w:val="24"/>
          <w:szCs w:val="24"/>
        </w:rPr>
        <w:t>В 20</w:t>
      </w:r>
      <w:r w:rsidR="000C5240" w:rsidRPr="00336F26">
        <w:rPr>
          <w:rFonts w:ascii="Times New Roman" w:hAnsi="Times New Roman" w:cs="Times New Roman"/>
          <w:sz w:val="24"/>
          <w:szCs w:val="24"/>
        </w:rPr>
        <w:t>21</w:t>
      </w:r>
      <w:r w:rsidRPr="00336F26">
        <w:rPr>
          <w:rFonts w:ascii="Times New Roman" w:hAnsi="Times New Roman" w:cs="Times New Roman"/>
          <w:sz w:val="24"/>
          <w:szCs w:val="24"/>
        </w:rPr>
        <w:t xml:space="preserve"> году обеспечена интеграция региональных проектов</w:t>
      </w:r>
      <w:r w:rsidRPr="000C5240">
        <w:rPr>
          <w:rFonts w:ascii="Times New Roman" w:hAnsi="Times New Roman" w:cs="Times New Roman"/>
          <w:sz w:val="24"/>
          <w:szCs w:val="24"/>
        </w:rPr>
        <w:t xml:space="preserve">, направленных на достижение результатов национальных проектов, в муниципальные программы </w:t>
      </w:r>
      <w:r w:rsidR="000C5240" w:rsidRPr="000C5240">
        <w:rPr>
          <w:rFonts w:ascii="Times New Roman" w:hAnsi="Times New Roman" w:cs="Times New Roman"/>
          <w:sz w:val="24"/>
          <w:szCs w:val="24"/>
        </w:rPr>
        <w:t>города Мегиона</w:t>
      </w:r>
      <w:r w:rsidRPr="000C5240">
        <w:rPr>
          <w:rFonts w:ascii="Times New Roman" w:hAnsi="Times New Roman" w:cs="Times New Roman"/>
          <w:sz w:val="24"/>
          <w:szCs w:val="24"/>
        </w:rPr>
        <w:t>. Муниципальные программы утверждены в новой структуре и включают региональные проекты, направленные на реализацию утвержденных Указом Президента Российской Федерации национальных проектов.</w:t>
      </w:r>
    </w:p>
    <w:p w:rsidR="002E2781" w:rsidRPr="000C5240" w:rsidRDefault="002E2781" w:rsidP="0068612E">
      <w:pPr>
        <w:autoSpaceDE w:val="0"/>
        <w:autoSpaceDN w:val="0"/>
        <w:adjustRightInd w:val="0"/>
        <w:spacing w:after="0" w:line="240" w:lineRule="auto"/>
        <w:ind w:firstLine="709"/>
        <w:jc w:val="both"/>
        <w:rPr>
          <w:rFonts w:ascii="Times New Roman" w:hAnsi="Times New Roman" w:cs="Times New Roman"/>
          <w:sz w:val="24"/>
          <w:szCs w:val="24"/>
        </w:rPr>
      </w:pPr>
      <w:r w:rsidRPr="000C5240">
        <w:rPr>
          <w:rFonts w:ascii="Times New Roman" w:hAnsi="Times New Roman" w:cs="Times New Roman"/>
          <w:sz w:val="24"/>
          <w:szCs w:val="24"/>
        </w:rPr>
        <w:t>Обеспечено обособление бюджетных ассигнований: каждому региональному проекту присвоено уникальное буквенное обозначение, которое присутствует в коде соответствующего федерального проекта, что позволяет обеспечить прозрачность и возможность осуществления контроля за использованием бюджетных средств, выделенных на реализацию регионального проекта.</w:t>
      </w:r>
    </w:p>
    <w:p w:rsidR="002E2781" w:rsidRPr="003E0530" w:rsidRDefault="002E2781" w:rsidP="0068612E">
      <w:pPr>
        <w:autoSpaceDE w:val="0"/>
        <w:autoSpaceDN w:val="0"/>
        <w:adjustRightInd w:val="0"/>
        <w:spacing w:after="0" w:line="240" w:lineRule="auto"/>
        <w:ind w:firstLine="709"/>
        <w:jc w:val="both"/>
        <w:rPr>
          <w:rFonts w:ascii="Times New Roman" w:hAnsi="Times New Roman" w:cs="Times New Roman"/>
          <w:sz w:val="24"/>
          <w:szCs w:val="24"/>
        </w:rPr>
      </w:pPr>
      <w:r w:rsidRPr="003E0530">
        <w:rPr>
          <w:rFonts w:ascii="Times New Roman" w:hAnsi="Times New Roman" w:cs="Times New Roman"/>
          <w:sz w:val="24"/>
          <w:szCs w:val="24"/>
        </w:rPr>
        <w:t>Достижение установленных критериев (показателей) результативности и эффективности использования бюджетных средств предполагается с помощью повышения качества внутреннего финансового контроля.</w:t>
      </w:r>
    </w:p>
    <w:p w:rsidR="0068612E" w:rsidRPr="003E0530" w:rsidRDefault="0068612E" w:rsidP="0068612E">
      <w:pPr>
        <w:pStyle w:val="ConsPlusNormal"/>
        <w:ind w:firstLine="540"/>
        <w:jc w:val="both"/>
        <w:rPr>
          <w:rFonts w:ascii="Times New Roman" w:hAnsi="Times New Roman" w:cs="Times New Roman"/>
          <w:sz w:val="24"/>
          <w:szCs w:val="24"/>
        </w:rPr>
      </w:pPr>
      <w:r w:rsidRPr="003E0530">
        <w:rPr>
          <w:rFonts w:ascii="Times New Roman" w:hAnsi="Times New Roman" w:cs="Times New Roman"/>
          <w:sz w:val="24"/>
          <w:szCs w:val="24"/>
        </w:rPr>
        <w:t xml:space="preserve"> </w:t>
      </w:r>
      <w:r w:rsidR="009C6EAF" w:rsidRPr="003E0530">
        <w:rPr>
          <w:rFonts w:ascii="Times New Roman" w:hAnsi="Times New Roman" w:cs="Times New Roman"/>
          <w:sz w:val="24"/>
          <w:szCs w:val="24"/>
        </w:rPr>
        <w:t xml:space="preserve"> </w:t>
      </w:r>
      <w:r w:rsidRPr="003E0530">
        <w:rPr>
          <w:rFonts w:ascii="Times New Roman" w:hAnsi="Times New Roman" w:cs="Times New Roman"/>
          <w:sz w:val="24"/>
          <w:szCs w:val="24"/>
        </w:rPr>
        <w:t xml:space="preserve"> В ближайшей перспективе особенно актуальной становится задача повышения эффективности бюджетных расходов, выявления внутренних резервов и перераспределения их в пользу приоритетных направлений расходов и проектов.</w:t>
      </w:r>
    </w:p>
    <w:p w:rsidR="0068612E" w:rsidRPr="007A162D" w:rsidRDefault="009C6EAF" w:rsidP="009C6EAF">
      <w:pPr>
        <w:pStyle w:val="ConsPlusNormal"/>
        <w:ind w:firstLine="540"/>
        <w:jc w:val="both"/>
        <w:rPr>
          <w:rFonts w:ascii="Times New Roman" w:hAnsi="Times New Roman" w:cs="Times New Roman"/>
          <w:sz w:val="24"/>
          <w:szCs w:val="24"/>
        </w:rPr>
      </w:pPr>
      <w:r w:rsidRPr="000C5240">
        <w:rPr>
          <w:rFonts w:ascii="Times New Roman" w:hAnsi="Times New Roman" w:cs="Times New Roman"/>
          <w:sz w:val="24"/>
          <w:szCs w:val="24"/>
        </w:rPr>
        <w:t xml:space="preserve">   </w:t>
      </w:r>
      <w:r w:rsidR="0068612E" w:rsidRPr="000C5240">
        <w:rPr>
          <w:rFonts w:ascii="Times New Roman" w:hAnsi="Times New Roman" w:cs="Times New Roman"/>
          <w:sz w:val="24"/>
          <w:szCs w:val="24"/>
        </w:rPr>
        <w:t xml:space="preserve">В соответствии с Планом мероприятий по реализации </w:t>
      </w:r>
      <w:hyperlink r:id="rId8" w:history="1">
        <w:r w:rsidR="0068612E" w:rsidRPr="000C5240">
          <w:rPr>
            <w:rFonts w:ascii="Times New Roman" w:hAnsi="Times New Roman" w:cs="Times New Roman"/>
            <w:sz w:val="24"/>
            <w:szCs w:val="24"/>
          </w:rPr>
          <w:t>Концепции</w:t>
        </w:r>
      </w:hyperlink>
      <w:r w:rsidR="0068612E" w:rsidRPr="000C5240">
        <w:rPr>
          <w:rFonts w:ascii="Times New Roman" w:hAnsi="Times New Roman" w:cs="Times New Roman"/>
          <w:sz w:val="24"/>
          <w:szCs w:val="24"/>
        </w:rPr>
        <w:t xml:space="preserve"> повышения эффективности бюджетных расходов в 2019 - 2024 годах, утвержденной распоряжение</w:t>
      </w:r>
      <w:r w:rsidR="000C4674" w:rsidRPr="000C5240">
        <w:rPr>
          <w:rFonts w:ascii="Times New Roman" w:hAnsi="Times New Roman" w:cs="Times New Roman"/>
          <w:sz w:val="24"/>
          <w:szCs w:val="24"/>
        </w:rPr>
        <w:t>м</w:t>
      </w:r>
      <w:r w:rsidR="0068612E" w:rsidRPr="000C5240">
        <w:rPr>
          <w:rFonts w:ascii="Times New Roman" w:hAnsi="Times New Roman" w:cs="Times New Roman"/>
          <w:sz w:val="24"/>
          <w:szCs w:val="24"/>
        </w:rPr>
        <w:t xml:space="preserve"> Правительства Российской Федерации от 31.</w:t>
      </w:r>
      <w:r w:rsidRPr="000C5240">
        <w:rPr>
          <w:rFonts w:ascii="Times New Roman" w:hAnsi="Times New Roman" w:cs="Times New Roman"/>
          <w:sz w:val="24"/>
          <w:szCs w:val="24"/>
        </w:rPr>
        <w:t>01.</w:t>
      </w:r>
      <w:r w:rsidR="0068612E" w:rsidRPr="000C5240">
        <w:rPr>
          <w:rFonts w:ascii="Times New Roman" w:hAnsi="Times New Roman" w:cs="Times New Roman"/>
          <w:sz w:val="24"/>
          <w:szCs w:val="24"/>
        </w:rPr>
        <w:t>2019 №117-р</w:t>
      </w:r>
      <w:r w:rsidR="000C5240">
        <w:rPr>
          <w:rFonts w:ascii="Times New Roman" w:hAnsi="Times New Roman" w:cs="Times New Roman"/>
          <w:sz w:val="24"/>
          <w:szCs w:val="24"/>
        </w:rPr>
        <w:t xml:space="preserve"> «Об утверждении Концепции повышения эффективности бюджетных расходов в 2019-2024 гг.»</w:t>
      </w:r>
      <w:r w:rsidR="0068612E" w:rsidRPr="000C5240">
        <w:rPr>
          <w:rFonts w:ascii="Times New Roman" w:hAnsi="Times New Roman" w:cs="Times New Roman"/>
          <w:sz w:val="24"/>
          <w:szCs w:val="24"/>
        </w:rPr>
        <w:t xml:space="preserve">, в муниципальном </w:t>
      </w:r>
      <w:r w:rsidR="0068612E" w:rsidRPr="007A162D">
        <w:rPr>
          <w:rFonts w:ascii="Times New Roman" w:hAnsi="Times New Roman" w:cs="Times New Roman"/>
          <w:sz w:val="24"/>
          <w:szCs w:val="24"/>
        </w:rPr>
        <w:t>об</w:t>
      </w:r>
      <w:r w:rsidR="000C5240" w:rsidRPr="007A162D">
        <w:rPr>
          <w:rFonts w:ascii="Times New Roman" w:hAnsi="Times New Roman" w:cs="Times New Roman"/>
          <w:sz w:val="24"/>
          <w:szCs w:val="24"/>
        </w:rPr>
        <w:t xml:space="preserve">разовании продолжится </w:t>
      </w:r>
      <w:r w:rsidR="0068612E" w:rsidRPr="007A162D">
        <w:rPr>
          <w:rFonts w:ascii="Times New Roman" w:hAnsi="Times New Roman" w:cs="Times New Roman"/>
          <w:sz w:val="24"/>
          <w:szCs w:val="24"/>
        </w:rPr>
        <w:t>ежегодное проведение обзоров бюджетных расходов.</w:t>
      </w:r>
    </w:p>
    <w:p w:rsidR="0068612E" w:rsidRPr="00336F26" w:rsidRDefault="009C6EAF" w:rsidP="009C6EAF">
      <w:pPr>
        <w:autoSpaceDE w:val="0"/>
        <w:autoSpaceDN w:val="0"/>
        <w:spacing w:after="0" w:line="240" w:lineRule="auto"/>
        <w:jc w:val="both"/>
        <w:rPr>
          <w:rFonts w:ascii="Times New Roman" w:hAnsi="Times New Roman" w:cs="Times New Roman"/>
          <w:sz w:val="24"/>
          <w:szCs w:val="24"/>
        </w:rPr>
      </w:pPr>
      <w:r w:rsidRPr="007A162D">
        <w:rPr>
          <w:rFonts w:ascii="Times New Roman" w:hAnsi="Times New Roman" w:cs="Times New Roman"/>
          <w:sz w:val="24"/>
          <w:szCs w:val="24"/>
        </w:rPr>
        <w:t xml:space="preserve">            </w:t>
      </w:r>
      <w:r w:rsidR="000C5240" w:rsidRPr="007A162D">
        <w:rPr>
          <w:rFonts w:ascii="Times New Roman" w:hAnsi="Times New Roman" w:cs="Times New Roman"/>
          <w:sz w:val="24"/>
          <w:szCs w:val="24"/>
        </w:rPr>
        <w:t>Определены</w:t>
      </w:r>
      <w:r w:rsidR="0068612E" w:rsidRPr="007A162D">
        <w:rPr>
          <w:rFonts w:ascii="Times New Roman" w:hAnsi="Times New Roman" w:cs="Times New Roman"/>
          <w:sz w:val="24"/>
          <w:szCs w:val="24"/>
        </w:rPr>
        <w:t xml:space="preserve"> объекты обзоров расходов бюджета </w:t>
      </w:r>
      <w:r w:rsidR="0068612E" w:rsidRPr="007A162D">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0068612E" w:rsidRPr="007A162D">
        <w:rPr>
          <w:rFonts w:ascii="Times New Roman" w:hAnsi="Times New Roman" w:cs="Times New Roman"/>
          <w:sz w:val="24"/>
          <w:szCs w:val="24"/>
        </w:rPr>
        <w:t>,</w:t>
      </w:r>
      <w:r w:rsidR="000C5240" w:rsidRPr="007A162D">
        <w:rPr>
          <w:rFonts w:ascii="Times New Roman" w:hAnsi="Times New Roman" w:cs="Times New Roman"/>
          <w:sz w:val="24"/>
          <w:szCs w:val="24"/>
        </w:rPr>
        <w:t xml:space="preserve"> планируемые к проведению в 2022</w:t>
      </w:r>
      <w:r w:rsidR="0068612E" w:rsidRPr="007A162D">
        <w:rPr>
          <w:rFonts w:ascii="Times New Roman" w:hAnsi="Times New Roman" w:cs="Times New Roman"/>
          <w:sz w:val="24"/>
          <w:szCs w:val="24"/>
        </w:rPr>
        <w:t xml:space="preserve"> году. </w:t>
      </w:r>
      <w:r w:rsidR="000040CD" w:rsidRPr="000040CD">
        <w:rPr>
          <w:rFonts w:ascii="Times New Roman" w:hAnsi="Times New Roman" w:cs="Times New Roman"/>
          <w:sz w:val="24"/>
          <w:szCs w:val="24"/>
        </w:rPr>
        <w:t>Это расходы, администрируемы</w:t>
      </w:r>
      <w:r w:rsidR="000040CD">
        <w:rPr>
          <w:rFonts w:ascii="Times New Roman" w:hAnsi="Times New Roman" w:cs="Times New Roman"/>
          <w:sz w:val="24"/>
          <w:szCs w:val="24"/>
        </w:rPr>
        <w:t xml:space="preserve">е главным распорядителем бюджетных средств города – администрацией города Мегиона, расходы, </w:t>
      </w:r>
      <w:r w:rsidR="0068612E" w:rsidRPr="007A162D">
        <w:rPr>
          <w:rFonts w:ascii="Times New Roman" w:hAnsi="Times New Roman" w:cs="Times New Roman"/>
          <w:sz w:val="24"/>
          <w:szCs w:val="24"/>
        </w:rPr>
        <w:t xml:space="preserve">направляемые на </w:t>
      </w:r>
      <w:r w:rsidR="0068612E" w:rsidRPr="00905E4B">
        <w:rPr>
          <w:rFonts w:ascii="Times New Roman" w:hAnsi="Times New Roman" w:cs="Times New Roman"/>
          <w:sz w:val="24"/>
          <w:szCs w:val="24"/>
        </w:rPr>
        <w:t xml:space="preserve">реализацию </w:t>
      </w:r>
      <w:r w:rsidRPr="00905E4B">
        <w:rPr>
          <w:rFonts w:ascii="Times New Roman" w:hAnsi="Times New Roman" w:cs="Times New Roman"/>
          <w:sz w:val="24"/>
          <w:szCs w:val="24"/>
        </w:rPr>
        <w:t>муниципальной программы</w:t>
      </w:r>
      <w:r w:rsidR="00482F23" w:rsidRPr="00905E4B">
        <w:rPr>
          <w:rFonts w:ascii="Times New Roman" w:hAnsi="Times New Roman" w:cs="Times New Roman"/>
          <w:sz w:val="24"/>
          <w:szCs w:val="24"/>
        </w:rPr>
        <w:t xml:space="preserve"> «Развитие муниципального управления на 2019-2025 годы</w:t>
      </w:r>
      <w:r w:rsidRPr="00905E4B">
        <w:rPr>
          <w:rFonts w:ascii="Times New Roman" w:hAnsi="Times New Roman" w:cs="Times New Roman"/>
          <w:sz w:val="24"/>
          <w:szCs w:val="24"/>
        </w:rPr>
        <w:t>»</w:t>
      </w:r>
      <w:r w:rsidR="0068612E" w:rsidRPr="00905E4B">
        <w:rPr>
          <w:rFonts w:ascii="Times New Roman" w:hAnsi="Times New Roman" w:cs="Times New Roman"/>
          <w:sz w:val="24"/>
          <w:szCs w:val="24"/>
        </w:rPr>
        <w:t xml:space="preserve">, утвержденной </w:t>
      </w:r>
      <w:r w:rsidRPr="00905E4B">
        <w:rPr>
          <w:rFonts w:ascii="Times New Roman" w:hAnsi="Times New Roman" w:cs="Times New Roman"/>
          <w:sz w:val="24"/>
          <w:szCs w:val="24"/>
        </w:rPr>
        <w:t>п</w:t>
      </w:r>
      <w:r w:rsidR="0068612E" w:rsidRPr="00905E4B">
        <w:rPr>
          <w:rFonts w:ascii="Times New Roman" w:hAnsi="Times New Roman" w:cs="Times New Roman"/>
          <w:sz w:val="24"/>
          <w:szCs w:val="24"/>
        </w:rPr>
        <w:t xml:space="preserve">остановлением </w:t>
      </w:r>
      <w:r w:rsidRPr="00905E4B">
        <w:rPr>
          <w:rFonts w:ascii="Times New Roman" w:hAnsi="Times New Roman" w:cs="Times New Roman"/>
          <w:sz w:val="24"/>
          <w:szCs w:val="24"/>
        </w:rPr>
        <w:t xml:space="preserve">администрации города </w:t>
      </w:r>
      <w:r w:rsidR="00482F23" w:rsidRPr="00905E4B">
        <w:rPr>
          <w:rFonts w:ascii="Times New Roman" w:hAnsi="Times New Roman" w:cs="Times New Roman"/>
          <w:sz w:val="24"/>
          <w:szCs w:val="24"/>
        </w:rPr>
        <w:t>от 19.12.2018 №2735 «Об утверждении</w:t>
      </w:r>
      <w:r w:rsidR="00482F23" w:rsidRPr="00482F23">
        <w:rPr>
          <w:rFonts w:ascii="Times New Roman" w:hAnsi="Times New Roman" w:cs="Times New Roman"/>
          <w:sz w:val="24"/>
          <w:szCs w:val="24"/>
        </w:rPr>
        <w:t xml:space="preserve"> муниципальной программы «Развитие </w:t>
      </w:r>
      <w:r w:rsidR="00482F23" w:rsidRPr="00336F26">
        <w:rPr>
          <w:rFonts w:ascii="Times New Roman" w:hAnsi="Times New Roman" w:cs="Times New Roman"/>
          <w:sz w:val="24"/>
          <w:szCs w:val="24"/>
        </w:rPr>
        <w:t>муниципального управления на 2019 – 2025 годы»</w:t>
      </w:r>
      <w:r w:rsidR="0068612E" w:rsidRPr="00336F26">
        <w:rPr>
          <w:rFonts w:ascii="Times New Roman" w:hAnsi="Times New Roman" w:cs="Times New Roman"/>
          <w:sz w:val="24"/>
          <w:szCs w:val="24"/>
        </w:rPr>
        <w:t xml:space="preserve">, </w:t>
      </w:r>
      <w:r w:rsidR="00093E06" w:rsidRPr="00336F26">
        <w:rPr>
          <w:rFonts w:ascii="Times New Roman" w:hAnsi="Times New Roman" w:cs="Times New Roman"/>
          <w:sz w:val="24"/>
          <w:szCs w:val="24"/>
        </w:rPr>
        <w:t>вид расходов – материально-техническое оснащение органов местного самоуправления</w:t>
      </w:r>
      <w:r w:rsidR="00C971D2" w:rsidRPr="00336F26">
        <w:rPr>
          <w:rFonts w:ascii="Times New Roman" w:hAnsi="Times New Roman" w:cs="Times New Roman"/>
          <w:sz w:val="24"/>
          <w:szCs w:val="24"/>
        </w:rPr>
        <w:t xml:space="preserve"> и </w:t>
      </w:r>
      <w:r w:rsidR="00093E06" w:rsidRPr="00336F26">
        <w:rPr>
          <w:rFonts w:ascii="Times New Roman" w:hAnsi="Times New Roman" w:cs="Times New Roman"/>
          <w:sz w:val="24"/>
          <w:szCs w:val="24"/>
        </w:rPr>
        <w:t xml:space="preserve"> обеспечение социальных гарантий работникам органов местного самоуправления и муниципальных учреждений в части оплаты стоимости проезда к месту </w:t>
      </w:r>
      <w:r w:rsidR="00396E1D">
        <w:rPr>
          <w:rFonts w:ascii="Times New Roman" w:hAnsi="Times New Roman" w:cs="Times New Roman"/>
          <w:sz w:val="24"/>
          <w:szCs w:val="24"/>
        </w:rPr>
        <w:t xml:space="preserve">проведения </w:t>
      </w:r>
      <w:r w:rsidR="00093E06" w:rsidRPr="00336F26">
        <w:rPr>
          <w:rFonts w:ascii="Times New Roman" w:hAnsi="Times New Roman" w:cs="Times New Roman"/>
          <w:sz w:val="24"/>
          <w:szCs w:val="24"/>
        </w:rPr>
        <w:t xml:space="preserve">отпуска и обратно лицам, работающим в районах крайнего Севера </w:t>
      </w:r>
      <w:r w:rsidR="00C971D2" w:rsidRPr="00336F26">
        <w:rPr>
          <w:rFonts w:ascii="Times New Roman" w:hAnsi="Times New Roman" w:cs="Times New Roman"/>
          <w:sz w:val="24"/>
          <w:szCs w:val="24"/>
        </w:rPr>
        <w:t>и приравненных к ним местностях.</w:t>
      </w:r>
    </w:p>
    <w:p w:rsidR="0068612E" w:rsidRPr="000C5240" w:rsidRDefault="009C6EAF" w:rsidP="00B45574">
      <w:pPr>
        <w:pStyle w:val="ConsPlusNormal"/>
        <w:ind w:firstLine="540"/>
        <w:jc w:val="both"/>
        <w:rPr>
          <w:rFonts w:ascii="Times New Roman" w:hAnsi="Times New Roman" w:cs="Times New Roman"/>
          <w:sz w:val="24"/>
          <w:szCs w:val="24"/>
        </w:rPr>
      </w:pPr>
      <w:r w:rsidRPr="00336F26">
        <w:rPr>
          <w:rFonts w:ascii="Times New Roman" w:hAnsi="Times New Roman" w:cs="Times New Roman"/>
          <w:sz w:val="24"/>
          <w:szCs w:val="24"/>
        </w:rPr>
        <w:t xml:space="preserve">     </w:t>
      </w:r>
      <w:r w:rsidR="0068612E" w:rsidRPr="00336F26">
        <w:rPr>
          <w:rFonts w:ascii="Times New Roman" w:hAnsi="Times New Roman" w:cs="Times New Roman"/>
          <w:sz w:val="24"/>
          <w:szCs w:val="24"/>
        </w:rPr>
        <w:t>По результатам обзоров расходов неэффективно используемые ресурсы будут предлагаться к перераспределению на решение приоритетных задач и учитываться</w:t>
      </w:r>
      <w:r w:rsidR="0068612E" w:rsidRPr="000C5240">
        <w:rPr>
          <w:rFonts w:ascii="Times New Roman" w:hAnsi="Times New Roman" w:cs="Times New Roman"/>
          <w:sz w:val="24"/>
          <w:szCs w:val="24"/>
        </w:rPr>
        <w:t xml:space="preserve"> при составлении проекта бюджета </w:t>
      </w:r>
      <w:r w:rsidRPr="000C5240">
        <w:rPr>
          <w:rFonts w:ascii="Times New Roman" w:hAnsi="Times New Roman" w:cs="Times New Roman"/>
          <w:bCs/>
          <w:sz w:val="24"/>
          <w:szCs w:val="24"/>
        </w:rPr>
        <w:t xml:space="preserve">городского округа </w:t>
      </w:r>
      <w:r w:rsidR="0068612E" w:rsidRPr="000C5240">
        <w:rPr>
          <w:rFonts w:ascii="Times New Roman" w:hAnsi="Times New Roman" w:cs="Times New Roman"/>
          <w:sz w:val="24"/>
          <w:szCs w:val="24"/>
        </w:rPr>
        <w:t>на очередной финансовый год и плановый период.</w:t>
      </w:r>
    </w:p>
    <w:p w:rsidR="002E2781" w:rsidRPr="001533C8" w:rsidRDefault="00F90735" w:rsidP="002E2781">
      <w:pPr>
        <w:spacing w:after="0" w:line="240" w:lineRule="auto"/>
        <w:ind w:firstLine="709"/>
        <w:jc w:val="both"/>
        <w:rPr>
          <w:rFonts w:ascii="Times New Roman" w:eastAsia="Times New Roman" w:hAnsi="Times New Roman" w:cs="Times New Roman"/>
          <w:sz w:val="24"/>
          <w:szCs w:val="24"/>
          <w:lang w:eastAsia="ru-RU"/>
        </w:rPr>
      </w:pPr>
      <w:r w:rsidRPr="001533C8">
        <w:rPr>
          <w:rFonts w:ascii="Times New Roman" w:hAnsi="Times New Roman" w:cs="Times New Roman"/>
          <w:sz w:val="24"/>
          <w:szCs w:val="24"/>
        </w:rPr>
        <w:lastRenderedPageBreak/>
        <w:t>Главным распорядителям и получателям бюджетных средств с</w:t>
      </w:r>
      <w:r w:rsidR="002E2781" w:rsidRPr="001533C8">
        <w:rPr>
          <w:rFonts w:ascii="Times New Roman" w:hAnsi="Times New Roman" w:cs="Times New Roman"/>
          <w:sz w:val="24"/>
          <w:szCs w:val="24"/>
        </w:rPr>
        <w:t>ледует обеспечить взвешенный подход к увеличению и принятию новых расходных обязательств, предусмотренных бюджетом городского округа. Принятие расходных обязательств должно осуществляться только при наличии соответствующих финансовых возможностей на весь период их действия и при условии тщательного анализа их ожидаемой эффективности</w:t>
      </w:r>
      <w:r w:rsidRPr="001533C8">
        <w:rPr>
          <w:rFonts w:ascii="Times New Roman" w:hAnsi="Times New Roman" w:cs="Times New Roman"/>
          <w:sz w:val="24"/>
          <w:szCs w:val="24"/>
        </w:rPr>
        <w:t xml:space="preserve"> и результативности</w:t>
      </w:r>
      <w:r w:rsidR="002E2781" w:rsidRPr="001533C8">
        <w:rPr>
          <w:rFonts w:ascii="Times New Roman" w:hAnsi="Times New Roman" w:cs="Times New Roman"/>
          <w:sz w:val="24"/>
          <w:szCs w:val="24"/>
        </w:rPr>
        <w:t xml:space="preserve">. </w:t>
      </w:r>
    </w:p>
    <w:p w:rsidR="002E2781" w:rsidRPr="001533C8" w:rsidRDefault="002E2781" w:rsidP="002E2781">
      <w:pPr>
        <w:spacing w:after="0" w:line="240" w:lineRule="auto"/>
        <w:ind w:firstLine="709"/>
        <w:jc w:val="both"/>
        <w:rPr>
          <w:rFonts w:ascii="Times New Roman" w:eastAsia="Times New Roman" w:hAnsi="Times New Roman" w:cs="Times New Roman"/>
          <w:sz w:val="24"/>
          <w:szCs w:val="24"/>
          <w:lang w:eastAsia="ru-RU"/>
        </w:rPr>
      </w:pPr>
      <w:r w:rsidRPr="001533C8">
        <w:rPr>
          <w:rFonts w:ascii="Times New Roman" w:eastAsia="Times New Roman" w:hAnsi="Times New Roman" w:cs="Times New Roman"/>
          <w:sz w:val="24"/>
          <w:szCs w:val="24"/>
          <w:lang w:eastAsia="ru-RU"/>
        </w:rPr>
        <w:t>Не менее важной задачей при этом остается повышение качества и доступности оказываемых муниципальных услуг.</w:t>
      </w:r>
    </w:p>
    <w:p w:rsidR="002E2781" w:rsidRPr="001533C8" w:rsidRDefault="002E2781" w:rsidP="002E2781">
      <w:pPr>
        <w:spacing w:after="0" w:line="240" w:lineRule="auto"/>
        <w:ind w:firstLine="708"/>
        <w:jc w:val="both"/>
        <w:rPr>
          <w:rFonts w:ascii="Times New Roman" w:eastAsia="Courier New" w:hAnsi="Times New Roman" w:cs="Times New Roman"/>
          <w:color w:val="000000"/>
          <w:sz w:val="24"/>
          <w:szCs w:val="24"/>
        </w:rPr>
      </w:pPr>
      <w:r w:rsidRPr="001533C8">
        <w:rPr>
          <w:rFonts w:ascii="Times New Roman" w:eastAsia="Courier New" w:hAnsi="Times New Roman" w:cs="Times New Roman"/>
          <w:color w:val="000000"/>
          <w:sz w:val="24"/>
          <w:szCs w:val="24"/>
        </w:rPr>
        <w:t xml:space="preserve">В очередном финансовом году и плановом периоде продолжится работа по совершенствованию качества планирования расходов на финансовое обеспечение выполнения муниципальных заданий на оказание муниципальных услуг (выполнения работ). </w:t>
      </w:r>
    </w:p>
    <w:p w:rsidR="002E2781" w:rsidRDefault="002E2781" w:rsidP="002E2781">
      <w:pPr>
        <w:spacing w:after="0" w:line="240" w:lineRule="auto"/>
        <w:ind w:firstLine="709"/>
        <w:jc w:val="both"/>
        <w:rPr>
          <w:rFonts w:ascii="Times New Roman" w:eastAsia="Courier New" w:hAnsi="Times New Roman" w:cs="Times New Roman"/>
          <w:color w:val="000000"/>
          <w:sz w:val="24"/>
          <w:szCs w:val="24"/>
        </w:rPr>
      </w:pPr>
      <w:r w:rsidRPr="001533C8">
        <w:rPr>
          <w:rFonts w:ascii="Times New Roman" w:hAnsi="Times New Roman" w:cs="Times New Roman"/>
          <w:sz w:val="24"/>
          <w:szCs w:val="24"/>
        </w:rPr>
        <w:t xml:space="preserve">В предстоящем периоде будет продолжена работа по совершенствованию нормативной правовой базы для привлечения </w:t>
      </w:r>
      <w:r w:rsidRPr="001533C8">
        <w:rPr>
          <w:rFonts w:ascii="Times New Roman" w:eastAsia="Courier New" w:hAnsi="Times New Roman" w:cs="Times New Roman"/>
          <w:color w:val="000000"/>
          <w:sz w:val="24"/>
          <w:szCs w:val="24"/>
        </w:rPr>
        <w:t>к оказанию муниципальных услуг в социальной сфере негосударственных организаций с внедрением конкурентных способов отбора исполнителей услуг на основе муниципального социального заказа.</w:t>
      </w:r>
    </w:p>
    <w:p w:rsidR="00AC794C" w:rsidRPr="00AC794C" w:rsidRDefault="00AC794C" w:rsidP="002E2781">
      <w:pPr>
        <w:spacing w:after="0" w:line="240" w:lineRule="auto"/>
        <w:ind w:firstLine="709"/>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rPr>
        <w:t>По результатам Всероссийского конкурса лучших проектов создания комфортной городской среды в малых городах и исторических поселениях в 2022 году планируется благоустройство объекта «Парк на берегу р</w:t>
      </w:r>
      <w:r w:rsidR="00396E1D">
        <w:rPr>
          <w:rFonts w:ascii="Times New Roman" w:eastAsia="Courier New" w:hAnsi="Times New Roman" w:cs="Times New Roman"/>
          <w:color w:val="000000"/>
          <w:sz w:val="24"/>
          <w:szCs w:val="24"/>
        </w:rPr>
        <w:t xml:space="preserve">еки </w:t>
      </w:r>
      <w:r>
        <w:rPr>
          <w:rFonts w:ascii="Times New Roman" w:eastAsia="Courier New" w:hAnsi="Times New Roman" w:cs="Times New Roman"/>
          <w:color w:val="000000"/>
          <w:sz w:val="24"/>
          <w:szCs w:val="24"/>
        </w:rPr>
        <w:t>Мега» («</w:t>
      </w:r>
      <w:proofErr w:type="spellStart"/>
      <w:r>
        <w:rPr>
          <w:rFonts w:ascii="Times New Roman" w:eastAsia="Courier New" w:hAnsi="Times New Roman" w:cs="Times New Roman"/>
          <w:color w:val="000000"/>
          <w:sz w:val="24"/>
          <w:szCs w:val="24"/>
        </w:rPr>
        <w:t>Мега.Парк</w:t>
      </w:r>
      <w:proofErr w:type="spellEnd"/>
      <w:r>
        <w:rPr>
          <w:rFonts w:ascii="Times New Roman" w:eastAsia="Courier New" w:hAnsi="Times New Roman" w:cs="Times New Roman"/>
          <w:color w:val="000000"/>
          <w:sz w:val="24"/>
          <w:szCs w:val="24"/>
        </w:rPr>
        <w:t xml:space="preserve">»). </w:t>
      </w:r>
    </w:p>
    <w:p w:rsidR="0059184D" w:rsidRPr="0059184D" w:rsidRDefault="00A01D9B" w:rsidP="0059184D">
      <w:pPr>
        <w:spacing w:after="0" w:line="240" w:lineRule="auto"/>
        <w:ind w:firstLine="709"/>
        <w:jc w:val="both"/>
        <w:rPr>
          <w:rFonts w:ascii="Times New Roman" w:eastAsia="Courier New" w:hAnsi="Times New Roman" w:cs="Times New Roman"/>
          <w:color w:val="000000"/>
          <w:sz w:val="24"/>
          <w:szCs w:val="24"/>
        </w:rPr>
      </w:pPr>
      <w:r w:rsidRPr="00A01D9B">
        <w:rPr>
          <w:rFonts w:ascii="Times New Roman" w:eastAsia="Courier New" w:hAnsi="Times New Roman" w:cs="Times New Roman"/>
          <w:color w:val="000000"/>
          <w:sz w:val="24"/>
          <w:szCs w:val="24"/>
        </w:rPr>
        <w:t>Для повышения качества окружающей среды и рационального природопользования и в целях развития устойчивой системы обращения с отходами, обеспечивающей сортировку и снижение объема отходов, направляемых на захоронение, продолжится реализация проектов по ликвидации и рекультивации объектов накопленного вреда и несанкционированных мест размещения отходов, реализация концессионных соглашений по созданию комплексных межмуниципальных объектов, предназначенных для обработки, утилизации</w:t>
      </w:r>
      <w:r w:rsidR="0059184D">
        <w:rPr>
          <w:rFonts w:ascii="Times New Roman" w:eastAsia="Courier New" w:hAnsi="Times New Roman" w:cs="Times New Roman"/>
          <w:color w:val="000000"/>
          <w:sz w:val="24"/>
          <w:szCs w:val="24"/>
        </w:rPr>
        <w:t>.</w:t>
      </w:r>
    </w:p>
    <w:p w:rsidR="00AF5E73" w:rsidRPr="005B3884" w:rsidRDefault="002E2781" w:rsidP="005B3884">
      <w:pPr>
        <w:pBdr>
          <w:top w:val="single" w:sz="4" w:space="0" w:color="FFFFFF"/>
          <w:left w:val="single" w:sz="4" w:space="0" w:color="FFFFFF"/>
          <w:bottom w:val="single" w:sz="4" w:space="8" w:color="FFFFFF"/>
          <w:right w:val="single" w:sz="4" w:space="0" w:color="FFFFFF"/>
        </w:pBdr>
        <w:spacing w:after="0" w:line="240" w:lineRule="auto"/>
        <w:ind w:firstLine="709"/>
        <w:jc w:val="both"/>
        <w:rPr>
          <w:rFonts w:ascii="Times New Roman" w:eastAsia="Calibri" w:hAnsi="Times New Roman" w:cs="Times New Roman"/>
          <w:sz w:val="24"/>
          <w:szCs w:val="24"/>
          <w:lang w:eastAsia="ru-RU"/>
        </w:rPr>
      </w:pPr>
      <w:r w:rsidRPr="00462E83">
        <w:rPr>
          <w:rFonts w:ascii="Times New Roman" w:eastAsia="Calibri" w:hAnsi="Times New Roman" w:cs="Times New Roman"/>
          <w:sz w:val="24"/>
          <w:szCs w:val="24"/>
        </w:rPr>
        <w:t xml:space="preserve">Бюджетная политика </w:t>
      </w:r>
      <w:r w:rsidR="00C773B5" w:rsidRPr="00462E83">
        <w:rPr>
          <w:rFonts w:ascii="Times New Roman" w:eastAsia="Times New Roman" w:hAnsi="Times New Roman" w:cs="Times New Roman"/>
          <w:bCs/>
          <w:sz w:val="24"/>
          <w:szCs w:val="24"/>
          <w:lang w:eastAsia="ru-RU"/>
        </w:rPr>
        <w:t>городского округа Мегион Ханты-Мансийского автономного округа – Югры</w:t>
      </w:r>
      <w:r w:rsidR="00C773B5" w:rsidRPr="00462E83">
        <w:rPr>
          <w:rFonts w:ascii="Times New Roman" w:eastAsia="Times New Roman" w:hAnsi="Times New Roman" w:cs="Times New Roman"/>
          <w:sz w:val="24"/>
          <w:szCs w:val="24"/>
          <w:lang w:eastAsia="ru-RU"/>
        </w:rPr>
        <w:t xml:space="preserve"> </w:t>
      </w:r>
      <w:r w:rsidRPr="00462E83">
        <w:rPr>
          <w:rFonts w:ascii="Times New Roman" w:eastAsia="Calibri" w:hAnsi="Times New Roman" w:cs="Times New Roman"/>
          <w:sz w:val="24"/>
          <w:szCs w:val="24"/>
        </w:rPr>
        <w:t>в области расходов в 202</w:t>
      </w:r>
      <w:r w:rsidR="00462E83" w:rsidRPr="00462E83">
        <w:rPr>
          <w:rFonts w:ascii="Times New Roman" w:eastAsia="Calibri" w:hAnsi="Times New Roman" w:cs="Times New Roman"/>
          <w:sz w:val="24"/>
          <w:szCs w:val="24"/>
        </w:rPr>
        <w:t>2</w:t>
      </w:r>
      <w:r w:rsidRPr="00462E83">
        <w:rPr>
          <w:rFonts w:ascii="Times New Roman" w:eastAsia="Calibri" w:hAnsi="Times New Roman" w:cs="Times New Roman"/>
          <w:sz w:val="24"/>
          <w:szCs w:val="24"/>
        </w:rPr>
        <w:t>-202</w:t>
      </w:r>
      <w:r w:rsidR="00462E83" w:rsidRPr="00462E83">
        <w:rPr>
          <w:rFonts w:ascii="Times New Roman" w:eastAsia="Calibri" w:hAnsi="Times New Roman" w:cs="Times New Roman"/>
          <w:sz w:val="24"/>
          <w:szCs w:val="24"/>
        </w:rPr>
        <w:t>4</w:t>
      </w:r>
      <w:r w:rsidRPr="00462E83">
        <w:rPr>
          <w:rFonts w:ascii="Times New Roman" w:eastAsia="Calibri" w:hAnsi="Times New Roman" w:cs="Times New Roman"/>
          <w:sz w:val="24"/>
          <w:szCs w:val="24"/>
        </w:rPr>
        <w:t xml:space="preserve"> годах более </w:t>
      </w:r>
      <w:r w:rsidRPr="00F93043">
        <w:rPr>
          <w:rFonts w:ascii="Times New Roman" w:eastAsia="Calibri" w:hAnsi="Times New Roman" w:cs="Times New Roman"/>
          <w:sz w:val="24"/>
          <w:szCs w:val="24"/>
        </w:rPr>
        <w:t>чем на 97% будет</w:t>
      </w:r>
      <w:r w:rsidRPr="00462E83">
        <w:rPr>
          <w:rFonts w:ascii="Times New Roman" w:eastAsia="Calibri" w:hAnsi="Times New Roman" w:cs="Times New Roman"/>
          <w:sz w:val="24"/>
          <w:szCs w:val="24"/>
        </w:rPr>
        <w:t xml:space="preserve"> реализована путем достижения целевых показателей, установленных муниципальными программами.</w:t>
      </w:r>
      <w:r w:rsidRPr="00462E83">
        <w:rPr>
          <w:rFonts w:ascii="Times New Roman" w:eastAsia="Calibri" w:hAnsi="Times New Roman" w:cs="Times New Roman"/>
          <w:sz w:val="24"/>
          <w:szCs w:val="24"/>
          <w:lang w:eastAsia="ru-RU"/>
        </w:rPr>
        <w:t xml:space="preserve"> Программная структура бюджета городского округа будет сохранена. Бюджетные ассигнования будут направлены на выполнение законодательно установленных полномочий и функций</w:t>
      </w:r>
      <w:r w:rsidR="00E34A55" w:rsidRPr="00462E83">
        <w:rPr>
          <w:rFonts w:ascii="Times New Roman" w:eastAsia="Calibri" w:hAnsi="Times New Roman" w:cs="Times New Roman"/>
          <w:sz w:val="24"/>
          <w:szCs w:val="24"/>
          <w:lang w:eastAsia="ru-RU"/>
        </w:rPr>
        <w:t xml:space="preserve"> органов местного самоуправления</w:t>
      </w:r>
      <w:r w:rsidRPr="00462E83">
        <w:rPr>
          <w:rFonts w:ascii="Times New Roman" w:eastAsia="Calibri" w:hAnsi="Times New Roman" w:cs="Times New Roman"/>
          <w:sz w:val="24"/>
          <w:szCs w:val="24"/>
          <w:lang w:eastAsia="ru-RU"/>
        </w:rPr>
        <w:t>.</w:t>
      </w:r>
    </w:p>
    <w:p w:rsidR="002E2781" w:rsidRPr="00CC60C9" w:rsidRDefault="002E2781" w:rsidP="002E278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C60C9">
        <w:rPr>
          <w:rFonts w:ascii="Times New Roman" w:eastAsia="Times New Roman" w:hAnsi="Times New Roman" w:cs="Times New Roman"/>
          <w:sz w:val="24"/>
          <w:szCs w:val="24"/>
          <w:lang w:eastAsia="ru-RU"/>
        </w:rPr>
        <w:t>Основные направления дол</w:t>
      </w:r>
      <w:r w:rsidR="00A466CF" w:rsidRPr="00CC60C9">
        <w:rPr>
          <w:rFonts w:ascii="Times New Roman" w:eastAsia="Times New Roman" w:hAnsi="Times New Roman" w:cs="Times New Roman"/>
          <w:sz w:val="24"/>
          <w:szCs w:val="24"/>
          <w:lang w:eastAsia="ru-RU"/>
        </w:rPr>
        <w:t>говой политики город</w:t>
      </w:r>
      <w:r w:rsidR="00841CF6" w:rsidRPr="00CC60C9">
        <w:rPr>
          <w:rFonts w:ascii="Times New Roman" w:eastAsia="Times New Roman" w:hAnsi="Times New Roman" w:cs="Times New Roman"/>
          <w:sz w:val="24"/>
          <w:szCs w:val="24"/>
          <w:lang w:eastAsia="ru-RU"/>
        </w:rPr>
        <w:t>ского округа</w:t>
      </w:r>
    </w:p>
    <w:p w:rsidR="002E2781" w:rsidRPr="00CC60C9" w:rsidRDefault="002E2781" w:rsidP="002E2781">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7681A" w:rsidRPr="00CC60C9" w:rsidRDefault="0027681A" w:rsidP="0027681A">
      <w:pPr>
        <w:widowControl w:val="0"/>
        <w:tabs>
          <w:tab w:val="left" w:pos="709"/>
        </w:tabs>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C60C9">
        <w:rPr>
          <w:rFonts w:ascii="Times New Roman" w:eastAsia="Times New Roman" w:hAnsi="Times New Roman" w:cs="Times New Roman"/>
          <w:sz w:val="24"/>
          <w:szCs w:val="24"/>
          <w:lang w:eastAsia="ru-RU"/>
        </w:rPr>
        <w:t xml:space="preserve">    В связи с формированием </w:t>
      </w:r>
      <w:r w:rsidR="00AF5E73" w:rsidRPr="00CC60C9">
        <w:rPr>
          <w:rFonts w:ascii="Times New Roman" w:eastAsia="Times New Roman" w:hAnsi="Times New Roman" w:cs="Times New Roman"/>
          <w:sz w:val="24"/>
          <w:szCs w:val="24"/>
          <w:lang w:eastAsia="ru-RU"/>
        </w:rPr>
        <w:t xml:space="preserve">проекта </w:t>
      </w:r>
      <w:r w:rsidRPr="00CC60C9">
        <w:rPr>
          <w:rFonts w:ascii="Times New Roman" w:eastAsia="Times New Roman" w:hAnsi="Times New Roman" w:cs="Times New Roman"/>
          <w:sz w:val="24"/>
          <w:szCs w:val="24"/>
          <w:lang w:eastAsia="ru-RU"/>
        </w:rPr>
        <w:t>бюджета город</w:t>
      </w:r>
      <w:r w:rsidR="00AF5E73" w:rsidRPr="00CC60C9">
        <w:rPr>
          <w:rFonts w:ascii="Times New Roman" w:eastAsia="Times New Roman" w:hAnsi="Times New Roman" w:cs="Times New Roman"/>
          <w:sz w:val="24"/>
          <w:szCs w:val="24"/>
          <w:lang w:eastAsia="ru-RU"/>
        </w:rPr>
        <w:t>ского округа</w:t>
      </w:r>
      <w:r w:rsidR="00CC60C9" w:rsidRPr="00CC60C9">
        <w:rPr>
          <w:rFonts w:ascii="Times New Roman" w:eastAsia="Times New Roman" w:hAnsi="Times New Roman" w:cs="Times New Roman"/>
          <w:sz w:val="24"/>
          <w:szCs w:val="24"/>
          <w:lang w:eastAsia="ru-RU"/>
        </w:rPr>
        <w:t xml:space="preserve"> на 2022 год и плановый период 2023 и 2024</w:t>
      </w:r>
      <w:r w:rsidRPr="00CC60C9">
        <w:rPr>
          <w:rFonts w:ascii="Times New Roman" w:eastAsia="Times New Roman" w:hAnsi="Times New Roman" w:cs="Times New Roman"/>
          <w:sz w:val="24"/>
          <w:szCs w:val="24"/>
          <w:lang w:eastAsia="ru-RU"/>
        </w:rPr>
        <w:t xml:space="preserve"> годов с дефицитом </w:t>
      </w:r>
      <w:r w:rsidR="00AF5E73" w:rsidRPr="00CC60C9">
        <w:rPr>
          <w:rFonts w:ascii="Times New Roman" w:eastAsia="Times New Roman" w:hAnsi="Times New Roman" w:cs="Times New Roman"/>
          <w:sz w:val="24"/>
          <w:szCs w:val="24"/>
          <w:lang w:eastAsia="ru-RU"/>
        </w:rPr>
        <w:t xml:space="preserve">бюджета </w:t>
      </w:r>
      <w:r w:rsidRPr="00CC60C9">
        <w:rPr>
          <w:rFonts w:ascii="Times New Roman" w:eastAsia="Times New Roman" w:hAnsi="Times New Roman" w:cs="Times New Roman"/>
          <w:sz w:val="24"/>
          <w:szCs w:val="24"/>
          <w:lang w:eastAsia="ru-RU"/>
        </w:rPr>
        <w:t xml:space="preserve">планируется для его покрытия привлечение заемных средств в форме кредитов </w:t>
      </w:r>
      <w:r w:rsidR="00AF5E73" w:rsidRPr="00CC60C9">
        <w:rPr>
          <w:rFonts w:ascii="Times New Roman" w:eastAsia="Times New Roman" w:hAnsi="Times New Roman" w:cs="Times New Roman"/>
          <w:sz w:val="24"/>
          <w:szCs w:val="24"/>
          <w:lang w:eastAsia="ru-RU"/>
        </w:rPr>
        <w:t xml:space="preserve">от </w:t>
      </w:r>
      <w:r w:rsidRPr="00CC60C9">
        <w:rPr>
          <w:rFonts w:ascii="Times New Roman" w:eastAsia="Times New Roman" w:hAnsi="Times New Roman" w:cs="Times New Roman"/>
          <w:sz w:val="24"/>
          <w:szCs w:val="24"/>
          <w:lang w:eastAsia="ru-RU"/>
        </w:rPr>
        <w:t xml:space="preserve">кредитных организаций. </w:t>
      </w:r>
    </w:p>
    <w:p w:rsidR="0027681A" w:rsidRPr="00CC60C9" w:rsidRDefault="0027681A" w:rsidP="0027681A">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CC60C9">
        <w:rPr>
          <w:rFonts w:ascii="Times New Roman" w:eastAsia="Times New Roman" w:hAnsi="Times New Roman" w:cs="Times New Roman"/>
          <w:sz w:val="24"/>
          <w:szCs w:val="24"/>
          <w:lang w:eastAsia="ru-RU"/>
        </w:rPr>
        <w:t xml:space="preserve">    Привлечение кредитных ресурсов планируется осуществлять с учетом складывающейся на рынке конъюнктуры</w:t>
      </w:r>
      <w:r w:rsidR="00AF5E73" w:rsidRPr="00CC60C9">
        <w:rPr>
          <w:rFonts w:ascii="Times New Roman" w:eastAsia="Times New Roman" w:hAnsi="Times New Roman" w:cs="Times New Roman"/>
          <w:sz w:val="24"/>
          <w:szCs w:val="24"/>
          <w:lang w:eastAsia="ru-RU"/>
        </w:rPr>
        <w:t>,</w:t>
      </w:r>
      <w:r w:rsidRPr="00CC60C9">
        <w:rPr>
          <w:rFonts w:ascii="Times New Roman" w:eastAsia="Times New Roman" w:hAnsi="Times New Roman" w:cs="Times New Roman"/>
          <w:sz w:val="24"/>
          <w:szCs w:val="24"/>
          <w:lang w:eastAsia="ru-RU"/>
        </w:rPr>
        <w:t xml:space="preserve"> в основном</w:t>
      </w:r>
      <w:r w:rsidR="00AF5E73" w:rsidRPr="00CC60C9">
        <w:rPr>
          <w:rFonts w:ascii="Times New Roman" w:eastAsia="Times New Roman" w:hAnsi="Times New Roman" w:cs="Times New Roman"/>
          <w:sz w:val="24"/>
          <w:szCs w:val="24"/>
          <w:lang w:eastAsia="ru-RU"/>
        </w:rPr>
        <w:t>,</w:t>
      </w:r>
      <w:r w:rsidRPr="00CC60C9">
        <w:rPr>
          <w:rFonts w:ascii="Times New Roman" w:eastAsia="Times New Roman" w:hAnsi="Times New Roman" w:cs="Times New Roman"/>
          <w:sz w:val="24"/>
          <w:szCs w:val="24"/>
          <w:lang w:eastAsia="ru-RU"/>
        </w:rPr>
        <w:t xml:space="preserve"> в форме возобновляемых кредитных линий, что позволит в случае нехватки бюджетных средств привлекать и погашать кредитные ресурсы в кратчайшие сроки, а также обеспечит</w:t>
      </w:r>
      <w:r w:rsidR="00AF5E73" w:rsidRPr="00CC60C9">
        <w:rPr>
          <w:rFonts w:ascii="Times New Roman" w:eastAsia="Times New Roman" w:hAnsi="Times New Roman" w:cs="Times New Roman"/>
          <w:sz w:val="24"/>
          <w:szCs w:val="24"/>
          <w:lang w:eastAsia="ru-RU"/>
        </w:rPr>
        <w:t>ь</w:t>
      </w:r>
      <w:r w:rsidRPr="00CC60C9">
        <w:rPr>
          <w:rFonts w:ascii="Times New Roman" w:eastAsia="Times New Roman" w:hAnsi="Times New Roman" w:cs="Times New Roman"/>
          <w:sz w:val="24"/>
          <w:szCs w:val="24"/>
          <w:lang w:eastAsia="ru-RU"/>
        </w:rPr>
        <w:t xml:space="preserve"> экономию бюджетных средств на обслуживании муниципального долга.</w:t>
      </w:r>
    </w:p>
    <w:p w:rsidR="002E2781" w:rsidRPr="00440D79" w:rsidRDefault="002E2781" w:rsidP="002E2781">
      <w:pPr>
        <w:spacing w:after="0" w:line="240" w:lineRule="auto"/>
        <w:ind w:firstLine="720"/>
        <w:jc w:val="both"/>
        <w:rPr>
          <w:rFonts w:ascii="Times New Roman" w:hAnsi="Times New Roman" w:cs="Times New Roman"/>
          <w:sz w:val="24"/>
          <w:szCs w:val="24"/>
        </w:rPr>
      </w:pPr>
      <w:r w:rsidRPr="00CC60C9">
        <w:rPr>
          <w:rFonts w:ascii="Times New Roman" w:eastAsia="Times New Roman" w:hAnsi="Times New Roman" w:cs="Times New Roman"/>
          <w:sz w:val="24"/>
          <w:szCs w:val="24"/>
          <w:lang w:eastAsia="ru-RU"/>
        </w:rPr>
        <w:t>Долговая политика городского округа город Мегион в 202</w:t>
      </w:r>
      <w:r w:rsidR="00CC60C9" w:rsidRPr="00CC60C9">
        <w:rPr>
          <w:rFonts w:ascii="Times New Roman" w:eastAsia="Times New Roman" w:hAnsi="Times New Roman" w:cs="Times New Roman"/>
          <w:sz w:val="24"/>
          <w:szCs w:val="24"/>
          <w:lang w:eastAsia="ru-RU"/>
        </w:rPr>
        <w:t>2</w:t>
      </w:r>
      <w:r w:rsidRPr="00CC60C9">
        <w:rPr>
          <w:rFonts w:ascii="Times New Roman" w:eastAsia="Times New Roman" w:hAnsi="Times New Roman" w:cs="Times New Roman"/>
          <w:sz w:val="24"/>
          <w:szCs w:val="24"/>
          <w:lang w:eastAsia="ru-RU"/>
        </w:rPr>
        <w:t xml:space="preserve"> году и плановом периоде 202</w:t>
      </w:r>
      <w:r w:rsidR="00CC60C9" w:rsidRPr="00CC60C9">
        <w:rPr>
          <w:rFonts w:ascii="Times New Roman" w:eastAsia="Times New Roman" w:hAnsi="Times New Roman" w:cs="Times New Roman"/>
          <w:sz w:val="24"/>
          <w:szCs w:val="24"/>
          <w:lang w:eastAsia="ru-RU"/>
        </w:rPr>
        <w:t>3</w:t>
      </w:r>
      <w:r w:rsidRPr="00CC60C9">
        <w:rPr>
          <w:rFonts w:ascii="Times New Roman" w:eastAsia="Times New Roman" w:hAnsi="Times New Roman" w:cs="Times New Roman"/>
          <w:sz w:val="24"/>
          <w:szCs w:val="24"/>
          <w:lang w:eastAsia="ru-RU"/>
        </w:rPr>
        <w:t xml:space="preserve"> и 202</w:t>
      </w:r>
      <w:r w:rsidR="00CC60C9" w:rsidRPr="00CC60C9">
        <w:rPr>
          <w:rFonts w:ascii="Times New Roman" w:eastAsia="Times New Roman" w:hAnsi="Times New Roman" w:cs="Times New Roman"/>
          <w:sz w:val="24"/>
          <w:szCs w:val="24"/>
          <w:lang w:eastAsia="ru-RU"/>
        </w:rPr>
        <w:t>4</w:t>
      </w:r>
      <w:r w:rsidRPr="00CC60C9">
        <w:rPr>
          <w:rFonts w:ascii="Times New Roman" w:eastAsia="Times New Roman" w:hAnsi="Times New Roman" w:cs="Times New Roman"/>
          <w:sz w:val="24"/>
          <w:szCs w:val="24"/>
          <w:lang w:eastAsia="ru-RU"/>
        </w:rPr>
        <w:t xml:space="preserve"> годов направлена на поддержание умеренной долговой нагрузки бюджета городского округа, не допуская при </w:t>
      </w:r>
      <w:r w:rsidRPr="00440D79">
        <w:rPr>
          <w:rFonts w:ascii="Times New Roman" w:eastAsia="Times New Roman" w:hAnsi="Times New Roman" w:cs="Times New Roman"/>
          <w:sz w:val="24"/>
          <w:szCs w:val="24"/>
          <w:lang w:eastAsia="ru-RU"/>
        </w:rPr>
        <w:t>этом превышения объема расходов на обслуживание муниципального долга в общем объеме расходов бюджета города более 1% з</w:t>
      </w:r>
      <w:r w:rsidRPr="00440D79">
        <w:rPr>
          <w:rFonts w:ascii="Times New Roman" w:hAnsi="Times New Roman" w:cs="Times New Roman"/>
          <w:sz w:val="24"/>
          <w:szCs w:val="24"/>
        </w:rPr>
        <w:t>а исключением объема расходов, осуществляемых за счет субвенций из вышестоящего бюджета бюджетной системы Российской Федерации.</w:t>
      </w:r>
    </w:p>
    <w:p w:rsidR="002E2781" w:rsidRPr="00A1407A" w:rsidRDefault="002E2781" w:rsidP="002E27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40D79">
        <w:rPr>
          <w:rFonts w:ascii="Times New Roman" w:eastAsia="Times New Roman" w:hAnsi="Times New Roman" w:cs="Times New Roman"/>
          <w:sz w:val="24"/>
          <w:szCs w:val="24"/>
          <w:lang w:eastAsia="ru-RU"/>
        </w:rPr>
        <w:t>Достижению указанной цели в рамках</w:t>
      </w:r>
      <w:r w:rsidRPr="00A1407A">
        <w:rPr>
          <w:rFonts w:ascii="Times New Roman" w:eastAsia="Times New Roman" w:hAnsi="Times New Roman" w:cs="Times New Roman"/>
          <w:sz w:val="24"/>
          <w:szCs w:val="24"/>
          <w:lang w:eastAsia="ru-RU"/>
        </w:rPr>
        <w:t xml:space="preserve"> управления муниципальным долгом будет способствовать осуществление необходимого объема муниципальных заимствований, в тесной взаимосвязи принятия решения о заимствованиях с реальными потребностями бюджета в привлечении заемных средств.</w:t>
      </w:r>
    </w:p>
    <w:p w:rsidR="002E2781" w:rsidRPr="00A1407A" w:rsidRDefault="002E2781" w:rsidP="002E2781">
      <w:pPr>
        <w:autoSpaceDE w:val="0"/>
        <w:autoSpaceDN w:val="0"/>
        <w:adjustRightInd w:val="0"/>
        <w:spacing w:after="0" w:line="240" w:lineRule="auto"/>
        <w:ind w:firstLine="709"/>
        <w:jc w:val="both"/>
        <w:rPr>
          <w:rFonts w:ascii="Times New Roman" w:eastAsia="Courier New" w:hAnsi="Times New Roman" w:cs="Times New Roman"/>
          <w:color w:val="000000"/>
          <w:sz w:val="24"/>
          <w:szCs w:val="24"/>
        </w:rPr>
      </w:pPr>
      <w:r w:rsidRPr="00A1407A">
        <w:rPr>
          <w:rFonts w:ascii="Times New Roman" w:eastAsia="Courier New" w:hAnsi="Times New Roman" w:cs="Times New Roman"/>
          <w:color w:val="000000"/>
          <w:sz w:val="24"/>
          <w:szCs w:val="24"/>
        </w:rPr>
        <w:lastRenderedPageBreak/>
        <w:t>Расходные обязательства городского округа по обслуживанию муниципального долга городского округа город Мегион в 202</w:t>
      </w:r>
      <w:r w:rsidR="00A1407A" w:rsidRPr="00A1407A">
        <w:rPr>
          <w:rFonts w:ascii="Times New Roman" w:eastAsia="Courier New" w:hAnsi="Times New Roman" w:cs="Times New Roman"/>
          <w:color w:val="000000"/>
          <w:sz w:val="24"/>
          <w:szCs w:val="24"/>
        </w:rPr>
        <w:t>2 – 2024</w:t>
      </w:r>
      <w:r w:rsidRPr="00A1407A">
        <w:rPr>
          <w:rFonts w:ascii="Times New Roman" w:eastAsia="Courier New" w:hAnsi="Times New Roman" w:cs="Times New Roman"/>
          <w:color w:val="000000"/>
          <w:sz w:val="24"/>
          <w:szCs w:val="24"/>
        </w:rPr>
        <w:t xml:space="preserve"> годах будут определяться на основании действующих долговых обязательств, прогнозной стоимости кредитных ресурсов.</w:t>
      </w:r>
    </w:p>
    <w:p w:rsidR="002E2781" w:rsidRDefault="002E2781"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FB7FCE" w:rsidRDefault="00FB7FCE"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3E0530" w:rsidRPr="005401E7" w:rsidRDefault="003E0530" w:rsidP="002E2781">
      <w:pPr>
        <w:widowControl w:val="0"/>
        <w:autoSpaceDE w:val="0"/>
        <w:autoSpaceDN w:val="0"/>
        <w:adjustRightInd w:val="0"/>
        <w:spacing w:after="0" w:line="240" w:lineRule="auto"/>
        <w:jc w:val="both"/>
        <w:rPr>
          <w:rFonts w:ascii="Times New Roman" w:eastAsia="Times New Roman" w:hAnsi="Times New Roman" w:cs="Arial"/>
          <w:sz w:val="24"/>
          <w:szCs w:val="24"/>
          <w:highlight w:val="yellow"/>
          <w:lang w:eastAsia="ru-RU"/>
        </w:rPr>
      </w:pPr>
    </w:p>
    <w:p w:rsidR="00B251A8" w:rsidRPr="005401E7" w:rsidRDefault="00424708" w:rsidP="00424708">
      <w:pPr>
        <w:spacing w:after="0" w:line="240" w:lineRule="auto"/>
        <w:ind w:firstLine="4678"/>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     </w:t>
      </w:r>
    </w:p>
    <w:p w:rsidR="005B3884" w:rsidRDefault="002E2781" w:rsidP="002E2781">
      <w:pPr>
        <w:spacing w:after="0" w:line="240" w:lineRule="auto"/>
        <w:ind w:firstLine="4678"/>
        <w:jc w:val="both"/>
        <w:rPr>
          <w:rFonts w:ascii="Times New Roman" w:eastAsia="Times New Roman" w:hAnsi="Times New Roman" w:cs="Times New Roman"/>
          <w:sz w:val="24"/>
          <w:szCs w:val="24"/>
        </w:rPr>
      </w:pPr>
      <w:r w:rsidRPr="005401E7">
        <w:rPr>
          <w:rFonts w:ascii="Times New Roman" w:eastAsia="Times New Roman" w:hAnsi="Times New Roman" w:cs="Times New Roman"/>
          <w:sz w:val="24"/>
          <w:szCs w:val="24"/>
        </w:rPr>
        <w:t xml:space="preserve">           </w:t>
      </w:r>
    </w:p>
    <w:p w:rsidR="005B3884" w:rsidRDefault="005B3884" w:rsidP="002E2781">
      <w:pPr>
        <w:spacing w:after="0" w:line="240" w:lineRule="auto"/>
        <w:ind w:firstLine="4678"/>
        <w:jc w:val="both"/>
        <w:rPr>
          <w:rFonts w:ascii="Times New Roman" w:eastAsia="Times New Roman" w:hAnsi="Times New Roman" w:cs="Times New Roman"/>
          <w:sz w:val="24"/>
          <w:szCs w:val="24"/>
        </w:rPr>
      </w:pPr>
    </w:p>
    <w:p w:rsidR="005B3884" w:rsidRDefault="005B3884" w:rsidP="002E2781">
      <w:pPr>
        <w:spacing w:after="0" w:line="240" w:lineRule="auto"/>
        <w:ind w:firstLine="4678"/>
        <w:jc w:val="both"/>
        <w:rPr>
          <w:rFonts w:ascii="Times New Roman" w:eastAsia="Times New Roman" w:hAnsi="Times New Roman" w:cs="Times New Roman"/>
          <w:sz w:val="24"/>
          <w:szCs w:val="24"/>
        </w:rPr>
      </w:pPr>
    </w:p>
    <w:p w:rsidR="002E2781" w:rsidRPr="005401E7" w:rsidRDefault="005B3884" w:rsidP="002E2781">
      <w:pPr>
        <w:spacing w:after="0" w:line="240" w:lineRule="auto"/>
        <w:ind w:firstLine="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E2781" w:rsidRPr="005401E7">
        <w:rPr>
          <w:rFonts w:ascii="Times New Roman" w:eastAsia="Times New Roman" w:hAnsi="Times New Roman" w:cs="Times New Roman"/>
          <w:sz w:val="24"/>
          <w:szCs w:val="24"/>
        </w:rPr>
        <w:t xml:space="preserve">Приложение 2 </w:t>
      </w:r>
    </w:p>
    <w:p w:rsidR="002E2781" w:rsidRPr="005401E7" w:rsidRDefault="002E2781" w:rsidP="002E2781">
      <w:pPr>
        <w:spacing w:after="0" w:line="240" w:lineRule="auto"/>
        <w:jc w:val="both"/>
        <w:rPr>
          <w:rFonts w:ascii="Times New Roman" w:eastAsia="Times New Roman" w:hAnsi="Times New Roman" w:cs="Times New Roman"/>
          <w:sz w:val="24"/>
          <w:szCs w:val="24"/>
        </w:rPr>
      </w:pPr>
      <w:r w:rsidRPr="005401E7">
        <w:rPr>
          <w:rFonts w:ascii="Times New Roman" w:eastAsia="Times New Roman" w:hAnsi="Times New Roman" w:cs="Times New Roman"/>
          <w:sz w:val="24"/>
          <w:szCs w:val="24"/>
        </w:rPr>
        <w:t xml:space="preserve">                                                                                         к постановлению администрации города </w:t>
      </w:r>
    </w:p>
    <w:p w:rsidR="002E2781" w:rsidRPr="005401E7" w:rsidRDefault="001036D1" w:rsidP="002E2781">
      <w:pPr>
        <w:spacing w:after="0" w:line="240" w:lineRule="auto"/>
        <w:ind w:firstLine="46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от   09.11.2021</w:t>
      </w:r>
      <w:r w:rsidR="002E2781" w:rsidRPr="005401E7">
        <w:rPr>
          <w:rFonts w:ascii="Times New Roman" w:eastAsia="Times New Roman" w:hAnsi="Times New Roman" w:cs="Times New Roman"/>
          <w:sz w:val="24"/>
          <w:szCs w:val="24"/>
        </w:rPr>
        <w:t xml:space="preserve"> 20</w:t>
      </w:r>
      <w:r w:rsidR="001B2CA7">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года № 2439</w:t>
      </w:r>
    </w:p>
    <w:p w:rsidR="002E2781" w:rsidRPr="005401E7" w:rsidRDefault="002E2781" w:rsidP="002E2781">
      <w:pPr>
        <w:spacing w:after="0" w:line="240" w:lineRule="auto"/>
        <w:ind w:firstLine="4678"/>
        <w:jc w:val="both"/>
        <w:rPr>
          <w:rFonts w:ascii="Times New Roman" w:eastAsia="Times New Roman" w:hAnsi="Times New Roman" w:cs="Times New Roman"/>
          <w:sz w:val="24"/>
          <w:szCs w:val="24"/>
        </w:rPr>
      </w:pPr>
    </w:p>
    <w:p w:rsidR="002E2781" w:rsidRPr="005401E7" w:rsidRDefault="002E2781" w:rsidP="002E2781">
      <w:pPr>
        <w:spacing w:after="0" w:line="240" w:lineRule="auto"/>
        <w:ind w:firstLine="4678"/>
        <w:jc w:val="both"/>
        <w:rPr>
          <w:rFonts w:ascii="Times New Roman" w:eastAsia="Times New Roman" w:hAnsi="Times New Roman" w:cs="Times New Roman"/>
          <w:sz w:val="24"/>
          <w:szCs w:val="24"/>
          <w:highlight w:val="yellow"/>
        </w:rPr>
      </w:pPr>
    </w:p>
    <w:p w:rsidR="002E2781" w:rsidRPr="005401E7" w:rsidRDefault="002E2781" w:rsidP="002E2781">
      <w:pPr>
        <w:spacing w:after="0" w:line="240" w:lineRule="auto"/>
        <w:ind w:firstLine="4678"/>
        <w:jc w:val="both"/>
        <w:rPr>
          <w:rFonts w:ascii="Times New Roman" w:eastAsia="Times New Roman" w:hAnsi="Times New Roman" w:cs="Times New Roman"/>
          <w:sz w:val="24"/>
          <w:szCs w:val="24"/>
          <w:highlight w:val="yellow"/>
        </w:rPr>
      </w:pPr>
    </w:p>
    <w:p w:rsidR="002E2781" w:rsidRPr="00DF5BE2" w:rsidRDefault="00625C09" w:rsidP="00741CF1">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DF5BE2">
        <w:rPr>
          <w:rFonts w:ascii="Times New Roman" w:eastAsia="Times New Roman" w:hAnsi="Times New Roman" w:cs="Times New Roman"/>
          <w:sz w:val="24"/>
          <w:szCs w:val="24"/>
          <w:lang w:eastAsia="ru-RU"/>
        </w:rPr>
        <w:t>ХА</w:t>
      </w:r>
      <w:r w:rsidR="00FD40C6" w:rsidRPr="00DF5BE2">
        <w:rPr>
          <w:rFonts w:ascii="Times New Roman" w:eastAsia="Times New Roman" w:hAnsi="Times New Roman" w:cs="Times New Roman"/>
          <w:sz w:val="24"/>
          <w:szCs w:val="24"/>
          <w:lang w:eastAsia="ru-RU"/>
        </w:rPr>
        <w:t>Р</w:t>
      </w:r>
      <w:r w:rsidRPr="00DF5BE2">
        <w:rPr>
          <w:rFonts w:ascii="Times New Roman" w:eastAsia="Times New Roman" w:hAnsi="Times New Roman" w:cs="Times New Roman"/>
          <w:sz w:val="24"/>
          <w:szCs w:val="24"/>
          <w:lang w:eastAsia="ru-RU"/>
        </w:rPr>
        <w:t>АКТЕРИСТИКИ ПРОЕКТА БЮДЖЕТА</w:t>
      </w:r>
    </w:p>
    <w:p w:rsidR="00D96BC9" w:rsidRPr="00DF5BE2" w:rsidRDefault="00D96BC9" w:rsidP="00741CF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DF5BE2">
        <w:rPr>
          <w:rFonts w:ascii="Times New Roman" w:eastAsia="Times New Roman" w:hAnsi="Times New Roman" w:cs="Times New Roman"/>
          <w:bCs/>
          <w:sz w:val="24"/>
          <w:szCs w:val="24"/>
          <w:lang w:eastAsia="ru-RU"/>
        </w:rPr>
        <w:t xml:space="preserve">городского округа Мегион Ханты-Мансийского автономного округа – Югры </w:t>
      </w:r>
    </w:p>
    <w:p w:rsidR="002E2781" w:rsidRDefault="001B2CA7" w:rsidP="00DF5B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 2022 год и плановый период 2023 и 2024</w:t>
      </w:r>
      <w:r w:rsidR="00D96BC9" w:rsidRPr="00DF5BE2">
        <w:rPr>
          <w:rFonts w:ascii="Times New Roman" w:eastAsia="Times New Roman" w:hAnsi="Times New Roman" w:cs="Times New Roman"/>
          <w:bCs/>
          <w:sz w:val="24"/>
          <w:szCs w:val="24"/>
          <w:lang w:eastAsia="ru-RU"/>
        </w:rPr>
        <w:t xml:space="preserve"> годов</w:t>
      </w:r>
    </w:p>
    <w:p w:rsidR="00DF5BE2" w:rsidRDefault="00DF5BE2" w:rsidP="00DF5B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DF5BE2" w:rsidRPr="00DF5BE2" w:rsidRDefault="00DF5BE2" w:rsidP="00DF5BE2">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E2781" w:rsidRPr="005401E7" w:rsidRDefault="002E2781" w:rsidP="002E278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401E7">
        <w:rPr>
          <w:rFonts w:ascii="Times New Roman" w:eastAsia="Times New Roman" w:hAnsi="Times New Roman" w:cs="Times New Roman"/>
          <w:sz w:val="24"/>
          <w:szCs w:val="24"/>
          <w:lang w:eastAsia="ru-RU"/>
        </w:rPr>
        <w:t xml:space="preserve">                                                                                                                                         (тыс. рублей)</w:t>
      </w:r>
    </w:p>
    <w:tbl>
      <w:tblPr>
        <w:tblStyle w:val="a9"/>
        <w:tblW w:w="0" w:type="auto"/>
        <w:tblLook w:val="04A0" w:firstRow="1" w:lastRow="0" w:firstColumn="1" w:lastColumn="0" w:noHBand="0" w:noVBand="1"/>
      </w:tblPr>
      <w:tblGrid>
        <w:gridCol w:w="2408"/>
        <w:gridCol w:w="2406"/>
        <w:gridCol w:w="2407"/>
        <w:gridCol w:w="2407"/>
      </w:tblGrid>
      <w:tr w:rsidR="002E2781" w:rsidRPr="005401E7" w:rsidTr="00071E87">
        <w:tc>
          <w:tcPr>
            <w:tcW w:w="2463" w:type="dxa"/>
            <w:vAlign w:val="center"/>
          </w:tcPr>
          <w:p w:rsidR="002E2781" w:rsidRPr="005401E7" w:rsidRDefault="002E2781" w:rsidP="00071E87">
            <w:pPr>
              <w:autoSpaceDE w:val="0"/>
              <w:autoSpaceDN w:val="0"/>
              <w:adjustRightInd w:val="0"/>
              <w:jc w:val="center"/>
              <w:rPr>
                <w:rFonts w:ascii="Times New Roman" w:eastAsia="Times New Roman" w:hAnsi="Times New Roman" w:cs="Times New Roman"/>
                <w:sz w:val="24"/>
                <w:szCs w:val="24"/>
                <w:lang w:eastAsia="ru-RU"/>
              </w:rPr>
            </w:pPr>
            <w:r w:rsidRPr="005401E7">
              <w:rPr>
                <w:rFonts w:ascii="Times New Roman" w:eastAsia="Times New Roman" w:hAnsi="Times New Roman" w:cs="Times New Roman"/>
                <w:sz w:val="24"/>
                <w:szCs w:val="24"/>
                <w:lang w:eastAsia="ru-RU"/>
              </w:rPr>
              <w:t>Показатель</w:t>
            </w:r>
          </w:p>
        </w:tc>
        <w:tc>
          <w:tcPr>
            <w:tcW w:w="2463" w:type="dxa"/>
            <w:vAlign w:val="center"/>
          </w:tcPr>
          <w:p w:rsidR="002E2781" w:rsidRPr="005401E7" w:rsidRDefault="002E2781" w:rsidP="00071E87">
            <w:pPr>
              <w:autoSpaceDE w:val="0"/>
              <w:autoSpaceDN w:val="0"/>
              <w:adjustRightInd w:val="0"/>
              <w:jc w:val="center"/>
              <w:rPr>
                <w:rFonts w:ascii="Times New Roman" w:eastAsia="Times New Roman" w:hAnsi="Times New Roman" w:cs="Times New Roman"/>
                <w:sz w:val="24"/>
                <w:szCs w:val="24"/>
                <w:lang w:eastAsia="ru-RU"/>
              </w:rPr>
            </w:pPr>
            <w:r w:rsidRPr="005401E7">
              <w:rPr>
                <w:rFonts w:ascii="Times New Roman" w:eastAsia="Times New Roman" w:hAnsi="Times New Roman" w:cs="Times New Roman"/>
                <w:sz w:val="24"/>
                <w:szCs w:val="24"/>
                <w:lang w:eastAsia="ru-RU"/>
              </w:rPr>
              <w:t>202</w:t>
            </w:r>
            <w:r w:rsidR="005401E7">
              <w:rPr>
                <w:rFonts w:ascii="Times New Roman" w:eastAsia="Times New Roman" w:hAnsi="Times New Roman" w:cs="Times New Roman"/>
                <w:sz w:val="24"/>
                <w:szCs w:val="24"/>
                <w:lang w:eastAsia="ru-RU"/>
              </w:rPr>
              <w:t>2</w:t>
            </w:r>
            <w:r w:rsidRPr="005401E7">
              <w:rPr>
                <w:rFonts w:ascii="Times New Roman" w:eastAsia="Times New Roman" w:hAnsi="Times New Roman" w:cs="Times New Roman"/>
                <w:sz w:val="24"/>
                <w:szCs w:val="24"/>
                <w:lang w:eastAsia="ru-RU"/>
              </w:rPr>
              <w:t xml:space="preserve"> год</w:t>
            </w:r>
          </w:p>
        </w:tc>
        <w:tc>
          <w:tcPr>
            <w:tcW w:w="2464" w:type="dxa"/>
            <w:vAlign w:val="center"/>
          </w:tcPr>
          <w:p w:rsidR="002E2781" w:rsidRPr="005401E7" w:rsidRDefault="002E2781" w:rsidP="00071E87">
            <w:pPr>
              <w:autoSpaceDE w:val="0"/>
              <w:autoSpaceDN w:val="0"/>
              <w:adjustRightInd w:val="0"/>
              <w:jc w:val="center"/>
              <w:rPr>
                <w:rFonts w:ascii="Times New Roman" w:eastAsia="Times New Roman" w:hAnsi="Times New Roman" w:cs="Times New Roman"/>
                <w:sz w:val="24"/>
                <w:szCs w:val="24"/>
                <w:lang w:eastAsia="ru-RU"/>
              </w:rPr>
            </w:pPr>
            <w:r w:rsidRPr="005401E7">
              <w:rPr>
                <w:rFonts w:ascii="Times New Roman" w:eastAsia="Times New Roman" w:hAnsi="Times New Roman" w:cs="Times New Roman"/>
                <w:sz w:val="24"/>
                <w:szCs w:val="24"/>
                <w:lang w:eastAsia="ru-RU"/>
              </w:rPr>
              <w:t>202</w:t>
            </w:r>
            <w:r w:rsidR="005401E7">
              <w:rPr>
                <w:rFonts w:ascii="Times New Roman" w:eastAsia="Times New Roman" w:hAnsi="Times New Roman" w:cs="Times New Roman"/>
                <w:sz w:val="24"/>
                <w:szCs w:val="24"/>
                <w:lang w:eastAsia="ru-RU"/>
              </w:rPr>
              <w:t>3</w:t>
            </w:r>
            <w:r w:rsidRPr="005401E7">
              <w:rPr>
                <w:rFonts w:ascii="Times New Roman" w:eastAsia="Times New Roman" w:hAnsi="Times New Roman" w:cs="Times New Roman"/>
                <w:sz w:val="24"/>
                <w:szCs w:val="24"/>
                <w:lang w:eastAsia="ru-RU"/>
              </w:rPr>
              <w:t xml:space="preserve"> год</w:t>
            </w:r>
          </w:p>
        </w:tc>
        <w:tc>
          <w:tcPr>
            <w:tcW w:w="2464" w:type="dxa"/>
            <w:vAlign w:val="center"/>
          </w:tcPr>
          <w:p w:rsidR="002E2781" w:rsidRPr="005401E7" w:rsidRDefault="002E2781" w:rsidP="00071E87">
            <w:pPr>
              <w:autoSpaceDE w:val="0"/>
              <w:autoSpaceDN w:val="0"/>
              <w:adjustRightInd w:val="0"/>
              <w:jc w:val="center"/>
              <w:rPr>
                <w:rFonts w:ascii="Times New Roman" w:eastAsia="Times New Roman" w:hAnsi="Times New Roman" w:cs="Times New Roman"/>
                <w:sz w:val="24"/>
                <w:szCs w:val="24"/>
                <w:lang w:eastAsia="ru-RU"/>
              </w:rPr>
            </w:pPr>
            <w:r w:rsidRPr="005401E7">
              <w:rPr>
                <w:rFonts w:ascii="Times New Roman" w:eastAsia="Times New Roman" w:hAnsi="Times New Roman" w:cs="Times New Roman"/>
                <w:sz w:val="24"/>
                <w:szCs w:val="24"/>
                <w:lang w:eastAsia="ru-RU"/>
              </w:rPr>
              <w:t>202</w:t>
            </w:r>
            <w:r w:rsidR="005401E7">
              <w:rPr>
                <w:rFonts w:ascii="Times New Roman" w:eastAsia="Times New Roman" w:hAnsi="Times New Roman" w:cs="Times New Roman"/>
                <w:sz w:val="24"/>
                <w:szCs w:val="24"/>
                <w:lang w:eastAsia="ru-RU"/>
              </w:rPr>
              <w:t>4</w:t>
            </w:r>
            <w:r w:rsidRPr="005401E7">
              <w:rPr>
                <w:rFonts w:ascii="Times New Roman" w:eastAsia="Times New Roman" w:hAnsi="Times New Roman" w:cs="Times New Roman"/>
                <w:sz w:val="24"/>
                <w:szCs w:val="24"/>
                <w:lang w:eastAsia="ru-RU"/>
              </w:rPr>
              <w:t xml:space="preserve"> год</w:t>
            </w:r>
          </w:p>
        </w:tc>
      </w:tr>
      <w:tr w:rsidR="002E2781" w:rsidRPr="005401E7" w:rsidTr="00DF444F">
        <w:tc>
          <w:tcPr>
            <w:tcW w:w="2463" w:type="dxa"/>
          </w:tcPr>
          <w:p w:rsidR="002E2781" w:rsidRPr="000D2696" w:rsidRDefault="002E2781" w:rsidP="00DF444F">
            <w:pPr>
              <w:autoSpaceDE w:val="0"/>
              <w:autoSpaceDN w:val="0"/>
              <w:adjustRightInd w:val="0"/>
              <w:jc w:val="both"/>
              <w:rPr>
                <w:rFonts w:ascii="Times New Roman" w:eastAsia="Times New Roman" w:hAnsi="Times New Roman" w:cs="Times New Roman"/>
                <w:sz w:val="24"/>
                <w:szCs w:val="24"/>
                <w:lang w:eastAsia="ru-RU"/>
              </w:rPr>
            </w:pPr>
          </w:p>
          <w:p w:rsidR="002E2781" w:rsidRPr="000D2696"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0D2696">
              <w:rPr>
                <w:rFonts w:ascii="Times New Roman" w:eastAsia="Times New Roman" w:hAnsi="Times New Roman" w:cs="Times New Roman"/>
                <w:sz w:val="24"/>
                <w:szCs w:val="24"/>
                <w:lang w:eastAsia="ru-RU"/>
              </w:rPr>
              <w:t>Доходы</w:t>
            </w:r>
          </w:p>
        </w:tc>
        <w:tc>
          <w:tcPr>
            <w:tcW w:w="2463" w:type="dxa"/>
          </w:tcPr>
          <w:p w:rsidR="002E2781" w:rsidRPr="00B251A8"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B251A8" w:rsidRDefault="00B251A8" w:rsidP="00DF444F">
            <w:pPr>
              <w:autoSpaceDE w:val="0"/>
              <w:autoSpaceDN w:val="0"/>
              <w:adjustRightInd w:val="0"/>
              <w:jc w:val="center"/>
              <w:rPr>
                <w:rFonts w:ascii="Times New Roman" w:eastAsia="Times New Roman" w:hAnsi="Times New Roman" w:cs="Times New Roman"/>
                <w:sz w:val="24"/>
                <w:szCs w:val="24"/>
                <w:lang w:eastAsia="ru-RU"/>
              </w:rPr>
            </w:pPr>
            <w:r w:rsidRPr="00B251A8">
              <w:rPr>
                <w:rFonts w:ascii="Times New Roman" w:eastAsia="Times New Roman" w:hAnsi="Times New Roman" w:cs="Times New Roman"/>
                <w:sz w:val="24"/>
                <w:szCs w:val="24"/>
                <w:lang w:eastAsia="ru-RU"/>
              </w:rPr>
              <w:t>5 214 580,0</w:t>
            </w:r>
          </w:p>
          <w:p w:rsidR="002E2781" w:rsidRPr="00B251A8" w:rsidRDefault="002E2781" w:rsidP="00DF444F">
            <w:pPr>
              <w:autoSpaceDE w:val="0"/>
              <w:autoSpaceDN w:val="0"/>
              <w:adjustRightInd w:val="0"/>
              <w:jc w:val="center"/>
              <w:rPr>
                <w:rFonts w:ascii="Times New Roman" w:eastAsia="Times New Roman" w:hAnsi="Times New Roman" w:cs="Times New Roman"/>
                <w:sz w:val="24"/>
                <w:szCs w:val="24"/>
                <w:lang w:eastAsia="ru-RU"/>
              </w:rPr>
            </w:pPr>
          </w:p>
        </w:tc>
        <w:tc>
          <w:tcPr>
            <w:tcW w:w="2464" w:type="dxa"/>
          </w:tcPr>
          <w:p w:rsidR="002E2781" w:rsidRPr="00B251A8"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B251A8" w:rsidRDefault="00B251A8" w:rsidP="00DF444F">
            <w:pPr>
              <w:autoSpaceDE w:val="0"/>
              <w:autoSpaceDN w:val="0"/>
              <w:adjustRightInd w:val="0"/>
              <w:jc w:val="center"/>
              <w:rPr>
                <w:rFonts w:ascii="Times New Roman" w:eastAsia="Times New Roman" w:hAnsi="Times New Roman" w:cs="Times New Roman"/>
                <w:sz w:val="24"/>
                <w:szCs w:val="24"/>
                <w:lang w:eastAsia="ru-RU"/>
              </w:rPr>
            </w:pPr>
            <w:r w:rsidRPr="00B251A8">
              <w:rPr>
                <w:rFonts w:ascii="Times New Roman" w:eastAsia="Times New Roman" w:hAnsi="Times New Roman" w:cs="Times New Roman"/>
                <w:sz w:val="24"/>
                <w:szCs w:val="24"/>
                <w:lang w:eastAsia="ru-RU"/>
              </w:rPr>
              <w:t>5 484 215,6</w:t>
            </w:r>
          </w:p>
        </w:tc>
        <w:tc>
          <w:tcPr>
            <w:tcW w:w="2464" w:type="dxa"/>
          </w:tcPr>
          <w:p w:rsidR="002E2781" w:rsidRPr="00B251A8" w:rsidRDefault="002E2781" w:rsidP="00DF444F">
            <w:pPr>
              <w:autoSpaceDE w:val="0"/>
              <w:autoSpaceDN w:val="0"/>
              <w:adjustRightInd w:val="0"/>
              <w:jc w:val="center"/>
              <w:rPr>
                <w:rFonts w:ascii="Times New Roman" w:eastAsia="Times New Roman" w:hAnsi="Times New Roman" w:cs="Times New Roman"/>
                <w:sz w:val="24"/>
                <w:szCs w:val="24"/>
                <w:lang w:eastAsia="ru-RU"/>
              </w:rPr>
            </w:pPr>
          </w:p>
          <w:p w:rsidR="002E2781" w:rsidRPr="00B251A8" w:rsidRDefault="00B251A8" w:rsidP="00DF444F">
            <w:pPr>
              <w:autoSpaceDE w:val="0"/>
              <w:autoSpaceDN w:val="0"/>
              <w:adjustRightInd w:val="0"/>
              <w:jc w:val="center"/>
              <w:rPr>
                <w:rFonts w:ascii="Times New Roman" w:eastAsia="Times New Roman" w:hAnsi="Times New Roman" w:cs="Times New Roman"/>
                <w:sz w:val="24"/>
                <w:szCs w:val="24"/>
                <w:lang w:eastAsia="ru-RU"/>
              </w:rPr>
            </w:pPr>
            <w:r w:rsidRPr="00B251A8">
              <w:rPr>
                <w:rFonts w:ascii="Times New Roman" w:eastAsia="Times New Roman" w:hAnsi="Times New Roman" w:cs="Times New Roman"/>
                <w:sz w:val="24"/>
                <w:szCs w:val="24"/>
                <w:lang w:eastAsia="ru-RU"/>
              </w:rPr>
              <w:t>4 609 446,5</w:t>
            </w:r>
          </w:p>
        </w:tc>
      </w:tr>
      <w:tr w:rsidR="002E2781" w:rsidRPr="005401E7" w:rsidTr="00DF444F">
        <w:tc>
          <w:tcPr>
            <w:tcW w:w="2463" w:type="dxa"/>
          </w:tcPr>
          <w:p w:rsidR="002E2781" w:rsidRPr="000D2696" w:rsidRDefault="002E2781" w:rsidP="00DF444F">
            <w:pPr>
              <w:autoSpaceDE w:val="0"/>
              <w:autoSpaceDN w:val="0"/>
              <w:adjustRightInd w:val="0"/>
              <w:jc w:val="both"/>
              <w:rPr>
                <w:rFonts w:ascii="Times New Roman" w:eastAsia="Times New Roman" w:hAnsi="Times New Roman" w:cs="Times New Roman"/>
                <w:sz w:val="24"/>
                <w:szCs w:val="24"/>
                <w:lang w:eastAsia="ru-RU"/>
              </w:rPr>
            </w:pPr>
          </w:p>
          <w:p w:rsidR="002E2781" w:rsidRPr="000D2696"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0D2696">
              <w:rPr>
                <w:rFonts w:ascii="Times New Roman" w:eastAsia="Times New Roman" w:hAnsi="Times New Roman" w:cs="Times New Roman"/>
                <w:sz w:val="24"/>
                <w:szCs w:val="24"/>
                <w:lang w:eastAsia="ru-RU"/>
              </w:rPr>
              <w:t>Расходы</w:t>
            </w:r>
          </w:p>
        </w:tc>
        <w:tc>
          <w:tcPr>
            <w:tcW w:w="2463" w:type="dxa"/>
          </w:tcPr>
          <w:p w:rsidR="002E2781" w:rsidRPr="00CF5DDD" w:rsidRDefault="002E2781" w:rsidP="00DF444F">
            <w:pPr>
              <w:jc w:val="center"/>
              <w:rPr>
                <w:rFonts w:ascii="Times New Roman" w:eastAsia="Times New Roman" w:hAnsi="Times New Roman" w:cs="Times New Roman"/>
                <w:sz w:val="24"/>
                <w:szCs w:val="24"/>
                <w:lang w:eastAsia="ru-RU"/>
              </w:rPr>
            </w:pPr>
          </w:p>
          <w:p w:rsidR="002E2781" w:rsidRPr="006F09F2" w:rsidRDefault="00CF5DDD" w:rsidP="00DF444F">
            <w:pPr>
              <w:jc w:val="center"/>
              <w:rPr>
                <w:rFonts w:ascii="Times New Roman" w:eastAsia="Times New Roman" w:hAnsi="Times New Roman" w:cs="Times New Roman"/>
                <w:sz w:val="24"/>
                <w:szCs w:val="24"/>
                <w:lang w:val="en-US" w:eastAsia="ru-RU"/>
              </w:rPr>
            </w:pPr>
            <w:r w:rsidRPr="00CF5DDD">
              <w:rPr>
                <w:rFonts w:ascii="Times New Roman" w:eastAsia="Times New Roman" w:hAnsi="Times New Roman" w:cs="Times New Roman"/>
                <w:sz w:val="24"/>
                <w:szCs w:val="24"/>
                <w:lang w:eastAsia="ru-RU"/>
              </w:rPr>
              <w:t>5 344 894,</w:t>
            </w:r>
            <w:r w:rsidR="006F09F2">
              <w:rPr>
                <w:rFonts w:ascii="Times New Roman" w:eastAsia="Times New Roman" w:hAnsi="Times New Roman" w:cs="Times New Roman"/>
                <w:sz w:val="24"/>
                <w:szCs w:val="24"/>
                <w:lang w:val="en-US" w:eastAsia="ru-RU"/>
              </w:rPr>
              <w:t>5</w:t>
            </w:r>
          </w:p>
        </w:tc>
        <w:tc>
          <w:tcPr>
            <w:tcW w:w="2464" w:type="dxa"/>
          </w:tcPr>
          <w:p w:rsidR="002E2781" w:rsidRPr="00CF5DDD" w:rsidRDefault="002E2781" w:rsidP="00DF444F">
            <w:pPr>
              <w:jc w:val="center"/>
              <w:rPr>
                <w:rFonts w:ascii="Times New Roman" w:eastAsia="Times New Roman" w:hAnsi="Times New Roman" w:cs="Times New Roman"/>
                <w:sz w:val="24"/>
                <w:szCs w:val="24"/>
                <w:lang w:eastAsia="ru-RU"/>
              </w:rPr>
            </w:pPr>
          </w:p>
          <w:p w:rsidR="002E2781" w:rsidRPr="00CF5DDD" w:rsidRDefault="00CF5DDD" w:rsidP="00DF444F">
            <w:pPr>
              <w:jc w:val="center"/>
              <w:rPr>
                <w:rFonts w:ascii="Times New Roman" w:eastAsia="Times New Roman" w:hAnsi="Times New Roman" w:cs="Times New Roman"/>
                <w:sz w:val="24"/>
                <w:szCs w:val="24"/>
                <w:lang w:eastAsia="ru-RU"/>
              </w:rPr>
            </w:pPr>
            <w:r w:rsidRPr="00CF5DDD">
              <w:rPr>
                <w:rFonts w:ascii="Times New Roman" w:eastAsia="Times New Roman" w:hAnsi="Times New Roman" w:cs="Times New Roman"/>
                <w:sz w:val="24"/>
                <w:szCs w:val="24"/>
                <w:lang w:eastAsia="ru-RU"/>
              </w:rPr>
              <w:t>5 615 498,8</w:t>
            </w:r>
          </w:p>
        </w:tc>
        <w:tc>
          <w:tcPr>
            <w:tcW w:w="2464" w:type="dxa"/>
          </w:tcPr>
          <w:p w:rsidR="002E2781" w:rsidRPr="00CF5DDD" w:rsidRDefault="002E2781" w:rsidP="00DF444F">
            <w:pPr>
              <w:jc w:val="center"/>
              <w:rPr>
                <w:rFonts w:ascii="Times New Roman" w:eastAsia="Times New Roman" w:hAnsi="Times New Roman" w:cs="Times New Roman"/>
                <w:sz w:val="24"/>
                <w:szCs w:val="24"/>
                <w:lang w:eastAsia="ru-RU"/>
              </w:rPr>
            </w:pPr>
          </w:p>
          <w:p w:rsidR="002E2781" w:rsidRPr="00CF5DDD" w:rsidRDefault="00CF5DDD" w:rsidP="00DF444F">
            <w:pPr>
              <w:jc w:val="center"/>
              <w:rPr>
                <w:rFonts w:ascii="Times New Roman" w:eastAsia="Times New Roman" w:hAnsi="Times New Roman" w:cs="Times New Roman"/>
                <w:sz w:val="24"/>
                <w:szCs w:val="24"/>
                <w:lang w:eastAsia="ru-RU"/>
              </w:rPr>
            </w:pPr>
            <w:r w:rsidRPr="00CF5DDD">
              <w:rPr>
                <w:rFonts w:ascii="Times New Roman" w:eastAsia="Times New Roman" w:hAnsi="Times New Roman" w:cs="Times New Roman"/>
                <w:sz w:val="24"/>
                <w:szCs w:val="24"/>
                <w:lang w:eastAsia="ru-RU"/>
              </w:rPr>
              <w:t>4 742 246,5</w:t>
            </w:r>
          </w:p>
          <w:p w:rsidR="002E2781" w:rsidRPr="00CF5DDD" w:rsidRDefault="002E2781" w:rsidP="00DF444F">
            <w:pPr>
              <w:jc w:val="center"/>
              <w:rPr>
                <w:rFonts w:ascii="Times New Roman" w:eastAsia="Times New Roman" w:hAnsi="Times New Roman" w:cs="Times New Roman"/>
                <w:sz w:val="24"/>
                <w:szCs w:val="24"/>
                <w:lang w:eastAsia="ru-RU"/>
              </w:rPr>
            </w:pPr>
          </w:p>
        </w:tc>
      </w:tr>
      <w:tr w:rsidR="002E2781" w:rsidRPr="00416C6F" w:rsidTr="00071E87">
        <w:trPr>
          <w:trHeight w:val="1078"/>
        </w:trPr>
        <w:tc>
          <w:tcPr>
            <w:tcW w:w="2463" w:type="dxa"/>
          </w:tcPr>
          <w:p w:rsidR="002E2781" w:rsidRPr="000D2696" w:rsidRDefault="002E2781" w:rsidP="00DF444F">
            <w:pPr>
              <w:autoSpaceDE w:val="0"/>
              <w:autoSpaceDN w:val="0"/>
              <w:adjustRightInd w:val="0"/>
              <w:jc w:val="both"/>
              <w:rPr>
                <w:rFonts w:ascii="Times New Roman" w:eastAsia="Times New Roman" w:hAnsi="Times New Roman" w:cs="Times New Roman"/>
                <w:sz w:val="24"/>
                <w:szCs w:val="24"/>
                <w:lang w:eastAsia="ru-RU"/>
              </w:rPr>
            </w:pPr>
            <w:r w:rsidRPr="000D2696">
              <w:rPr>
                <w:rFonts w:ascii="Times New Roman" w:eastAsia="Times New Roman" w:hAnsi="Times New Roman" w:cs="Times New Roman"/>
                <w:sz w:val="24"/>
                <w:szCs w:val="24"/>
                <w:lang w:eastAsia="ru-RU"/>
              </w:rPr>
              <w:t>Дефицит (-)</w:t>
            </w:r>
          </w:p>
          <w:p w:rsidR="002E2781" w:rsidRPr="000D2696" w:rsidRDefault="002E2781" w:rsidP="00071E87">
            <w:pPr>
              <w:autoSpaceDE w:val="0"/>
              <w:autoSpaceDN w:val="0"/>
              <w:adjustRightInd w:val="0"/>
              <w:jc w:val="both"/>
              <w:rPr>
                <w:rFonts w:ascii="Times New Roman" w:eastAsia="Times New Roman" w:hAnsi="Times New Roman" w:cs="Times New Roman"/>
                <w:sz w:val="24"/>
                <w:szCs w:val="24"/>
                <w:lang w:eastAsia="ru-RU"/>
              </w:rPr>
            </w:pPr>
            <w:r w:rsidRPr="000D2696">
              <w:rPr>
                <w:rFonts w:ascii="Times New Roman" w:eastAsia="Times New Roman" w:hAnsi="Times New Roman" w:cs="Times New Roman"/>
                <w:sz w:val="24"/>
                <w:szCs w:val="24"/>
                <w:lang w:eastAsia="ru-RU"/>
              </w:rPr>
              <w:t>Профицит (+)</w:t>
            </w:r>
          </w:p>
        </w:tc>
        <w:tc>
          <w:tcPr>
            <w:tcW w:w="2463" w:type="dxa"/>
            <w:vAlign w:val="center"/>
          </w:tcPr>
          <w:p w:rsidR="002E2781" w:rsidRPr="00CF5DDD" w:rsidRDefault="002E2781" w:rsidP="00071E87">
            <w:pPr>
              <w:jc w:val="center"/>
              <w:rPr>
                <w:rFonts w:ascii="Times New Roman" w:eastAsia="Times New Roman" w:hAnsi="Times New Roman" w:cs="Times New Roman"/>
                <w:sz w:val="24"/>
                <w:szCs w:val="24"/>
                <w:lang w:eastAsia="ru-RU"/>
              </w:rPr>
            </w:pPr>
            <w:r w:rsidRPr="00CF5DDD">
              <w:rPr>
                <w:rFonts w:ascii="Times New Roman" w:eastAsia="Times New Roman" w:hAnsi="Times New Roman" w:cs="Times New Roman"/>
                <w:sz w:val="24"/>
                <w:szCs w:val="24"/>
                <w:lang w:eastAsia="ru-RU"/>
              </w:rPr>
              <w:t xml:space="preserve">(-) </w:t>
            </w:r>
            <w:r w:rsidR="00CF5DDD" w:rsidRPr="00CF5DDD">
              <w:rPr>
                <w:rFonts w:ascii="Times New Roman" w:eastAsia="Times New Roman" w:hAnsi="Times New Roman" w:cs="Times New Roman"/>
                <w:sz w:val="24"/>
                <w:szCs w:val="24"/>
                <w:lang w:eastAsia="ru-RU"/>
              </w:rPr>
              <w:t>130 314,</w:t>
            </w:r>
            <w:r w:rsidR="006F09F2">
              <w:rPr>
                <w:rFonts w:ascii="Times New Roman" w:eastAsia="Times New Roman" w:hAnsi="Times New Roman" w:cs="Times New Roman"/>
                <w:sz w:val="24"/>
                <w:szCs w:val="24"/>
                <w:lang w:eastAsia="ru-RU"/>
              </w:rPr>
              <w:t>5</w:t>
            </w:r>
          </w:p>
        </w:tc>
        <w:tc>
          <w:tcPr>
            <w:tcW w:w="2464" w:type="dxa"/>
            <w:vAlign w:val="center"/>
          </w:tcPr>
          <w:p w:rsidR="002E2781" w:rsidRPr="009A2D02" w:rsidRDefault="002E2781" w:rsidP="00071E87">
            <w:pPr>
              <w:jc w:val="center"/>
              <w:rPr>
                <w:rFonts w:ascii="Times New Roman" w:eastAsia="Times New Roman" w:hAnsi="Times New Roman" w:cs="Times New Roman"/>
                <w:sz w:val="24"/>
                <w:szCs w:val="24"/>
                <w:lang w:val="en-US" w:eastAsia="ru-RU"/>
              </w:rPr>
            </w:pPr>
            <w:r w:rsidRPr="00CF5DDD">
              <w:rPr>
                <w:rFonts w:ascii="Times New Roman" w:eastAsia="Times New Roman" w:hAnsi="Times New Roman" w:cs="Times New Roman"/>
                <w:sz w:val="24"/>
                <w:szCs w:val="24"/>
                <w:lang w:eastAsia="ru-RU"/>
              </w:rPr>
              <w:t xml:space="preserve">(-) </w:t>
            </w:r>
            <w:r w:rsidR="009A2D02">
              <w:rPr>
                <w:rFonts w:ascii="Times New Roman" w:eastAsia="Times New Roman" w:hAnsi="Times New Roman" w:cs="Times New Roman"/>
                <w:sz w:val="24"/>
                <w:szCs w:val="24"/>
                <w:lang w:eastAsia="ru-RU"/>
              </w:rPr>
              <w:t>131 283,</w:t>
            </w:r>
            <w:r w:rsidR="009A2D02">
              <w:rPr>
                <w:rFonts w:ascii="Times New Roman" w:eastAsia="Times New Roman" w:hAnsi="Times New Roman" w:cs="Times New Roman"/>
                <w:sz w:val="24"/>
                <w:szCs w:val="24"/>
                <w:lang w:val="en-US" w:eastAsia="ru-RU"/>
              </w:rPr>
              <w:t>2</w:t>
            </w:r>
          </w:p>
        </w:tc>
        <w:tc>
          <w:tcPr>
            <w:tcW w:w="2464" w:type="dxa"/>
            <w:vAlign w:val="center"/>
          </w:tcPr>
          <w:p w:rsidR="002E2781" w:rsidRPr="00CF5DDD" w:rsidRDefault="002E2781" w:rsidP="00071E87">
            <w:pPr>
              <w:jc w:val="center"/>
              <w:rPr>
                <w:rFonts w:ascii="Times New Roman" w:eastAsia="Times New Roman" w:hAnsi="Times New Roman" w:cs="Times New Roman"/>
                <w:sz w:val="24"/>
                <w:szCs w:val="24"/>
                <w:lang w:eastAsia="ru-RU"/>
              </w:rPr>
            </w:pPr>
            <w:r w:rsidRPr="00CF5DDD">
              <w:rPr>
                <w:rFonts w:ascii="Times New Roman" w:eastAsia="Times New Roman" w:hAnsi="Times New Roman" w:cs="Times New Roman"/>
                <w:sz w:val="24"/>
                <w:szCs w:val="24"/>
                <w:lang w:eastAsia="ru-RU"/>
              </w:rPr>
              <w:t xml:space="preserve">(-) </w:t>
            </w:r>
            <w:r w:rsidR="00CF5DDD" w:rsidRPr="00CF5DDD">
              <w:rPr>
                <w:rFonts w:ascii="Times New Roman" w:eastAsia="Times New Roman" w:hAnsi="Times New Roman" w:cs="Times New Roman"/>
                <w:sz w:val="24"/>
                <w:szCs w:val="24"/>
                <w:lang w:eastAsia="ru-RU"/>
              </w:rPr>
              <w:t>132 800,0</w:t>
            </w:r>
          </w:p>
        </w:tc>
      </w:tr>
    </w:tbl>
    <w:p w:rsidR="002E2781" w:rsidRPr="00E8428E" w:rsidRDefault="002E2781" w:rsidP="002E278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E2781" w:rsidRPr="00E8428E" w:rsidRDefault="002E2781" w:rsidP="002E2781">
      <w:pPr>
        <w:spacing w:after="0" w:line="240" w:lineRule="auto"/>
        <w:ind w:firstLine="4678"/>
        <w:jc w:val="both"/>
        <w:rPr>
          <w:rFonts w:ascii="Times New Roman" w:eastAsia="Times New Roman" w:hAnsi="Times New Roman" w:cs="Times New Roman"/>
          <w:b/>
          <w:sz w:val="24"/>
          <w:szCs w:val="24"/>
          <w:lang w:eastAsia="ru-RU"/>
        </w:rPr>
      </w:pPr>
    </w:p>
    <w:p w:rsidR="0013761B" w:rsidRDefault="0013761B"/>
    <w:sectPr w:rsidR="0013761B" w:rsidSect="009A5694">
      <w:headerReference w:type="even" r:id="rId9"/>
      <w:headerReference w:type="default" r:id="rId10"/>
      <w:footerReference w:type="even" r:id="rId11"/>
      <w:head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722" w:rsidRDefault="00362722">
      <w:pPr>
        <w:spacing w:after="0" w:line="240" w:lineRule="auto"/>
      </w:pPr>
      <w:r>
        <w:separator/>
      </w:r>
    </w:p>
  </w:endnote>
  <w:endnote w:type="continuationSeparator" w:id="0">
    <w:p w:rsidR="00362722" w:rsidRDefault="00362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B1541E" w:rsidRDefault="002E2781">
    <w:pPr>
      <w:pStyle w:val="a5"/>
      <w:rPr>
        <w:sz w:val="16"/>
        <w:szCs w:val="16"/>
      </w:rPr>
    </w:pPr>
    <w:proofErr w:type="spellStart"/>
    <w:r>
      <w:rPr>
        <w:sz w:val="16"/>
        <w:szCs w:val="16"/>
      </w:rPr>
      <w:t>нв</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722" w:rsidRDefault="00362722">
      <w:pPr>
        <w:spacing w:after="0" w:line="240" w:lineRule="auto"/>
      </w:pPr>
      <w:r>
        <w:separator/>
      </w:r>
    </w:p>
  </w:footnote>
  <w:footnote w:type="continuationSeparator" w:id="0">
    <w:p w:rsidR="00362722" w:rsidRDefault="00362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B1541E" w:rsidRDefault="002E2781">
    <w:pPr>
      <w:pStyle w:val="a3"/>
      <w:jc w:val="center"/>
    </w:pPr>
    <w:r w:rsidRPr="00B1541E">
      <w:fldChar w:fldCharType="begin"/>
    </w:r>
    <w:r w:rsidRPr="00B1541E">
      <w:instrText>PAGE   \* MERGEFORMAT</w:instrText>
    </w:r>
    <w:r w:rsidRPr="00B1541E">
      <w:fldChar w:fldCharType="separate"/>
    </w:r>
    <w:r>
      <w:rPr>
        <w:noProof/>
      </w:rPr>
      <w:t>2</w:t>
    </w:r>
    <w:r w:rsidRPr="00B1541E">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8A4894" w:rsidRDefault="002E2781">
    <w:pPr>
      <w:pStyle w:val="a3"/>
      <w:jc w:val="center"/>
    </w:pPr>
    <w:r w:rsidRPr="008A4894">
      <w:fldChar w:fldCharType="begin"/>
    </w:r>
    <w:r w:rsidRPr="008A4894">
      <w:instrText>PAGE   \* MERGEFORMAT</w:instrText>
    </w:r>
    <w:r w:rsidRPr="008A4894">
      <w:fldChar w:fldCharType="separate"/>
    </w:r>
    <w:r w:rsidR="0081214F">
      <w:rPr>
        <w:noProof/>
      </w:rPr>
      <w:t>10</w:t>
    </w:r>
    <w:r w:rsidRPr="008A4894">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0C3" w:rsidRPr="00CC5952" w:rsidRDefault="0036272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B8"/>
    <w:rsid w:val="000040CD"/>
    <w:rsid w:val="00031A20"/>
    <w:rsid w:val="00071E87"/>
    <w:rsid w:val="00075A92"/>
    <w:rsid w:val="00093E06"/>
    <w:rsid w:val="000A06ED"/>
    <w:rsid w:val="000A7AF6"/>
    <w:rsid w:val="000C25E6"/>
    <w:rsid w:val="000C4674"/>
    <w:rsid w:val="000C5240"/>
    <w:rsid w:val="000D2696"/>
    <w:rsid w:val="000D3ED5"/>
    <w:rsid w:val="000E518D"/>
    <w:rsid w:val="001036D1"/>
    <w:rsid w:val="00121C41"/>
    <w:rsid w:val="0013273E"/>
    <w:rsid w:val="0013761B"/>
    <w:rsid w:val="001406E2"/>
    <w:rsid w:val="001533C8"/>
    <w:rsid w:val="00163954"/>
    <w:rsid w:val="00171112"/>
    <w:rsid w:val="00171E2E"/>
    <w:rsid w:val="0019499C"/>
    <w:rsid w:val="001A7346"/>
    <w:rsid w:val="001B2CA7"/>
    <w:rsid w:val="001B5248"/>
    <w:rsid w:val="001F6714"/>
    <w:rsid w:val="002028AC"/>
    <w:rsid w:val="00233004"/>
    <w:rsid w:val="00251460"/>
    <w:rsid w:val="0026384C"/>
    <w:rsid w:val="0027681A"/>
    <w:rsid w:val="002A75C2"/>
    <w:rsid w:val="002B7E0F"/>
    <w:rsid w:val="002E2781"/>
    <w:rsid w:val="002E4AEF"/>
    <w:rsid w:val="00304A74"/>
    <w:rsid w:val="00306A13"/>
    <w:rsid w:val="003079D9"/>
    <w:rsid w:val="003239BA"/>
    <w:rsid w:val="00336F26"/>
    <w:rsid w:val="00356E62"/>
    <w:rsid w:val="003570AA"/>
    <w:rsid w:val="00362722"/>
    <w:rsid w:val="00387CFD"/>
    <w:rsid w:val="00396E1D"/>
    <w:rsid w:val="003A0052"/>
    <w:rsid w:val="003A446B"/>
    <w:rsid w:val="003D2128"/>
    <w:rsid w:val="003E0530"/>
    <w:rsid w:val="00416C6F"/>
    <w:rsid w:val="00424708"/>
    <w:rsid w:val="00436689"/>
    <w:rsid w:val="00440D79"/>
    <w:rsid w:val="0044131A"/>
    <w:rsid w:val="00442C3C"/>
    <w:rsid w:val="004575BA"/>
    <w:rsid w:val="00462E83"/>
    <w:rsid w:val="0047695A"/>
    <w:rsid w:val="00477D17"/>
    <w:rsid w:val="00482F23"/>
    <w:rsid w:val="004B46B8"/>
    <w:rsid w:val="004C6725"/>
    <w:rsid w:val="004D3CF2"/>
    <w:rsid w:val="004E3D41"/>
    <w:rsid w:val="004F6771"/>
    <w:rsid w:val="0053054F"/>
    <w:rsid w:val="00530CC1"/>
    <w:rsid w:val="00536A34"/>
    <w:rsid w:val="005401E7"/>
    <w:rsid w:val="00545E0F"/>
    <w:rsid w:val="005801CF"/>
    <w:rsid w:val="0059184D"/>
    <w:rsid w:val="00594F55"/>
    <w:rsid w:val="005B3884"/>
    <w:rsid w:val="005B73C6"/>
    <w:rsid w:val="005E7368"/>
    <w:rsid w:val="0060077D"/>
    <w:rsid w:val="00625C09"/>
    <w:rsid w:val="00627B6F"/>
    <w:rsid w:val="00646455"/>
    <w:rsid w:val="00654C51"/>
    <w:rsid w:val="0068612E"/>
    <w:rsid w:val="006D7399"/>
    <w:rsid w:val="006E33E5"/>
    <w:rsid w:val="006E6550"/>
    <w:rsid w:val="006F09F2"/>
    <w:rsid w:val="006F43D5"/>
    <w:rsid w:val="00702140"/>
    <w:rsid w:val="00703920"/>
    <w:rsid w:val="00710F7F"/>
    <w:rsid w:val="00724198"/>
    <w:rsid w:val="00732DFC"/>
    <w:rsid w:val="00737009"/>
    <w:rsid w:val="007378E4"/>
    <w:rsid w:val="00741CF1"/>
    <w:rsid w:val="00761FA7"/>
    <w:rsid w:val="00772039"/>
    <w:rsid w:val="007A162D"/>
    <w:rsid w:val="007D5DBA"/>
    <w:rsid w:val="007F69C4"/>
    <w:rsid w:val="00801FAD"/>
    <w:rsid w:val="0081214F"/>
    <w:rsid w:val="00822E4B"/>
    <w:rsid w:val="00830A2C"/>
    <w:rsid w:val="00841CF6"/>
    <w:rsid w:val="00847774"/>
    <w:rsid w:val="00870E3F"/>
    <w:rsid w:val="00874FDD"/>
    <w:rsid w:val="008A000C"/>
    <w:rsid w:val="008A4AAC"/>
    <w:rsid w:val="008B01A1"/>
    <w:rsid w:val="00905E4B"/>
    <w:rsid w:val="00921552"/>
    <w:rsid w:val="00930DA1"/>
    <w:rsid w:val="009A2D02"/>
    <w:rsid w:val="009C59CF"/>
    <w:rsid w:val="009C6EAF"/>
    <w:rsid w:val="00A01D9B"/>
    <w:rsid w:val="00A0371E"/>
    <w:rsid w:val="00A1407A"/>
    <w:rsid w:val="00A212A2"/>
    <w:rsid w:val="00A23695"/>
    <w:rsid w:val="00A37457"/>
    <w:rsid w:val="00A466CF"/>
    <w:rsid w:val="00AB3A0C"/>
    <w:rsid w:val="00AC03FB"/>
    <w:rsid w:val="00AC794C"/>
    <w:rsid w:val="00AD1EAB"/>
    <w:rsid w:val="00AE7DAF"/>
    <w:rsid w:val="00AF5E73"/>
    <w:rsid w:val="00B251A8"/>
    <w:rsid w:val="00B32CAF"/>
    <w:rsid w:val="00B45574"/>
    <w:rsid w:val="00B5734A"/>
    <w:rsid w:val="00B7705D"/>
    <w:rsid w:val="00B772E8"/>
    <w:rsid w:val="00BF703C"/>
    <w:rsid w:val="00C013B5"/>
    <w:rsid w:val="00C57537"/>
    <w:rsid w:val="00C76569"/>
    <w:rsid w:val="00C773B5"/>
    <w:rsid w:val="00C96E8A"/>
    <w:rsid w:val="00C971D2"/>
    <w:rsid w:val="00CC60C9"/>
    <w:rsid w:val="00CF4EDC"/>
    <w:rsid w:val="00CF5DDD"/>
    <w:rsid w:val="00D04CB8"/>
    <w:rsid w:val="00D24FC7"/>
    <w:rsid w:val="00D3186B"/>
    <w:rsid w:val="00D55C93"/>
    <w:rsid w:val="00D83E9C"/>
    <w:rsid w:val="00D871D5"/>
    <w:rsid w:val="00D96BC9"/>
    <w:rsid w:val="00DA733F"/>
    <w:rsid w:val="00DF5BE2"/>
    <w:rsid w:val="00E00B38"/>
    <w:rsid w:val="00E0158E"/>
    <w:rsid w:val="00E11A5A"/>
    <w:rsid w:val="00E26332"/>
    <w:rsid w:val="00E34A55"/>
    <w:rsid w:val="00E35DA7"/>
    <w:rsid w:val="00E422D5"/>
    <w:rsid w:val="00E5112B"/>
    <w:rsid w:val="00E5316D"/>
    <w:rsid w:val="00EA29CA"/>
    <w:rsid w:val="00EA47E3"/>
    <w:rsid w:val="00EB184C"/>
    <w:rsid w:val="00EB1B19"/>
    <w:rsid w:val="00EC188E"/>
    <w:rsid w:val="00EC1BB4"/>
    <w:rsid w:val="00F22ACF"/>
    <w:rsid w:val="00F2621B"/>
    <w:rsid w:val="00F354EB"/>
    <w:rsid w:val="00F60B7E"/>
    <w:rsid w:val="00F83682"/>
    <w:rsid w:val="00F90735"/>
    <w:rsid w:val="00F93043"/>
    <w:rsid w:val="00FB1390"/>
    <w:rsid w:val="00FB686C"/>
    <w:rsid w:val="00FB7FCE"/>
    <w:rsid w:val="00FD40C6"/>
    <w:rsid w:val="00FD7E9A"/>
    <w:rsid w:val="00FE7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A65B04-B7E3-4FF1-A9D4-052CB8C44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7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278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E2781"/>
  </w:style>
  <w:style w:type="paragraph" w:styleId="a5">
    <w:name w:val="footer"/>
    <w:basedOn w:val="a"/>
    <w:link w:val="a6"/>
    <w:uiPriority w:val="99"/>
    <w:unhideWhenUsed/>
    <w:rsid w:val="002E27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E2781"/>
  </w:style>
  <w:style w:type="paragraph" w:styleId="a7">
    <w:name w:val="List Paragraph"/>
    <w:basedOn w:val="a"/>
    <w:uiPriority w:val="34"/>
    <w:qFormat/>
    <w:rsid w:val="002E2781"/>
    <w:pPr>
      <w:ind w:left="720"/>
      <w:contextualSpacing/>
    </w:pPr>
    <w:rPr>
      <w:rFonts w:ascii="Calibri" w:eastAsia="Calibri" w:hAnsi="Calibri" w:cs="Times New Roman"/>
    </w:rPr>
  </w:style>
  <w:style w:type="paragraph" w:styleId="a8">
    <w:name w:val="No Spacing"/>
    <w:uiPriority w:val="1"/>
    <w:qFormat/>
    <w:rsid w:val="002E2781"/>
    <w:pPr>
      <w:spacing w:after="0" w:line="240" w:lineRule="auto"/>
    </w:pPr>
    <w:rPr>
      <w:rFonts w:ascii="Times New Roman" w:eastAsia="Calibri" w:hAnsi="Times New Roman" w:cs="Times New Roman"/>
    </w:rPr>
  </w:style>
  <w:style w:type="table" w:styleId="a9">
    <w:name w:val="Table Grid"/>
    <w:basedOn w:val="a1"/>
    <w:uiPriority w:val="59"/>
    <w:rsid w:val="002E2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278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E2781"/>
    <w:rPr>
      <w:rFonts w:ascii="Arial" w:eastAsia="Times New Roman" w:hAnsi="Arial" w:cs="Arial"/>
      <w:sz w:val="20"/>
      <w:szCs w:val="20"/>
      <w:lang w:eastAsia="ru-RU"/>
    </w:rPr>
  </w:style>
  <w:style w:type="character" w:styleId="aa">
    <w:name w:val="Hyperlink"/>
    <w:basedOn w:val="a0"/>
    <w:uiPriority w:val="99"/>
    <w:semiHidden/>
    <w:unhideWhenUsed/>
    <w:rsid w:val="002E2781"/>
    <w:rPr>
      <w:color w:val="0000FF"/>
      <w:u w:val="single"/>
    </w:rPr>
  </w:style>
  <w:style w:type="paragraph" w:styleId="ab">
    <w:name w:val="Balloon Text"/>
    <w:basedOn w:val="a"/>
    <w:link w:val="ac"/>
    <w:uiPriority w:val="99"/>
    <w:semiHidden/>
    <w:unhideWhenUsed/>
    <w:rsid w:val="002E4AEF"/>
    <w:pPr>
      <w:spacing w:after="0" w:line="240" w:lineRule="auto"/>
    </w:pPr>
    <w:rPr>
      <w:rFonts w:ascii="Segoe MDL2 Assets" w:hAnsi="Segoe MDL2 Assets"/>
      <w:sz w:val="18"/>
      <w:szCs w:val="18"/>
    </w:rPr>
  </w:style>
  <w:style w:type="character" w:customStyle="1" w:styleId="ac">
    <w:name w:val="Текст выноски Знак"/>
    <w:basedOn w:val="a0"/>
    <w:link w:val="ab"/>
    <w:uiPriority w:val="99"/>
    <w:semiHidden/>
    <w:rsid w:val="002E4AEF"/>
    <w:rPr>
      <w:rFonts w:ascii="Segoe MDL2 Assets" w:hAnsi="Segoe MDL2 Asset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814769">
      <w:bodyDiv w:val="1"/>
      <w:marLeft w:val="0"/>
      <w:marRight w:val="0"/>
      <w:marTop w:val="0"/>
      <w:marBottom w:val="0"/>
      <w:divBdr>
        <w:top w:val="none" w:sz="0" w:space="0" w:color="auto"/>
        <w:left w:val="none" w:sz="0" w:space="0" w:color="auto"/>
        <w:bottom w:val="none" w:sz="0" w:space="0" w:color="auto"/>
        <w:right w:val="none" w:sz="0" w:space="0" w:color="auto"/>
      </w:divBdr>
    </w:div>
    <w:div w:id="17701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F9F2FBBDE9A1BC6F15D72F979C35548C44B6B8553302755B422DB8565135861A33F5E090E094E42634CDF9B598CEF83CF4D5E5B3ED8906e0Y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B48B5FCBB9E88076295231D1DF1DC67E4DF2C91C2AAF18C19A6CFCDF97788F1BF826CE16E3B4680f4F6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328B6-D82B-4899-ABFD-9B6B7F44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10</Pages>
  <Words>4157</Words>
  <Characters>23700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Грига Ирина Владимировна</dc:creator>
  <cp:keywords/>
  <dc:description/>
  <cp:lastModifiedBy>Рянская Елена Сергеевна</cp:lastModifiedBy>
  <cp:revision>151</cp:revision>
  <cp:lastPrinted>2021-11-09T09:08:00Z</cp:lastPrinted>
  <dcterms:created xsi:type="dcterms:W3CDTF">2020-10-15T06:30:00Z</dcterms:created>
  <dcterms:modified xsi:type="dcterms:W3CDTF">2021-11-09T10:57:00Z</dcterms:modified>
</cp:coreProperties>
</file>