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pPr>
      <w:r/>
      <w:bookmarkStart w:id="0" w:name="sub_1200"/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8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3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к </w:t>
      </w:r>
      <w:hyperlink w:tooltip="#sub_1000" w:anchor="sub_1000" w:history="1">
        <w:r>
          <w:rPr>
            <w:rFonts w:ascii="Times New Roman" w:hAnsi="Times New Roman" w:cs="Times New Roman" w:eastAsiaTheme="minorEastAsia"/>
            <w:sz w:val="24"/>
            <w:szCs w:val="24"/>
            <w:lang w:eastAsia="ru-RU"/>
          </w:rPr>
          <w:t xml:space="preserve">Порядку</w:t>
        </w:r>
      </w:hyperlink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ведения муниц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ипальной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долговой книги городского округа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Ханты-Мансийского автономного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округа - Югры</w:t>
      </w:r>
      <w:bookmarkEnd w:id="0"/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Информация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о муниципальном долге город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ского округа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Мегион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Ханты-Мансийского автономного округа – Югры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по состоянию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на "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01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«декабря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»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20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2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5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г.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5234"/>
        <w:gridCol w:w="1999"/>
        <w:gridCol w:w="19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ind w:firstLine="720"/>
        <w:jc w:val="right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  <w:t xml:space="preserve">в рублях</w:t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tbl>
      <w:tblPr>
        <w:tblW w:w="14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8152"/>
        <w:gridCol w:w="2977"/>
        <w:gridCol w:w="3023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br/>
              <w:t xml:space="preserve">п/п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79"/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01.01.20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                     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01.12</w:t>
            </w:r>
            <w:bookmarkStart w:id="1" w:name="_GoBack"/>
            <w:r/>
            <w:bookmarkEnd w:id="1"/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Кредиты, 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олученные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ским округо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от кредитных организаций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ценные бумаги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Бюджетные кредиты, привлеченные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бюджет городского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из других бюджетов бюджетной системы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417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568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none"/>
                <w:lang w:eastAsia="ru-RU"/>
              </w:rPr>
              <w:t xml:space="preserve">228 951 768,00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гарантии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Итого муниципальный долг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417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 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508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568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228 951 768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pP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</w:p>
    <w:sectPr>
      <w:footerReference w:type="default" r:id="rId8"/>
      <w:footnotePr/>
      <w:endnotePr/>
      <w:type w:val="nextPage"/>
      <w:pgSz w:w="16837" w:h="11905" w:orient="landscape"/>
      <w:pgMar w:top="142" w:right="1440" w:bottom="142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  <w:gridCol w:w="4650"/>
    </w:tblGrid>
    <w:tr>
      <w:tblPrEx/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008" w:type="dxa"/>
          <w:textDirection w:val="lrTb"/>
          <w:noWrap w:val="false"/>
        </w:tcPr>
        <w:p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4"/>
    <w:next w:val="874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5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4"/>
    <w:next w:val="874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5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5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5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5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4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4"/>
    <w:next w:val="874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5"/>
    <w:link w:val="718"/>
    <w:uiPriority w:val="10"/>
    <w:rPr>
      <w:sz w:val="48"/>
      <w:szCs w:val="48"/>
    </w:rPr>
  </w:style>
  <w:style w:type="paragraph" w:styleId="720">
    <w:name w:val="Subtitle"/>
    <w:basedOn w:val="874"/>
    <w:next w:val="874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5"/>
    <w:link w:val="720"/>
    <w:uiPriority w:val="11"/>
    <w:rPr>
      <w:sz w:val="24"/>
      <w:szCs w:val="24"/>
    </w:rPr>
  </w:style>
  <w:style w:type="paragraph" w:styleId="722">
    <w:name w:val="Quote"/>
    <w:basedOn w:val="874"/>
    <w:next w:val="874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4"/>
    <w:next w:val="874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5"/>
    <w:link w:val="878"/>
    <w:uiPriority w:val="99"/>
  </w:style>
  <w:style w:type="character" w:styleId="727">
    <w:name w:val="Footer Char"/>
    <w:basedOn w:val="875"/>
    <w:link w:val="880"/>
    <w:uiPriority w:val="99"/>
  </w:style>
  <w:style w:type="paragraph" w:styleId="728">
    <w:name w:val="Caption"/>
    <w:basedOn w:val="874"/>
    <w:next w:val="874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880"/>
    <w:uiPriority w:val="99"/>
  </w:style>
  <w:style w:type="table" w:styleId="730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5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5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Header"/>
    <w:basedOn w:val="874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875"/>
    <w:link w:val="878"/>
    <w:uiPriority w:val="99"/>
  </w:style>
  <w:style w:type="paragraph" w:styleId="880">
    <w:name w:val="Footer"/>
    <w:basedOn w:val="874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Нижний колонтитул Знак"/>
    <w:basedOn w:val="875"/>
    <w:link w:val="880"/>
    <w:uiPriority w:val="99"/>
  </w:style>
  <w:style w:type="paragraph" w:styleId="882">
    <w:name w:val="Balloon Text"/>
    <w:basedOn w:val="874"/>
    <w:link w:val="88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basedOn w:val="875"/>
    <w:link w:val="88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Демочкина Наталья Алексеевна</dc:creator>
  <cp:keywords/>
  <dc:description/>
  <cp:lastModifiedBy>DemochkinaNA</cp:lastModifiedBy>
  <cp:revision>132</cp:revision>
  <dcterms:created xsi:type="dcterms:W3CDTF">2023-01-28T12:02:00Z</dcterms:created>
  <dcterms:modified xsi:type="dcterms:W3CDTF">2025-12-08T06:43:16Z</dcterms:modified>
</cp:coreProperties>
</file>