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3417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4626F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</w:t>
      </w:r>
      <w:r w:rsidR="004626F2">
        <w:rPr>
          <w:rFonts w:ascii="Times New Roman" w:eastAsia="Calibri" w:hAnsi="Times New Roman" w:cs="Times New Roman"/>
          <w:sz w:val="24"/>
          <w:szCs w:val="24"/>
          <w:lang w:eastAsia="ru-RU"/>
        </w:rPr>
        <w:t>пункт 30 дополнить подпунктом 9) следующего содержания:</w:t>
      </w:r>
    </w:p>
    <w:p w:rsidR="00F87577" w:rsidRPr="005859DD" w:rsidRDefault="004626F2" w:rsidP="00152FA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«9) </w:t>
      </w:r>
      <w:r w:rsidR="00152FA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52FAF">
        <w:rPr>
          <w:rFonts w:ascii="Times New Roman" w:eastAsia="Calibri" w:hAnsi="Times New Roman" w:cs="Times New Roman"/>
          <w:sz w:val="24"/>
          <w:szCs w:val="24"/>
        </w:rPr>
        <w:t xml:space="preserve">нициативные платежи, </w:t>
      </w:r>
      <w:r w:rsidR="007F13B8">
        <w:rPr>
          <w:rFonts w:ascii="Times New Roman" w:eastAsia="Calibri" w:hAnsi="Times New Roman" w:cs="Times New Roman"/>
          <w:sz w:val="24"/>
          <w:szCs w:val="24"/>
        </w:rPr>
        <w:t xml:space="preserve">зачисляемые в бюджет городского округа, </w:t>
      </w:r>
      <w:r w:rsidR="00152FAF">
        <w:rPr>
          <w:rFonts w:ascii="Times New Roman" w:hAnsi="Times New Roman" w:cs="Times New Roman"/>
          <w:sz w:val="24"/>
          <w:szCs w:val="24"/>
        </w:rPr>
        <w:t>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</w:t>
      </w:r>
      <w:r w:rsidR="00152FAF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3BE3" w:rsidRDefault="009E3BE3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3BE3" w:rsidRDefault="009E3BE3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93AD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C551F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C551F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F80C59">
      <w:headerReference w:type="default" r:id="rId9"/>
      <w:headerReference w:type="first" r:id="rId10"/>
      <w:pgSz w:w="11906" w:h="16838" w:code="9"/>
      <w:pgMar w:top="1134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9E3BE3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9E3BE3">
    <w:pPr>
      <w:pStyle w:val="a3"/>
      <w:jc w:val="right"/>
    </w:pPr>
  </w:p>
  <w:p w:rsidR="004F5275" w:rsidRDefault="009E3B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23FE2"/>
    <w:rsid w:val="0012759E"/>
    <w:rsid w:val="00137268"/>
    <w:rsid w:val="00152FAF"/>
    <w:rsid w:val="00164C40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626F2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7F13B8"/>
    <w:rsid w:val="008039C3"/>
    <w:rsid w:val="00805910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D240D"/>
    <w:rsid w:val="009E3BE3"/>
    <w:rsid w:val="009E5CF4"/>
    <w:rsid w:val="009E5D40"/>
    <w:rsid w:val="00A01674"/>
    <w:rsid w:val="00A06FCC"/>
    <w:rsid w:val="00A14FB7"/>
    <w:rsid w:val="00A23478"/>
    <w:rsid w:val="00A327DA"/>
    <w:rsid w:val="00A35663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58F2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AB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69D9-737E-456F-B73B-3F20EA54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Грига Ирина Владимировна</cp:lastModifiedBy>
  <cp:revision>252</cp:revision>
  <cp:lastPrinted>2021-02-08T07:29:00Z</cp:lastPrinted>
  <dcterms:created xsi:type="dcterms:W3CDTF">2018-12-11T12:04:00Z</dcterms:created>
  <dcterms:modified xsi:type="dcterms:W3CDTF">2021-06-30T10:58:00Z</dcterms:modified>
</cp:coreProperties>
</file>