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93" w:rsidRDefault="00454EC6" w:rsidP="00454EC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Calibri"/>
          <w:szCs w:val="22"/>
        </w:rPr>
      </w:pPr>
      <w:bookmarkStart w:id="0" w:name="sub_2205"/>
      <w:r w:rsidRPr="00454EC6">
        <w:rPr>
          <w:rFonts w:ascii="Times New Roman" w:hAnsi="Times New Roman" w:cs="Calibri"/>
          <w:szCs w:val="22"/>
        </w:rPr>
        <w:t>Паспорт муниципальной программы</w:t>
      </w:r>
    </w:p>
    <w:p w:rsidR="00454EC6" w:rsidRDefault="00EA1593" w:rsidP="00454EC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EA1593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«</w:t>
      </w:r>
      <w:r w:rsidRPr="00454EC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Развитие физической культуры и спорта, укрепление общественного здоровья в городе </w:t>
      </w:r>
      <w:proofErr w:type="spellStart"/>
      <w:r w:rsidRPr="00454EC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Мегионе</w:t>
      </w:r>
      <w:proofErr w:type="spellEnd"/>
      <w:r w:rsidRPr="00454EC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на 2019-2025 годы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»</w:t>
      </w:r>
    </w:p>
    <w:p w:rsidR="00EA1593" w:rsidRPr="00454EC6" w:rsidRDefault="00EA1593" w:rsidP="00454EC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Calibri"/>
          <w:szCs w:val="22"/>
        </w:rPr>
      </w:pPr>
    </w:p>
    <w:p w:rsidR="00454EC6" w:rsidRPr="00454EC6" w:rsidRDefault="00454EC6" w:rsidP="00454EC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Calibri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407"/>
      </w:tblGrid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Наименование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Развитие физической культуры и спорта, укрепление общественного здоровья в городе </w:t>
            </w:r>
            <w:proofErr w:type="spellStart"/>
            <w:r w:rsidRPr="00454EC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Мегионе</w:t>
            </w:r>
            <w:proofErr w:type="spellEnd"/>
            <w:r w:rsidRPr="00454EC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на 2019-2025 годы</w:t>
            </w:r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93" w:rsidRDefault="00EA1593" w:rsidP="00454EC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510A8B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Постановление администрации города от 19.12.2018 №2747 «Об  утверждении муниципальной программы «</w:t>
            </w:r>
            <w:r w:rsidRPr="00454EC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Развитие физической культуры и спорта</w:t>
            </w:r>
            <w:r w:rsidR="00510A8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, укрепление общественного здоровья</w:t>
            </w:r>
            <w:r w:rsidRPr="00454EC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в городе </w:t>
            </w:r>
            <w:proofErr w:type="spellStart"/>
            <w:r w:rsidRPr="00454EC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Мегионе</w:t>
            </w:r>
            <w:proofErr w:type="spellEnd"/>
            <w:r w:rsidRPr="00454EC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на 2019-2025 годы</w:t>
            </w:r>
            <w:r w:rsidRPr="00454EC6">
              <w:rPr>
                <w:rFonts w:ascii="Times New Roman CYR" w:hAnsi="Times New Roman CYR" w:cs="Times New Roman CYR"/>
              </w:rPr>
              <w:t>»</w:t>
            </w:r>
            <w:r w:rsidR="00510A8B">
              <w:rPr>
                <w:rFonts w:ascii="Times New Roman CYR" w:hAnsi="Times New Roman CYR" w:cs="Times New Roman CYR"/>
              </w:rPr>
              <w:t xml:space="preserve"> (с изменениями)</w:t>
            </w:r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Координатор</w:t>
            </w: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 xml:space="preserve">Отдел физической культуры и спорта администрации города </w:t>
            </w:r>
            <w:proofErr w:type="spellStart"/>
            <w:r w:rsidRPr="00454EC6">
              <w:rPr>
                <w:rFonts w:ascii="Times New Roman CYR" w:hAnsi="Times New Roman CYR" w:cs="Times New Roman CYR"/>
              </w:rPr>
              <w:t>Мегиона</w:t>
            </w:r>
            <w:proofErr w:type="spellEnd"/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Исполнители</w:t>
            </w: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6" w:rsidRPr="00454EC6" w:rsidRDefault="00454EC6" w:rsidP="00454EC6">
            <w:pPr>
              <w:ind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Отдел физической культуры и спорта;</w:t>
            </w: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Calibri"/>
                <w:sz w:val="22"/>
                <w:szCs w:val="22"/>
                <w:lang w:eastAsia="en-US"/>
              </w:rPr>
            </w:pPr>
            <w:r w:rsidRPr="00454EC6">
              <w:rPr>
                <w:rFonts w:ascii="Times New Roman" w:hAnsi="Times New Roman" w:cs="Calibri"/>
              </w:rPr>
              <w:t>муниципальное казённое учреждение «Управление капитального строительства и жилищно-коммунального хозяйства»;</w:t>
            </w:r>
            <w:r w:rsidRPr="00454EC6">
              <w:rPr>
                <w:rFonts w:ascii="Times New Roman" w:hAnsi="Times New Roman" w:cs="Calibri"/>
                <w:sz w:val="22"/>
                <w:szCs w:val="22"/>
                <w:lang w:eastAsia="en-US"/>
              </w:rPr>
              <w:t xml:space="preserve"> </w:t>
            </w: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муниципальное автономное учреждение «Спортивная школа «Вымпел»;</w:t>
            </w: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муниципальное автономное учреждение «Спортивная школа «Юность»;</w:t>
            </w: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социально-ориентированные некоммерческие организации;</w:t>
            </w: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Департамент образования и молодежной политики;</w:t>
            </w: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Отдел культуры;</w:t>
            </w:r>
          </w:p>
          <w:p w:rsidR="00454EC6" w:rsidRPr="00454EC6" w:rsidRDefault="00454EC6" w:rsidP="00454EC6">
            <w:pPr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54EC6">
              <w:rPr>
                <w:rFonts w:ascii="Times New Roman" w:eastAsia="Calibri" w:hAnsi="Times New Roman" w:cs="Times New Roman"/>
                <w:bCs/>
                <w:lang w:eastAsia="en-US"/>
              </w:rPr>
              <w:t>Бюджетное учреждение Ханты-Мансийского автономного округа - Югры «</w:t>
            </w:r>
            <w:proofErr w:type="spellStart"/>
            <w:r w:rsidRPr="00454EC6">
              <w:rPr>
                <w:rFonts w:ascii="Times New Roman" w:eastAsia="Calibri" w:hAnsi="Times New Roman" w:cs="Times New Roman"/>
                <w:bCs/>
                <w:lang w:eastAsia="en-US"/>
              </w:rPr>
              <w:t>Мегионская</w:t>
            </w:r>
            <w:proofErr w:type="spellEnd"/>
            <w:r w:rsidRPr="00454EC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городская больница» (по согласованию);</w:t>
            </w: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Times New Roman"/>
              </w:rPr>
            </w:pPr>
            <w:r w:rsidRPr="00454EC6">
              <w:rPr>
                <w:rFonts w:ascii="Times New Roman" w:eastAsia="Calibri" w:hAnsi="Times New Roman" w:cs="Times New Roman"/>
                <w:bCs/>
                <w:lang w:eastAsia="en-US"/>
              </w:rPr>
              <w:t>Автономное учреждение Ханты-Мансийского автономного округа - Югры «</w:t>
            </w:r>
            <w:proofErr w:type="spellStart"/>
            <w:r w:rsidRPr="00454EC6">
              <w:rPr>
                <w:rFonts w:ascii="Times New Roman" w:eastAsia="Calibri" w:hAnsi="Times New Roman" w:cs="Times New Roman"/>
                <w:bCs/>
                <w:lang w:eastAsia="en-US"/>
              </w:rPr>
              <w:t>Мегионская</w:t>
            </w:r>
            <w:proofErr w:type="spellEnd"/>
            <w:r w:rsidRPr="00454EC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городская стоматологическая поликлиника» (по согласованию)</w:t>
            </w:r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Цели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93" w:rsidRDefault="00EA1593" w:rsidP="00454EC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Times New Roman"/>
              </w:rPr>
            </w:pPr>
            <w:r w:rsidRPr="00454EC6">
              <w:rPr>
                <w:rFonts w:ascii="Times New Roman CYR" w:hAnsi="Times New Roman CYR" w:cs="Times New Roman CYR"/>
              </w:rPr>
              <w:t xml:space="preserve">Создание условий населению городского округа для регулярных занятий физической культурой и спортом; развитие </w:t>
            </w:r>
            <w:r w:rsidRPr="00454EC6">
              <w:rPr>
                <w:rFonts w:ascii="Times New Roman" w:hAnsi="Times New Roman" w:cs="Times New Roman"/>
              </w:rPr>
              <w:t xml:space="preserve">спортивной инфраструктуры; </w:t>
            </w: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Times New Roman"/>
              </w:rPr>
            </w:pPr>
            <w:r w:rsidRPr="00454EC6">
              <w:rPr>
                <w:rFonts w:ascii="Times New Roman" w:hAnsi="Times New Roman" w:cs="Times New Roman"/>
              </w:rPr>
              <w:t xml:space="preserve">обеспечение подготовки спортивного резерва; </w:t>
            </w: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Times New Roman"/>
              </w:rPr>
            </w:pPr>
            <w:r w:rsidRPr="00454EC6">
              <w:rPr>
                <w:rFonts w:ascii="Times New Roman" w:hAnsi="Times New Roman" w:cs="Times New Roman"/>
              </w:rPr>
              <w:t>повышение качества оказания услуг в сфере физической культуры и спорта;</w:t>
            </w:r>
          </w:p>
          <w:p w:rsidR="00454EC6" w:rsidRPr="00454EC6" w:rsidRDefault="00454EC6" w:rsidP="00454EC6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454EC6">
              <w:rPr>
                <w:rFonts w:ascii="Times New Roman" w:eastAsia="Calibri" w:hAnsi="Times New Roman" w:cs="Times New Roman"/>
              </w:rPr>
              <w:t>улучшение здоровья населения, формирование культуры общественного здоровья, ответственного отношения к здоровью</w:t>
            </w:r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Задачи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745" w:rsidRDefault="00A06745" w:rsidP="00454EC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bookmarkStart w:id="1" w:name="_GoBack"/>
            <w:bookmarkEnd w:id="1"/>
            <w:r w:rsidRPr="00454EC6">
              <w:rPr>
                <w:rFonts w:ascii="Times New Roman CYR" w:hAnsi="Times New Roman CYR" w:cs="Times New Roman CYR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" w:hAnsi="Times New Roman" w:cs="Times New Roman"/>
              </w:rPr>
              <w:t>2.</w:t>
            </w:r>
            <w:r w:rsidRPr="00454EC6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454EC6">
              <w:rPr>
                <w:rFonts w:ascii="Times New Roman" w:hAnsi="Times New Roman" w:cs="Times New Roman"/>
              </w:rPr>
              <w:t>азвитие</w:t>
            </w:r>
            <w:r w:rsidRPr="00454EC6">
              <w:rPr>
                <w:rFonts w:ascii="Times New Roman CYR" w:hAnsi="Times New Roman CYR" w:cs="Times New Roman CYR"/>
              </w:rPr>
              <w:t xml:space="preserve"> спортивной инфраструктуры.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 xml:space="preserve">3.Развитие детско-юношеского спорта, подготовка и обеспечение спортивного резерва. 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 xml:space="preserve">4.Создание условий для успешного выступления спортсменов городского округа город </w:t>
            </w:r>
            <w:proofErr w:type="spellStart"/>
            <w:r w:rsidRPr="00454EC6">
              <w:rPr>
                <w:rFonts w:ascii="Times New Roman CYR" w:hAnsi="Times New Roman CYR" w:cs="Times New Roman CYR"/>
              </w:rPr>
              <w:t>Мегион</w:t>
            </w:r>
            <w:proofErr w:type="spellEnd"/>
            <w:r w:rsidRPr="00454EC6">
              <w:rPr>
                <w:rFonts w:ascii="Times New Roman CYR" w:hAnsi="Times New Roman CYR" w:cs="Times New Roman CYR"/>
              </w:rPr>
              <w:t xml:space="preserve"> на спортивных соревнованиях.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5.Обеспечение деятельности муниципальных организаций сферы физической культуры и спорта.</w:t>
            </w:r>
          </w:p>
          <w:p w:rsidR="00454EC6" w:rsidRPr="00454EC6" w:rsidRDefault="00454EC6" w:rsidP="00454EC6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54EC6">
              <w:rPr>
                <w:rFonts w:ascii="Times New Roman" w:eastAsia="Calibri" w:hAnsi="Times New Roman" w:cs="Times New Roman"/>
              </w:rPr>
              <w:t>6.Проведение муниципальной информационной кампании по профилактике заболеваний и формированию здорового образа жизни.</w:t>
            </w:r>
          </w:p>
          <w:p w:rsidR="00454EC6" w:rsidRPr="00454EC6" w:rsidRDefault="00454EC6" w:rsidP="00454EC6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54EC6">
              <w:rPr>
                <w:rFonts w:ascii="Times New Roman" w:eastAsia="Calibri" w:hAnsi="Times New Roman" w:cs="Times New Roman"/>
              </w:rPr>
              <w:t>7.Реализация мероприятий направленных на профилактику заболеваний и формирование здорового образа жизни.</w:t>
            </w:r>
          </w:p>
          <w:p w:rsidR="00454EC6" w:rsidRPr="00454EC6" w:rsidRDefault="00454EC6" w:rsidP="00454EC6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54EC6">
              <w:rPr>
                <w:rFonts w:ascii="Times New Roman" w:eastAsia="Calibri" w:hAnsi="Times New Roman" w:cs="Times New Roman"/>
              </w:rPr>
              <w:t>8.Формирование среды, способствующей ведению здорового образа жизни</w:t>
            </w:r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Подпрограммы или основные мероприятия, региональные проекты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6" w:rsidRPr="00454EC6" w:rsidRDefault="00454EC6" w:rsidP="00454E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Calibri"/>
                <w:szCs w:val="22"/>
                <w:lang w:eastAsia="en-US"/>
              </w:rPr>
            </w:pPr>
            <w:r w:rsidRPr="00454EC6">
              <w:rPr>
                <w:rFonts w:ascii="Times New Roman" w:hAnsi="Times New Roman" w:cs="Calibri"/>
                <w:szCs w:val="22"/>
                <w:lang w:eastAsia="en-US"/>
              </w:rPr>
              <w:t>Подпрограмма I «Развитие физической культуры и массового спорта»</w:t>
            </w:r>
          </w:p>
          <w:p w:rsidR="00454EC6" w:rsidRPr="00454EC6" w:rsidRDefault="00454EC6" w:rsidP="00454E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Calibri"/>
                <w:szCs w:val="22"/>
                <w:lang w:eastAsia="en-US"/>
              </w:rPr>
            </w:pPr>
            <w:r w:rsidRPr="00454EC6">
              <w:rPr>
                <w:rFonts w:ascii="Times New Roman" w:hAnsi="Times New Roman" w:cs="Calibri"/>
                <w:szCs w:val="22"/>
                <w:lang w:eastAsia="en-US"/>
              </w:rPr>
              <w:t>Подпрограмма II «Развитие системы подготовки спортивного резерва»</w:t>
            </w:r>
          </w:p>
          <w:p w:rsidR="00454EC6" w:rsidRPr="00454EC6" w:rsidRDefault="00454EC6" w:rsidP="00454E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Calibri"/>
                <w:szCs w:val="22"/>
                <w:lang w:eastAsia="en-US"/>
              </w:rPr>
            </w:pPr>
            <w:r w:rsidRPr="00454EC6">
              <w:rPr>
                <w:rFonts w:ascii="Times New Roman" w:hAnsi="Times New Roman" w:cs="Calibri"/>
                <w:szCs w:val="22"/>
                <w:lang w:eastAsia="en-US"/>
              </w:rPr>
              <w:t>Подпрограмма III «</w:t>
            </w:r>
            <w:r w:rsidRPr="00454EC6">
              <w:rPr>
                <w:rFonts w:ascii="Times New Roman" w:hAnsi="Times New Roman" w:cs="Times New Roman"/>
                <w:color w:val="000000"/>
              </w:rPr>
              <w:t>Проведение информационной кампании по профилактике заболеваний и формированию здорового образа жизни»</w:t>
            </w:r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4EC6">
              <w:rPr>
                <w:rFonts w:ascii="Times New Roman" w:eastAsia="Calibri" w:hAnsi="Times New Roman" w:cs="Times New Roman"/>
                <w:lang w:eastAsia="en-US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93" w:rsidRDefault="00EA1593" w:rsidP="00454EC6">
            <w:pPr>
              <w:ind w:firstLine="0"/>
              <w:rPr>
                <w:rFonts w:ascii="Times New Roman" w:hAnsi="Times New Roman" w:cs="Times New Roman"/>
              </w:rPr>
            </w:pPr>
          </w:p>
          <w:p w:rsidR="00454EC6" w:rsidRPr="00454EC6" w:rsidRDefault="00454EC6" w:rsidP="00454EC6">
            <w:pPr>
              <w:ind w:firstLine="0"/>
              <w:rPr>
                <w:rFonts w:ascii="Times New Roman" w:hAnsi="Times New Roman" w:cs="Times New Roman"/>
              </w:rPr>
            </w:pPr>
            <w:r w:rsidRPr="00454EC6">
              <w:rPr>
                <w:rFonts w:ascii="Times New Roman" w:hAnsi="Times New Roman" w:cs="Times New Roman"/>
              </w:rPr>
              <w:t>Портфель проектов «Демография»</w:t>
            </w:r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45" w:rsidRDefault="00A06745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Целевые показатели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745" w:rsidRDefault="00A06745" w:rsidP="00454EC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 xml:space="preserve">1.Обеспечение доли населения, систематически занимающегося физической культурой и спортом, в общей численности </w:t>
            </w:r>
            <w:proofErr w:type="gramStart"/>
            <w:r w:rsidRPr="00454EC6">
              <w:rPr>
                <w:rFonts w:ascii="Times New Roman CYR" w:hAnsi="Times New Roman CYR" w:cs="Times New Roman CYR"/>
              </w:rPr>
              <w:t>населения  на</w:t>
            </w:r>
            <w:proofErr w:type="gramEnd"/>
            <w:r w:rsidRPr="00454EC6">
              <w:rPr>
                <w:rFonts w:ascii="Times New Roman CYR" w:hAnsi="Times New Roman CYR" w:cs="Times New Roman CYR"/>
              </w:rPr>
              <w:t xml:space="preserve"> уровне 37,0%.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2.Увеличение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9,0% до 20,0%.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 xml:space="preserve">3.Увеличение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35,0% до 45,0%. 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4.Проведение спортивно-массовых мероприятий, первенств и чемпионатов по видам спорта - 49 единиц.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5.Обеспеченность населения спортивными сооружениями исходя из единовременной пропускной способности объектов спорта на уровне 44%.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6. Увеличение ежегодного количества получателей услуг и работ в муниципальных учреждениях сферы физической культуры и спорта до 3 100 человек.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7. Увеличение доли занимающихся по программам спортивной подготовки, в общем количестве занимающихся в муниципальных учреждениях сферы физической культуры и спорта с 10,0% до 72,9%.</w:t>
            </w:r>
          </w:p>
          <w:p w:rsidR="00454EC6" w:rsidRPr="00454EC6" w:rsidRDefault="00454EC6" w:rsidP="00454EC6">
            <w:pPr>
              <w:ind w:firstLine="0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8.Присвоение спортивных разрядов и квалификационных категорий спортивных судей 650 человек.</w:t>
            </w:r>
          </w:p>
          <w:p w:rsidR="00454EC6" w:rsidRPr="00454EC6" w:rsidRDefault="00454EC6" w:rsidP="00454EC6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454EC6">
              <w:rPr>
                <w:rFonts w:ascii="Times New Roman" w:eastAsia="Calibri" w:hAnsi="Times New Roman" w:cs="Times New Roman"/>
              </w:rPr>
              <w:t>9.Увеличение доли граждан, принимающих участие в мероприятиях, мотивирующих к ведению здорового образа жизни в общей доли населения до 23,3%.</w:t>
            </w:r>
          </w:p>
          <w:p w:rsidR="00454EC6" w:rsidRPr="00454EC6" w:rsidRDefault="00454EC6" w:rsidP="00454EC6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454EC6">
              <w:rPr>
                <w:rFonts w:ascii="Times New Roman" w:eastAsia="Calibri" w:hAnsi="Times New Roman" w:cs="Times New Roman"/>
              </w:rPr>
              <w:t>10.Увеличение количества информационных сообщений в средствах массовой информации и в сети Интернет по профилактике заболеваний и формированию здорового образа жизни на 22 единицы</w:t>
            </w:r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Сроки реализации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 xml:space="preserve">2019 – 2025 годы </w:t>
            </w:r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Параметры финансового обеспечения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745" w:rsidRDefault="00A06745" w:rsidP="00454EC6">
            <w:pPr>
              <w:ind w:right="-143" w:firstLine="0"/>
              <w:rPr>
                <w:rFonts w:ascii="Times New Roman" w:hAnsi="Times New Roman" w:cs="Calibri"/>
              </w:rPr>
            </w:pPr>
          </w:p>
          <w:p w:rsidR="00454EC6" w:rsidRPr="00454EC6" w:rsidRDefault="00454EC6" w:rsidP="00454EC6">
            <w:pPr>
              <w:ind w:right="-143"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Общий объем финансирования муниципальной программы –</w:t>
            </w:r>
          </w:p>
          <w:p w:rsidR="00454EC6" w:rsidRPr="00454EC6" w:rsidRDefault="00454EC6" w:rsidP="00454EC6">
            <w:pPr>
              <w:ind w:right="-143"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2019 год – 319 364,4 тыс. рублей;</w:t>
            </w:r>
          </w:p>
          <w:p w:rsidR="00454EC6" w:rsidRPr="00454EC6" w:rsidRDefault="00454EC6" w:rsidP="00454EC6">
            <w:pPr>
              <w:ind w:right="-143"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2020 год – 224 058,5 тыс. рублей;</w:t>
            </w:r>
          </w:p>
          <w:p w:rsidR="00454EC6" w:rsidRPr="00454EC6" w:rsidRDefault="00454EC6" w:rsidP="00454EC6">
            <w:pPr>
              <w:ind w:right="-143"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2021 год – 247 254,5 тыс. рублей;</w:t>
            </w:r>
          </w:p>
          <w:p w:rsidR="00454EC6" w:rsidRPr="00454EC6" w:rsidRDefault="00454EC6" w:rsidP="00454EC6">
            <w:pPr>
              <w:ind w:right="-143"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2022 год – 233 464,6 тыс. рублей;</w:t>
            </w:r>
          </w:p>
          <w:p w:rsidR="00454EC6" w:rsidRPr="00454EC6" w:rsidRDefault="00454EC6" w:rsidP="00454EC6">
            <w:pPr>
              <w:ind w:right="-143"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2023 год – 233 768,0 тыс. рублей;</w:t>
            </w:r>
          </w:p>
          <w:p w:rsidR="00454EC6" w:rsidRPr="00454EC6" w:rsidRDefault="00454EC6" w:rsidP="00454EC6">
            <w:pPr>
              <w:ind w:right="-143" w:firstLine="0"/>
              <w:rPr>
                <w:rFonts w:ascii="Times New Roman" w:hAnsi="Times New Roman" w:cs="Calibri"/>
              </w:rPr>
            </w:pPr>
            <w:r w:rsidRPr="00454EC6">
              <w:rPr>
                <w:rFonts w:ascii="Times New Roman" w:hAnsi="Times New Roman" w:cs="Calibri"/>
              </w:rPr>
              <w:t>2024 год – 233 768,0 тыс. рублей;</w:t>
            </w: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" w:hAnsi="Times New Roman" w:cs="Calibri"/>
              </w:rPr>
              <w:t>2025 год – 233 768,0 тыс. рублей</w:t>
            </w:r>
          </w:p>
        </w:tc>
      </w:tr>
      <w:tr w:rsidR="00454EC6" w:rsidRPr="00454EC6" w:rsidTr="00A067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3" w:rsidRDefault="00EA1593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Объем налоговых расходов городского округа (с расшифровкой по годам реализации муниципальной программы)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745" w:rsidRDefault="00A06745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0,0 тыс. рублей, в том числе:</w:t>
            </w: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2019 год - 0,0 тыс. рублей;</w:t>
            </w: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2020 год - 0,0 тыс. рублей;</w:t>
            </w: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2021 год - 0,0 тыс. рублей;</w:t>
            </w: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2022 год - 0,0 тыс. рублей;</w:t>
            </w: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2023 год - 0,0 тыс. рублей;</w:t>
            </w:r>
          </w:p>
          <w:p w:rsidR="00454EC6" w:rsidRPr="00454EC6" w:rsidRDefault="00454EC6" w:rsidP="00454EC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54EC6">
              <w:rPr>
                <w:rFonts w:ascii="Times New Roman CYR" w:hAnsi="Times New Roman CYR" w:cs="Times New Roman CYR"/>
              </w:rPr>
              <w:t>2024 год - 0,0 тыс. рублей</w:t>
            </w:r>
          </w:p>
        </w:tc>
      </w:tr>
    </w:tbl>
    <w:p w:rsidR="00454EC6" w:rsidRPr="00454EC6" w:rsidRDefault="00454EC6" w:rsidP="00454EC6">
      <w:pPr>
        <w:widowControl/>
        <w:tabs>
          <w:tab w:val="left" w:pos="2070"/>
        </w:tabs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bookmarkEnd w:id="0"/>
    <w:sectPr w:rsidR="00454EC6" w:rsidRPr="00454EC6" w:rsidSect="00510A8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B"/>
    <w:rsid w:val="000D2AE9"/>
    <w:rsid w:val="00202411"/>
    <w:rsid w:val="002F523E"/>
    <w:rsid w:val="00454EC6"/>
    <w:rsid w:val="00455C11"/>
    <w:rsid w:val="004F6805"/>
    <w:rsid w:val="00510A8B"/>
    <w:rsid w:val="005265EF"/>
    <w:rsid w:val="006849B9"/>
    <w:rsid w:val="007F666B"/>
    <w:rsid w:val="00873006"/>
    <w:rsid w:val="00A06745"/>
    <w:rsid w:val="00B73A90"/>
    <w:rsid w:val="00E22754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97C1"/>
  <w15:chartTrackingRefBased/>
  <w15:docId w15:val="{4CAE77CB-6A05-4A20-BB72-8C476E4F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F6805"/>
    <w:rPr>
      <w:rFonts w:ascii="Times New Roman" w:eastAsia="Times New Roman" w:hAnsi="Times New Roman" w:cs="Times New Roman"/>
      <w:sz w:val="24"/>
    </w:rPr>
  </w:style>
  <w:style w:type="paragraph" w:customStyle="1" w:styleId="ConsPlusNormal0">
    <w:name w:val="ConsPlusNormal"/>
    <w:link w:val="ConsPlusNormal"/>
    <w:rsid w:val="004F6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A15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Мыйня Виктория Валерьевна</cp:lastModifiedBy>
  <cp:revision>14</cp:revision>
  <cp:lastPrinted>2021-11-11T09:23:00Z</cp:lastPrinted>
  <dcterms:created xsi:type="dcterms:W3CDTF">2021-10-26T05:26:00Z</dcterms:created>
  <dcterms:modified xsi:type="dcterms:W3CDTF">2021-11-11T09:25:00Z</dcterms:modified>
</cp:coreProperties>
</file>