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DD" w:rsidRDefault="004E72DD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AD" w:rsidRDefault="001123AD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5B" w:rsidRPr="00E8428E" w:rsidRDefault="0095075B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8241B6" w:rsidRDefault="008241B6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CE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№ 2704 ОТ 11.11.2016</w:t>
      </w: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E8428E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Default="00CC6BF9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DD" w:rsidRPr="00E8428E" w:rsidRDefault="004E72DD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DD" w:rsidRPr="00E8428E" w:rsidRDefault="004E72DD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BF9" w:rsidRPr="00870347" w:rsidRDefault="004E72DD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основных направлениях </w:t>
      </w:r>
    </w:p>
    <w:p w:rsidR="00CC6BF9" w:rsidRPr="00870347" w:rsidRDefault="004E72DD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налоговой</w:t>
      </w:r>
      <w:r w:rsidR="00CC6BF9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политики</w:t>
      </w:r>
    </w:p>
    <w:p w:rsidR="00CC6BF9" w:rsidRPr="00870347" w:rsidRDefault="00CC6BF9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Мегион</w:t>
      </w:r>
    </w:p>
    <w:p w:rsidR="00CC6BF9" w:rsidRPr="00870347" w:rsidRDefault="004E72DD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характеристиках проекта бюджета</w:t>
      </w:r>
      <w:r w:rsidR="00CC6BF9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C6BF9" w:rsidRPr="00870347" w:rsidRDefault="00CC6BF9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Мегион</w:t>
      </w:r>
    </w:p>
    <w:p w:rsidR="00CC6BF9" w:rsidRPr="00BE3DB2" w:rsidRDefault="004E72DD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C76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</w:t>
      </w:r>
    </w:p>
    <w:p w:rsidR="004E72DD" w:rsidRPr="00870347" w:rsidRDefault="004E72DD" w:rsidP="00CC6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76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201</w:t>
      </w:r>
      <w:r w:rsidR="00C76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72DD" w:rsidRPr="00870347" w:rsidRDefault="004E72DD" w:rsidP="004E72D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E72DD" w:rsidRPr="00870347" w:rsidRDefault="004E72DD" w:rsidP="004E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DD" w:rsidRPr="00870347" w:rsidRDefault="004E72DD" w:rsidP="00A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C6BF9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4 Положения об отдельных вопросах организации и осуществления бюджетного процесса в городском округе город Мегион, утвержденного</w:t>
      </w:r>
      <w:r w:rsidR="00A76167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="001678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6167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Мегиона от 30.11.2012 №306 (с изменениями):</w:t>
      </w:r>
    </w:p>
    <w:p w:rsidR="004E72DD" w:rsidRPr="00870347" w:rsidRDefault="00537A48" w:rsidP="004E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Одобрить: </w:t>
      </w:r>
    </w:p>
    <w:p w:rsidR="004E72DD" w:rsidRPr="00870347" w:rsidRDefault="004E72DD" w:rsidP="004E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5491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налоговой</w:t>
      </w:r>
      <w:r w:rsidR="00637256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</w:t>
      </w:r>
      <w:r w:rsidR="00637256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политики </w:t>
      </w:r>
      <w:r w:rsidR="00637256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768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E3D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</w:t>
      </w:r>
      <w:r w:rsidR="00C768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E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C768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736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5330" w:rsidRPr="00BE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BA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1</w:t>
      </w: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72DD" w:rsidRPr="00870347" w:rsidRDefault="00A05491" w:rsidP="004E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7256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7A48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</w:t>
      </w:r>
      <w:r w:rsidR="00637256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Мегион 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1352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736E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72DD" w:rsidRPr="00870347" w:rsidRDefault="00A05491" w:rsidP="004E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7A48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</w:t>
      </w:r>
      <w:r w:rsidR="00637256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 Думу города Мегиона.</w:t>
      </w:r>
    </w:p>
    <w:p w:rsidR="004E72DD" w:rsidRPr="00870347" w:rsidRDefault="004E72DD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8D" w:rsidRDefault="00A8788D" w:rsidP="004E72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D360FB" w:rsidRPr="00870347" w:rsidRDefault="00D360FB" w:rsidP="004E72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4E72DD" w:rsidRPr="00870347" w:rsidRDefault="00637256" w:rsidP="004E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8788D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                         </w:t>
      </w:r>
      <w:r w:rsidR="00E8428E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37A48" w:rsidRPr="008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О.А.Дейнека</w:t>
      </w:r>
    </w:p>
    <w:p w:rsidR="004E72DD" w:rsidRPr="00870347" w:rsidRDefault="004E72DD" w:rsidP="004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8D" w:rsidRPr="00870347" w:rsidRDefault="00A8788D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FB" w:rsidRDefault="00D360FB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FB" w:rsidRDefault="00D360FB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FB" w:rsidRPr="00870347" w:rsidRDefault="00D360FB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8E" w:rsidRPr="00870347" w:rsidRDefault="00E8428E" w:rsidP="004E72DD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2DD" w:rsidRPr="00870347" w:rsidRDefault="00CE59A7" w:rsidP="00E8428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3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E8428E" w:rsidRPr="00870347" w:rsidRDefault="00E8428E" w:rsidP="00E8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3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E7AF4" w:rsidRPr="0087034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E59A7" w:rsidRPr="0087034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7034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города </w:t>
      </w:r>
    </w:p>
    <w:p w:rsidR="004E72DD" w:rsidRPr="00870347" w:rsidRDefault="00CE59A7" w:rsidP="00E8428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34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8428E" w:rsidRPr="0087034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DCB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="00EE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DC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768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E72DD" w:rsidRPr="00870347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E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F02" w:rsidRPr="0087034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7034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4E7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E72DD" w:rsidRPr="00870347" w:rsidRDefault="004E72DD" w:rsidP="004E7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7C04" w:rsidRDefault="00527C04" w:rsidP="0020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CF" w:rsidRPr="00870347" w:rsidRDefault="00206FCF" w:rsidP="00206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CF" w:rsidRDefault="00206FCF" w:rsidP="00D0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04" w:rsidRPr="00870347" w:rsidRDefault="004E72DD" w:rsidP="00D0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7C04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НАПРАВЛЕНИЯ</w:t>
      </w:r>
    </w:p>
    <w:p w:rsidR="00527C04" w:rsidRPr="00870347" w:rsidRDefault="004E72DD" w:rsidP="00D0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налоговой</w:t>
      </w:r>
      <w:r w:rsidR="00D05F02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политики</w:t>
      </w:r>
      <w:r w:rsidR="00527C04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5F02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  <w:r w:rsidR="00D05F02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Мегион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72DD" w:rsidRPr="00870347" w:rsidRDefault="004E72DD" w:rsidP="00D05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C76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527C04" w:rsidRPr="00870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201</w:t>
      </w:r>
      <w:r w:rsidR="00C76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201</w:t>
      </w:r>
      <w:r w:rsidR="00C76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E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492C7C" w:rsidRDefault="00492C7C" w:rsidP="0049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55" w:rsidRDefault="00492C7C" w:rsidP="00492C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налоговой и бюджетной политики городского округа город Мегион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E2837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5E2837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5E2837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также – Основные направления) разработаны в соответствии со </w:t>
      </w:r>
      <w:hyperlink r:id="rId8" w:history="1">
        <w:r w:rsidRPr="005E2837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172</w:t>
        </w:r>
      </w:hyperlink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C7C" w:rsidRPr="005E2837" w:rsidRDefault="00666C55" w:rsidP="00492C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Основных направлений учтены отдельные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Послания Президента Российской Федерации Федеральному Собранию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комплекса мер по повышению эффективности</w:t>
      </w:r>
      <w:r w:rsidR="0057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бюджетных средств, качества бюджетного планирования и исполнения бюджета, обеспечение социально-экономического развития территории муниципального образования во взаимосвязи со стратегией развития городского округа, 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2C7C" w:rsidRPr="005E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C7C" w:rsidRPr="005E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налоговой, бюджетной и долговой 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Ханты-Мансийского автономного округа - Югры на 201</w:t>
      </w:r>
      <w:r w:rsidR="005E2837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 и на плановый период.</w:t>
      </w:r>
    </w:p>
    <w:p w:rsidR="00492C7C" w:rsidRDefault="00492C7C" w:rsidP="00492C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D90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описание условий и подходов к составлению проекта бюджета города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формирования доходов, расходов бюджета города, определения размера и источников покрытия дефицита бюджета и являются базой для формирования бюджета города на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666C55" w:rsidRPr="005E2837" w:rsidRDefault="00666C55" w:rsidP="00492C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итогом успешно реализованной налоговой и бюджетной политики за 2016 год являются показатели устойчивости бюджета города, гарантированное выполнение в полном объеме всех социальных обязательств.</w:t>
      </w:r>
    </w:p>
    <w:p w:rsidR="00492C7C" w:rsidRPr="005E2837" w:rsidRDefault="00492C7C" w:rsidP="00492C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бюджетной политики городского округа город Мегион на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остается обеспечение долгосрочной сбалансированности и сохранение бюджетной устойчивости с последующей минимизацией дефицита бюджета, </w:t>
      </w:r>
      <w:r w:rsidRPr="005E2837">
        <w:rPr>
          <w:rFonts w:ascii="Times New Roman" w:eastAsia="Calibri" w:hAnsi="Times New Roman" w:cs="Times New Roman"/>
          <w:sz w:val="24"/>
          <w:szCs w:val="24"/>
        </w:rPr>
        <w:t>обеспечение динамичного поступления доходов в бюджет города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недопустимость принятия обязательств, не обеспеченных финансовыми ресурсами.</w:t>
      </w:r>
    </w:p>
    <w:p w:rsidR="00492C7C" w:rsidRPr="005E2837" w:rsidRDefault="00492C7C" w:rsidP="0049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задачи, поставленные 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предыдущие годы, не п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отеряли своей актуальности и будут реализовываться в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2D"/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66C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492C7C" w:rsidRPr="005E2837" w:rsidRDefault="00492C7C" w:rsidP="0049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сложивше</w:t>
      </w:r>
      <w:r w:rsid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уровня развития экономики на территории муниципального образования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политика будет направлена на обеспечение максимальной наполняемости городского бюджета</w:t>
      </w:r>
      <w:r w:rsid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уровня собираемости налогов, усилению налоговой дисциплины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2C7C" w:rsidRPr="005E2837" w:rsidRDefault="00492C7C" w:rsidP="0049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бюджетной политики выходит решение задач по повышению эффективности управления муниципальной собственностью с целью увеличения доходов от ее использования.  Повышение эффективности расходов и переориентация бюджетных ассигнований в пользу приоритетных н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аправлений и проектов позволит 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максимальный эффект в достижении измеримых, общественно значимых результатов. При этом необходим более качественный анализ приоритетов и жесткий пересмотр структуры расходов. </w:t>
      </w:r>
    </w:p>
    <w:p w:rsidR="00492C7C" w:rsidRPr="005E2837" w:rsidRDefault="00492C7C" w:rsidP="00492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формированию бюджета города на основе муниципальных программ создает прочную основу для концентрации всех ресурсов на важнейших направлениях деятельности и исполнения принятых обязательств</w:t>
      </w:r>
      <w:r w:rsidR="00C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распорядителями бюджетных средств наиболее эффективным способом.</w:t>
      </w:r>
    </w:p>
    <w:p w:rsidR="00492C7C" w:rsidRPr="005E2837" w:rsidRDefault="00492C7C" w:rsidP="00492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</w:t>
      </w:r>
      <w:r w:rsid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201</w:t>
      </w:r>
      <w:r w:rsid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0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основными задачами являются: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устойчивой сбалансированности бюджета города при безусловном исполнении принятых бюджетных обязательств, выполнения задач, определенных Указами Президента Российской Федерации от 07.05.2012 в соответствии с установленными полномочиями.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мер, направленных на увеличение поступлений налоговых и неналоговых доходов и сокращению задолженности по платежам в бюджет города.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расходов бюджета города 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программн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о-целевого метода планирования 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бюджета городского округа 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505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«программном формате».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муниципальных программ, направленных на достижение целей и конкретных результатов в соответствии с целями и задачами бюджетной политики, увеличение доли расходов городского бюджета, формируемых в рамках муниципальных программ.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92C7C"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муниципальных услуг населению города Мегиона.</w:t>
      </w:r>
    </w:p>
    <w:p w:rsidR="00492C7C" w:rsidRPr="005E2837" w:rsidRDefault="00492C7C" w:rsidP="0049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Times New Roman" w:hAnsi="Times New Roman" w:cs="Times New Roman"/>
          <w:sz w:val="24"/>
          <w:szCs w:val="24"/>
          <w:lang w:eastAsia="ru-RU"/>
        </w:rPr>
        <w:t>6)И</w:t>
      </w:r>
      <w:r w:rsidRPr="005E2837">
        <w:rPr>
          <w:rFonts w:ascii="Times New Roman" w:eastAsia="Calibri" w:hAnsi="Times New Roman" w:cs="Times New Roman"/>
          <w:sz w:val="24"/>
          <w:szCs w:val="24"/>
          <w:lang w:eastAsia="ru-RU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расходов.</w:t>
      </w:r>
    </w:p>
    <w:p w:rsidR="00492C7C" w:rsidRPr="005E2837" w:rsidRDefault="0097023C" w:rsidP="0049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7)</w:t>
      </w:r>
      <w:r w:rsidR="00492C7C" w:rsidRPr="005E2837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 городского округа.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8)</w:t>
      </w:r>
      <w:r w:rsidR="00492C7C" w:rsidRPr="005E283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работы по анализу деятельности муниципальных учреждений с целью выработки предложений по оптимизации их структуры (изменение типа, создание новых учреждений, реорганизация и ликвидация существующих учреждений).</w:t>
      </w:r>
    </w:p>
    <w:p w:rsidR="00492C7C" w:rsidRPr="005E2837" w:rsidRDefault="00492C7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Calibri" w:hAnsi="Times New Roman" w:cs="Times New Roman"/>
          <w:sz w:val="24"/>
          <w:szCs w:val="24"/>
          <w:lang w:eastAsia="ru-RU"/>
        </w:rPr>
        <w:t>9)Повышение эффективности расходования бюджетных ассигнований на осуществление капитальных вложений в объекты муниципальной собственности.</w:t>
      </w:r>
    </w:p>
    <w:p w:rsidR="00492C7C" w:rsidRPr="005E2837" w:rsidRDefault="00492C7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2837">
        <w:rPr>
          <w:rFonts w:ascii="Times New Roman" w:eastAsia="Calibri" w:hAnsi="Times New Roman" w:cs="Times New Roman"/>
          <w:sz w:val="24"/>
          <w:szCs w:val="24"/>
          <w:lang w:eastAsia="ru-RU"/>
        </w:rPr>
        <w:t>Для повышения эффективности осуществления капитальных вложений необходимо создать условия, направленные на снижение рисков нарушения сроков строительства, реконструкции объектов капитального строительства</w:t>
      </w:r>
      <w:r w:rsidR="00CA5C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2C7C" w:rsidRPr="005E2837" w:rsidRDefault="0097023C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10)</w:t>
      </w:r>
      <w:r w:rsidR="00492C7C" w:rsidRPr="005E2837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прозрачности муниципальных финансов и открытости бюджета, бюджетного процесса для граждан.</w:t>
      </w:r>
    </w:p>
    <w:p w:rsidR="00492C7C" w:rsidRPr="00CA5C64" w:rsidRDefault="00492C7C" w:rsidP="00492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высокого уровня прозрачности формирования и исполнения бюджета и бюджетного процесса продолжится работа по совершенствованию информационного ресурса «Бюджет для граждан», где в доступной для широкого круга потенциальных пользователей форме отражается информация по всем этапам бюджетного процесса, включая мониторинг исполнения муниципальных программ.</w:t>
      </w:r>
    </w:p>
    <w:p w:rsidR="00806E5A" w:rsidRDefault="007F4FB3" w:rsidP="00492C7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11</w:t>
      </w:r>
      <w:r w:rsidR="0097023C">
        <w:rPr>
          <w:rFonts w:eastAsia="Times New Roman"/>
          <w:sz w:val="24"/>
          <w:szCs w:val="24"/>
          <w:lang w:eastAsia="ru-RU"/>
        </w:rPr>
        <w:t>)</w:t>
      </w:r>
      <w:r w:rsidR="00492C7C" w:rsidRPr="00CA5C64">
        <w:rPr>
          <w:rFonts w:eastAsia="Times New Roman"/>
          <w:sz w:val="24"/>
          <w:szCs w:val="24"/>
          <w:lang w:eastAsia="ru-RU"/>
        </w:rPr>
        <w:t>П</w:t>
      </w:r>
      <w:r w:rsidR="00492C7C" w:rsidRPr="00CA5C64">
        <w:rPr>
          <w:sz w:val="24"/>
          <w:szCs w:val="24"/>
        </w:rPr>
        <w:t>ос</w:t>
      </w:r>
      <w:r w:rsidR="009113D6">
        <w:rPr>
          <w:sz w:val="24"/>
          <w:szCs w:val="24"/>
        </w:rPr>
        <w:t xml:space="preserve">ледовательное снижение размера </w:t>
      </w:r>
      <w:r w:rsidR="00492C7C" w:rsidRPr="00CA5C64">
        <w:rPr>
          <w:sz w:val="24"/>
          <w:szCs w:val="24"/>
        </w:rPr>
        <w:t>дефицита бюджета не менее чем на 1% к показателю первого года планового периода. </w:t>
      </w:r>
    </w:p>
    <w:p w:rsidR="00492C7C" w:rsidRPr="00CA5C64" w:rsidRDefault="00492C7C" w:rsidP="00492C7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CA5C64">
        <w:rPr>
          <w:sz w:val="24"/>
          <w:szCs w:val="24"/>
        </w:rPr>
        <w:t xml:space="preserve"> </w:t>
      </w:r>
    </w:p>
    <w:p w:rsidR="007F4FB3" w:rsidRDefault="007F4FB3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B3" w:rsidRDefault="007F4FB3" w:rsidP="00492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5A" w:rsidRDefault="00AB4A7A" w:rsidP="00F25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1"/>
      <w:bookmarkStart w:id="1" w:name="Par28"/>
      <w:bookmarkEnd w:id="0"/>
      <w:bookmarkEnd w:id="1"/>
      <w:r w:rsidRPr="003069A9">
        <w:rPr>
          <w:rFonts w:ascii="Times New Roman" w:eastAsia="Calibri" w:hAnsi="Times New Roman" w:cs="Times New Roman"/>
          <w:sz w:val="24"/>
          <w:szCs w:val="24"/>
        </w:rPr>
        <w:t>Основные направления бюджетной и налоговой политики в области доходов</w:t>
      </w:r>
    </w:p>
    <w:p w:rsidR="00806E5A" w:rsidRPr="003069A9" w:rsidRDefault="00806E5A" w:rsidP="00F25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46F" w:rsidRPr="003069A9" w:rsidRDefault="007E046F" w:rsidP="00F25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53DA" w:rsidRPr="003069A9" w:rsidRDefault="001B53DA" w:rsidP="001B53DA">
      <w:pPr>
        <w:pStyle w:val="aa"/>
        <w:ind w:firstLine="708"/>
        <w:jc w:val="both"/>
        <w:rPr>
          <w:sz w:val="24"/>
          <w:szCs w:val="24"/>
        </w:rPr>
      </w:pPr>
      <w:r w:rsidRPr="003069A9">
        <w:rPr>
          <w:sz w:val="24"/>
          <w:szCs w:val="24"/>
        </w:rPr>
        <w:t>Большинство задач в сфере доходов, поставленных в предыдущие годы, сохраняют свою актуальность. Политика в сфере доходов на 2017 год и на плановый период 2018-2019 годов будет направлена на сохранение, развитие и наращивание доходной базы.</w:t>
      </w:r>
    </w:p>
    <w:p w:rsidR="001B53DA" w:rsidRPr="003069A9" w:rsidRDefault="001B53DA" w:rsidP="001B5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069A9">
        <w:rPr>
          <w:rFonts w:ascii="Times New Roman" w:hAnsi="Times New Roman" w:cs="Times New Roman"/>
          <w:bCs/>
          <w:sz w:val="24"/>
          <w:szCs w:val="24"/>
        </w:rPr>
        <w:tab/>
        <w:t>Прогнозирование доходов бюджета города должно учитывать факторы, оказывающие влияние на объём и структуру доходной части бюджета города, для этого: планирование доходов необходимо осуществлять с учётом нормативов зачисления от налогов, взимаемых на территории городского округа, установленных законодательством:</w:t>
      </w:r>
    </w:p>
    <w:p w:rsidR="001B53DA" w:rsidRPr="003069A9" w:rsidRDefault="001B53DA" w:rsidP="001B53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67"/>
        <w:gridCol w:w="2976"/>
      </w:tblGrid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налога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Нормативы, установленные Бюджетным кодексом РФ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Нормативы, установленные Законом ХМАО – Югры о межбюджетных отношениях в ХМАО – Югре</w:t>
            </w: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(по видам, подлежащим зачислению в бюджет городского округа)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DA" w:rsidRPr="003069A9" w:rsidTr="003A2B9C">
        <w:tc>
          <w:tcPr>
            <w:tcW w:w="5070" w:type="dxa"/>
          </w:tcPr>
          <w:p w:rsidR="001B53DA" w:rsidRPr="003069A9" w:rsidRDefault="001B53DA" w:rsidP="003A2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701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53DA" w:rsidRPr="003069A9" w:rsidRDefault="001B53DA" w:rsidP="003A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9">
              <w:rPr>
                <w:rFonts w:ascii="Times New Roman" w:hAnsi="Times New Roman" w:cs="Times New Roman"/>
                <w:sz w:val="24"/>
                <w:szCs w:val="24"/>
              </w:rPr>
              <w:t>0,2323 %</w:t>
            </w:r>
          </w:p>
        </w:tc>
      </w:tr>
    </w:tbl>
    <w:p w:rsidR="001B53DA" w:rsidRPr="003069A9" w:rsidRDefault="001B53DA" w:rsidP="001B5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3DA" w:rsidRPr="003069A9" w:rsidRDefault="001B53DA" w:rsidP="001B53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 xml:space="preserve">Основными источниками формирования налоговых доходов бюджета города, как и в предыдущие периоды, останутся налог на доходы физических лиц, налоги на совокупный доход. </w:t>
      </w:r>
    </w:p>
    <w:p w:rsidR="001B53DA" w:rsidRPr="003069A9" w:rsidRDefault="001B53DA" w:rsidP="001B53DA">
      <w:pPr>
        <w:pStyle w:val="aa"/>
        <w:jc w:val="both"/>
        <w:rPr>
          <w:sz w:val="24"/>
          <w:szCs w:val="24"/>
        </w:rPr>
      </w:pPr>
      <w:r w:rsidRPr="003069A9">
        <w:rPr>
          <w:sz w:val="24"/>
          <w:szCs w:val="24"/>
        </w:rPr>
        <w:t xml:space="preserve">          В целях увеличения собираемости платежей в бюджет города и совершенствования взаимодействия со всеми участниками бюджетного процесса на предстоящий год и плановый период необ</w:t>
      </w:r>
      <w:r w:rsidR="009113D6">
        <w:rPr>
          <w:sz w:val="24"/>
          <w:szCs w:val="24"/>
        </w:rPr>
        <w:t xml:space="preserve">ходимо осуществлять дальнейшую </w:t>
      </w:r>
      <w:r w:rsidRPr="003069A9">
        <w:rPr>
          <w:sz w:val="24"/>
          <w:szCs w:val="24"/>
        </w:rPr>
        <w:t>реализацию следующих мероприятий:</w:t>
      </w:r>
    </w:p>
    <w:p w:rsidR="001B53DA" w:rsidRPr="003069A9" w:rsidRDefault="001B53DA" w:rsidP="001B53DA">
      <w:pPr>
        <w:pStyle w:val="aa"/>
        <w:jc w:val="both"/>
        <w:rPr>
          <w:sz w:val="24"/>
          <w:szCs w:val="24"/>
        </w:rPr>
      </w:pPr>
      <w:r w:rsidRPr="003069A9">
        <w:rPr>
          <w:sz w:val="24"/>
          <w:szCs w:val="24"/>
        </w:rPr>
        <w:t xml:space="preserve">          </w:t>
      </w:r>
      <w:r w:rsidRPr="003069A9">
        <w:rPr>
          <w:sz w:val="24"/>
          <w:szCs w:val="24"/>
        </w:rPr>
        <w:tab/>
        <w:t>1)совершенствовать взаимодействие с крупнейшими налогоплательщиками, осуществляющими свою деятельность на территории города;</w:t>
      </w:r>
    </w:p>
    <w:p w:rsidR="001B53DA" w:rsidRPr="003069A9" w:rsidRDefault="001B53DA" w:rsidP="001B53DA">
      <w:pPr>
        <w:pStyle w:val="aa"/>
        <w:jc w:val="both"/>
        <w:rPr>
          <w:sz w:val="24"/>
          <w:szCs w:val="24"/>
        </w:rPr>
      </w:pPr>
      <w:r w:rsidRPr="003069A9">
        <w:rPr>
          <w:sz w:val="24"/>
          <w:szCs w:val="24"/>
        </w:rPr>
        <w:tab/>
        <w:t>2)повысить качество планирования доходной части бюджета путем дальнейшего взаимодействия с главными администраторами доходов бюджета;</w:t>
      </w:r>
    </w:p>
    <w:p w:rsidR="001B53DA" w:rsidRPr="003069A9" w:rsidRDefault="001B53DA" w:rsidP="001B53DA">
      <w:pPr>
        <w:pStyle w:val="aa"/>
        <w:jc w:val="both"/>
        <w:rPr>
          <w:sz w:val="24"/>
          <w:szCs w:val="24"/>
        </w:rPr>
      </w:pPr>
      <w:r w:rsidRPr="003069A9">
        <w:rPr>
          <w:sz w:val="24"/>
          <w:szCs w:val="24"/>
        </w:rPr>
        <w:tab/>
        <w:t xml:space="preserve">3)взаимодействовать с Управлением Федеральной налоговой службы Российской Федерации по Ханты-Мансийскому автономному округу – Югре, Управлением Федерального казначейства по Ханты-Мансийскому автономному округу – Югре, </w:t>
      </w:r>
      <w:r w:rsidR="007F4FB3">
        <w:rPr>
          <w:sz w:val="24"/>
          <w:szCs w:val="24"/>
        </w:rPr>
        <w:t xml:space="preserve">Межрайонной </w:t>
      </w:r>
      <w:r w:rsidRPr="003069A9">
        <w:rPr>
          <w:sz w:val="24"/>
          <w:szCs w:val="24"/>
        </w:rPr>
        <w:t xml:space="preserve">инспекцией Федеральной налоговой службы </w:t>
      </w:r>
      <w:r w:rsidR="007F4FB3">
        <w:rPr>
          <w:sz w:val="24"/>
          <w:szCs w:val="24"/>
        </w:rPr>
        <w:t>России №5 по Ханты-Мансийскому автономного округу</w:t>
      </w:r>
      <w:r w:rsidRPr="003069A9">
        <w:rPr>
          <w:sz w:val="24"/>
          <w:szCs w:val="24"/>
        </w:rPr>
        <w:t xml:space="preserve"> </w:t>
      </w:r>
      <w:r w:rsidR="007F4FB3">
        <w:rPr>
          <w:sz w:val="24"/>
          <w:szCs w:val="24"/>
        </w:rPr>
        <w:t>– Югре</w:t>
      </w:r>
      <w:r w:rsidR="00AD2F64">
        <w:rPr>
          <w:sz w:val="24"/>
          <w:szCs w:val="24"/>
        </w:rPr>
        <w:t xml:space="preserve"> </w:t>
      </w:r>
      <w:r w:rsidRPr="003069A9">
        <w:rPr>
          <w:sz w:val="24"/>
          <w:szCs w:val="24"/>
        </w:rPr>
        <w:t>и другими главными администраторами (администраторами) доходов в части обмена оперативной информацией по платежам в бюджет города, снижению невыясненных платежей;</w:t>
      </w:r>
    </w:p>
    <w:p w:rsidR="001B53DA" w:rsidRPr="003069A9" w:rsidRDefault="001B53DA" w:rsidP="001B53DA">
      <w:pPr>
        <w:pStyle w:val="aa"/>
        <w:jc w:val="both"/>
        <w:rPr>
          <w:sz w:val="24"/>
          <w:szCs w:val="24"/>
        </w:rPr>
      </w:pPr>
      <w:r w:rsidRPr="003069A9">
        <w:rPr>
          <w:sz w:val="24"/>
          <w:szCs w:val="24"/>
        </w:rPr>
        <w:tab/>
        <w:t>4)продолжить работу комиссии по мобилизации доходов бюджета городского округа;</w:t>
      </w:r>
    </w:p>
    <w:p w:rsidR="001B53DA" w:rsidRPr="003069A9" w:rsidRDefault="001B53DA" w:rsidP="001B53DA">
      <w:pPr>
        <w:pStyle w:val="aa"/>
        <w:jc w:val="both"/>
        <w:rPr>
          <w:sz w:val="24"/>
          <w:szCs w:val="24"/>
        </w:rPr>
      </w:pPr>
      <w:r w:rsidRPr="003069A9">
        <w:rPr>
          <w:sz w:val="24"/>
          <w:szCs w:val="24"/>
        </w:rPr>
        <w:tab/>
        <w:t>5)продолжать работу по проведению регулярного анализа возможностей увеличения поступлений от использования муниципального имущества. Актуальным в данном направлении остаётся проведение работы, направленной на усиление ответственности арендаторов муниципального имущества, укрепление их платёжной дисциплины, усиление претензионной работы по взысканию дебиторской задолженности;</w:t>
      </w:r>
    </w:p>
    <w:p w:rsidR="001B53DA" w:rsidRPr="003069A9" w:rsidRDefault="00AD2F64" w:rsidP="001B53DA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1B53DA" w:rsidRPr="003069A9">
        <w:rPr>
          <w:sz w:val="24"/>
          <w:szCs w:val="24"/>
        </w:rPr>
        <w:t>)осуществлять разработку и реализацию мер по стимулированию предпринимательской деятельности граждан;</w:t>
      </w:r>
    </w:p>
    <w:p w:rsidR="001B53DA" w:rsidRPr="003069A9" w:rsidRDefault="00AD2F64" w:rsidP="001B53DA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7</w:t>
      </w:r>
      <w:r w:rsidR="001B53DA" w:rsidRPr="003069A9">
        <w:rPr>
          <w:sz w:val="24"/>
          <w:szCs w:val="24"/>
        </w:rPr>
        <w:t>)повышение прозрачности бюджета и бюджетного процесса. В этих целях необходимо продолжить формирование интегрированной информационной системы «Электронный бюджет».</w:t>
      </w:r>
    </w:p>
    <w:p w:rsidR="001B53DA" w:rsidRPr="003069A9" w:rsidRDefault="001B53DA" w:rsidP="001B53DA">
      <w:pPr>
        <w:pStyle w:val="aa"/>
        <w:ind w:firstLine="708"/>
        <w:jc w:val="both"/>
        <w:rPr>
          <w:sz w:val="24"/>
          <w:szCs w:val="24"/>
        </w:rPr>
      </w:pPr>
      <w:r w:rsidRPr="003069A9">
        <w:rPr>
          <w:b/>
          <w:sz w:val="24"/>
          <w:szCs w:val="24"/>
        </w:rPr>
        <w:t xml:space="preserve"> </w:t>
      </w:r>
      <w:r w:rsidRPr="003069A9">
        <w:rPr>
          <w:sz w:val="24"/>
          <w:szCs w:val="24"/>
        </w:rPr>
        <w:t>Основные направления нал</w:t>
      </w:r>
      <w:r w:rsidR="009113D6">
        <w:rPr>
          <w:sz w:val="24"/>
          <w:szCs w:val="24"/>
        </w:rPr>
        <w:t xml:space="preserve">оговой политики муниципального </w:t>
      </w:r>
      <w:r w:rsidRPr="003069A9">
        <w:rPr>
          <w:sz w:val="24"/>
          <w:szCs w:val="24"/>
        </w:rPr>
        <w:t xml:space="preserve">образования напрямую зависят от налоговой политики, проводимой Российской Федерацией, автономным округом, и полномочиями, которыми наделены органы местного самоуправления. </w:t>
      </w:r>
    </w:p>
    <w:p w:rsidR="001B53DA" w:rsidRPr="003069A9" w:rsidRDefault="001B53DA" w:rsidP="001B53DA">
      <w:pPr>
        <w:pStyle w:val="aa"/>
        <w:jc w:val="both"/>
        <w:rPr>
          <w:color w:val="1D1D1D"/>
          <w:sz w:val="24"/>
          <w:szCs w:val="24"/>
        </w:rPr>
      </w:pPr>
      <w:r w:rsidRPr="003069A9">
        <w:rPr>
          <w:color w:val="1D1D1D"/>
          <w:sz w:val="24"/>
          <w:szCs w:val="24"/>
        </w:rPr>
        <w:tab/>
      </w:r>
      <w:r w:rsidRPr="00797A14">
        <w:rPr>
          <w:sz w:val="24"/>
          <w:szCs w:val="24"/>
        </w:rPr>
        <w:t xml:space="preserve">Необходимо искать возможности и для повышения доходов бюджетной системы. При этом надо понимать, что рост доходов должен быть обеспечен, прежде всего, за счет улучшения администрирования уже существующих доходов. Повышение уровня </w:t>
      </w:r>
      <w:r w:rsidRPr="003069A9">
        <w:rPr>
          <w:sz w:val="24"/>
          <w:szCs w:val="24"/>
        </w:rPr>
        <w:t>финансового обеспечения полномочий органов местного самоуправления за счет собственных доходов – это предпосылка для повышения эффективности расходования  поступивших налогов, увеличения  и предсказуемости доходов местного бюджета и создания условий для более тесной увязки налогов, уплачиваемых налогоплательщиками в соответствующий бюджет, с объемом, качеством и доступностью предоставляемых муниципальных услуг, а, следовательно, для повышения ответственности органов местного самоуправления за результаты проводимой ими политики.</w:t>
      </w:r>
    </w:p>
    <w:p w:rsidR="001B53DA" w:rsidRPr="003069A9" w:rsidRDefault="001B53DA" w:rsidP="001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>Однако по-прежнему сохраняется проблемы выпадающих доходов местного бюджета в связи с предусмотренными федеральным законодательство</w:t>
      </w:r>
      <w:r w:rsidR="009113D6">
        <w:rPr>
          <w:rFonts w:ascii="Times New Roman" w:hAnsi="Times New Roman" w:cs="Times New Roman"/>
          <w:sz w:val="24"/>
          <w:szCs w:val="24"/>
        </w:rPr>
        <w:t xml:space="preserve">м налоговыми льготами. В целях </w:t>
      </w:r>
      <w:r w:rsidRPr="003069A9">
        <w:rPr>
          <w:rFonts w:ascii="Times New Roman" w:hAnsi="Times New Roman" w:cs="Times New Roman"/>
          <w:sz w:val="24"/>
          <w:szCs w:val="24"/>
        </w:rPr>
        <w:t xml:space="preserve">децентрализации полномочий между уровнями публичной власти в пользу местного самоуправления в 2017-2019 годах будет продолжена работа по оптимизации установленных законодательством Российской Федерации о налогах и сборах льгот по местным налогам. </w:t>
      </w:r>
    </w:p>
    <w:p w:rsidR="001B53DA" w:rsidRPr="003069A9" w:rsidRDefault="001B53DA" w:rsidP="001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>В рамках мероприятий по пересмотру льгот по имуществен</w:t>
      </w:r>
      <w:r w:rsidR="009113D6">
        <w:rPr>
          <w:rFonts w:ascii="Times New Roman" w:hAnsi="Times New Roman" w:cs="Times New Roman"/>
          <w:sz w:val="24"/>
          <w:szCs w:val="24"/>
        </w:rPr>
        <w:t xml:space="preserve">ным налогам, городским округом </w:t>
      </w:r>
      <w:r w:rsidRPr="003069A9">
        <w:rPr>
          <w:rFonts w:ascii="Times New Roman" w:hAnsi="Times New Roman" w:cs="Times New Roman"/>
          <w:sz w:val="24"/>
          <w:szCs w:val="24"/>
        </w:rPr>
        <w:t xml:space="preserve">с 1 января 2017 года </w:t>
      </w:r>
      <w:r w:rsidR="000E3C8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3069A9">
        <w:rPr>
          <w:rFonts w:ascii="Times New Roman" w:hAnsi="Times New Roman" w:cs="Times New Roman"/>
          <w:sz w:val="24"/>
          <w:szCs w:val="24"/>
        </w:rPr>
        <w:t>минимизирова</w:t>
      </w:r>
      <w:r w:rsidR="000E3C82">
        <w:rPr>
          <w:rFonts w:ascii="Times New Roman" w:hAnsi="Times New Roman" w:cs="Times New Roman"/>
          <w:sz w:val="24"/>
          <w:szCs w:val="24"/>
        </w:rPr>
        <w:t>ны</w:t>
      </w:r>
      <w:r w:rsidRPr="003069A9">
        <w:rPr>
          <w:rFonts w:ascii="Times New Roman" w:hAnsi="Times New Roman" w:cs="Times New Roman"/>
          <w:sz w:val="24"/>
          <w:szCs w:val="24"/>
        </w:rPr>
        <w:t xml:space="preserve"> льготы по земельному налогу, исключ</w:t>
      </w:r>
      <w:r w:rsidR="000E3C82">
        <w:rPr>
          <w:rFonts w:ascii="Times New Roman" w:hAnsi="Times New Roman" w:cs="Times New Roman"/>
          <w:sz w:val="24"/>
          <w:szCs w:val="24"/>
        </w:rPr>
        <w:t>ены</w:t>
      </w:r>
      <w:r w:rsidRPr="003069A9">
        <w:rPr>
          <w:rFonts w:ascii="Times New Roman" w:hAnsi="Times New Roman" w:cs="Times New Roman"/>
          <w:sz w:val="24"/>
          <w:szCs w:val="24"/>
        </w:rPr>
        <w:t xml:space="preserve"> из перечня льгот</w:t>
      </w:r>
      <w:r w:rsidR="000E3C82">
        <w:rPr>
          <w:rFonts w:ascii="Times New Roman" w:hAnsi="Times New Roman" w:cs="Times New Roman"/>
          <w:sz w:val="24"/>
          <w:szCs w:val="24"/>
        </w:rPr>
        <w:t>ы</w:t>
      </w:r>
      <w:r w:rsidRPr="003069A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E3C82">
        <w:rPr>
          <w:rFonts w:ascii="Times New Roman" w:hAnsi="Times New Roman" w:cs="Times New Roman"/>
          <w:sz w:val="24"/>
          <w:szCs w:val="24"/>
        </w:rPr>
        <w:t>ям</w:t>
      </w:r>
      <w:r w:rsidRPr="003069A9">
        <w:rPr>
          <w:rFonts w:ascii="Times New Roman" w:hAnsi="Times New Roman" w:cs="Times New Roman"/>
          <w:sz w:val="24"/>
          <w:szCs w:val="24"/>
        </w:rPr>
        <w:t>, учреждения</w:t>
      </w:r>
      <w:r w:rsidR="000E3C82">
        <w:rPr>
          <w:rFonts w:ascii="Times New Roman" w:hAnsi="Times New Roman" w:cs="Times New Roman"/>
          <w:sz w:val="24"/>
          <w:szCs w:val="24"/>
        </w:rPr>
        <w:t>м</w:t>
      </w:r>
      <w:r w:rsidRPr="003069A9">
        <w:rPr>
          <w:rFonts w:ascii="Times New Roman" w:hAnsi="Times New Roman" w:cs="Times New Roman"/>
          <w:sz w:val="24"/>
          <w:szCs w:val="24"/>
        </w:rPr>
        <w:t xml:space="preserve"> – в отношении земельных участков, предоставленных организациям, учреждениям для оказания услуг в сфере образования, культуры, физической культуры и спорта, и орган</w:t>
      </w:r>
      <w:r w:rsidR="00797A14">
        <w:rPr>
          <w:rFonts w:ascii="Times New Roman" w:hAnsi="Times New Roman" w:cs="Times New Roman"/>
          <w:sz w:val="24"/>
          <w:szCs w:val="24"/>
        </w:rPr>
        <w:t>ам</w:t>
      </w:r>
      <w:r w:rsidRPr="003069A9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город Мегион.</w:t>
      </w:r>
    </w:p>
    <w:p w:rsidR="001B53DA" w:rsidRPr="003069A9" w:rsidRDefault="001B53DA" w:rsidP="001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 xml:space="preserve">При этом одним из приоритетных направлений налоговой политики будет являться сохранение льгот для лиц, нуждающихся в мерах социальной поддержки. </w:t>
      </w:r>
    </w:p>
    <w:p w:rsidR="001B53DA" w:rsidRPr="003069A9" w:rsidRDefault="001B53DA" w:rsidP="001B5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ab/>
        <w:t>Закон Ханты-Мансийского автономного округа-Югры от 17.10.2014 №81-оз установил дату начала применения на территории автономного округа пор</w:t>
      </w:r>
      <w:r w:rsidR="00EA2CEB" w:rsidRPr="003069A9">
        <w:rPr>
          <w:rFonts w:ascii="Times New Roman" w:hAnsi="Times New Roman" w:cs="Times New Roman"/>
          <w:sz w:val="24"/>
          <w:szCs w:val="24"/>
        </w:rPr>
        <w:t>ядка определения налоговой базы,</w:t>
      </w:r>
      <w:r w:rsidRPr="003069A9">
        <w:rPr>
          <w:rFonts w:ascii="Times New Roman" w:hAnsi="Times New Roman" w:cs="Times New Roman"/>
          <w:sz w:val="24"/>
          <w:szCs w:val="24"/>
        </w:rPr>
        <w:t xml:space="preserve"> исходя из кадастровой стоимости объектов налогообложения с 1 января 2015 года. Решением Думы города Мегиона от 27.11.2014 №463 «О налоге на имущество физических лиц» на территории городского округа установлен налог на имущество физических лиц от кадастровой стоимости. С 1 января 2017 года </w:t>
      </w:r>
      <w:r w:rsidR="00556967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9E2B92" w:rsidRPr="003069A9">
        <w:rPr>
          <w:rFonts w:ascii="Times New Roman" w:hAnsi="Times New Roman" w:cs="Times New Roman"/>
          <w:sz w:val="24"/>
          <w:szCs w:val="24"/>
        </w:rPr>
        <w:t>налогов</w:t>
      </w:r>
      <w:r w:rsidR="00556967">
        <w:rPr>
          <w:rFonts w:ascii="Times New Roman" w:hAnsi="Times New Roman" w:cs="Times New Roman"/>
          <w:sz w:val="24"/>
          <w:szCs w:val="24"/>
        </w:rPr>
        <w:t>ая</w:t>
      </w:r>
      <w:r w:rsidR="009E2B92" w:rsidRPr="003069A9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56967">
        <w:rPr>
          <w:rFonts w:ascii="Times New Roman" w:hAnsi="Times New Roman" w:cs="Times New Roman"/>
          <w:sz w:val="24"/>
          <w:szCs w:val="24"/>
        </w:rPr>
        <w:t>а</w:t>
      </w:r>
      <w:r w:rsidR="009E2B92">
        <w:rPr>
          <w:rFonts w:ascii="Times New Roman" w:hAnsi="Times New Roman" w:cs="Times New Roman"/>
          <w:sz w:val="24"/>
          <w:szCs w:val="24"/>
        </w:rPr>
        <w:t xml:space="preserve"> </w:t>
      </w:r>
      <w:r w:rsidRPr="003069A9">
        <w:rPr>
          <w:rFonts w:ascii="Times New Roman" w:hAnsi="Times New Roman" w:cs="Times New Roman"/>
          <w:sz w:val="24"/>
          <w:szCs w:val="24"/>
        </w:rPr>
        <w:t>по объектам незавершенного строительства в случае, если проектируемым назначением таких объектов является жилой дом</w:t>
      </w:r>
      <w:r w:rsidR="00556967">
        <w:rPr>
          <w:rFonts w:ascii="Times New Roman" w:hAnsi="Times New Roman" w:cs="Times New Roman"/>
          <w:sz w:val="24"/>
          <w:szCs w:val="24"/>
        </w:rPr>
        <w:t>, в размере 0,3 процента</w:t>
      </w:r>
      <w:r w:rsidR="009E2B92">
        <w:rPr>
          <w:rFonts w:ascii="Times New Roman" w:hAnsi="Times New Roman" w:cs="Times New Roman"/>
          <w:sz w:val="24"/>
          <w:szCs w:val="24"/>
        </w:rPr>
        <w:t xml:space="preserve">. В отношении </w:t>
      </w:r>
      <w:r w:rsidRPr="003069A9">
        <w:rPr>
          <w:rFonts w:ascii="Times New Roman" w:hAnsi="Times New Roman" w:cs="Times New Roman"/>
          <w:sz w:val="24"/>
          <w:szCs w:val="24"/>
        </w:rPr>
        <w:t>земельно</w:t>
      </w:r>
      <w:r w:rsidR="009E2B92">
        <w:rPr>
          <w:rFonts w:ascii="Times New Roman" w:hAnsi="Times New Roman" w:cs="Times New Roman"/>
          <w:sz w:val="24"/>
          <w:szCs w:val="24"/>
        </w:rPr>
        <w:t>го</w:t>
      </w:r>
      <w:r w:rsidRPr="003069A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9E2B92">
        <w:rPr>
          <w:rFonts w:ascii="Times New Roman" w:hAnsi="Times New Roman" w:cs="Times New Roman"/>
          <w:sz w:val="24"/>
          <w:szCs w:val="24"/>
        </w:rPr>
        <w:t>а</w:t>
      </w:r>
      <w:r w:rsidRPr="003069A9">
        <w:rPr>
          <w:rFonts w:ascii="Times New Roman" w:hAnsi="Times New Roman" w:cs="Times New Roman"/>
          <w:sz w:val="24"/>
          <w:szCs w:val="24"/>
        </w:rPr>
        <w:t xml:space="preserve"> </w:t>
      </w:r>
      <w:r w:rsidR="00556967">
        <w:rPr>
          <w:rFonts w:ascii="Times New Roman" w:hAnsi="Times New Roman" w:cs="Times New Roman"/>
          <w:sz w:val="24"/>
          <w:szCs w:val="24"/>
        </w:rPr>
        <w:t>увеличена</w:t>
      </w:r>
      <w:r w:rsidRPr="003069A9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556967">
        <w:rPr>
          <w:rFonts w:ascii="Times New Roman" w:hAnsi="Times New Roman" w:cs="Times New Roman"/>
          <w:sz w:val="24"/>
          <w:szCs w:val="24"/>
        </w:rPr>
        <w:t>а</w:t>
      </w:r>
      <w:r w:rsidRPr="003069A9">
        <w:rPr>
          <w:rFonts w:ascii="Times New Roman" w:hAnsi="Times New Roman" w:cs="Times New Roman"/>
          <w:sz w:val="24"/>
          <w:szCs w:val="24"/>
        </w:rPr>
        <w:t xml:space="preserve"> за земельные участки, предназначенные для размещения гаражей, расположенных в гаражных, гаражно-строительных, потребительских гаражных, потребительских кооперативах, до максимального размера – 1,5 процента.</w:t>
      </w:r>
    </w:p>
    <w:p w:rsidR="001B53DA" w:rsidRPr="003069A9" w:rsidRDefault="001B53DA" w:rsidP="001B53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>Исходя из необходимости дальнейшего повышения эффективности налогового стимулирования, планируется продолжить обязательное ежегодное проведение оценки налоговых льгот, установленных на местном уровне, и принятие решений с 2019 года по их отмене в случае низкой бюджетной и (или) экономической эффективности.</w:t>
      </w:r>
    </w:p>
    <w:p w:rsidR="001B53DA" w:rsidRPr="003069A9" w:rsidRDefault="001B53DA" w:rsidP="001B53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>В целях повышения конкурентоспособности граждан России на рынке труда и приближения налоговой нагрузки на иностранных граждан к нагрузке на российских граждан в текущем финансовом году предлагается пересмотреть в сторону увеличения установленный коэффициент, отражающий региональные особенности рынка труда в Ханты-Мансийском автономном округе – Югре, и применяемый при расчете размера фиксированных авансовых платежей по налогу на доходы физических лиц иностранными гражданами, осуществляющими трудовую деятельность на территории автономного округа.</w:t>
      </w:r>
    </w:p>
    <w:p w:rsidR="001B53DA" w:rsidRPr="003069A9" w:rsidRDefault="001B53DA" w:rsidP="001B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lastRenderedPageBreak/>
        <w:t xml:space="preserve">Для сохранения положительной динамики по улучшению жилищных условий </w:t>
      </w:r>
      <w:r w:rsidR="00854316">
        <w:rPr>
          <w:rFonts w:ascii="Times New Roman" w:hAnsi="Times New Roman" w:cs="Times New Roman"/>
          <w:sz w:val="24"/>
          <w:szCs w:val="24"/>
        </w:rPr>
        <w:t xml:space="preserve">жителей автономного округа </w:t>
      </w:r>
      <w:r w:rsidRPr="003069A9">
        <w:rPr>
          <w:rFonts w:ascii="Times New Roman" w:hAnsi="Times New Roman" w:cs="Times New Roman"/>
          <w:sz w:val="24"/>
          <w:szCs w:val="24"/>
        </w:rPr>
        <w:t>был снижен минимальный предельный срок владения о</w:t>
      </w:r>
      <w:r w:rsidR="009113D6">
        <w:rPr>
          <w:rFonts w:ascii="Times New Roman" w:hAnsi="Times New Roman" w:cs="Times New Roman"/>
          <w:sz w:val="24"/>
          <w:szCs w:val="24"/>
        </w:rPr>
        <w:t xml:space="preserve">бъектом недвижимого имущества, </w:t>
      </w:r>
      <w:r w:rsidRPr="003069A9">
        <w:rPr>
          <w:rFonts w:ascii="Times New Roman" w:hAnsi="Times New Roman" w:cs="Times New Roman"/>
          <w:sz w:val="24"/>
          <w:szCs w:val="24"/>
        </w:rPr>
        <w:t>доходы от продажи которого освобождаются от налогообложения с 5 до 3 лет. При этом</w:t>
      </w:r>
      <w:r w:rsidR="00854316">
        <w:rPr>
          <w:rFonts w:ascii="Times New Roman" w:hAnsi="Times New Roman" w:cs="Times New Roman"/>
          <w:sz w:val="24"/>
          <w:szCs w:val="24"/>
        </w:rPr>
        <w:t>,</w:t>
      </w:r>
      <w:r w:rsidRPr="003069A9">
        <w:rPr>
          <w:rFonts w:ascii="Times New Roman" w:hAnsi="Times New Roman" w:cs="Times New Roman"/>
          <w:sz w:val="24"/>
          <w:szCs w:val="24"/>
        </w:rPr>
        <w:t xml:space="preserve"> в целях пополнения и укрепления доходной базы бюджетов муниципальных образований автономного округа не снижен размер понижающего коэффициента.</w:t>
      </w:r>
    </w:p>
    <w:p w:rsidR="001B53DA" w:rsidRPr="003069A9" w:rsidRDefault="001B53DA" w:rsidP="001B5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6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реализации статьи 378.2 Налогового кодекса Российской Федерации с 1 января 2015 года, применение индивидуальными предпринимателями  упрощенной системы налогообложения и (или) систем</w:t>
      </w:r>
      <w:r w:rsidR="00854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Pr="00306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виде единого налога на вмененный доход для отдельных видов деятельности, а также патентной системы налогообложения предусматривает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 имущество физических лиц, включенных в перечень, определяемый  в соответствии с пунктом 7 статьи 378.2 Налогового кодекса Российской Федерации</w:t>
      </w:r>
      <w:r w:rsidR="00854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306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54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Уплата </w:t>
      </w:r>
      <w:r w:rsidRPr="00306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</w:t>
      </w:r>
      <w:r w:rsidR="00854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306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 отдельным объектам недвижимого имущества, </w:t>
      </w:r>
      <w:r w:rsidR="0085431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будет осуществляться </w:t>
      </w:r>
      <w:r w:rsidRPr="003069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исходя из кадастровой стоимости такого имущества. В настоящее время проводится адресная информационная кампания по доведению сведений до потенциальных налогоплательщиков налога на имущество. </w:t>
      </w:r>
    </w:p>
    <w:p w:rsidR="008725C2" w:rsidRPr="00EA6C7F" w:rsidRDefault="001B53DA" w:rsidP="00EA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9A9">
        <w:rPr>
          <w:rFonts w:ascii="Times New Roman" w:hAnsi="Times New Roman" w:cs="Times New Roman"/>
          <w:sz w:val="24"/>
          <w:szCs w:val="24"/>
        </w:rPr>
        <w:tab/>
      </w:r>
    </w:p>
    <w:p w:rsidR="00AB4A7A" w:rsidRPr="006A59B9" w:rsidRDefault="009113D6" w:rsidP="008725C2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бюджетной </w:t>
      </w:r>
      <w:r w:rsidR="00AB4A7A" w:rsidRPr="006A59B9">
        <w:rPr>
          <w:sz w:val="24"/>
          <w:szCs w:val="24"/>
        </w:rPr>
        <w:t>политики в области расходов</w:t>
      </w:r>
    </w:p>
    <w:p w:rsidR="00AE08A8" w:rsidRPr="006A59B9" w:rsidRDefault="00AE08A8" w:rsidP="00AB4A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587A" w:rsidRPr="00EC19D7" w:rsidRDefault="007C4AA6" w:rsidP="004F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A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объема и структуры расходов бюджета городского округа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2018 и 2019 годов являются утвержденные</w:t>
      </w:r>
      <w:r w:rsidR="004F58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2016 год, за исключением единовременных обязательств и обязательств, срок действия которых истекает в текущем финансовом году.</w:t>
      </w:r>
    </w:p>
    <w:p w:rsidR="004F587A" w:rsidRPr="00EC19D7" w:rsidRDefault="004F587A" w:rsidP="004F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проектировок расходов бюджета </w:t>
      </w:r>
      <w:r w:rsidR="00DF2C36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на 2017 - 2019 годы учтены также следующие особенности:</w:t>
      </w:r>
    </w:p>
    <w:p w:rsidR="00887FDE" w:rsidRPr="00EC19D7" w:rsidRDefault="007C4AA6" w:rsidP="008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87FDE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учтено изменение базы для начисления налога на имущество организаций в связи с уточнением материально-технической базы и вводом новых объектов в эксплуатацию; </w:t>
      </w:r>
    </w:p>
    <w:p w:rsidR="00DF2C36" w:rsidRPr="00EC19D7" w:rsidRDefault="007C4AA6" w:rsidP="008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87FDE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учтено изменение базы для начисления страховых взносов, индексируемой в соответствии с ежегодными решениями Правительства Российской Федерации. </w:t>
      </w:r>
    </w:p>
    <w:p w:rsidR="00DF2C36" w:rsidRDefault="00DF2C36" w:rsidP="00DF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бюджета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на предстоящий период работа </w:t>
      </w:r>
      <w:r w:rsidR="007C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органов местного самоуправления, органов администрации города,</w:t>
      </w:r>
      <w:r w:rsidR="00A3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</w:t>
      </w:r>
      <w:r w:rsidR="007560F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7C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560F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  <w:r w:rsidR="007C4A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выстроена не на возможность получения дополнительного финансирования, а, прежде всего, на поиск возможностей для решения поставленных задач, исходя из имеющихся ресурсов и достижения приоритетов, обозначенных в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округа. </w:t>
      </w:r>
    </w:p>
    <w:p w:rsidR="007C4AA6" w:rsidRPr="00EC19D7" w:rsidRDefault="007C4AA6" w:rsidP="00DF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исполнителям, координаторам муниципальных программ в предстоящий период необходимо в увязке с целеполаганием и достижением запланированного результата осуществить инвентаризацию утвержденных программных ме</w:t>
      </w:r>
      <w:r w:rsidR="0073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перераспределение имеющихся ресурсов на приоритетные программные направления.</w:t>
      </w:r>
    </w:p>
    <w:p w:rsidR="00DF2C36" w:rsidRPr="00EC19D7" w:rsidRDefault="00DF2C36" w:rsidP="00DF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важной задачей при этом остается повышение качества и доступности оказываемых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 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все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работы предоставляются в соответствии с ведомственными перечнями, утвержденными на основании федеральных базовых (отраслевых) перечней государственных (муниципальных) работ и услуг.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обоснованных нормативов затрат необходимо продолжить переход от финансирования по индивидуальным нормативным затратам к единым групповым базовым нормативам (с учётом региональной и отраслевой специфики). При этом следует обеспечить: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расходов на оплату топливно-энергетических ресурсов за счет ре</w:t>
      </w:r>
      <w:r w:rsidR="00A3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мероприятий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энергосбережению;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</w:t>
      </w:r>
      <w:r w:rsidR="00A3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нормативов по всем группам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затрат;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ограничений по доле заработной платы административно-управленческого и вспомогательного персонала учреждений до 40 процентов в фонде оплаты труда.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расходов на финансовое обеспечение выполнения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будет обеспечиваться за счет поэтапного исключения из расчета нормативных затрат на оказание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(работ) затрат на содержание имущества, не используемого для их оказания, увеличения объема расходов за счет доходов от внебюджетной деятельности бюджетных и автономных учреждений.  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Pr="00070D6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70D67" w:rsidRPr="00070D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формирование субсидий на выполнение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 части выполнения работ должно осуществляться на основании разработанных и утвержденных </w:t>
      </w:r>
      <w:r w:rsidR="007560F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администрации города, являющимися главными распорядителями </w:t>
      </w:r>
      <w:r w:rsidR="0073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="007560F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городского округа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выполнение работ. При этом работы, стоимость которых невозможно определить на основе нормативных затрат, должны быть переданы в негосударственный сектор.</w:t>
      </w:r>
    </w:p>
    <w:p w:rsidR="00DF2C36" w:rsidRPr="00EC19D7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работа, направленная на усиление контроля за выполнением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бюджетными и автономными учреждениями, включая контроль объемов и качества предоставляемых услуг (выполняемых работ), как по итогам финансового года, так и в течение года. Это позволит своевременно корректировать объемы бюджетных ассигнований на оказание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(работ). </w:t>
      </w:r>
    </w:p>
    <w:p w:rsidR="00DF2C36" w:rsidRPr="00DF2C36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предстоящий период необходимо продолжить работу по оптимизации сети </w:t>
      </w:r>
      <w:r w:rsidR="007560F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оказывающих услуги</w:t>
      </w:r>
      <w:r w:rsidR="00A350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связанные с реализацией полномочий </w:t>
      </w:r>
      <w:r w:rsidR="00873F59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а также осуществляющих коммерческую деятельность, за счет ликвидации или преобразования в иные организационно-правовые формы.</w:t>
      </w:r>
    </w:p>
    <w:p w:rsidR="005146BB" w:rsidRDefault="00DF2C36" w:rsidP="00DF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завершить работу по внедрению «эффективного контракта» в отношении каждого работника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исходя из необходимости повышения оплаты труда в зависимости от качества и количества выполняемой работы, в соответствии с показателями «дорожных карт» реализации изменений в отраслях социальной сферы на 2013-2018 годы, направленных на повышение доступности и качества предоставления </w:t>
      </w:r>
      <w:r w:rsidR="00CA423F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населению.</w:t>
      </w:r>
    </w:p>
    <w:p w:rsidR="005146BB" w:rsidRPr="00E90A62" w:rsidRDefault="005146BB" w:rsidP="0051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9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2017 года, городскому округу будет предоставляться единая субвенция, объединяющая такие направления как: реализация основных общеобразовательных программ общего и дошкольного образования; информационное обеспечение общеобразовательных организаций в части доступа к образовательным ресурсам информационно-телекоммуникационной сети «Интернет».</w:t>
      </w:r>
    </w:p>
    <w:p w:rsidR="005146BB" w:rsidRPr="00E90A62" w:rsidRDefault="005146BB" w:rsidP="0051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A62">
        <w:rPr>
          <w:rFonts w:ascii="Times New Roman" w:eastAsia="Calibri" w:hAnsi="Times New Roman" w:cs="Times New Roman"/>
          <w:sz w:val="24"/>
          <w:szCs w:val="24"/>
        </w:rPr>
        <w:t>В 2017-2019 годах продолжится реализация «сертификата дошкольника», направленного на развитие частных дошкольных образовательных организаций за счет средств автономного округа</w:t>
      </w:r>
      <w:r w:rsidR="00D027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6BB" w:rsidRDefault="005146BB" w:rsidP="00D027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изменениями, внесёнными в федеральное законодательство по </w:t>
      </w:r>
      <w:r w:rsidRPr="00E9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планируемом периоде предоставление указанной выплаты будет основываться на критерии нуждаемости, в связи с чем</w:t>
      </w:r>
      <w:r w:rsidR="00D02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внесены соответствующие изменения в региональное законодательство.</w:t>
      </w:r>
    </w:p>
    <w:p w:rsidR="00D027ED" w:rsidRDefault="00D027ED" w:rsidP="00D027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в части исполнения социальных обязательств в предстоящем периоде остается финансовое обеспечение поэтапного повышения заработной платы отдельным категориям работников</w:t>
      </w:r>
      <w:r w:rsidR="00FD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образования, культуры, предусмотренные указом Президента Российской Федерации от 07.05.2012 №597 «О мероприятиях по реализации государственной социальной политики».</w:t>
      </w:r>
    </w:p>
    <w:p w:rsidR="00D027ED" w:rsidRDefault="00D027ED" w:rsidP="00D027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61" w:rsidRPr="00EC19D7" w:rsidRDefault="00F548BA" w:rsidP="00B245B1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9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245B1" w:rsidRPr="00EC19D7">
        <w:rPr>
          <w:rFonts w:ascii="Times New Roman" w:eastAsia="Times New Roman" w:hAnsi="Times New Roman" w:cs="Times New Roman"/>
          <w:sz w:val="24"/>
          <w:szCs w:val="24"/>
        </w:rPr>
        <w:tab/>
      </w:r>
      <w:r w:rsidR="00B245B1" w:rsidRPr="00EC19D7">
        <w:rPr>
          <w:rFonts w:ascii="Times New Roman" w:eastAsia="Times New Roman" w:hAnsi="Times New Roman" w:cs="Times New Roman"/>
          <w:sz w:val="24"/>
          <w:szCs w:val="24"/>
        </w:rPr>
        <w:tab/>
      </w:r>
      <w:r w:rsidR="00805161" w:rsidRPr="00EC19D7">
        <w:rPr>
          <w:rFonts w:ascii="Times New Roman" w:eastAsia="Calibri" w:hAnsi="Times New Roman" w:cs="Times New Roman"/>
          <w:sz w:val="24"/>
          <w:szCs w:val="24"/>
        </w:rPr>
        <w:t xml:space="preserve">Бюджетная политика городского округа в области расходов 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>в 201</w:t>
      </w:r>
      <w:r w:rsidR="00887FDE" w:rsidRPr="00EC19D7">
        <w:rPr>
          <w:rFonts w:ascii="Times New Roman" w:eastAsia="Calibri" w:hAnsi="Times New Roman" w:cs="Times New Roman"/>
          <w:sz w:val="24"/>
          <w:szCs w:val="24"/>
        </w:rPr>
        <w:t>7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>-201</w:t>
      </w:r>
      <w:r w:rsidR="00887FDE" w:rsidRPr="00EC19D7">
        <w:rPr>
          <w:rFonts w:ascii="Times New Roman" w:eastAsia="Calibri" w:hAnsi="Times New Roman" w:cs="Times New Roman"/>
          <w:sz w:val="24"/>
          <w:szCs w:val="24"/>
        </w:rPr>
        <w:t>9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 xml:space="preserve"> годах </w:t>
      </w:r>
      <w:r w:rsidR="0020141E" w:rsidRPr="00EC19D7">
        <w:rPr>
          <w:rFonts w:ascii="Times New Roman" w:eastAsia="Calibri" w:hAnsi="Times New Roman" w:cs="Times New Roman"/>
          <w:sz w:val="24"/>
          <w:szCs w:val="24"/>
        </w:rPr>
        <w:t>более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 xml:space="preserve"> чем на </w:t>
      </w:r>
      <w:r w:rsidR="00B245B1" w:rsidRPr="00EC19D7">
        <w:rPr>
          <w:rFonts w:ascii="Times New Roman" w:eastAsia="Calibri" w:hAnsi="Times New Roman" w:cs="Times New Roman"/>
          <w:sz w:val="24"/>
          <w:szCs w:val="24"/>
        </w:rPr>
        <w:t>9</w:t>
      </w:r>
      <w:r w:rsidR="00EB7BD5" w:rsidRPr="00EC19D7">
        <w:rPr>
          <w:rFonts w:ascii="Times New Roman" w:eastAsia="Calibri" w:hAnsi="Times New Roman" w:cs="Times New Roman"/>
          <w:sz w:val="24"/>
          <w:szCs w:val="24"/>
        </w:rPr>
        <w:t>8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 xml:space="preserve">% будет реализована путем достижения целевых показателей, </w:t>
      </w:r>
      <w:r w:rsidR="004D6E52" w:rsidRPr="00EC19D7">
        <w:rPr>
          <w:rFonts w:ascii="Times New Roman" w:eastAsia="Calibri" w:hAnsi="Times New Roman" w:cs="Times New Roman"/>
          <w:sz w:val="24"/>
          <w:szCs w:val="24"/>
        </w:rPr>
        <w:t xml:space="preserve">предусмотренных в </w:t>
      </w:r>
      <w:r w:rsidR="00A35052">
        <w:rPr>
          <w:rFonts w:ascii="Times New Roman" w:eastAsia="Calibri" w:hAnsi="Times New Roman" w:cs="Times New Roman"/>
          <w:sz w:val="24"/>
          <w:szCs w:val="24"/>
        </w:rPr>
        <w:t xml:space="preserve">утвержденных 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4D6E52" w:rsidRPr="00EC19D7">
        <w:rPr>
          <w:rFonts w:ascii="Times New Roman" w:eastAsia="Calibri" w:hAnsi="Times New Roman" w:cs="Times New Roman"/>
          <w:sz w:val="24"/>
          <w:szCs w:val="24"/>
        </w:rPr>
        <w:t>х</w:t>
      </w:r>
      <w:r w:rsidR="00075AF5" w:rsidRPr="00EC19D7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="004D6E52" w:rsidRPr="00EC19D7">
        <w:rPr>
          <w:rFonts w:ascii="Times New Roman" w:eastAsia="Calibri" w:hAnsi="Times New Roman" w:cs="Times New Roman"/>
          <w:sz w:val="24"/>
          <w:szCs w:val="24"/>
        </w:rPr>
        <w:t>х.</w:t>
      </w:r>
    </w:p>
    <w:p w:rsidR="0022600D" w:rsidRDefault="00075AF5" w:rsidP="00E43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36649D" w:rsidRPr="00EC19D7">
        <w:rPr>
          <w:rFonts w:ascii="Times New Roman" w:eastAsia="Calibri" w:hAnsi="Times New Roman" w:cs="Times New Roman"/>
          <w:sz w:val="24"/>
          <w:szCs w:val="24"/>
        </w:rPr>
        <w:t>1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5</w:t>
      </w:r>
      <w:r w:rsidRPr="00EC19D7">
        <w:rPr>
          <w:rFonts w:ascii="Times New Roman" w:eastAsia="Calibri" w:hAnsi="Times New Roman" w:cs="Times New Roman"/>
          <w:sz w:val="24"/>
          <w:szCs w:val="24"/>
        </w:rPr>
        <w:t>.0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7</w:t>
      </w:r>
      <w:r w:rsidRPr="00EC19D7">
        <w:rPr>
          <w:rFonts w:ascii="Times New Roman" w:eastAsia="Calibri" w:hAnsi="Times New Roman" w:cs="Times New Roman"/>
          <w:sz w:val="24"/>
          <w:szCs w:val="24"/>
        </w:rPr>
        <w:t>.201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6</w:t>
      </w: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36649D" w:rsidRPr="00EC19D7">
        <w:rPr>
          <w:rFonts w:ascii="Times New Roman" w:eastAsia="Calibri" w:hAnsi="Times New Roman" w:cs="Times New Roman"/>
          <w:sz w:val="24"/>
          <w:szCs w:val="24"/>
        </w:rPr>
        <w:t>2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3</w:t>
      </w: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определен перечень муниципальных программ, которые продолжат</w:t>
      </w:r>
      <w:r w:rsidR="00A35052">
        <w:rPr>
          <w:rFonts w:ascii="Times New Roman" w:eastAsia="Calibri" w:hAnsi="Times New Roman" w:cs="Times New Roman"/>
          <w:sz w:val="24"/>
          <w:szCs w:val="24"/>
        </w:rPr>
        <w:t xml:space="preserve"> реализацию 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>в 201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7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 xml:space="preserve"> году и плановом периоде 201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8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1F4A49" w:rsidRPr="00EC19D7">
        <w:rPr>
          <w:rFonts w:ascii="Times New Roman" w:eastAsia="Calibri" w:hAnsi="Times New Roman" w:cs="Times New Roman"/>
          <w:sz w:val="24"/>
          <w:szCs w:val="24"/>
        </w:rPr>
        <w:t>9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64EC4" w:rsidRPr="00EC19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E3B" w:rsidRPr="00EC19D7" w:rsidRDefault="001A1E3B" w:rsidP="00E43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00D" w:rsidRPr="00EC19D7" w:rsidRDefault="00075AF5" w:rsidP="0022600D">
      <w:pPr>
        <w:pStyle w:val="a9"/>
        <w:tabs>
          <w:tab w:val="num" w:pos="-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19D7">
        <w:rPr>
          <w:rFonts w:ascii="Times New Roman" w:hAnsi="Times New Roman"/>
          <w:sz w:val="24"/>
          <w:szCs w:val="24"/>
        </w:rPr>
        <w:t xml:space="preserve"> </w:t>
      </w:r>
      <w:r w:rsidR="0022600D" w:rsidRPr="00EC19D7">
        <w:rPr>
          <w:rFonts w:ascii="Times New Roman" w:hAnsi="Times New Roman"/>
          <w:sz w:val="24"/>
          <w:szCs w:val="24"/>
        </w:rPr>
        <w:t xml:space="preserve">     1)</w:t>
      </w:r>
      <w:r w:rsidR="00564EC4" w:rsidRPr="00EC19D7">
        <w:rPr>
          <w:rFonts w:ascii="Times New Roman" w:hAnsi="Times New Roman"/>
          <w:sz w:val="24"/>
          <w:szCs w:val="24"/>
        </w:rPr>
        <w:t xml:space="preserve"> </w:t>
      </w:r>
      <w:r w:rsidR="00A35052">
        <w:rPr>
          <w:rFonts w:ascii="Times New Roman" w:hAnsi="Times New Roman"/>
          <w:sz w:val="24"/>
          <w:szCs w:val="24"/>
        </w:rPr>
        <w:t xml:space="preserve">В </w:t>
      </w:r>
      <w:r w:rsidR="0022600D" w:rsidRPr="00EC19D7">
        <w:rPr>
          <w:rFonts w:ascii="Times New Roman" w:hAnsi="Times New Roman"/>
          <w:sz w:val="24"/>
          <w:szCs w:val="24"/>
        </w:rPr>
        <w:t>области муниципального управления</w:t>
      </w:r>
      <w:r w:rsidR="00564EC4" w:rsidRPr="00EC19D7">
        <w:rPr>
          <w:rFonts w:ascii="Times New Roman" w:hAnsi="Times New Roman"/>
          <w:sz w:val="24"/>
          <w:szCs w:val="24"/>
        </w:rPr>
        <w:t xml:space="preserve"> </w:t>
      </w:r>
      <w:r w:rsidR="0022600D" w:rsidRPr="00EC19D7">
        <w:rPr>
          <w:rFonts w:ascii="Times New Roman" w:hAnsi="Times New Roman"/>
          <w:sz w:val="24"/>
          <w:szCs w:val="24"/>
        </w:rPr>
        <w:t>будет продолжена реализация следующих программ:</w:t>
      </w:r>
    </w:p>
    <w:p w:rsidR="006C5392" w:rsidRPr="00EC19D7" w:rsidRDefault="007B132D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64EC4" w:rsidRPr="00EC19D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E47D8">
        <w:rPr>
          <w:rFonts w:ascii="Times New Roman" w:eastAsia="Calibri" w:hAnsi="Times New Roman" w:cs="Times New Roman"/>
          <w:sz w:val="24"/>
          <w:szCs w:val="24"/>
        </w:rPr>
        <w:t>П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5E47D8">
        <w:rPr>
          <w:rFonts w:ascii="Times New Roman" w:eastAsia="Calibri" w:hAnsi="Times New Roman" w:cs="Times New Roman"/>
          <w:sz w:val="24"/>
          <w:szCs w:val="24"/>
        </w:rPr>
        <w:t>а</w:t>
      </w:r>
      <w:r w:rsidR="00A35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городского округа город Мегион на 2014- 2020 годы»</w:t>
      </w:r>
      <w:r w:rsidR="005E47D8">
        <w:rPr>
          <w:rFonts w:ascii="Times New Roman" w:eastAsia="Calibri" w:hAnsi="Times New Roman" w:cs="Times New Roman"/>
          <w:sz w:val="24"/>
          <w:szCs w:val="24"/>
        </w:rPr>
        <w:t>.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7D8" w:rsidRPr="00EC19D7" w:rsidRDefault="006C5392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>Основной целью программы остается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системы, повышение качества управления муниципальными финансами</w:t>
      </w:r>
      <w:r w:rsidR="005E47D8">
        <w:rPr>
          <w:rFonts w:ascii="Times New Roman" w:eastAsia="Calibri" w:hAnsi="Times New Roman" w:cs="Times New Roman"/>
          <w:sz w:val="24"/>
          <w:szCs w:val="24"/>
        </w:rPr>
        <w:t>. В предстоящем периоде в  рамках утвержденных программных мероприятий будет осуществляться</w:t>
      </w:r>
      <w:r w:rsidR="0022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7D8">
        <w:rPr>
          <w:rFonts w:ascii="Times New Roman" w:eastAsia="Calibri" w:hAnsi="Times New Roman" w:cs="Times New Roman"/>
          <w:sz w:val="24"/>
          <w:szCs w:val="24"/>
        </w:rPr>
        <w:t>долгосрочное бюджетное планирование</w:t>
      </w:r>
      <w:r w:rsidR="002268E0">
        <w:rPr>
          <w:rFonts w:ascii="Times New Roman" w:eastAsia="Calibri" w:hAnsi="Times New Roman" w:cs="Times New Roman"/>
          <w:sz w:val="24"/>
          <w:szCs w:val="24"/>
        </w:rPr>
        <w:t>,</w:t>
      </w:r>
      <w:r w:rsidR="005E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D2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E47D8">
        <w:rPr>
          <w:rFonts w:ascii="Times New Roman" w:eastAsia="Calibri" w:hAnsi="Times New Roman" w:cs="Times New Roman"/>
          <w:sz w:val="24"/>
          <w:szCs w:val="24"/>
        </w:rPr>
        <w:t>совершенствоваться бюджетный процесс на территории муниципального образования</w:t>
      </w:r>
      <w:r w:rsidR="002268E0">
        <w:rPr>
          <w:rFonts w:ascii="Times New Roman" w:eastAsia="Calibri" w:hAnsi="Times New Roman" w:cs="Times New Roman"/>
          <w:sz w:val="24"/>
          <w:szCs w:val="24"/>
        </w:rPr>
        <w:t>,</w:t>
      </w:r>
      <w:r w:rsidR="005E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D2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68E0">
        <w:rPr>
          <w:rFonts w:ascii="Times New Roman" w:eastAsia="Calibri" w:hAnsi="Times New Roman" w:cs="Times New Roman"/>
          <w:sz w:val="24"/>
          <w:szCs w:val="24"/>
        </w:rPr>
        <w:t xml:space="preserve">осуществляться </w:t>
      </w:r>
      <w:r w:rsidR="005E47D8">
        <w:rPr>
          <w:rFonts w:ascii="Times New Roman" w:eastAsia="Calibri" w:hAnsi="Times New Roman" w:cs="Times New Roman"/>
          <w:sz w:val="24"/>
          <w:szCs w:val="24"/>
        </w:rPr>
        <w:t>своевременный контроль в финансовой сфере</w:t>
      </w:r>
      <w:r w:rsidR="0022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47D8">
        <w:rPr>
          <w:rFonts w:ascii="Times New Roman" w:eastAsia="Calibri" w:hAnsi="Times New Roman" w:cs="Times New Roman"/>
          <w:sz w:val="24"/>
          <w:szCs w:val="24"/>
        </w:rPr>
        <w:t>эффективное управление муниципальным долгом</w:t>
      </w:r>
      <w:r w:rsidR="0022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47D8">
        <w:rPr>
          <w:rFonts w:ascii="Times New Roman" w:eastAsia="Calibri" w:hAnsi="Times New Roman" w:cs="Times New Roman"/>
          <w:sz w:val="24"/>
          <w:szCs w:val="24"/>
        </w:rPr>
        <w:t>продолжена работа по созданию и развитию муниципального сегмента государственной интегрированной информационной системы управления общественными финансами «Электронный бюджет»</w:t>
      </w:r>
      <w:r w:rsidR="002268E0"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r w:rsidR="005E47D8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2268E0">
        <w:rPr>
          <w:rFonts w:ascii="Times New Roman" w:eastAsia="Calibri" w:hAnsi="Times New Roman" w:cs="Times New Roman"/>
          <w:sz w:val="24"/>
          <w:szCs w:val="24"/>
        </w:rPr>
        <w:t>ю</w:t>
      </w:r>
      <w:r w:rsidR="005E47D8">
        <w:rPr>
          <w:rFonts w:ascii="Times New Roman" w:eastAsia="Calibri" w:hAnsi="Times New Roman" w:cs="Times New Roman"/>
          <w:sz w:val="24"/>
          <w:szCs w:val="24"/>
        </w:rPr>
        <w:t xml:space="preserve"> единого информационного пространства в сфере управления общественными финансами.</w:t>
      </w:r>
    </w:p>
    <w:p w:rsidR="005612D4" w:rsidRPr="00616D29" w:rsidRDefault="007B132D" w:rsidP="00D357D7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2600D" w:rsidRPr="00EC19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4EC4" w:rsidRPr="00616D29">
        <w:rPr>
          <w:rFonts w:ascii="Times New Roman" w:eastAsia="Calibri" w:hAnsi="Times New Roman" w:cs="Times New Roman"/>
          <w:sz w:val="24"/>
          <w:szCs w:val="24"/>
        </w:rPr>
        <w:t>б)</w:t>
      </w:r>
      <w:r w:rsidR="00564EC4" w:rsidRPr="00616D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64EC4" w:rsidRPr="00616D29">
        <w:rPr>
          <w:rFonts w:ascii="Times New Roman" w:eastAsia="Calibri" w:hAnsi="Times New Roman" w:cs="Times New Roman"/>
          <w:sz w:val="24"/>
          <w:szCs w:val="24"/>
        </w:rPr>
        <w:t>П</w:t>
      </w:r>
      <w:r w:rsidR="0022600D" w:rsidRPr="00616D29">
        <w:rPr>
          <w:rFonts w:ascii="Times New Roman" w:eastAsia="Calibri" w:hAnsi="Times New Roman" w:cs="Times New Roman"/>
          <w:sz w:val="24"/>
          <w:szCs w:val="24"/>
        </w:rPr>
        <w:t>рограмма «Развитие муниципальной службы в городском округе город Мегион на 2014-20</w:t>
      </w:r>
      <w:r w:rsidR="0085418E" w:rsidRPr="00616D29">
        <w:rPr>
          <w:rFonts w:ascii="Times New Roman" w:eastAsia="Calibri" w:hAnsi="Times New Roman" w:cs="Times New Roman"/>
          <w:sz w:val="24"/>
          <w:szCs w:val="24"/>
        </w:rPr>
        <w:t>20</w:t>
      </w:r>
      <w:r w:rsidR="0022600D" w:rsidRPr="00616D29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  <w:r w:rsidR="00247440" w:rsidRPr="00616D29">
        <w:t xml:space="preserve"> </w:t>
      </w:r>
      <w:r w:rsidR="00D357D7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программы планируется продолжить мероприятия, направленные на </w:t>
      </w:r>
      <w:r w:rsidR="00701082">
        <w:rPr>
          <w:rFonts w:ascii="Times New Roman" w:eastAsia="Calibri" w:hAnsi="Times New Roman" w:cs="Times New Roman"/>
          <w:sz w:val="24"/>
          <w:szCs w:val="24"/>
        </w:rPr>
        <w:t>получение дополнительного профессионального образования муниципальными служащими, повышение уровня профессиональной подготовки</w:t>
      </w:r>
      <w:r w:rsidR="005646AF">
        <w:rPr>
          <w:rFonts w:ascii="Times New Roman" w:eastAsia="Calibri" w:hAnsi="Times New Roman" w:cs="Times New Roman"/>
          <w:sz w:val="24"/>
          <w:szCs w:val="24"/>
        </w:rPr>
        <w:t>,</w:t>
      </w:r>
      <w:r w:rsidR="005612D4" w:rsidRPr="00FB44AD">
        <w:rPr>
          <w:rFonts w:ascii="Times New Roman" w:eastAsia="Calibri" w:hAnsi="Times New Roman" w:cs="Times New Roman"/>
          <w:sz w:val="24"/>
          <w:szCs w:val="24"/>
        </w:rPr>
        <w:t xml:space="preserve"> формирование квалифицированного кадрового состава муниципальной службы, обеспечивающего эффективность муниципального управления в городском округе город Мегион.</w:t>
      </w:r>
    </w:p>
    <w:p w:rsidR="00A72F05" w:rsidRPr="00616D29" w:rsidRDefault="0022600D" w:rsidP="007B132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D2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77790" w:rsidRPr="0061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EC4" w:rsidRPr="00616D29">
        <w:rPr>
          <w:rFonts w:ascii="Times New Roman" w:eastAsia="Calibri" w:hAnsi="Times New Roman" w:cs="Times New Roman"/>
          <w:sz w:val="24"/>
          <w:szCs w:val="24"/>
        </w:rPr>
        <w:t>в)</w:t>
      </w:r>
      <w:r w:rsidR="007B132D" w:rsidRPr="0061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EC4" w:rsidRPr="00616D29">
        <w:rPr>
          <w:rFonts w:ascii="Times New Roman" w:eastAsia="Calibri" w:hAnsi="Times New Roman" w:cs="Times New Roman"/>
          <w:sz w:val="24"/>
          <w:szCs w:val="24"/>
        </w:rPr>
        <w:t>П</w:t>
      </w:r>
      <w:r w:rsidRPr="00616D29">
        <w:rPr>
          <w:rFonts w:ascii="Times New Roman" w:eastAsia="Calibri" w:hAnsi="Times New Roman" w:cs="Times New Roman"/>
          <w:sz w:val="24"/>
          <w:szCs w:val="24"/>
        </w:rPr>
        <w:t xml:space="preserve">рограмма «Управление муниципальным имуществом городского округа город Мегион на 2014-2020 годы». </w:t>
      </w:r>
    </w:p>
    <w:p w:rsidR="00A659D9" w:rsidRPr="00EF4F76" w:rsidRDefault="00A72F05" w:rsidP="00616D29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16D2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77790" w:rsidRPr="0061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6AF">
        <w:rPr>
          <w:rFonts w:ascii="Times New Roman" w:eastAsia="Calibri" w:hAnsi="Times New Roman" w:cs="Times New Roman"/>
          <w:sz w:val="24"/>
          <w:szCs w:val="24"/>
        </w:rPr>
        <w:t>Программные мероприятия данно</w:t>
      </w:r>
      <w:r w:rsidR="00A35052">
        <w:rPr>
          <w:rFonts w:ascii="Times New Roman" w:eastAsia="Calibri" w:hAnsi="Times New Roman" w:cs="Times New Roman"/>
          <w:sz w:val="24"/>
          <w:szCs w:val="24"/>
        </w:rPr>
        <w:t>й программы будут направлены на</w:t>
      </w:r>
      <w:r w:rsidR="00616D29" w:rsidRPr="00616D29">
        <w:rPr>
          <w:rFonts w:ascii="Times New Roman" w:eastAsia="Calibri" w:hAnsi="Times New Roman" w:cs="Times New Roman"/>
          <w:sz w:val="24"/>
          <w:szCs w:val="24"/>
        </w:rPr>
        <w:t xml:space="preserve"> осуществление эффективного управления муниципальной собственностью и защиты имущественных интересов городского округа город Мегион, а также обеспечение защиты имущественных интересов городского округа город Мегион в случае повреждения или утраты муниципального имущества вследств</w:t>
      </w:r>
      <w:r w:rsidR="00F94C3D">
        <w:rPr>
          <w:rFonts w:ascii="Times New Roman" w:eastAsia="Calibri" w:hAnsi="Times New Roman" w:cs="Times New Roman"/>
          <w:sz w:val="24"/>
          <w:szCs w:val="24"/>
        </w:rPr>
        <w:t xml:space="preserve">ие наступления страхового случая. </w:t>
      </w:r>
      <w:r w:rsidR="00616D29" w:rsidRPr="00616D29">
        <w:rPr>
          <w:rFonts w:ascii="Times New Roman" w:eastAsia="Calibri" w:hAnsi="Times New Roman" w:cs="Times New Roman"/>
          <w:sz w:val="24"/>
          <w:szCs w:val="24"/>
        </w:rPr>
        <w:t xml:space="preserve">С учетом приоритетов социально-экономического развития городского округа город Мегион </w:t>
      </w:r>
      <w:r w:rsidR="00F94C3D">
        <w:rPr>
          <w:rFonts w:ascii="Times New Roman" w:eastAsia="Calibri" w:hAnsi="Times New Roman" w:cs="Times New Roman"/>
          <w:sz w:val="24"/>
          <w:szCs w:val="24"/>
        </w:rPr>
        <w:t>будет продолжена реализация мероприятий,</w:t>
      </w:r>
      <w:r w:rsidR="0022600D" w:rsidRPr="00616D2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="00F94C3D">
        <w:rPr>
          <w:rFonts w:ascii="Times New Roman" w:eastAsia="Calibri" w:hAnsi="Times New Roman" w:cs="Times New Roman"/>
          <w:sz w:val="24"/>
          <w:szCs w:val="24"/>
        </w:rPr>
        <w:t xml:space="preserve">ных </w:t>
      </w:r>
      <w:r w:rsidR="0022600D" w:rsidRPr="00616D29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F94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D29" w:rsidRPr="00616D29">
        <w:rPr>
          <w:rFonts w:ascii="Times New Roman" w:eastAsia="Calibri" w:hAnsi="Times New Roman" w:cs="Times New Roman"/>
          <w:sz w:val="24"/>
          <w:szCs w:val="24"/>
        </w:rPr>
        <w:t>содержание объектов муниципальной собственности городского округа город Мегион</w:t>
      </w:r>
      <w:r w:rsidR="00F94C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6D29" w:rsidRPr="00616D29">
        <w:rPr>
          <w:rFonts w:ascii="Times New Roman" w:eastAsia="Calibri" w:hAnsi="Times New Roman" w:cs="Times New Roman"/>
          <w:sz w:val="24"/>
          <w:szCs w:val="24"/>
        </w:rPr>
        <w:t>капитальный ремонт и реконструкци</w:t>
      </w:r>
      <w:r w:rsidR="00A659D9">
        <w:rPr>
          <w:rFonts w:ascii="Times New Roman" w:eastAsia="Calibri" w:hAnsi="Times New Roman" w:cs="Times New Roman"/>
          <w:sz w:val="24"/>
          <w:szCs w:val="24"/>
        </w:rPr>
        <w:t>ю</w:t>
      </w:r>
      <w:r w:rsidR="00616D29" w:rsidRPr="00616D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</w:t>
      </w:r>
      <w:r w:rsidR="00A659D9">
        <w:rPr>
          <w:rFonts w:ascii="Times New Roman" w:eastAsia="Calibri" w:hAnsi="Times New Roman" w:cs="Times New Roman"/>
          <w:sz w:val="24"/>
          <w:szCs w:val="24"/>
        </w:rPr>
        <w:t>, с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одержание, паспортизаци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, инвентаризаци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оценк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, о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проведение мероприятий по охране, защите и воспроизводству городских лесов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, з</w:t>
      </w:r>
      <w:r w:rsidR="00A659D9" w:rsidRP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емлеустроительные работы на территории городского округа город Мегион</w:t>
      </w:r>
      <w:r w:rsidR="00A659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2F05" w:rsidRPr="003F0E1A" w:rsidRDefault="0022600D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E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77790" w:rsidRPr="003F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F05" w:rsidRPr="003F0E1A">
        <w:rPr>
          <w:rFonts w:ascii="Times New Roman" w:eastAsia="Calibri" w:hAnsi="Times New Roman" w:cs="Times New Roman"/>
          <w:sz w:val="24"/>
          <w:szCs w:val="24"/>
        </w:rPr>
        <w:t>г</w:t>
      </w:r>
      <w:r w:rsidR="00564EC4" w:rsidRPr="003F0E1A">
        <w:rPr>
          <w:rFonts w:ascii="Times New Roman" w:eastAsia="Calibri" w:hAnsi="Times New Roman" w:cs="Times New Roman"/>
          <w:sz w:val="24"/>
          <w:szCs w:val="24"/>
        </w:rPr>
        <w:t>) П</w:t>
      </w:r>
      <w:r w:rsidR="00304060" w:rsidRPr="003F0E1A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>«Развитие муниципального управления на 2015-201</w:t>
      </w:r>
      <w:r w:rsidR="00A72F05" w:rsidRPr="003F0E1A">
        <w:rPr>
          <w:rFonts w:ascii="Times New Roman" w:eastAsia="Calibri" w:hAnsi="Times New Roman" w:cs="Times New Roman"/>
          <w:sz w:val="24"/>
          <w:szCs w:val="24"/>
        </w:rPr>
        <w:t>9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 xml:space="preserve"> годы». </w:t>
      </w:r>
    </w:p>
    <w:p w:rsidR="0022600D" w:rsidRDefault="00A72F05" w:rsidP="00A72F05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E1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9387B">
        <w:rPr>
          <w:rFonts w:ascii="Times New Roman" w:eastAsia="Calibri" w:hAnsi="Times New Roman" w:cs="Times New Roman"/>
          <w:sz w:val="24"/>
          <w:szCs w:val="24"/>
        </w:rPr>
        <w:t xml:space="preserve">В предстоящем периоде будет продолжена реализация программных мероприятий, направленных 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>на совершенствование муниципального управления городско</w:t>
      </w:r>
      <w:r w:rsidR="00A35052">
        <w:rPr>
          <w:rFonts w:ascii="Times New Roman" w:eastAsia="Calibri" w:hAnsi="Times New Roman" w:cs="Times New Roman"/>
          <w:sz w:val="24"/>
          <w:szCs w:val="24"/>
        </w:rPr>
        <w:t xml:space="preserve">го округа город Мегион в целях 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>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>,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 xml:space="preserve"> повышение доступности и качества предоставления государственных и муниципальных услуг по принципу «Одного окна».</w:t>
      </w:r>
      <w:r w:rsidR="0022600D" w:rsidRPr="003F0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387B" w:rsidRDefault="00B9387B" w:rsidP="00A72F05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87B" w:rsidRPr="003F0E1A" w:rsidRDefault="00B9387B" w:rsidP="00A72F05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00D" w:rsidRPr="003F0E1A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0E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2)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E1A">
        <w:rPr>
          <w:rFonts w:ascii="Times New Roman" w:eastAsia="Calibri" w:hAnsi="Times New Roman" w:cs="Times New Roman"/>
          <w:sz w:val="24"/>
          <w:szCs w:val="24"/>
        </w:rPr>
        <w:t>В сфере национальной безопасности и правоохранительной деятельности планиру</w:t>
      </w:r>
      <w:r w:rsidR="007D79ED" w:rsidRPr="003F0E1A">
        <w:rPr>
          <w:rFonts w:ascii="Times New Roman" w:eastAsia="Calibri" w:hAnsi="Times New Roman" w:cs="Times New Roman"/>
          <w:sz w:val="24"/>
          <w:szCs w:val="24"/>
        </w:rPr>
        <w:t>е</w:t>
      </w:r>
      <w:r w:rsidRPr="003F0E1A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7D79ED" w:rsidRPr="003F0E1A">
        <w:rPr>
          <w:rFonts w:ascii="Times New Roman" w:eastAsia="Calibri" w:hAnsi="Times New Roman" w:cs="Times New Roman"/>
          <w:sz w:val="24"/>
          <w:szCs w:val="24"/>
        </w:rPr>
        <w:t>и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>т</w:t>
      </w:r>
      <w:r w:rsidR="007D79ED" w:rsidRPr="003F0E1A">
        <w:rPr>
          <w:rFonts w:ascii="Times New Roman" w:eastAsia="Calibri" w:hAnsi="Times New Roman" w:cs="Times New Roman"/>
          <w:sz w:val="24"/>
          <w:szCs w:val="24"/>
        </w:rPr>
        <w:t>ь</w:t>
      </w:r>
      <w:r w:rsidR="00DA4B2F" w:rsidRPr="003F0E1A">
        <w:rPr>
          <w:rFonts w:ascii="Times New Roman" w:eastAsia="Calibri" w:hAnsi="Times New Roman" w:cs="Times New Roman"/>
          <w:sz w:val="24"/>
          <w:szCs w:val="24"/>
        </w:rPr>
        <w:t xml:space="preserve"> реализацию следующи</w:t>
      </w:r>
      <w:r w:rsidR="007D79ED" w:rsidRPr="003F0E1A">
        <w:rPr>
          <w:rFonts w:ascii="Times New Roman" w:eastAsia="Calibri" w:hAnsi="Times New Roman" w:cs="Times New Roman"/>
          <w:sz w:val="24"/>
          <w:szCs w:val="24"/>
        </w:rPr>
        <w:t>х</w:t>
      </w:r>
      <w:r w:rsidRPr="003F0E1A">
        <w:rPr>
          <w:rFonts w:ascii="Times New Roman" w:eastAsia="Calibri" w:hAnsi="Times New Roman" w:cs="Times New Roman"/>
          <w:sz w:val="24"/>
          <w:szCs w:val="24"/>
        </w:rPr>
        <w:t xml:space="preserve"> программ:</w:t>
      </w:r>
    </w:p>
    <w:p w:rsidR="002C4756" w:rsidRDefault="0022600D" w:rsidP="003F0E1A">
      <w:pPr>
        <w:spacing w:after="0" w:line="240" w:lineRule="auto"/>
        <w:jc w:val="both"/>
        <w:outlineLvl w:val="0"/>
      </w:pPr>
      <w:r w:rsidRPr="003F0E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>а) П</w:t>
      </w:r>
      <w:r w:rsidRPr="003F0E1A">
        <w:rPr>
          <w:rFonts w:ascii="Times New Roman" w:eastAsia="Calibri" w:hAnsi="Times New Roman" w:cs="Times New Roman"/>
          <w:sz w:val="24"/>
          <w:szCs w:val="24"/>
        </w:rPr>
        <w:t>рограмма «Развитие систем гражданской защиты населения городского округа город Мегион в 2014-201</w:t>
      </w:r>
      <w:r w:rsidR="00693240" w:rsidRPr="003F0E1A">
        <w:rPr>
          <w:rFonts w:ascii="Times New Roman" w:eastAsia="Calibri" w:hAnsi="Times New Roman" w:cs="Times New Roman"/>
          <w:sz w:val="24"/>
          <w:szCs w:val="24"/>
        </w:rPr>
        <w:t>9</w:t>
      </w:r>
      <w:r w:rsidRPr="003F0E1A">
        <w:rPr>
          <w:rFonts w:ascii="Times New Roman" w:eastAsia="Calibri" w:hAnsi="Times New Roman" w:cs="Times New Roman"/>
          <w:sz w:val="24"/>
          <w:szCs w:val="24"/>
        </w:rPr>
        <w:t xml:space="preserve"> годах»</w:t>
      </w:r>
      <w:r w:rsidR="00693240" w:rsidRPr="003F0E1A">
        <w:t xml:space="preserve">. </w:t>
      </w:r>
    </w:p>
    <w:p w:rsidR="002C4756" w:rsidRPr="003F0E1A" w:rsidRDefault="00FD05D7" w:rsidP="003F0E1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4756">
        <w:rPr>
          <w:rFonts w:ascii="Times New Roman" w:eastAsia="Calibri" w:hAnsi="Times New Roman" w:cs="Times New Roman"/>
          <w:sz w:val="24"/>
          <w:szCs w:val="24"/>
        </w:rPr>
        <w:t>В ходе реализации программы планируется продолжить реализацию п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>рограммны</w:t>
      </w:r>
      <w:r w:rsidR="002C4756">
        <w:rPr>
          <w:rFonts w:ascii="Times New Roman" w:eastAsia="Calibri" w:hAnsi="Times New Roman" w:cs="Times New Roman"/>
          <w:sz w:val="24"/>
          <w:szCs w:val="24"/>
        </w:rPr>
        <w:t>х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2C4756">
        <w:rPr>
          <w:rFonts w:ascii="Times New Roman" w:eastAsia="Calibri" w:hAnsi="Times New Roman" w:cs="Times New Roman"/>
          <w:sz w:val="24"/>
          <w:szCs w:val="24"/>
        </w:rPr>
        <w:t xml:space="preserve">й, 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0D" w:rsidRPr="003F0E1A">
        <w:rPr>
          <w:rFonts w:ascii="Times New Roman" w:eastAsia="Calibri" w:hAnsi="Times New Roman" w:cs="Times New Roman"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47317C" w:rsidRPr="003F0E1A">
        <w:rPr>
          <w:rFonts w:ascii="Times New Roman" w:eastAsia="Calibri" w:hAnsi="Times New Roman" w:cs="Times New Roman"/>
          <w:sz w:val="24"/>
          <w:szCs w:val="24"/>
        </w:rPr>
        <w:t>ы</w:t>
      </w:r>
      <w:r w:rsidR="002C4756">
        <w:rPr>
          <w:rFonts w:ascii="Times New Roman" w:eastAsia="Calibri" w:hAnsi="Times New Roman" w:cs="Times New Roman"/>
          <w:sz w:val="24"/>
          <w:szCs w:val="24"/>
        </w:rPr>
        <w:t>х</w:t>
      </w:r>
      <w:r w:rsidR="0022600D" w:rsidRPr="003F0E1A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3F0E1A" w:rsidRPr="003F0E1A">
        <w:rPr>
          <w:rFonts w:ascii="Times New Roman" w:eastAsia="Calibri" w:hAnsi="Times New Roman" w:cs="Times New Roman"/>
          <w:sz w:val="24"/>
          <w:szCs w:val="24"/>
        </w:rPr>
        <w:t xml:space="preserve">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</w:t>
      </w:r>
      <w:r w:rsidR="002C47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4756" w:rsidRPr="002B19B7">
        <w:rPr>
          <w:rFonts w:ascii="Times New Roman" w:eastAsia="Times New Roman" w:hAnsi="Times New Roman" w:cs="Times New Roman"/>
          <w:sz w:val="24"/>
          <w:szCs w:val="24"/>
        </w:rPr>
        <w:t>развитие единой дежурно-диспетчерской службы</w:t>
      </w:r>
      <w:r w:rsidR="002C47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4756" w:rsidRPr="002B19B7">
        <w:rPr>
          <w:rFonts w:ascii="Times New Roman" w:hAnsi="Times New Roman" w:cs="Times New Roman"/>
          <w:sz w:val="24"/>
          <w:szCs w:val="24"/>
        </w:rPr>
        <w:t xml:space="preserve">      совершенствование системы оповещения населения городского округа</w:t>
      </w:r>
      <w:r w:rsidR="002C4756">
        <w:rPr>
          <w:rFonts w:ascii="Times New Roman" w:hAnsi="Times New Roman" w:cs="Times New Roman"/>
          <w:sz w:val="24"/>
          <w:szCs w:val="24"/>
        </w:rPr>
        <w:t xml:space="preserve">, </w:t>
      </w:r>
      <w:r w:rsidR="002C4756" w:rsidRPr="002B19B7">
        <w:rPr>
          <w:rFonts w:ascii="Times New Roman" w:hAnsi="Times New Roman" w:cs="Times New Roman"/>
          <w:sz w:val="24"/>
          <w:szCs w:val="24"/>
        </w:rPr>
        <w:t>п</w:t>
      </w:r>
      <w:r w:rsidR="002C4756" w:rsidRPr="002B19B7">
        <w:rPr>
          <w:rFonts w:ascii="Times New Roman" w:eastAsia="Times New Roman" w:hAnsi="Times New Roman" w:cs="Times New Roman"/>
          <w:sz w:val="24"/>
          <w:szCs w:val="24"/>
        </w:rPr>
        <w:t>риведение защитных сооружений гражданской обороны городского округа в соответствие с требованиями инженерно-технических мероприятий гражданской обороны</w:t>
      </w:r>
      <w:r w:rsidR="002C4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756" w:rsidRPr="002B19B7">
        <w:rPr>
          <w:rFonts w:ascii="Times New Roman" w:eastAsia="Times New Roman" w:hAnsi="Times New Roman" w:cs="Times New Roman"/>
          <w:sz w:val="24"/>
          <w:szCs w:val="24"/>
        </w:rPr>
        <w:t>создание общественных спасательных постов в местах массового отдыха населения</w:t>
      </w:r>
      <w:r w:rsidR="002C4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756" w:rsidRPr="002B19B7">
        <w:rPr>
          <w:rFonts w:ascii="Times New Roman" w:eastAsia="Times New Roman" w:hAnsi="Times New Roman" w:cs="Times New Roman"/>
          <w:sz w:val="24"/>
          <w:szCs w:val="24"/>
        </w:rPr>
        <w:t>построение (развитие), внедрение и эксплуатация аппаратно-программного комплекса «Безопасный город».</w:t>
      </w:r>
    </w:p>
    <w:p w:rsidR="0022600D" w:rsidRPr="003F0E1A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47317C" w:rsidRPr="003F0E1A">
        <w:rPr>
          <w:rFonts w:ascii="Times New Roman" w:eastAsia="Calibri" w:hAnsi="Times New Roman" w:cs="Times New Roman"/>
          <w:bCs/>
          <w:sz w:val="24"/>
          <w:szCs w:val="24"/>
        </w:rPr>
        <w:t>б) П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2014-201</w:t>
      </w:r>
      <w:r w:rsidR="00693240" w:rsidRPr="003F0E1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="00CE4CE5" w:rsidRPr="003F0E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8123B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522B" w:rsidRPr="003F0E1A" w:rsidRDefault="0041522B" w:rsidP="003F0E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CE4CE5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Программные мероприятия </w:t>
      </w:r>
      <w:r w:rsidR="00484A65">
        <w:rPr>
          <w:rFonts w:ascii="Times New Roman" w:eastAsia="Calibri" w:hAnsi="Times New Roman" w:cs="Times New Roman"/>
          <w:bCs/>
          <w:sz w:val="24"/>
          <w:szCs w:val="24"/>
        </w:rPr>
        <w:t xml:space="preserve">будут </w:t>
      </w:r>
      <w:r w:rsidR="00CE4CE5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направлены </w:t>
      </w:r>
      <w:r w:rsidR="00CE4CE5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F0E1A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правонарушений в общественных местах, в том числе</w:t>
      </w:r>
      <w:r w:rsidR="00484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E1A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граждан, на информационное и методическое обеспечение профилактики правонарушений, повышение правосознания граждан, на создание и совершенствование    условий   для   обеспечения общественного порядка, на координацию деятельности субъектов профилактики наркомании и на развитие профилактической антинаркотической деятельности.</w:t>
      </w:r>
    </w:p>
    <w:p w:rsidR="00CE4CE5" w:rsidRPr="003F0E1A" w:rsidRDefault="0022600D" w:rsidP="00CE4CE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47317C" w:rsidRPr="003F0E1A">
        <w:rPr>
          <w:rFonts w:ascii="Times New Roman" w:eastAsia="Calibri" w:hAnsi="Times New Roman" w:cs="Times New Roman"/>
          <w:bCs/>
          <w:sz w:val="24"/>
          <w:szCs w:val="24"/>
        </w:rPr>
        <w:t>в) П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рограмма «Мероприятия по профилактике терроризма и экстремизма, а также минимизации и (или) ликвидации последствий проявле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ний терроризма и экстремизма в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городском округе город Мегион на 2014-201</w:t>
      </w:r>
      <w:r w:rsidR="008524CB" w:rsidRPr="003F0E1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="00CE4CE5" w:rsidRPr="003F0E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596B" w:rsidRDefault="00CE4CE5" w:rsidP="00BF3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Программные мероприятия </w:t>
      </w:r>
      <w:r w:rsidR="00484A65">
        <w:rPr>
          <w:rFonts w:ascii="Times New Roman" w:eastAsia="Calibri" w:hAnsi="Times New Roman" w:cs="Times New Roman"/>
          <w:bCs/>
          <w:sz w:val="24"/>
          <w:szCs w:val="24"/>
        </w:rPr>
        <w:t xml:space="preserve">будут </w:t>
      </w:r>
      <w:r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изготовление видеороликов, листовок и памяток для жителей городского округа по вопросам про</w:t>
      </w:r>
      <w:r w:rsidR="008524CB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проявлений терроризма</w:t>
      </w:r>
      <w:r w:rsidR="00BF3BDA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семинаров, лекций, анкетирования среди учащихся в целях воспитания культуры толерантности через систему образования, проведение городских спортивных и культурных мероприятий, а также о</w:t>
      </w:r>
      <w:r w:rsidR="008524CB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снащение мест массового пребывания людей системами видеонаблюдения, системой оповещения, управления эвакуацией, системой освещения</w:t>
      </w:r>
      <w:r w:rsidR="00BF3BDA" w:rsidRPr="003F0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E3B" w:rsidRPr="003F0E1A" w:rsidRDefault="001A1E3B" w:rsidP="00BF3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0D" w:rsidRPr="003F0E1A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3)</w:t>
      </w:r>
      <w:r w:rsidR="009E77CE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В сфере национальной экономики </w:t>
      </w:r>
      <w:r w:rsidR="007F43B8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предусмотрены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следующие программы:</w:t>
      </w:r>
    </w:p>
    <w:p w:rsidR="0022600D" w:rsidRPr="003F0E1A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7F43B8" w:rsidRPr="003F0E1A">
        <w:rPr>
          <w:rFonts w:ascii="Times New Roman" w:eastAsia="Calibri" w:hAnsi="Times New Roman" w:cs="Times New Roman"/>
          <w:bCs/>
          <w:sz w:val="24"/>
          <w:szCs w:val="24"/>
        </w:rPr>
        <w:t>а) П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рограмма «Улуч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шение условий и охраны труда в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городском округе город Мегион на 2014-20</w:t>
      </w:r>
      <w:r w:rsidR="00110E17" w:rsidRPr="003F0E1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годы», </w:t>
      </w:r>
      <w:r w:rsidR="00484A65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программные мероприятия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котор</w:t>
      </w:r>
      <w:r w:rsidR="00484A65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направлен</w:t>
      </w:r>
      <w:r w:rsidR="00484A65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на обеспечение конституционных прав и гарантий работников на здоровье и безопасные условия труда</w:t>
      </w:r>
      <w:r w:rsidR="007F43B8" w:rsidRPr="003F0E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E77CE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84A65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7F43B8" w:rsidRPr="003F0E1A">
        <w:rPr>
          <w:rFonts w:ascii="Times New Roman" w:eastAsia="Calibri" w:hAnsi="Times New Roman" w:cs="Times New Roman"/>
          <w:bCs/>
          <w:sz w:val="24"/>
          <w:szCs w:val="24"/>
        </w:rPr>
        <w:t>б) П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рограмма «Развитие информационного общества на 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территории   городского округа 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>город Мегион на 2014 -20</w:t>
      </w:r>
      <w:r w:rsidR="00110E17" w:rsidRPr="003F0E1A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F3BDA" w:rsidRPr="003F0E1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="00484A6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2600D" w:rsidRPr="003F0E1A" w:rsidRDefault="00484A65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предстоящем периоде будет продолжена реализация </w:t>
      </w:r>
      <w:r w:rsidR="0022600D" w:rsidRPr="003F0E1A">
        <w:rPr>
          <w:rFonts w:ascii="Times New Roman" w:eastAsia="Calibri" w:hAnsi="Times New Roman" w:cs="Times New Roman"/>
          <w:bCs/>
          <w:sz w:val="24"/>
          <w:szCs w:val="24"/>
        </w:rPr>
        <w:t>программны</w:t>
      </w:r>
      <w:r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22600D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й, направленных на </w:t>
      </w:r>
      <w:r w:rsidR="00CF0276" w:rsidRPr="003F0E1A">
        <w:rPr>
          <w:rFonts w:ascii="Times New Roman" w:eastAsia="Calibri" w:hAnsi="Times New Roman" w:cs="Times New Roman"/>
          <w:bCs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тронного </w:t>
      </w:r>
      <w:r w:rsidR="00CF0276" w:rsidRPr="003F0E1A">
        <w:rPr>
          <w:rFonts w:ascii="Times New Roman" w:eastAsia="Calibri" w:hAnsi="Times New Roman" w:cs="Times New Roman"/>
          <w:bCs/>
          <w:sz w:val="24"/>
          <w:szCs w:val="24"/>
        </w:rPr>
        <w:t>правительства и информационных систем, имеющих важное значение для социально-экономического развития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 муниципального образования.</w:t>
      </w:r>
      <w:r w:rsidR="009E77CE" w:rsidRPr="003F0E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</w:p>
    <w:p w:rsidR="00B34227" w:rsidRDefault="0022600D" w:rsidP="00DC3E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350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7F43B8" w:rsidRPr="00B350AF">
        <w:rPr>
          <w:rFonts w:ascii="Times New Roman" w:eastAsia="Calibri" w:hAnsi="Times New Roman" w:cs="Times New Roman"/>
          <w:bCs/>
          <w:sz w:val="24"/>
          <w:szCs w:val="24"/>
        </w:rPr>
        <w:t>в) П</w:t>
      </w:r>
      <w:r w:rsidRPr="00B350AF">
        <w:rPr>
          <w:rFonts w:ascii="Times New Roman" w:eastAsia="Calibri" w:hAnsi="Times New Roman" w:cs="Times New Roman"/>
          <w:bCs/>
          <w:sz w:val="24"/>
          <w:szCs w:val="24"/>
        </w:rPr>
        <w:t>рограмма «Поддержка и развитие малого и среднего предпринимательства на территории городского округа город Мегион на 2014-20</w:t>
      </w:r>
      <w:r w:rsidR="009E77CE" w:rsidRPr="00B350A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B350AF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="00B3422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34227" w:rsidRDefault="00B34227" w:rsidP="00DC3E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Программные мероприятия</w:t>
      </w:r>
      <w:r w:rsidR="00DC3E62" w:rsidRPr="00B350AF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DC3E62" w:rsidRPr="00B350AF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22600D" w:rsidRPr="00B350AF">
        <w:rPr>
          <w:rFonts w:ascii="Times New Roman" w:eastAsia="Calibri" w:hAnsi="Times New Roman" w:cs="Times New Roman"/>
          <w:bCs/>
          <w:sz w:val="24"/>
          <w:szCs w:val="24"/>
        </w:rPr>
        <w:t>повышение роли малого и среднего предпринимательства в городском округе, создание благоприятных условий для развития, повышения статуса и увеличения количества субъектов малого и среднего предпринимательства</w:t>
      </w:r>
      <w:r w:rsidR="00B350AF" w:rsidRPr="00B350A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 xml:space="preserve"> что 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способствует насыщению потребительского рынка товарами и 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услугами, в том числе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 местного производства, обеспеч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>ивает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 занятост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>ь населения,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>обеспечивает рост н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алоговых поступлений в бюджетную систему. </w:t>
      </w:r>
    </w:p>
    <w:p w:rsidR="00CD4857" w:rsidRPr="00EF4F76" w:rsidRDefault="00B34227" w:rsidP="00DC3E6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>Мероприятия программы направлены на совершенствование механизмов финансовой и имущественной поддержки субъектов малого и среднего предпринимательства, организаций, образующих инфраструктуру поддержки субъектов малого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 xml:space="preserve"> и среднего предпринимательства, а также на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 – консультационн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 поддержк</w:t>
      </w:r>
      <w:r w:rsidR="00B350AF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DC3E62" w:rsidRPr="00DC3E62">
        <w:rPr>
          <w:rFonts w:ascii="Times New Roman" w:eastAsia="Calibri" w:hAnsi="Times New Roman" w:cs="Times New Roman"/>
          <w:bCs/>
          <w:sz w:val="24"/>
          <w:szCs w:val="24"/>
        </w:rPr>
        <w:t xml:space="preserve"> субъектов малого и среднего предпринимательства.</w:t>
      </w:r>
      <w:r w:rsidR="005E55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4857" w:rsidRDefault="0022600D" w:rsidP="00111BA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7F43B8" w:rsidRPr="00111BA6">
        <w:rPr>
          <w:rFonts w:ascii="Times New Roman" w:eastAsia="Calibri" w:hAnsi="Times New Roman" w:cs="Times New Roman"/>
          <w:bCs/>
          <w:sz w:val="24"/>
          <w:szCs w:val="24"/>
        </w:rPr>
        <w:t>г) П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рограмма «Мероприятия в области градостроительной деятельности городского округа город Мегион на 2014 го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д и период 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до 201</w:t>
      </w:r>
      <w:r w:rsidR="0041522B" w:rsidRPr="00111BA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года»</w:t>
      </w:r>
      <w:r w:rsidR="00CD485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E55D9" w:rsidRPr="00111BA6" w:rsidRDefault="00CD4857" w:rsidP="00111BA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Программные мероприятия будут </w:t>
      </w:r>
      <w:r w:rsidR="00111BA6">
        <w:rPr>
          <w:rFonts w:ascii="Times New Roman" w:eastAsia="Calibri" w:hAnsi="Times New Roman" w:cs="Times New Roman"/>
          <w:bCs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</w:t>
      </w:r>
      <w:r w:rsidR="00111BA6" w:rsidRPr="00111BA6">
        <w:rPr>
          <w:rFonts w:ascii="Times New Roman" w:eastAsia="Calibri" w:hAnsi="Times New Roman" w:cs="Times New Roman"/>
          <w:bCs/>
          <w:sz w:val="24"/>
          <w:szCs w:val="24"/>
        </w:rPr>
        <w:t>вершенствование системы управления градостроительным развитием территории городского округа город Мегион</w:t>
      </w:r>
      <w:r w:rsidR="00111BA6">
        <w:rPr>
          <w:rFonts w:ascii="Times New Roman" w:eastAsia="Calibri" w:hAnsi="Times New Roman" w:cs="Times New Roman"/>
          <w:bCs/>
          <w:sz w:val="24"/>
          <w:szCs w:val="24"/>
        </w:rPr>
        <w:t>, а</w:t>
      </w:r>
      <w:r w:rsidR="00111BA6" w:rsidRPr="00111BA6">
        <w:rPr>
          <w:rFonts w:ascii="Times New Roman" w:eastAsia="Calibri" w:hAnsi="Times New Roman" w:cs="Times New Roman"/>
          <w:bCs/>
          <w:sz w:val="24"/>
          <w:szCs w:val="24"/>
        </w:rPr>
        <w:t>ктуализаци</w:t>
      </w:r>
      <w:r w:rsidR="00111BA6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111BA6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сведений о современном состоянии территории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образования,</w:t>
      </w:r>
      <w:r w:rsidR="0040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55D9" w:rsidRPr="0013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предпринимательского климата в сфере строительства и повышения гарантий прав собственности на недвижимость, повышение эффективности деятельности органов местного самоуправления. </w:t>
      </w:r>
    </w:p>
    <w:p w:rsidR="00D337DB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7F43B8" w:rsidRPr="00111BA6">
        <w:rPr>
          <w:rFonts w:ascii="Times New Roman" w:eastAsia="Calibri" w:hAnsi="Times New Roman" w:cs="Times New Roman"/>
          <w:bCs/>
          <w:sz w:val="24"/>
          <w:szCs w:val="24"/>
        </w:rPr>
        <w:t>д) П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рограмма «Формирование доступной среды для инвалид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ов и других маломобильных групп населения на территории городского 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округа город Мегион на 2014 год и плановый пе</w:t>
      </w:r>
      <w:bookmarkStart w:id="2" w:name="_GoBack"/>
      <w:bookmarkEnd w:id="2"/>
      <w:r w:rsidRPr="00111BA6">
        <w:rPr>
          <w:rFonts w:ascii="Times New Roman" w:eastAsia="Calibri" w:hAnsi="Times New Roman" w:cs="Times New Roman"/>
          <w:bCs/>
          <w:sz w:val="24"/>
          <w:szCs w:val="24"/>
        </w:rPr>
        <w:t>риод до 201</w:t>
      </w:r>
      <w:r w:rsidR="00777790" w:rsidRPr="00111BA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года»</w:t>
      </w:r>
      <w:r w:rsidR="00D337D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337DB" w:rsidRDefault="00D337DB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Реализация программных мероприятий позволит повысить 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>доступност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объектов социальной инфраструктуры для инвалидов и других маломобильных групп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муниципального образования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A1E3B" w:rsidRDefault="001A1E3B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41D7" w:rsidRDefault="0022600D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          4)</w:t>
      </w:r>
      <w:r w:rsidR="003D61DE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сфере дорожного хозяйства финансирование мероприятий будет осуществляться в рамках </w:t>
      </w:r>
      <w:r w:rsidR="003641D7">
        <w:rPr>
          <w:rFonts w:ascii="Times New Roman" w:eastAsia="Calibri" w:hAnsi="Times New Roman" w:cs="Times New Roman"/>
          <w:sz w:val="24"/>
          <w:szCs w:val="24"/>
        </w:rPr>
        <w:t xml:space="preserve">утвержденной 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 муниципальной программ</w:t>
      </w:r>
      <w:r w:rsidR="003641D7">
        <w:rPr>
          <w:rFonts w:ascii="Times New Roman" w:eastAsia="Calibri" w:hAnsi="Times New Roman" w:cs="Times New Roman"/>
          <w:sz w:val="24"/>
          <w:szCs w:val="24"/>
        </w:rPr>
        <w:t>ы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транспортной системы городского 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округа город Мегион на 2014-201</w:t>
      </w:r>
      <w:r w:rsidR="00D21138" w:rsidRPr="00111BA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годы».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641D7" w:rsidRDefault="003641D7" w:rsidP="002260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ные мероприятия 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на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</w:t>
      </w:r>
      <w:r w:rsidR="00065FE6">
        <w:rPr>
          <w:rFonts w:ascii="Times New Roman" w:eastAsia="Calibri" w:hAnsi="Times New Roman" w:cs="Times New Roman"/>
          <w:bCs/>
          <w:sz w:val="24"/>
          <w:szCs w:val="24"/>
        </w:rPr>
        <w:t>, включая</w:t>
      </w:r>
      <w:r w:rsidR="00065FE6" w:rsidRPr="00E2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</w:t>
      </w:r>
      <w:r w:rsidR="00065F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65FE6" w:rsidRPr="00E2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(строительство), капитальный ремонт и ремонт автомобильных дорог общего пользования местного значения</w:t>
      </w:r>
      <w:r w:rsidR="000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FE6" w:rsidRPr="00C8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транспортных услуг по перевозке пассажиров на маршрутной сети и организаци</w:t>
      </w:r>
      <w:r w:rsidR="00065F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65FE6" w:rsidRPr="00C8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обслуживания</w:t>
      </w:r>
      <w:r w:rsidR="000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FE6" w:rsidRPr="00C8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текущий ремонт автомобильных дорог, проездов и элементов обустройства улично-дорожной сети городского округа город Мегион</w:t>
      </w:r>
      <w:r w:rsidR="0006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FE6" w:rsidRPr="00C8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культуры поведения участников дорожного движения.</w:t>
      </w:r>
    </w:p>
    <w:p w:rsidR="001A1E3B" w:rsidRDefault="001A1E3B" w:rsidP="00226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600D" w:rsidRPr="00111BA6" w:rsidRDefault="0022600D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    5)</w:t>
      </w:r>
      <w:r w:rsidR="00E35A5F" w:rsidRPr="0011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BA6">
        <w:rPr>
          <w:rFonts w:ascii="Times New Roman" w:eastAsia="Calibri" w:hAnsi="Times New Roman" w:cs="Times New Roman"/>
          <w:sz w:val="24"/>
          <w:szCs w:val="24"/>
        </w:rPr>
        <w:t>В сфере жилищно-коммунального</w:t>
      </w:r>
      <w:r w:rsidRPr="00111B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комплекса города </w:t>
      </w:r>
      <w:r w:rsidR="00EB3134" w:rsidRPr="00111BA6">
        <w:rPr>
          <w:rFonts w:ascii="Times New Roman" w:eastAsia="Calibri" w:hAnsi="Times New Roman" w:cs="Times New Roman"/>
          <w:sz w:val="24"/>
          <w:szCs w:val="24"/>
        </w:rPr>
        <w:t xml:space="preserve">будут реализовываться </w:t>
      </w:r>
      <w:r w:rsidRPr="00111BA6">
        <w:rPr>
          <w:rFonts w:ascii="Times New Roman" w:eastAsia="Calibri" w:hAnsi="Times New Roman" w:cs="Times New Roman"/>
          <w:sz w:val="24"/>
          <w:szCs w:val="24"/>
        </w:rPr>
        <w:t>следующие программы:</w:t>
      </w:r>
    </w:p>
    <w:p w:rsidR="00826C3E" w:rsidRDefault="0022600D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B3134" w:rsidRPr="00111BA6">
        <w:rPr>
          <w:rFonts w:ascii="Times New Roman" w:eastAsia="Calibri" w:hAnsi="Times New Roman" w:cs="Times New Roman"/>
          <w:sz w:val="24"/>
          <w:szCs w:val="24"/>
        </w:rPr>
        <w:t>а) П</w:t>
      </w:r>
      <w:r w:rsidRPr="00111BA6">
        <w:rPr>
          <w:rFonts w:ascii="Times New Roman" w:eastAsia="Calibri" w:hAnsi="Times New Roman" w:cs="Times New Roman"/>
          <w:sz w:val="24"/>
          <w:szCs w:val="24"/>
        </w:rPr>
        <w:t>рограмма «Развитие жилищно-коммунального комплекса и повышение энергетической эффективности в городском округе город Мегион на 2014-201</w:t>
      </w:r>
      <w:r w:rsidR="00D21138" w:rsidRPr="00111BA6">
        <w:rPr>
          <w:rFonts w:ascii="Times New Roman" w:eastAsia="Calibri" w:hAnsi="Times New Roman" w:cs="Times New Roman"/>
          <w:sz w:val="24"/>
          <w:szCs w:val="24"/>
        </w:rPr>
        <w:t>9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годы». </w:t>
      </w:r>
    </w:p>
    <w:p w:rsidR="00826C3E" w:rsidRDefault="00793972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26C3E">
        <w:rPr>
          <w:rFonts w:ascii="Times New Roman" w:eastAsia="Calibri" w:hAnsi="Times New Roman" w:cs="Times New Roman"/>
          <w:sz w:val="24"/>
          <w:szCs w:val="24"/>
        </w:rPr>
        <w:t xml:space="preserve">В предстоящий период будет продолжена реализация программных мероприятий, направленных на 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повышение надежности и качества предоставления услуг жилищно-коммунального хозяйства, создание безопасных и благоприятных условий проживания граждан, обеспечение населения города коммунальными услугами нормативного качества, обеспечение надежной и эффективной работы коммунальной инфраструктуры, повышение эффективности использования топливно-энергетических ресурсов. </w:t>
      </w:r>
    </w:p>
    <w:p w:rsidR="00F21FEB" w:rsidRDefault="001A1E3B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26C3E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данной программы </w:t>
      </w:r>
      <w:r w:rsidR="000B4B55" w:rsidRPr="00111BA6">
        <w:rPr>
          <w:rFonts w:ascii="Times New Roman" w:eastAsia="Calibri" w:hAnsi="Times New Roman" w:cs="Times New Roman"/>
          <w:bCs/>
          <w:sz w:val="24"/>
          <w:szCs w:val="24"/>
        </w:rPr>
        <w:t>осуществляются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мероприятия по подготовке объектов муниципального жилищно-коммунального комплекса к осенне-зимнему периоду, содержани</w:t>
      </w:r>
      <w:r w:rsidR="00F21FEB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объектов благоустройства, строительств</w:t>
      </w:r>
      <w:r w:rsidR="00F21FE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и реконструкци</w:t>
      </w:r>
      <w:r w:rsidR="00F21FEB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 объектов жилищно-коммунального комплекса,</w:t>
      </w:r>
      <w:r w:rsidR="0022600D" w:rsidRPr="00111BA6">
        <w:rPr>
          <w:rFonts w:ascii="Calibri" w:eastAsia="Calibri" w:hAnsi="Calibri" w:cs="Times New Roman"/>
        </w:rPr>
        <w:t xml:space="preserve"> 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>предоставлени</w:t>
      </w:r>
      <w:r w:rsidR="00F21FEB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субсидии юридическим лицам в целях компенсации выпадающих доходов организациям, предоставляющим населению услуги жилищно-коммунального хозяйства, компенсации выпадающих доходов организациям, 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предоставляющим населению услуги газоснабжения, капитальный ремонт и ремонт муниципального жилого фонда</w:t>
      </w:r>
      <w:r w:rsidR="00691671" w:rsidRPr="00111BA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35A5F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21FEB" w:rsidRDefault="0022600D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691671" w:rsidRPr="00111BA6">
        <w:rPr>
          <w:rFonts w:ascii="Times New Roman" w:eastAsia="Calibri" w:hAnsi="Times New Roman" w:cs="Times New Roman"/>
          <w:bCs/>
          <w:sz w:val="24"/>
          <w:szCs w:val="24"/>
        </w:rPr>
        <w:t>б) П</w:t>
      </w:r>
      <w:r w:rsidRPr="00111BA6">
        <w:rPr>
          <w:rFonts w:ascii="Times New Roman" w:eastAsia="Calibri" w:hAnsi="Times New Roman" w:cs="Times New Roman"/>
          <w:bCs/>
          <w:sz w:val="24"/>
          <w:szCs w:val="24"/>
        </w:rPr>
        <w:t>рограмма «Обеспечение доступным и комфортным жильем жителей городского округа город Мегион в 2014-2020 годах».</w:t>
      </w:r>
    </w:p>
    <w:p w:rsidR="00F21FEB" w:rsidRPr="00111BA6" w:rsidRDefault="00F21FEB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1E3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96A82">
        <w:rPr>
          <w:rFonts w:ascii="Times New Roman" w:eastAsia="Calibri" w:hAnsi="Times New Roman" w:cs="Times New Roman"/>
          <w:bCs/>
          <w:sz w:val="24"/>
          <w:szCs w:val="24"/>
        </w:rPr>
        <w:t>Планируемым итогом реализации п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>рограммны</w:t>
      </w:r>
      <w:r w:rsidR="00F96A82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</w:t>
      </w:r>
      <w:r w:rsidR="00F96A82">
        <w:rPr>
          <w:rFonts w:ascii="Times New Roman" w:eastAsia="Calibri" w:hAnsi="Times New Roman" w:cs="Times New Roman"/>
          <w:bCs/>
          <w:sz w:val="24"/>
          <w:szCs w:val="24"/>
        </w:rPr>
        <w:t>й является</w:t>
      </w:r>
      <w:r w:rsidR="0022600D" w:rsidRPr="00111BA6">
        <w:rPr>
          <w:rFonts w:ascii="Times New Roman" w:eastAsia="Calibri" w:hAnsi="Times New Roman" w:cs="Times New Roman"/>
          <w:bCs/>
          <w:sz w:val="24"/>
          <w:szCs w:val="24"/>
        </w:rPr>
        <w:t xml:space="preserve"> улучшение жилищных условий отдельных категорий граждан, </w:t>
      </w:r>
      <w:r w:rsidR="00F96A82">
        <w:rPr>
          <w:rFonts w:ascii="Times New Roman" w:eastAsia="Calibri" w:hAnsi="Times New Roman" w:cs="Times New Roman"/>
          <w:bCs/>
          <w:sz w:val="24"/>
          <w:szCs w:val="24"/>
        </w:rPr>
        <w:t xml:space="preserve">включая </w:t>
      </w:r>
      <w:r w:rsidR="00F96A82" w:rsidRPr="003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жилищных условий молодых семей, проживающих в городском округе город Мегион, нуждающихся в улучшении жилищных условий, за счет оказания государственной поддержки в виде субсидий на приобретение или строительство жилья</w:t>
      </w:r>
      <w:r w:rsidR="00F96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A82" w:rsidRPr="003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 жилых помещений в домах новостройках для переселения граждан, проживающих в жилых помещениях, признанных не пригодными для проживания   и (или) аварийных жилых домов, подлежащих сносу,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</w:t>
      </w:r>
      <w:r w:rsidR="00F96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A82" w:rsidRPr="003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объемов строительства инженерных сетей для обеспечения земельных участков под жилищное строительство инженерной инфраструктурой</w:t>
      </w:r>
      <w:r w:rsidR="00F96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6A82" w:rsidRPr="003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дополнительных условий и механизмов, способствующих расселению граждан из строений, приспособленных для проживания, расположенных на территории</w:t>
      </w:r>
      <w:r w:rsidR="00F9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941A7" w:rsidRDefault="000B4B55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33BB4" w:rsidRPr="0011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671" w:rsidRPr="00111BA6">
        <w:rPr>
          <w:rFonts w:ascii="Times New Roman" w:eastAsia="Calibri" w:hAnsi="Times New Roman" w:cs="Times New Roman"/>
          <w:sz w:val="24"/>
          <w:szCs w:val="24"/>
        </w:rPr>
        <w:t>в) П</w:t>
      </w:r>
      <w:r w:rsidRPr="00111BA6">
        <w:rPr>
          <w:rFonts w:ascii="Times New Roman" w:eastAsia="Calibri" w:hAnsi="Times New Roman" w:cs="Times New Roman"/>
          <w:sz w:val="24"/>
          <w:szCs w:val="24"/>
        </w:rPr>
        <w:t>рограмма «Развитие системы обращения с отходами производства и потребления на территории городского округа город М</w:t>
      </w:r>
      <w:r w:rsidR="00606A44" w:rsidRPr="00111BA6">
        <w:rPr>
          <w:rFonts w:ascii="Times New Roman" w:eastAsia="Calibri" w:hAnsi="Times New Roman" w:cs="Times New Roman"/>
          <w:sz w:val="24"/>
          <w:szCs w:val="24"/>
        </w:rPr>
        <w:t>егион на 2015-2023 г</w:t>
      </w:r>
      <w:r w:rsidRPr="00111BA6">
        <w:rPr>
          <w:rFonts w:ascii="Times New Roman" w:eastAsia="Calibri" w:hAnsi="Times New Roman" w:cs="Times New Roman"/>
          <w:sz w:val="24"/>
          <w:szCs w:val="24"/>
        </w:rPr>
        <w:t>оды».</w:t>
      </w:r>
    </w:p>
    <w:p w:rsidR="009F7C24" w:rsidRDefault="006F6053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E3B">
        <w:rPr>
          <w:rFonts w:ascii="Times New Roman" w:eastAsia="Calibri" w:hAnsi="Times New Roman" w:cs="Times New Roman"/>
          <w:sz w:val="24"/>
          <w:szCs w:val="24"/>
        </w:rPr>
        <w:tab/>
      </w:r>
      <w:r w:rsidR="000941A7">
        <w:rPr>
          <w:rFonts w:ascii="Times New Roman" w:eastAsia="Calibri" w:hAnsi="Times New Roman" w:cs="Times New Roman"/>
          <w:sz w:val="24"/>
          <w:szCs w:val="24"/>
        </w:rPr>
        <w:t>Продолжится р</w:t>
      </w:r>
      <w:r w:rsidRPr="00111BA6">
        <w:rPr>
          <w:rFonts w:ascii="Times New Roman" w:eastAsia="Calibri" w:hAnsi="Times New Roman" w:cs="Times New Roman"/>
          <w:sz w:val="24"/>
          <w:szCs w:val="24"/>
        </w:rPr>
        <w:t>еализация программных мероприятий</w:t>
      </w:r>
      <w:r w:rsidR="000941A7">
        <w:rPr>
          <w:rFonts w:ascii="Times New Roman" w:eastAsia="Calibri" w:hAnsi="Times New Roman" w:cs="Times New Roman"/>
          <w:sz w:val="24"/>
          <w:szCs w:val="24"/>
        </w:rPr>
        <w:t>, н</w:t>
      </w:r>
      <w:r w:rsidRPr="00111BA6">
        <w:rPr>
          <w:rFonts w:ascii="Times New Roman" w:eastAsia="Calibri" w:hAnsi="Times New Roman" w:cs="Times New Roman"/>
          <w:sz w:val="24"/>
          <w:szCs w:val="24"/>
        </w:rPr>
        <w:t>аправлен</w:t>
      </w:r>
      <w:r w:rsidR="000941A7">
        <w:rPr>
          <w:rFonts w:ascii="Times New Roman" w:eastAsia="Calibri" w:hAnsi="Times New Roman" w:cs="Times New Roman"/>
          <w:sz w:val="24"/>
          <w:szCs w:val="24"/>
        </w:rPr>
        <w:t>ных</w:t>
      </w:r>
      <w:r w:rsidRPr="00111B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C9512C" w:rsidRPr="00111BA6">
        <w:rPr>
          <w:rFonts w:ascii="Times New Roman" w:eastAsia="Calibri" w:hAnsi="Times New Roman" w:cs="Times New Roman"/>
          <w:sz w:val="24"/>
          <w:szCs w:val="24"/>
        </w:rPr>
        <w:t>предотвращение вредного воздействия и потребления на окружающую среду, а также здоровье населения, обеспечение конституционных прав граждан на благоприятную окружающую среду, сохранение устойчивого экологического равновесия, формирование экологической культуры населения. Итогом реализации программы будет ликвидация несанкционированных свалок, захламленных участков с последующей рекультивацией территории</w:t>
      </w:r>
      <w:r w:rsidR="00D21138" w:rsidRPr="00111B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E3B" w:rsidRPr="00111BA6" w:rsidRDefault="001A1E3B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00D" w:rsidRPr="004C787B" w:rsidRDefault="00AB106B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>6)</w:t>
      </w:r>
      <w:r w:rsidR="00DA7E00" w:rsidRPr="004C7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>В социальной сфере планируется реализация следующих программ:</w:t>
      </w:r>
    </w:p>
    <w:p w:rsidR="004C07F6" w:rsidRDefault="0022600D" w:rsidP="0022600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5655" w:rsidRPr="004C787B">
        <w:rPr>
          <w:rFonts w:ascii="Times New Roman" w:eastAsia="Calibri" w:hAnsi="Times New Roman" w:cs="Times New Roman"/>
          <w:sz w:val="24"/>
          <w:szCs w:val="24"/>
        </w:rPr>
        <w:t>а) П</w:t>
      </w: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рограмма «Развитие системы образования и молодежной политики городского округа город Мегион на 2014 год и плановый период 2015-2020 годов». </w:t>
      </w:r>
    </w:p>
    <w:p w:rsidR="00E50298" w:rsidRDefault="004C07F6" w:rsidP="001A17E7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 направлена на </w:t>
      </w:r>
      <w:r w:rsidR="00E50298" w:rsidRPr="00827055">
        <w:rPr>
          <w:rFonts w:ascii="Times New Roman" w:hAnsi="Times New Roman" w:cs="Times New Roman"/>
          <w:sz w:val="24"/>
          <w:szCs w:val="24"/>
        </w:rPr>
        <w:t>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</w:t>
      </w:r>
      <w:r w:rsidR="001A17E7">
        <w:rPr>
          <w:rFonts w:ascii="Times New Roman" w:hAnsi="Times New Roman" w:cs="Times New Roman"/>
          <w:sz w:val="24"/>
          <w:szCs w:val="24"/>
        </w:rPr>
        <w:t>, п</w:t>
      </w:r>
      <w:r w:rsidR="00E50298" w:rsidRPr="001D10CA">
        <w:rPr>
          <w:rFonts w:ascii="Times New Roman" w:hAnsi="Times New Roman" w:cs="Times New Roman"/>
          <w:sz w:val="24"/>
          <w:szCs w:val="24"/>
        </w:rPr>
        <w:t>овышение эффективности воспитательной системы, вовлечение родите</w:t>
      </w:r>
      <w:r w:rsidR="00E50298" w:rsidRPr="007D57AB">
        <w:rPr>
          <w:rFonts w:ascii="Times New Roman" w:hAnsi="Times New Roman" w:cs="Times New Roman"/>
          <w:sz w:val="24"/>
          <w:szCs w:val="24"/>
        </w:rPr>
        <w:t>лей и общественности в деятельность развития муниципальной системы образования</w:t>
      </w:r>
      <w:r w:rsidR="001A17E7">
        <w:rPr>
          <w:rFonts w:ascii="Times New Roman" w:hAnsi="Times New Roman" w:cs="Times New Roman"/>
          <w:sz w:val="24"/>
          <w:szCs w:val="24"/>
        </w:rPr>
        <w:t>.</w:t>
      </w:r>
    </w:p>
    <w:p w:rsidR="001A17E7" w:rsidRDefault="001A17E7" w:rsidP="001A17E7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Итогом реализации программных мероприятий будет являться:</w:t>
      </w:r>
    </w:p>
    <w:p w:rsidR="00E50298" w:rsidRPr="007D57AB" w:rsidRDefault="001A17E7" w:rsidP="001A17E7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0298" w:rsidRPr="007D57AB">
        <w:rPr>
          <w:rFonts w:ascii="Times New Roman" w:hAnsi="Times New Roman" w:cs="Times New Roman"/>
          <w:sz w:val="24"/>
          <w:szCs w:val="24"/>
        </w:rPr>
        <w:t>обеспечение безопасности и комфортных условий образовательного процесса для обучающихся, воспитанников и работников муниципальных образовательных учреждений во время их учебной и трудовой деятельности путём повышения пожарной, санитарно-эпидемиологической безопасности жизнедеятельности, антитеррористической защищённости, реализация мероприятий по благоустройству территории и энергосбережению;</w:t>
      </w:r>
    </w:p>
    <w:p w:rsidR="00E50298" w:rsidRPr="007D57AB" w:rsidRDefault="00E50298" w:rsidP="001A1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7E7">
        <w:rPr>
          <w:rFonts w:ascii="Times New Roman" w:hAnsi="Times New Roman" w:cs="Times New Roman"/>
          <w:sz w:val="24"/>
          <w:szCs w:val="24"/>
        </w:rPr>
        <w:t xml:space="preserve">  </w:t>
      </w:r>
      <w:r w:rsidRPr="007D57AB">
        <w:rPr>
          <w:rFonts w:ascii="Times New Roman" w:hAnsi="Times New Roman" w:cs="Times New Roman"/>
          <w:sz w:val="24"/>
          <w:szCs w:val="24"/>
        </w:rPr>
        <w:t xml:space="preserve">создание условий, соответствующих требованиям санитарных правил и норм,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году;     </w:t>
      </w:r>
    </w:p>
    <w:p w:rsidR="00E50298" w:rsidRPr="007D57AB" w:rsidRDefault="00E50298" w:rsidP="001A17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1552">
        <w:rPr>
          <w:rFonts w:ascii="Times New Roman" w:hAnsi="Times New Roman" w:cs="Times New Roman"/>
          <w:sz w:val="24"/>
          <w:szCs w:val="24"/>
        </w:rPr>
        <w:t xml:space="preserve"> </w:t>
      </w:r>
      <w:r w:rsidRPr="007D57AB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учащихся </w:t>
      </w:r>
      <w:r w:rsidR="00DD1552">
        <w:rPr>
          <w:rFonts w:ascii="Times New Roman" w:hAnsi="Times New Roman" w:cs="Times New Roman"/>
          <w:sz w:val="24"/>
          <w:szCs w:val="24"/>
        </w:rPr>
        <w:t>муниципальных</w:t>
      </w:r>
      <w:r w:rsidRPr="007D57AB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E50298" w:rsidRPr="007D57AB" w:rsidRDefault="00DD1552" w:rsidP="00DD1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298" w:rsidRPr="007D57AB">
        <w:rPr>
          <w:rFonts w:ascii="Times New Roman" w:hAnsi="Times New Roman" w:cs="Times New Roman"/>
          <w:sz w:val="24"/>
          <w:szCs w:val="24"/>
        </w:rPr>
        <w:t>организация 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</w:t>
      </w:r>
      <w:r>
        <w:rPr>
          <w:rFonts w:ascii="Times New Roman" w:hAnsi="Times New Roman" w:cs="Times New Roman"/>
          <w:sz w:val="24"/>
          <w:szCs w:val="24"/>
        </w:rPr>
        <w:t>, организация отдыха детей</w:t>
      </w:r>
      <w:r w:rsidR="00E50298" w:rsidRPr="007D57AB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4C07F6" w:rsidRDefault="00E50298" w:rsidP="00DD1552">
      <w:pPr>
        <w:tabs>
          <w:tab w:val="left" w:pos="383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7AB">
        <w:rPr>
          <w:rFonts w:ascii="Times New Roman" w:hAnsi="Times New Roman" w:cs="Times New Roman"/>
          <w:sz w:val="24"/>
          <w:szCs w:val="24"/>
        </w:rPr>
        <w:lastRenderedPageBreak/>
        <w:t xml:space="preserve">           совершенствование мер профилактики асоциальных явлений в молодёжной среде</w:t>
      </w:r>
      <w:r w:rsidR="00DD1552">
        <w:rPr>
          <w:rFonts w:ascii="Times New Roman" w:hAnsi="Times New Roman" w:cs="Times New Roman"/>
          <w:sz w:val="24"/>
          <w:szCs w:val="24"/>
        </w:rPr>
        <w:t xml:space="preserve">, </w:t>
      </w:r>
      <w:r w:rsidRPr="007D57AB">
        <w:rPr>
          <w:rFonts w:ascii="Times New Roman" w:hAnsi="Times New Roman" w:cs="Times New Roman"/>
          <w:sz w:val="24"/>
          <w:szCs w:val="24"/>
          <w:lang w:eastAsia="ru-RU"/>
        </w:rPr>
        <w:t>формирование активной жизненной позиции через систему мер гражданского и патриотического воспитания</w:t>
      </w:r>
      <w:r w:rsidR="00DD15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552" w:rsidRDefault="0022600D" w:rsidP="00E35A5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35A5F" w:rsidRPr="004C78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5655" w:rsidRPr="004C787B">
        <w:rPr>
          <w:rFonts w:ascii="Times New Roman" w:eastAsia="Calibri" w:hAnsi="Times New Roman" w:cs="Times New Roman"/>
          <w:sz w:val="24"/>
          <w:szCs w:val="24"/>
        </w:rPr>
        <w:t>б) П</w:t>
      </w:r>
      <w:r w:rsidRPr="004C787B">
        <w:rPr>
          <w:rFonts w:ascii="Times New Roman" w:eastAsia="Calibri" w:hAnsi="Times New Roman" w:cs="Times New Roman"/>
          <w:sz w:val="24"/>
          <w:szCs w:val="24"/>
        </w:rPr>
        <w:t>рограмма «Развитие культуры и туризма в муниципальном образовании город Мегион на 2014-20</w:t>
      </w:r>
      <w:r w:rsidR="00E35A5F" w:rsidRPr="004C787B">
        <w:rPr>
          <w:rFonts w:ascii="Times New Roman" w:eastAsia="Calibri" w:hAnsi="Times New Roman" w:cs="Times New Roman"/>
          <w:sz w:val="24"/>
          <w:szCs w:val="24"/>
        </w:rPr>
        <w:t>20</w:t>
      </w: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годы». </w:t>
      </w:r>
    </w:p>
    <w:p w:rsidR="0022600D" w:rsidRPr="004C787B" w:rsidRDefault="00DD1552" w:rsidP="00E35A5F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Продолжится реализация программных мероприятий, направленных 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на сохранение и популяризацию культурного наследия Югры, привлечение внимания общества к его изучению, повышение качества культурных услуг, предоставляемых в области библиотечного, музейного дела, обеспечение прав граждан на участие в культурной жизни, реализацию творческого потенциала жителей города, создание условий для устойчивого развития внутреннего и въездного туризма в муниципальном образовании, расширение спектра туристских услуг, развитие и организационное обеспечение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й.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100" w:rsidRDefault="0022600D" w:rsidP="009F7C24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65655" w:rsidRPr="004C787B">
        <w:rPr>
          <w:rFonts w:ascii="Times New Roman" w:eastAsia="Calibri" w:hAnsi="Times New Roman" w:cs="Times New Roman"/>
          <w:sz w:val="24"/>
          <w:szCs w:val="24"/>
        </w:rPr>
        <w:t>в) П</w:t>
      </w:r>
      <w:r w:rsidRPr="004C787B">
        <w:rPr>
          <w:rFonts w:ascii="Times New Roman" w:eastAsia="Calibri" w:hAnsi="Times New Roman" w:cs="Times New Roman"/>
          <w:sz w:val="24"/>
          <w:szCs w:val="24"/>
        </w:rPr>
        <w:t>рограмма «Развитие физической культуры и спорта в муниципальном образовании город Мегион на 2014-2020 годы».</w:t>
      </w:r>
    </w:p>
    <w:p w:rsidR="00683100" w:rsidRDefault="00683100" w:rsidP="009F7C24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Программные мероприятия 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 на создание </w:t>
      </w:r>
      <w:r w:rsidR="0022600D" w:rsidRPr="004C787B">
        <w:rPr>
          <w:rFonts w:ascii="Times New Roman" w:eastAsia="Calibri" w:hAnsi="Times New Roman" w:cs="Times New Roman"/>
          <w:bCs/>
          <w:sz w:val="24"/>
          <w:szCs w:val="24"/>
        </w:rPr>
        <w:t xml:space="preserve">условий населению городского округа для регулярных занятий физической культурой и спортом путем развития инфраструктуры спорта, популяризации массового спорта и спорта высших достижений, повышения качества оказания услуг в сфере физической культуры и спорта. </w:t>
      </w:r>
    </w:p>
    <w:p w:rsidR="00683100" w:rsidRDefault="0022600D" w:rsidP="00E35A5F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47726" w:rsidRPr="004C787B">
        <w:rPr>
          <w:rFonts w:ascii="Times New Roman" w:eastAsia="Calibri" w:hAnsi="Times New Roman" w:cs="Times New Roman"/>
          <w:sz w:val="24"/>
          <w:szCs w:val="24"/>
        </w:rPr>
        <w:t>г) П</w:t>
      </w:r>
      <w:r w:rsidRPr="004C787B">
        <w:rPr>
          <w:rFonts w:ascii="Times New Roman" w:eastAsia="Calibri" w:hAnsi="Times New Roman" w:cs="Times New Roman"/>
          <w:sz w:val="24"/>
          <w:szCs w:val="24"/>
        </w:rPr>
        <w:t>рограмма «Поддержка социально-ориентированных некоммерческих организаций на 2014-20</w:t>
      </w:r>
      <w:r w:rsidR="006C348B" w:rsidRPr="004C787B">
        <w:rPr>
          <w:rFonts w:ascii="Times New Roman" w:eastAsia="Calibri" w:hAnsi="Times New Roman" w:cs="Times New Roman"/>
          <w:sz w:val="24"/>
          <w:szCs w:val="24"/>
        </w:rPr>
        <w:t>20</w:t>
      </w: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6831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1C8" w:rsidRDefault="00683100" w:rsidP="00E35A5F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Программные мероприятия 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22600D" w:rsidRPr="004C787B">
        <w:rPr>
          <w:rFonts w:ascii="Times New Roman" w:eastAsia="Calibri" w:hAnsi="Times New Roman" w:cs="Times New Roman"/>
          <w:sz w:val="24"/>
          <w:szCs w:val="24"/>
        </w:rPr>
        <w:t xml:space="preserve"> на формирование благоприятных условий для обеспечения развития социально-ориентированных некоммерческих организаций</w:t>
      </w:r>
      <w:r w:rsidR="00F441C8">
        <w:rPr>
          <w:rFonts w:ascii="Times New Roman" w:eastAsia="Calibri" w:hAnsi="Times New Roman" w:cs="Times New Roman"/>
          <w:sz w:val="24"/>
          <w:szCs w:val="24"/>
        </w:rPr>
        <w:t>,</w:t>
      </w:r>
      <w:r w:rsidR="00F441C8" w:rsidRPr="00A177E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441C8" w:rsidRPr="00A177EF">
        <w:rPr>
          <w:rFonts w:ascii="Times New Roman" w:hAnsi="Times New Roman" w:cs="Times New Roman"/>
          <w:sz w:val="24"/>
          <w:szCs w:val="24"/>
        </w:rPr>
        <w:t>формирование открытой и конкурентной системы поддержки социально ориентированных некоммерческих организаций, привлечение их (через проведение конкурсных процедур) к реализации социальной политики на террит</w:t>
      </w:r>
      <w:r w:rsidR="00966C41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образования, </w:t>
      </w:r>
      <w:r w:rsidR="00F441C8" w:rsidRPr="00A177EF">
        <w:rPr>
          <w:rFonts w:ascii="Times New Roman" w:hAnsi="Times New Roman" w:cs="Times New Roman"/>
          <w:sz w:val="24"/>
          <w:szCs w:val="24"/>
        </w:rPr>
        <w:t xml:space="preserve">                           развитие механизмов финансовой, имущественной, информационной, консультационной поддержки социально ориентированных некоммерческих организаций и общественных инициатив; создание системы информационной поддержки и популяризации деятельности социально ориентированных некоммерческих организаций.</w:t>
      </w:r>
    </w:p>
    <w:p w:rsidR="005671E3" w:rsidRPr="004C787B" w:rsidRDefault="005671E3" w:rsidP="00E35A5F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71E3" w:rsidRDefault="0022600D" w:rsidP="00DD219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87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06A44" w:rsidRPr="004C787B">
        <w:rPr>
          <w:rFonts w:ascii="Times New Roman" w:eastAsia="Calibri" w:hAnsi="Times New Roman" w:cs="Times New Roman"/>
          <w:sz w:val="24"/>
          <w:szCs w:val="24"/>
        </w:rPr>
        <w:t>7)</w:t>
      </w:r>
      <w:r w:rsidR="00DA7E00" w:rsidRPr="004C7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87B">
        <w:rPr>
          <w:rFonts w:ascii="Times New Roman" w:eastAsia="Calibri" w:hAnsi="Times New Roman" w:cs="Times New Roman"/>
          <w:bCs/>
          <w:sz w:val="24"/>
          <w:szCs w:val="24"/>
        </w:rPr>
        <w:t>В области средств массовой информации планируется к реализации муниципальная программа «Информационное обеспечение деятельности органов местного самоуправления городского округа город Мегион на 2014-201</w:t>
      </w:r>
      <w:r w:rsidR="006C348B" w:rsidRPr="004C787B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4C787B">
        <w:rPr>
          <w:rFonts w:ascii="Times New Roman" w:eastAsia="Calibri" w:hAnsi="Times New Roman" w:cs="Times New Roman"/>
          <w:bCs/>
          <w:sz w:val="24"/>
          <w:szCs w:val="24"/>
        </w:rPr>
        <w:t xml:space="preserve"> годы»</w:t>
      </w:r>
      <w:r w:rsidR="005671E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671E3" w:rsidRPr="00EC19D7" w:rsidRDefault="005671E3" w:rsidP="00DD219D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661D1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Реализация программных мероприятий позволит обеспечить </w:t>
      </w:r>
      <w:r w:rsidR="0022600D" w:rsidRPr="004C787B">
        <w:rPr>
          <w:rFonts w:ascii="Times New Roman" w:eastAsia="Calibri" w:hAnsi="Times New Roman" w:cs="Times New Roman"/>
          <w:bCs/>
          <w:sz w:val="24"/>
          <w:szCs w:val="24"/>
        </w:rPr>
        <w:t>создание системы производства и доведения до населения городского округа информации о деятельности органов местного самоуправления, иной социально-значи</w:t>
      </w:r>
      <w:r w:rsidR="00A35052">
        <w:rPr>
          <w:rFonts w:ascii="Times New Roman" w:eastAsia="Calibri" w:hAnsi="Times New Roman" w:cs="Times New Roman"/>
          <w:bCs/>
          <w:sz w:val="24"/>
          <w:szCs w:val="24"/>
        </w:rPr>
        <w:t xml:space="preserve">мой информации, способствующей </w:t>
      </w:r>
      <w:r w:rsidR="0022600D" w:rsidRPr="004C787B">
        <w:rPr>
          <w:rFonts w:ascii="Times New Roman" w:eastAsia="Calibri" w:hAnsi="Times New Roman" w:cs="Times New Roman"/>
          <w:bCs/>
          <w:sz w:val="24"/>
          <w:szCs w:val="24"/>
        </w:rPr>
        <w:t>сохранению социальной стабильности в городском округе</w:t>
      </w:r>
      <w:r w:rsidR="006661D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661D1" w:rsidRPr="00105FF8">
        <w:rPr>
          <w:rFonts w:ascii="Times New Roman" w:hAnsi="Times New Roman" w:cs="Times New Roman"/>
          <w:bCs/>
          <w:sz w:val="24"/>
          <w:szCs w:val="24"/>
        </w:rPr>
        <w:t xml:space="preserve"> эффективному взаимодействию органов местного самоуправления и населения, социально-экономическому развитию </w:t>
      </w:r>
      <w:r w:rsidR="006661D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6661D1" w:rsidRPr="00105FF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образования. </w:t>
      </w:r>
    </w:p>
    <w:p w:rsidR="004E72DD" w:rsidRPr="00EC19D7" w:rsidRDefault="0022600D" w:rsidP="00235DE9">
      <w:pPr>
        <w:tabs>
          <w:tab w:val="num" w:pos="-142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D7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p w:rsidR="00E6377A" w:rsidRPr="00EC19D7" w:rsidRDefault="00E6377A" w:rsidP="002D79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в области управления муниципальным долгом городского округа</w:t>
      </w:r>
    </w:p>
    <w:p w:rsidR="00E6377A" w:rsidRPr="00EC19D7" w:rsidRDefault="00E6377A" w:rsidP="00E63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393" w:rsidRPr="00EC19D7" w:rsidRDefault="002739CC" w:rsidP="00702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Прогнозируемое поступление доходов бюджета </w:t>
      </w:r>
      <w:r w:rsidR="002467B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EC19D7">
        <w:rPr>
          <w:rFonts w:ascii="Times New Roman" w:eastAsia="Calibri" w:hAnsi="Times New Roman" w:cs="Times New Roman"/>
          <w:sz w:val="24"/>
          <w:szCs w:val="24"/>
        </w:rPr>
        <w:t>на 201</w:t>
      </w:r>
      <w:r w:rsidR="00D21138" w:rsidRPr="00EC19D7">
        <w:rPr>
          <w:rFonts w:ascii="Times New Roman" w:eastAsia="Calibri" w:hAnsi="Times New Roman" w:cs="Times New Roman"/>
          <w:sz w:val="24"/>
          <w:szCs w:val="24"/>
        </w:rPr>
        <w:t>7</w:t>
      </w:r>
      <w:r w:rsidR="00DD219D" w:rsidRPr="00EC19D7">
        <w:rPr>
          <w:rFonts w:ascii="Times New Roman" w:eastAsia="Calibri" w:hAnsi="Times New Roman" w:cs="Times New Roman"/>
          <w:sz w:val="24"/>
          <w:szCs w:val="24"/>
        </w:rPr>
        <w:t>-201</w:t>
      </w:r>
      <w:r w:rsidR="00D21138" w:rsidRPr="00EC19D7">
        <w:rPr>
          <w:rFonts w:ascii="Times New Roman" w:eastAsia="Calibri" w:hAnsi="Times New Roman" w:cs="Times New Roman"/>
          <w:sz w:val="24"/>
          <w:szCs w:val="24"/>
        </w:rPr>
        <w:t>9</w:t>
      </w: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годы не позволит сформировать бездефицитный бюджет. При этом</w:t>
      </w:r>
      <w:r w:rsidR="002467BF">
        <w:rPr>
          <w:rFonts w:ascii="Times New Roman" w:eastAsia="Calibri" w:hAnsi="Times New Roman" w:cs="Times New Roman"/>
          <w:sz w:val="24"/>
          <w:szCs w:val="24"/>
        </w:rPr>
        <w:t>,</w:t>
      </w:r>
      <w:r w:rsidRPr="00EC19D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финансового обеспечения расходов бюджета городского округа в качестве источников фин</w:t>
      </w:r>
      <w:r w:rsidR="00A3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ансирования дефицита бюджета в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201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9F2C57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</w:t>
      </w:r>
      <w:r w:rsidR="009F2C57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</w:t>
      </w:r>
      <w:r w:rsidR="009F2C57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от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организаций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39CC" w:rsidRPr="00EC19D7" w:rsidRDefault="002739CC" w:rsidP="007023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Долговая политика городского округа город Мегион в 201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201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D21138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</w:t>
      </w:r>
      <w:r w:rsidR="00A3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направлена на поддержание 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 долговой нагрузки бюджета городского округа, не допуская</w:t>
      </w:r>
      <w:r w:rsidR="009F2C57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превышения объема расходов на обслуживание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D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</w:t>
      </w:r>
      <w:r w:rsidR="00E6377A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расходов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C57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города более 1% 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C19D7">
        <w:rPr>
          <w:rFonts w:ascii="Times New Roman" w:hAnsi="Times New Roman" w:cs="Times New Roman"/>
          <w:sz w:val="24"/>
          <w:szCs w:val="24"/>
        </w:rPr>
        <w:t xml:space="preserve">а исключением </w:t>
      </w:r>
      <w:r w:rsidRPr="00EC19D7">
        <w:rPr>
          <w:rFonts w:ascii="Times New Roman" w:hAnsi="Times New Roman" w:cs="Times New Roman"/>
          <w:sz w:val="24"/>
          <w:szCs w:val="24"/>
        </w:rPr>
        <w:lastRenderedPageBreak/>
        <w:t>объема расходов,  осуществля</w:t>
      </w:r>
      <w:r w:rsidR="009F2C57" w:rsidRPr="00EC19D7">
        <w:rPr>
          <w:rFonts w:ascii="Times New Roman" w:hAnsi="Times New Roman" w:cs="Times New Roman"/>
          <w:sz w:val="24"/>
          <w:szCs w:val="24"/>
        </w:rPr>
        <w:t>емых</w:t>
      </w:r>
      <w:r w:rsidRPr="00EC19D7">
        <w:rPr>
          <w:rFonts w:ascii="Times New Roman" w:hAnsi="Times New Roman" w:cs="Times New Roman"/>
          <w:sz w:val="24"/>
          <w:szCs w:val="24"/>
        </w:rPr>
        <w:t xml:space="preserve"> за счет субвенций</w:t>
      </w:r>
      <w:r w:rsidR="009F2C57" w:rsidRPr="00EC19D7">
        <w:rPr>
          <w:rFonts w:ascii="Times New Roman" w:hAnsi="Times New Roman" w:cs="Times New Roman"/>
          <w:sz w:val="24"/>
          <w:szCs w:val="24"/>
        </w:rPr>
        <w:t xml:space="preserve"> </w:t>
      </w:r>
      <w:r w:rsidRPr="00EC19D7">
        <w:rPr>
          <w:rFonts w:ascii="Times New Roman" w:hAnsi="Times New Roman" w:cs="Times New Roman"/>
          <w:sz w:val="24"/>
          <w:szCs w:val="24"/>
        </w:rPr>
        <w:t>из  вышестоящего бюджета бюджетной системы Российской Федерации</w:t>
      </w:r>
      <w:r w:rsidR="009F2C57" w:rsidRPr="00EC19D7">
        <w:rPr>
          <w:rFonts w:ascii="Times New Roman" w:hAnsi="Times New Roman" w:cs="Times New Roman"/>
          <w:sz w:val="24"/>
          <w:szCs w:val="24"/>
        </w:rPr>
        <w:t>.</w:t>
      </w:r>
    </w:p>
    <w:p w:rsidR="00E6377A" w:rsidRPr="00EC19D7" w:rsidRDefault="00E6377A" w:rsidP="00273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указанной цели в рамках управления </w:t>
      </w:r>
      <w:r w:rsidR="002739C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 будет способствовать осуществление необходимого объема </w:t>
      </w:r>
      <w:r w:rsidR="002739C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заимствований, </w:t>
      </w:r>
      <w:r w:rsidR="002739C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тесной 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</w:t>
      </w:r>
      <w:r w:rsidR="002739CC"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заимствованиях с реальными потребностями бюджета в привлечении заемных средств.</w:t>
      </w:r>
    </w:p>
    <w:p w:rsidR="00E6377A" w:rsidRPr="006A59B9" w:rsidRDefault="00E6377A" w:rsidP="00E63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C19D7">
        <w:rPr>
          <w:rFonts w:ascii="Times New Roman" w:eastAsia="Times New Roman" w:hAnsi="Times New Roman" w:cs="Arial"/>
          <w:sz w:val="24"/>
          <w:szCs w:val="24"/>
          <w:lang w:eastAsia="ru-RU"/>
        </w:rPr>
        <w:t>Расходные обязательства городского округа по обслуживанию муниципального долга будут определены на основании кредитных договоров и графиков погашения кредитов.</w:t>
      </w:r>
      <w:r w:rsidRPr="006A59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DA7E00" w:rsidRPr="006A59B9" w:rsidRDefault="00DA7E00" w:rsidP="00DE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268" w:rsidRDefault="004F026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1" w:rsidRDefault="007831A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1A1" w:rsidRDefault="007831A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2D1" w:rsidRDefault="00C962D1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38" w:rsidRDefault="00D2113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68E" w:rsidRDefault="004F0268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2390B" w:rsidRPr="006A5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68E" w:rsidRDefault="0047568E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0B" w:rsidRPr="006A59B9" w:rsidRDefault="0047568E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C2390B" w:rsidRPr="006A59B9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C2390B" w:rsidRPr="006A59B9" w:rsidRDefault="00C2390B" w:rsidP="00C2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 города </w:t>
      </w:r>
    </w:p>
    <w:p w:rsidR="00C2390B" w:rsidRPr="006A59B9" w:rsidRDefault="00C63C04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9B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390B" w:rsidRPr="006A59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6A06">
        <w:rPr>
          <w:rFonts w:ascii="Times New Roman" w:eastAsia="Times New Roman" w:hAnsi="Times New Roman" w:cs="Times New Roman"/>
          <w:sz w:val="24"/>
          <w:szCs w:val="24"/>
        </w:rPr>
        <w:t>«_____»</w:t>
      </w:r>
      <w:r w:rsidR="00EE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A0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390B" w:rsidRPr="006A59B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76824" w:rsidRPr="006A59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6A06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6E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A0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2390B" w:rsidRPr="006A59B9" w:rsidRDefault="00C2390B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24B" w:rsidRPr="006A59B9" w:rsidRDefault="0077024B" w:rsidP="00C2390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BEE" w:rsidRPr="006A59B9" w:rsidRDefault="00147BEE" w:rsidP="00147BE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BEE" w:rsidRPr="006A59B9" w:rsidRDefault="00147BEE" w:rsidP="00147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65E4D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ПРОЕКТА БЮДЖЕТА</w:t>
      </w:r>
    </w:p>
    <w:p w:rsidR="00147BEE" w:rsidRPr="006A59B9" w:rsidRDefault="00147BEE" w:rsidP="0014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 на 201</w:t>
      </w:r>
      <w:r w:rsidR="00C76824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147BEE" w:rsidRPr="006A59B9" w:rsidRDefault="00406FBE" w:rsidP="0014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47BEE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6824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7BEE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C76824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7BEE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147BEE" w:rsidRPr="006A59B9" w:rsidRDefault="00147BEE" w:rsidP="0014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47BEE" w:rsidRPr="006A59B9" w:rsidRDefault="00147BEE" w:rsidP="00147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C76824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</w:t>
      </w:r>
      <w:r w:rsidR="00C76824"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7BEE" w:rsidRPr="006A59B9" w:rsidTr="002E630B">
        <w:tc>
          <w:tcPr>
            <w:tcW w:w="2463" w:type="dxa"/>
          </w:tcPr>
          <w:p w:rsidR="00147BEE" w:rsidRPr="006A59B9" w:rsidRDefault="00147BEE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63" w:type="dxa"/>
          </w:tcPr>
          <w:p w:rsidR="00147BEE" w:rsidRPr="006A59B9" w:rsidRDefault="00147BEE" w:rsidP="00DE5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6824"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4" w:type="dxa"/>
          </w:tcPr>
          <w:p w:rsidR="00147BEE" w:rsidRPr="006A59B9" w:rsidRDefault="00147BEE" w:rsidP="00DE5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6824"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4" w:type="dxa"/>
          </w:tcPr>
          <w:p w:rsidR="00147BEE" w:rsidRPr="006A59B9" w:rsidRDefault="00147BEE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6824"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47BEE" w:rsidRPr="006A59B9" w:rsidRDefault="00147BEE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EE" w:rsidRPr="006A59B9" w:rsidTr="002E630B">
        <w:tc>
          <w:tcPr>
            <w:tcW w:w="2463" w:type="dxa"/>
          </w:tcPr>
          <w:p w:rsidR="00147BEE" w:rsidRPr="006A59B9" w:rsidRDefault="00147BEE" w:rsidP="002E6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EE" w:rsidRPr="006A59B9" w:rsidRDefault="00147BEE" w:rsidP="002E6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63" w:type="dxa"/>
          </w:tcPr>
          <w:p w:rsidR="00AD6545" w:rsidRDefault="00AD6545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68" w:rsidRPr="006A59B9" w:rsidRDefault="000B4381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3 758 602,2</w:t>
            </w:r>
          </w:p>
        </w:tc>
        <w:tc>
          <w:tcPr>
            <w:tcW w:w="2464" w:type="dxa"/>
          </w:tcPr>
          <w:p w:rsidR="00AD6545" w:rsidRDefault="00AD6545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68" w:rsidRPr="006A59B9" w:rsidRDefault="000B4381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3 705 342,8</w:t>
            </w:r>
          </w:p>
        </w:tc>
        <w:tc>
          <w:tcPr>
            <w:tcW w:w="2464" w:type="dxa"/>
          </w:tcPr>
          <w:p w:rsidR="00AD6545" w:rsidRDefault="00AD6545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268" w:rsidRPr="006A59B9" w:rsidRDefault="000B4381" w:rsidP="002E6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3 478 608,3</w:t>
            </w:r>
          </w:p>
        </w:tc>
      </w:tr>
      <w:tr w:rsidR="006067CC" w:rsidRPr="006A59B9" w:rsidTr="002E630B">
        <w:tc>
          <w:tcPr>
            <w:tcW w:w="2463" w:type="dxa"/>
          </w:tcPr>
          <w:p w:rsidR="006067CC" w:rsidRPr="006A59B9" w:rsidRDefault="006067CC" w:rsidP="002E6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A59B9" w:rsidRDefault="006067CC" w:rsidP="002E6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63" w:type="dxa"/>
          </w:tcPr>
          <w:p w:rsidR="00AD6545" w:rsidRDefault="00AD6545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A59B9" w:rsidRDefault="004D0CCB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3 880 787,3</w:t>
            </w:r>
          </w:p>
        </w:tc>
        <w:tc>
          <w:tcPr>
            <w:tcW w:w="2464" w:type="dxa"/>
          </w:tcPr>
          <w:p w:rsidR="00AD6545" w:rsidRDefault="00AD6545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A59B9" w:rsidRDefault="004D0CCB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3 816 675,2</w:t>
            </w:r>
          </w:p>
        </w:tc>
        <w:tc>
          <w:tcPr>
            <w:tcW w:w="2464" w:type="dxa"/>
          </w:tcPr>
          <w:p w:rsidR="00AD6545" w:rsidRDefault="00AD6545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A59B9" w:rsidRDefault="004D0CCB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3 579 391,1</w:t>
            </w:r>
          </w:p>
        </w:tc>
      </w:tr>
      <w:tr w:rsidR="006067CC" w:rsidTr="002E630B">
        <w:tc>
          <w:tcPr>
            <w:tcW w:w="2463" w:type="dxa"/>
          </w:tcPr>
          <w:p w:rsidR="006067CC" w:rsidRPr="006A59B9" w:rsidRDefault="006067CC" w:rsidP="002E6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6067CC" w:rsidRPr="006D604B" w:rsidRDefault="006067CC" w:rsidP="002E6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2463" w:type="dxa"/>
          </w:tcPr>
          <w:p w:rsidR="00AD6545" w:rsidRDefault="00AD6545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D604B" w:rsidRDefault="004D0CCB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-122 185,1</w:t>
            </w:r>
          </w:p>
        </w:tc>
        <w:tc>
          <w:tcPr>
            <w:tcW w:w="2464" w:type="dxa"/>
          </w:tcPr>
          <w:p w:rsidR="00AD6545" w:rsidRDefault="00AD6545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D604B" w:rsidRDefault="004D0CCB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-111 332,4</w:t>
            </w:r>
          </w:p>
        </w:tc>
        <w:tc>
          <w:tcPr>
            <w:tcW w:w="2464" w:type="dxa"/>
          </w:tcPr>
          <w:p w:rsidR="00AD6545" w:rsidRDefault="00AD6545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CC" w:rsidRPr="006D604B" w:rsidRDefault="004D0CCB" w:rsidP="009B7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-100 782,8</w:t>
            </w:r>
          </w:p>
        </w:tc>
      </w:tr>
    </w:tbl>
    <w:p w:rsidR="00147BEE" w:rsidRPr="00E8428E" w:rsidRDefault="00147BEE" w:rsidP="0014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A40" w:rsidRPr="00E8428E" w:rsidRDefault="00E73A40" w:rsidP="00147BE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73A40" w:rsidRPr="00E8428E" w:rsidSect="002A294B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06" w:rsidRDefault="00617006">
      <w:pPr>
        <w:spacing w:after="0" w:line="240" w:lineRule="auto"/>
      </w:pPr>
      <w:r>
        <w:separator/>
      </w:r>
    </w:p>
  </w:endnote>
  <w:endnote w:type="continuationSeparator" w:id="0">
    <w:p w:rsidR="00617006" w:rsidRDefault="0061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3" w:rsidRPr="00B1541E" w:rsidRDefault="003650C3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06" w:rsidRDefault="00617006">
      <w:pPr>
        <w:spacing w:after="0" w:line="240" w:lineRule="auto"/>
      </w:pPr>
      <w:r>
        <w:separator/>
      </w:r>
    </w:p>
  </w:footnote>
  <w:footnote w:type="continuationSeparator" w:id="0">
    <w:p w:rsidR="00617006" w:rsidRDefault="0061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3" w:rsidRPr="00B1541E" w:rsidRDefault="003650C3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3" w:rsidRPr="008A4894" w:rsidRDefault="003650C3">
    <w:pPr>
      <w:pStyle w:val="a3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403936">
      <w:rPr>
        <w:noProof/>
      </w:rPr>
      <w:t>2</w:t>
    </w:r>
    <w:r w:rsidRPr="008A489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3" w:rsidRPr="00CC5952" w:rsidRDefault="003650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8D"/>
    <w:multiLevelType w:val="hybridMultilevel"/>
    <w:tmpl w:val="C8DAF318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5E9"/>
    <w:multiLevelType w:val="hybridMultilevel"/>
    <w:tmpl w:val="31668D32"/>
    <w:lvl w:ilvl="0" w:tplc="4C90967A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34622B"/>
    <w:multiLevelType w:val="hybridMultilevel"/>
    <w:tmpl w:val="A470DB1C"/>
    <w:lvl w:ilvl="0" w:tplc="C442D4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5"/>
    <w:rsid w:val="0000012E"/>
    <w:rsid w:val="000013B8"/>
    <w:rsid w:val="00001A38"/>
    <w:rsid w:val="00001AB0"/>
    <w:rsid w:val="00001E6E"/>
    <w:rsid w:val="00003D7D"/>
    <w:rsid w:val="00003FC2"/>
    <w:rsid w:val="00004B09"/>
    <w:rsid w:val="0000574B"/>
    <w:rsid w:val="000070AE"/>
    <w:rsid w:val="00007A4F"/>
    <w:rsid w:val="0001015F"/>
    <w:rsid w:val="0001037B"/>
    <w:rsid w:val="00010BB9"/>
    <w:rsid w:val="00011CA1"/>
    <w:rsid w:val="0001218B"/>
    <w:rsid w:val="000129E2"/>
    <w:rsid w:val="00015929"/>
    <w:rsid w:val="00017DF9"/>
    <w:rsid w:val="00021F90"/>
    <w:rsid w:val="0002250D"/>
    <w:rsid w:val="00022EFC"/>
    <w:rsid w:val="00023CA0"/>
    <w:rsid w:val="000245C1"/>
    <w:rsid w:val="0002638B"/>
    <w:rsid w:val="00030308"/>
    <w:rsid w:val="00033BB7"/>
    <w:rsid w:val="00035221"/>
    <w:rsid w:val="00036497"/>
    <w:rsid w:val="0003664E"/>
    <w:rsid w:val="00036C79"/>
    <w:rsid w:val="00037623"/>
    <w:rsid w:val="00040A88"/>
    <w:rsid w:val="0004277C"/>
    <w:rsid w:val="00043179"/>
    <w:rsid w:val="00044568"/>
    <w:rsid w:val="00051D1F"/>
    <w:rsid w:val="00051F6C"/>
    <w:rsid w:val="00052699"/>
    <w:rsid w:val="00053245"/>
    <w:rsid w:val="0005326F"/>
    <w:rsid w:val="00054074"/>
    <w:rsid w:val="000542A8"/>
    <w:rsid w:val="00055882"/>
    <w:rsid w:val="00055A9F"/>
    <w:rsid w:val="0005625D"/>
    <w:rsid w:val="00056A06"/>
    <w:rsid w:val="000573B5"/>
    <w:rsid w:val="00057648"/>
    <w:rsid w:val="000619F1"/>
    <w:rsid w:val="00061B3D"/>
    <w:rsid w:val="00061C34"/>
    <w:rsid w:val="00061EEF"/>
    <w:rsid w:val="000645A9"/>
    <w:rsid w:val="0006519F"/>
    <w:rsid w:val="00065FE6"/>
    <w:rsid w:val="000674C8"/>
    <w:rsid w:val="00067FB2"/>
    <w:rsid w:val="00070486"/>
    <w:rsid w:val="000708F5"/>
    <w:rsid w:val="00070D67"/>
    <w:rsid w:val="00071E79"/>
    <w:rsid w:val="00073AA6"/>
    <w:rsid w:val="00074566"/>
    <w:rsid w:val="00074B5A"/>
    <w:rsid w:val="00075A29"/>
    <w:rsid w:val="00075AF5"/>
    <w:rsid w:val="000760D8"/>
    <w:rsid w:val="0008083E"/>
    <w:rsid w:val="00080998"/>
    <w:rsid w:val="00083932"/>
    <w:rsid w:val="00083CF7"/>
    <w:rsid w:val="0008420C"/>
    <w:rsid w:val="00084690"/>
    <w:rsid w:val="00090453"/>
    <w:rsid w:val="00090DCB"/>
    <w:rsid w:val="00091C6B"/>
    <w:rsid w:val="0009261F"/>
    <w:rsid w:val="00092DD2"/>
    <w:rsid w:val="00093FBD"/>
    <w:rsid w:val="000941A7"/>
    <w:rsid w:val="00095F19"/>
    <w:rsid w:val="000A06D5"/>
    <w:rsid w:val="000B3362"/>
    <w:rsid w:val="000B4225"/>
    <w:rsid w:val="000B4381"/>
    <w:rsid w:val="000B4B55"/>
    <w:rsid w:val="000B5B9E"/>
    <w:rsid w:val="000B6CBC"/>
    <w:rsid w:val="000B73D1"/>
    <w:rsid w:val="000C0141"/>
    <w:rsid w:val="000C4032"/>
    <w:rsid w:val="000C52D9"/>
    <w:rsid w:val="000C5C7A"/>
    <w:rsid w:val="000C69F5"/>
    <w:rsid w:val="000C7378"/>
    <w:rsid w:val="000C75AC"/>
    <w:rsid w:val="000D0664"/>
    <w:rsid w:val="000D19BD"/>
    <w:rsid w:val="000D3EB6"/>
    <w:rsid w:val="000D44EB"/>
    <w:rsid w:val="000D4F5A"/>
    <w:rsid w:val="000D617D"/>
    <w:rsid w:val="000D71A3"/>
    <w:rsid w:val="000D76D2"/>
    <w:rsid w:val="000D7814"/>
    <w:rsid w:val="000D7E7C"/>
    <w:rsid w:val="000E1EBD"/>
    <w:rsid w:val="000E2F11"/>
    <w:rsid w:val="000E3C82"/>
    <w:rsid w:val="000E4115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0E17"/>
    <w:rsid w:val="00111BA6"/>
    <w:rsid w:val="00111E0D"/>
    <w:rsid w:val="0011226B"/>
    <w:rsid w:val="001123AD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2B2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47BEE"/>
    <w:rsid w:val="00147C6D"/>
    <w:rsid w:val="00150809"/>
    <w:rsid w:val="00150874"/>
    <w:rsid w:val="001515A2"/>
    <w:rsid w:val="00152FDA"/>
    <w:rsid w:val="00153166"/>
    <w:rsid w:val="0015338B"/>
    <w:rsid w:val="00157891"/>
    <w:rsid w:val="001609FC"/>
    <w:rsid w:val="00160C68"/>
    <w:rsid w:val="001619E7"/>
    <w:rsid w:val="00161D50"/>
    <w:rsid w:val="001647FD"/>
    <w:rsid w:val="00165F5A"/>
    <w:rsid w:val="0016788C"/>
    <w:rsid w:val="00167F94"/>
    <w:rsid w:val="001706B4"/>
    <w:rsid w:val="0017074B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9736A"/>
    <w:rsid w:val="001A17E7"/>
    <w:rsid w:val="001A187B"/>
    <w:rsid w:val="001A1E3B"/>
    <w:rsid w:val="001A2DE9"/>
    <w:rsid w:val="001A4738"/>
    <w:rsid w:val="001A4F63"/>
    <w:rsid w:val="001A58CB"/>
    <w:rsid w:val="001A616E"/>
    <w:rsid w:val="001B31F9"/>
    <w:rsid w:val="001B3B04"/>
    <w:rsid w:val="001B4CD3"/>
    <w:rsid w:val="001B4DC1"/>
    <w:rsid w:val="001B53DA"/>
    <w:rsid w:val="001B5DC0"/>
    <w:rsid w:val="001B7341"/>
    <w:rsid w:val="001B737A"/>
    <w:rsid w:val="001B7A8B"/>
    <w:rsid w:val="001B7BD7"/>
    <w:rsid w:val="001C1E1D"/>
    <w:rsid w:val="001C3719"/>
    <w:rsid w:val="001C4975"/>
    <w:rsid w:val="001C56CC"/>
    <w:rsid w:val="001C6FDC"/>
    <w:rsid w:val="001C7088"/>
    <w:rsid w:val="001C7243"/>
    <w:rsid w:val="001C78D2"/>
    <w:rsid w:val="001D0807"/>
    <w:rsid w:val="001D10CA"/>
    <w:rsid w:val="001D3697"/>
    <w:rsid w:val="001D3E58"/>
    <w:rsid w:val="001D452D"/>
    <w:rsid w:val="001D4641"/>
    <w:rsid w:val="001D74AF"/>
    <w:rsid w:val="001E1B75"/>
    <w:rsid w:val="001E240E"/>
    <w:rsid w:val="001E286E"/>
    <w:rsid w:val="001E345C"/>
    <w:rsid w:val="001E36D1"/>
    <w:rsid w:val="001E3D86"/>
    <w:rsid w:val="001E4839"/>
    <w:rsid w:val="001F1CB4"/>
    <w:rsid w:val="001F1E6F"/>
    <w:rsid w:val="001F452E"/>
    <w:rsid w:val="001F4A49"/>
    <w:rsid w:val="001F7D4D"/>
    <w:rsid w:val="00200505"/>
    <w:rsid w:val="00201179"/>
    <w:rsid w:val="0020141E"/>
    <w:rsid w:val="00201ACE"/>
    <w:rsid w:val="00201D7F"/>
    <w:rsid w:val="002024BA"/>
    <w:rsid w:val="00202728"/>
    <w:rsid w:val="0020280B"/>
    <w:rsid w:val="002060D1"/>
    <w:rsid w:val="00206FCF"/>
    <w:rsid w:val="002110B5"/>
    <w:rsid w:val="00211A8A"/>
    <w:rsid w:val="00212FFD"/>
    <w:rsid w:val="00214214"/>
    <w:rsid w:val="00214C9D"/>
    <w:rsid w:val="00215517"/>
    <w:rsid w:val="0022064E"/>
    <w:rsid w:val="00220728"/>
    <w:rsid w:val="0022185C"/>
    <w:rsid w:val="00222D3A"/>
    <w:rsid w:val="00223657"/>
    <w:rsid w:val="00223720"/>
    <w:rsid w:val="00223C97"/>
    <w:rsid w:val="0022600D"/>
    <w:rsid w:val="002268E0"/>
    <w:rsid w:val="0022795B"/>
    <w:rsid w:val="00232518"/>
    <w:rsid w:val="00232774"/>
    <w:rsid w:val="00233BB4"/>
    <w:rsid w:val="00234F99"/>
    <w:rsid w:val="0023548F"/>
    <w:rsid w:val="00235DE9"/>
    <w:rsid w:val="00236F43"/>
    <w:rsid w:val="00237E39"/>
    <w:rsid w:val="00240693"/>
    <w:rsid w:val="00242B45"/>
    <w:rsid w:val="0024426B"/>
    <w:rsid w:val="00244525"/>
    <w:rsid w:val="002467BF"/>
    <w:rsid w:val="00247440"/>
    <w:rsid w:val="002529E9"/>
    <w:rsid w:val="00253999"/>
    <w:rsid w:val="00254BC6"/>
    <w:rsid w:val="00254C49"/>
    <w:rsid w:val="00260F83"/>
    <w:rsid w:val="002611A6"/>
    <w:rsid w:val="002631CC"/>
    <w:rsid w:val="002645BA"/>
    <w:rsid w:val="00265C65"/>
    <w:rsid w:val="0026637E"/>
    <w:rsid w:val="00270A38"/>
    <w:rsid w:val="0027197E"/>
    <w:rsid w:val="002739CC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23DF"/>
    <w:rsid w:val="0028738E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6BD"/>
    <w:rsid w:val="002A294B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590"/>
    <w:rsid w:val="002B7821"/>
    <w:rsid w:val="002B7C01"/>
    <w:rsid w:val="002C375E"/>
    <w:rsid w:val="002C412D"/>
    <w:rsid w:val="002C4666"/>
    <w:rsid w:val="002C4756"/>
    <w:rsid w:val="002C760A"/>
    <w:rsid w:val="002D180E"/>
    <w:rsid w:val="002D2403"/>
    <w:rsid w:val="002D24EA"/>
    <w:rsid w:val="002D2A96"/>
    <w:rsid w:val="002D2CB2"/>
    <w:rsid w:val="002D3767"/>
    <w:rsid w:val="002D3C3C"/>
    <w:rsid w:val="002D510D"/>
    <w:rsid w:val="002D55A6"/>
    <w:rsid w:val="002D569D"/>
    <w:rsid w:val="002D66E7"/>
    <w:rsid w:val="002D799E"/>
    <w:rsid w:val="002E01CA"/>
    <w:rsid w:val="002E106C"/>
    <w:rsid w:val="002E472A"/>
    <w:rsid w:val="002E486F"/>
    <w:rsid w:val="002F3933"/>
    <w:rsid w:val="002F3DD5"/>
    <w:rsid w:val="002F490C"/>
    <w:rsid w:val="002F4D23"/>
    <w:rsid w:val="002F5888"/>
    <w:rsid w:val="002F59CF"/>
    <w:rsid w:val="002F6008"/>
    <w:rsid w:val="002F6BC7"/>
    <w:rsid w:val="00301599"/>
    <w:rsid w:val="00301E4E"/>
    <w:rsid w:val="003028E2"/>
    <w:rsid w:val="00302B61"/>
    <w:rsid w:val="00303377"/>
    <w:rsid w:val="00303B8A"/>
    <w:rsid w:val="00304060"/>
    <w:rsid w:val="00304C96"/>
    <w:rsid w:val="00305010"/>
    <w:rsid w:val="00305143"/>
    <w:rsid w:val="003069A9"/>
    <w:rsid w:val="003069D6"/>
    <w:rsid w:val="00306A6B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0BE0"/>
    <w:rsid w:val="00321C38"/>
    <w:rsid w:val="00321EC3"/>
    <w:rsid w:val="0032235C"/>
    <w:rsid w:val="0032510E"/>
    <w:rsid w:val="00327311"/>
    <w:rsid w:val="0033139B"/>
    <w:rsid w:val="0033228F"/>
    <w:rsid w:val="00333060"/>
    <w:rsid w:val="00337D30"/>
    <w:rsid w:val="00340508"/>
    <w:rsid w:val="00340C7F"/>
    <w:rsid w:val="00341A07"/>
    <w:rsid w:val="0034307D"/>
    <w:rsid w:val="00343A48"/>
    <w:rsid w:val="00343EBB"/>
    <w:rsid w:val="00343F1F"/>
    <w:rsid w:val="00345EA8"/>
    <w:rsid w:val="00346FD0"/>
    <w:rsid w:val="00347338"/>
    <w:rsid w:val="00347CB2"/>
    <w:rsid w:val="0035245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41D7"/>
    <w:rsid w:val="003650C3"/>
    <w:rsid w:val="003651BC"/>
    <w:rsid w:val="0036649D"/>
    <w:rsid w:val="00367234"/>
    <w:rsid w:val="00367453"/>
    <w:rsid w:val="003725BA"/>
    <w:rsid w:val="003733A3"/>
    <w:rsid w:val="003761B4"/>
    <w:rsid w:val="003765F5"/>
    <w:rsid w:val="00377581"/>
    <w:rsid w:val="00377F54"/>
    <w:rsid w:val="0038221F"/>
    <w:rsid w:val="003856A5"/>
    <w:rsid w:val="00391608"/>
    <w:rsid w:val="00391B8B"/>
    <w:rsid w:val="00392506"/>
    <w:rsid w:val="00393287"/>
    <w:rsid w:val="00393405"/>
    <w:rsid w:val="00394389"/>
    <w:rsid w:val="00397971"/>
    <w:rsid w:val="003A0226"/>
    <w:rsid w:val="003A1C01"/>
    <w:rsid w:val="003A1F17"/>
    <w:rsid w:val="003A21FF"/>
    <w:rsid w:val="003A2718"/>
    <w:rsid w:val="003A59D5"/>
    <w:rsid w:val="003A7034"/>
    <w:rsid w:val="003A7195"/>
    <w:rsid w:val="003B188B"/>
    <w:rsid w:val="003B5DAA"/>
    <w:rsid w:val="003B6D06"/>
    <w:rsid w:val="003B6D8C"/>
    <w:rsid w:val="003B70DB"/>
    <w:rsid w:val="003B72C2"/>
    <w:rsid w:val="003C1E98"/>
    <w:rsid w:val="003C3544"/>
    <w:rsid w:val="003C53D3"/>
    <w:rsid w:val="003C6CC8"/>
    <w:rsid w:val="003C7FCB"/>
    <w:rsid w:val="003D2759"/>
    <w:rsid w:val="003D4F5F"/>
    <w:rsid w:val="003D57E5"/>
    <w:rsid w:val="003D5FE5"/>
    <w:rsid w:val="003D61DE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0E1A"/>
    <w:rsid w:val="003F207B"/>
    <w:rsid w:val="003F264A"/>
    <w:rsid w:val="003F30CA"/>
    <w:rsid w:val="003F3B2A"/>
    <w:rsid w:val="003F54A1"/>
    <w:rsid w:val="003F6174"/>
    <w:rsid w:val="003F6F94"/>
    <w:rsid w:val="003F7494"/>
    <w:rsid w:val="004008AE"/>
    <w:rsid w:val="00401520"/>
    <w:rsid w:val="004019D3"/>
    <w:rsid w:val="004026E9"/>
    <w:rsid w:val="004028B9"/>
    <w:rsid w:val="00403936"/>
    <w:rsid w:val="00404946"/>
    <w:rsid w:val="004054A8"/>
    <w:rsid w:val="0040651C"/>
    <w:rsid w:val="00406FBE"/>
    <w:rsid w:val="00410840"/>
    <w:rsid w:val="00411E18"/>
    <w:rsid w:val="00412BDF"/>
    <w:rsid w:val="00415029"/>
    <w:rsid w:val="0041522B"/>
    <w:rsid w:val="00416475"/>
    <w:rsid w:val="004173D5"/>
    <w:rsid w:val="0041767B"/>
    <w:rsid w:val="00420E4E"/>
    <w:rsid w:val="00422194"/>
    <w:rsid w:val="004229EB"/>
    <w:rsid w:val="00422BF8"/>
    <w:rsid w:val="004249B0"/>
    <w:rsid w:val="0042560A"/>
    <w:rsid w:val="0042791A"/>
    <w:rsid w:val="0043025A"/>
    <w:rsid w:val="00430708"/>
    <w:rsid w:val="004308C3"/>
    <w:rsid w:val="00431002"/>
    <w:rsid w:val="004323DC"/>
    <w:rsid w:val="00434034"/>
    <w:rsid w:val="00435A38"/>
    <w:rsid w:val="0043657F"/>
    <w:rsid w:val="004402A9"/>
    <w:rsid w:val="00442EA0"/>
    <w:rsid w:val="00444D50"/>
    <w:rsid w:val="00446CEC"/>
    <w:rsid w:val="004476C9"/>
    <w:rsid w:val="004517B3"/>
    <w:rsid w:val="004533CD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317C"/>
    <w:rsid w:val="00474928"/>
    <w:rsid w:val="004754DB"/>
    <w:rsid w:val="0047568E"/>
    <w:rsid w:val="004756E9"/>
    <w:rsid w:val="004757A7"/>
    <w:rsid w:val="004760E5"/>
    <w:rsid w:val="0047656D"/>
    <w:rsid w:val="004767AF"/>
    <w:rsid w:val="004770CA"/>
    <w:rsid w:val="00477151"/>
    <w:rsid w:val="0047728B"/>
    <w:rsid w:val="00480018"/>
    <w:rsid w:val="00481591"/>
    <w:rsid w:val="00484A65"/>
    <w:rsid w:val="00487EA7"/>
    <w:rsid w:val="00490816"/>
    <w:rsid w:val="00492C7C"/>
    <w:rsid w:val="0049436E"/>
    <w:rsid w:val="0049500F"/>
    <w:rsid w:val="00495B3F"/>
    <w:rsid w:val="004969E4"/>
    <w:rsid w:val="00496CB4"/>
    <w:rsid w:val="004979CD"/>
    <w:rsid w:val="004A0663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07F6"/>
    <w:rsid w:val="004C1A53"/>
    <w:rsid w:val="004C33D5"/>
    <w:rsid w:val="004C44D5"/>
    <w:rsid w:val="004C4B50"/>
    <w:rsid w:val="004C537F"/>
    <w:rsid w:val="004C5CE1"/>
    <w:rsid w:val="004C787B"/>
    <w:rsid w:val="004D0BED"/>
    <w:rsid w:val="004D0CCB"/>
    <w:rsid w:val="004D361C"/>
    <w:rsid w:val="004D3F5A"/>
    <w:rsid w:val="004D44F6"/>
    <w:rsid w:val="004D4AC3"/>
    <w:rsid w:val="004D6819"/>
    <w:rsid w:val="004D6E52"/>
    <w:rsid w:val="004E3CDC"/>
    <w:rsid w:val="004E3D6F"/>
    <w:rsid w:val="004E46DE"/>
    <w:rsid w:val="004E4893"/>
    <w:rsid w:val="004E596B"/>
    <w:rsid w:val="004E65F2"/>
    <w:rsid w:val="004E72DD"/>
    <w:rsid w:val="004F0268"/>
    <w:rsid w:val="004F08DE"/>
    <w:rsid w:val="004F0B0B"/>
    <w:rsid w:val="004F25EA"/>
    <w:rsid w:val="004F28CC"/>
    <w:rsid w:val="004F2ECD"/>
    <w:rsid w:val="004F579C"/>
    <w:rsid w:val="004F587A"/>
    <w:rsid w:val="004F79A5"/>
    <w:rsid w:val="004F7F3C"/>
    <w:rsid w:val="00501781"/>
    <w:rsid w:val="00501C72"/>
    <w:rsid w:val="00501DBE"/>
    <w:rsid w:val="00503BAE"/>
    <w:rsid w:val="00505C9E"/>
    <w:rsid w:val="00505E74"/>
    <w:rsid w:val="00506801"/>
    <w:rsid w:val="005118E6"/>
    <w:rsid w:val="0051236A"/>
    <w:rsid w:val="0051382A"/>
    <w:rsid w:val="005138CD"/>
    <w:rsid w:val="00514164"/>
    <w:rsid w:val="00514621"/>
    <w:rsid w:val="005146BB"/>
    <w:rsid w:val="00514888"/>
    <w:rsid w:val="00514A7D"/>
    <w:rsid w:val="00516CDC"/>
    <w:rsid w:val="00520639"/>
    <w:rsid w:val="00524FF9"/>
    <w:rsid w:val="0052520F"/>
    <w:rsid w:val="005262C9"/>
    <w:rsid w:val="00527C04"/>
    <w:rsid w:val="00530089"/>
    <w:rsid w:val="00530E6E"/>
    <w:rsid w:val="00531A4C"/>
    <w:rsid w:val="0053268A"/>
    <w:rsid w:val="00532DE7"/>
    <w:rsid w:val="005362F1"/>
    <w:rsid w:val="00537A48"/>
    <w:rsid w:val="005410E3"/>
    <w:rsid w:val="005415BC"/>
    <w:rsid w:val="0054162B"/>
    <w:rsid w:val="005436DA"/>
    <w:rsid w:val="005453F8"/>
    <w:rsid w:val="00545460"/>
    <w:rsid w:val="0054572C"/>
    <w:rsid w:val="00550F8D"/>
    <w:rsid w:val="00552C69"/>
    <w:rsid w:val="00554CD4"/>
    <w:rsid w:val="0055568C"/>
    <w:rsid w:val="00556967"/>
    <w:rsid w:val="005612D4"/>
    <w:rsid w:val="005622CD"/>
    <w:rsid w:val="005646AF"/>
    <w:rsid w:val="00564EC4"/>
    <w:rsid w:val="005671E3"/>
    <w:rsid w:val="005703DF"/>
    <w:rsid w:val="00572D19"/>
    <w:rsid w:val="00573173"/>
    <w:rsid w:val="005733AF"/>
    <w:rsid w:val="00573A7B"/>
    <w:rsid w:val="005749E5"/>
    <w:rsid w:val="0057653C"/>
    <w:rsid w:val="0057793C"/>
    <w:rsid w:val="00580027"/>
    <w:rsid w:val="005802F2"/>
    <w:rsid w:val="00580EBD"/>
    <w:rsid w:val="0058123B"/>
    <w:rsid w:val="00582884"/>
    <w:rsid w:val="00582F80"/>
    <w:rsid w:val="00585369"/>
    <w:rsid w:val="005853CB"/>
    <w:rsid w:val="0059049E"/>
    <w:rsid w:val="00590E6E"/>
    <w:rsid w:val="005916F6"/>
    <w:rsid w:val="00592422"/>
    <w:rsid w:val="005941A7"/>
    <w:rsid w:val="005952CC"/>
    <w:rsid w:val="00595CAE"/>
    <w:rsid w:val="00597D00"/>
    <w:rsid w:val="005A117C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B6A3E"/>
    <w:rsid w:val="005B73F2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837"/>
    <w:rsid w:val="005E295A"/>
    <w:rsid w:val="005E38C0"/>
    <w:rsid w:val="005E3C7D"/>
    <w:rsid w:val="005E3CEC"/>
    <w:rsid w:val="005E47D8"/>
    <w:rsid w:val="005E55D9"/>
    <w:rsid w:val="005E5A1F"/>
    <w:rsid w:val="005E5EDC"/>
    <w:rsid w:val="005E6B02"/>
    <w:rsid w:val="005F0392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6B4"/>
    <w:rsid w:val="006067CC"/>
    <w:rsid w:val="00606A44"/>
    <w:rsid w:val="00606C06"/>
    <w:rsid w:val="00611696"/>
    <w:rsid w:val="006119FF"/>
    <w:rsid w:val="00612CD1"/>
    <w:rsid w:val="0061402E"/>
    <w:rsid w:val="00616D29"/>
    <w:rsid w:val="00617006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7256"/>
    <w:rsid w:val="00641358"/>
    <w:rsid w:val="0064425E"/>
    <w:rsid w:val="00644BF2"/>
    <w:rsid w:val="006452F2"/>
    <w:rsid w:val="00645792"/>
    <w:rsid w:val="006472BF"/>
    <w:rsid w:val="0064734C"/>
    <w:rsid w:val="006505F9"/>
    <w:rsid w:val="0065169E"/>
    <w:rsid w:val="00652F9D"/>
    <w:rsid w:val="00653B00"/>
    <w:rsid w:val="00656A83"/>
    <w:rsid w:val="00660799"/>
    <w:rsid w:val="006611FD"/>
    <w:rsid w:val="00663031"/>
    <w:rsid w:val="006632F6"/>
    <w:rsid w:val="00663B4C"/>
    <w:rsid w:val="00664AF3"/>
    <w:rsid w:val="006661D1"/>
    <w:rsid w:val="00666C55"/>
    <w:rsid w:val="006675BD"/>
    <w:rsid w:val="00667BAD"/>
    <w:rsid w:val="00670BEC"/>
    <w:rsid w:val="00672031"/>
    <w:rsid w:val="00673587"/>
    <w:rsid w:val="00676263"/>
    <w:rsid w:val="006827F4"/>
    <w:rsid w:val="00682FCB"/>
    <w:rsid w:val="00683100"/>
    <w:rsid w:val="00684C28"/>
    <w:rsid w:val="00684DFD"/>
    <w:rsid w:val="006863A3"/>
    <w:rsid w:val="0069067C"/>
    <w:rsid w:val="00690C6F"/>
    <w:rsid w:val="00691671"/>
    <w:rsid w:val="006921E4"/>
    <w:rsid w:val="006924F6"/>
    <w:rsid w:val="00693240"/>
    <w:rsid w:val="00694396"/>
    <w:rsid w:val="006952D6"/>
    <w:rsid w:val="006955BC"/>
    <w:rsid w:val="00695A5E"/>
    <w:rsid w:val="00695C4E"/>
    <w:rsid w:val="0069654B"/>
    <w:rsid w:val="00697788"/>
    <w:rsid w:val="006A0459"/>
    <w:rsid w:val="006A06DE"/>
    <w:rsid w:val="006A1020"/>
    <w:rsid w:val="006A59B9"/>
    <w:rsid w:val="006A6FCC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48B"/>
    <w:rsid w:val="006C395D"/>
    <w:rsid w:val="006C5392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604B"/>
    <w:rsid w:val="006D776F"/>
    <w:rsid w:val="006D77EE"/>
    <w:rsid w:val="006D7C1B"/>
    <w:rsid w:val="006E41A8"/>
    <w:rsid w:val="006E4DA5"/>
    <w:rsid w:val="006E4E70"/>
    <w:rsid w:val="006E59CC"/>
    <w:rsid w:val="006E5FF9"/>
    <w:rsid w:val="006E6AB0"/>
    <w:rsid w:val="006E6C0B"/>
    <w:rsid w:val="006E7B53"/>
    <w:rsid w:val="006F195F"/>
    <w:rsid w:val="006F20A9"/>
    <w:rsid w:val="006F59DE"/>
    <w:rsid w:val="006F6053"/>
    <w:rsid w:val="006F7785"/>
    <w:rsid w:val="006F7D66"/>
    <w:rsid w:val="006F7F9E"/>
    <w:rsid w:val="00701082"/>
    <w:rsid w:val="00701359"/>
    <w:rsid w:val="00702343"/>
    <w:rsid w:val="00702393"/>
    <w:rsid w:val="00702A26"/>
    <w:rsid w:val="00702AB8"/>
    <w:rsid w:val="007075BF"/>
    <w:rsid w:val="007109A6"/>
    <w:rsid w:val="007116B6"/>
    <w:rsid w:val="00712703"/>
    <w:rsid w:val="007128A8"/>
    <w:rsid w:val="0071360B"/>
    <w:rsid w:val="007139C8"/>
    <w:rsid w:val="00714148"/>
    <w:rsid w:val="00714369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4E2E"/>
    <w:rsid w:val="00735973"/>
    <w:rsid w:val="00735B16"/>
    <w:rsid w:val="00736798"/>
    <w:rsid w:val="00736EE4"/>
    <w:rsid w:val="007379C2"/>
    <w:rsid w:val="0074014A"/>
    <w:rsid w:val="007435E3"/>
    <w:rsid w:val="00743767"/>
    <w:rsid w:val="00743F5F"/>
    <w:rsid w:val="007447F2"/>
    <w:rsid w:val="00745B84"/>
    <w:rsid w:val="00745C20"/>
    <w:rsid w:val="007466C0"/>
    <w:rsid w:val="00747726"/>
    <w:rsid w:val="00747E91"/>
    <w:rsid w:val="007535FE"/>
    <w:rsid w:val="00753E3C"/>
    <w:rsid w:val="00753E8E"/>
    <w:rsid w:val="00753F46"/>
    <w:rsid w:val="00754366"/>
    <w:rsid w:val="00755507"/>
    <w:rsid w:val="0075587C"/>
    <w:rsid w:val="007560FC"/>
    <w:rsid w:val="0076152E"/>
    <w:rsid w:val="007621AE"/>
    <w:rsid w:val="0076271A"/>
    <w:rsid w:val="00763DC4"/>
    <w:rsid w:val="00764720"/>
    <w:rsid w:val="007655F1"/>
    <w:rsid w:val="00765822"/>
    <w:rsid w:val="00767248"/>
    <w:rsid w:val="0076754F"/>
    <w:rsid w:val="0076769E"/>
    <w:rsid w:val="0077024B"/>
    <w:rsid w:val="00772E1B"/>
    <w:rsid w:val="00772F0E"/>
    <w:rsid w:val="00773A72"/>
    <w:rsid w:val="007756D5"/>
    <w:rsid w:val="00775DF8"/>
    <w:rsid w:val="00777790"/>
    <w:rsid w:val="007803F0"/>
    <w:rsid w:val="0078086D"/>
    <w:rsid w:val="00781A95"/>
    <w:rsid w:val="00782236"/>
    <w:rsid w:val="007826AE"/>
    <w:rsid w:val="007831A1"/>
    <w:rsid w:val="007836AE"/>
    <w:rsid w:val="00785998"/>
    <w:rsid w:val="00785CF1"/>
    <w:rsid w:val="00786153"/>
    <w:rsid w:val="007862CE"/>
    <w:rsid w:val="00786991"/>
    <w:rsid w:val="00787047"/>
    <w:rsid w:val="00791531"/>
    <w:rsid w:val="00791B9C"/>
    <w:rsid w:val="007925D0"/>
    <w:rsid w:val="00793972"/>
    <w:rsid w:val="00794056"/>
    <w:rsid w:val="0079627B"/>
    <w:rsid w:val="00797A14"/>
    <w:rsid w:val="00797F28"/>
    <w:rsid w:val="007A0433"/>
    <w:rsid w:val="007A0988"/>
    <w:rsid w:val="007A1B42"/>
    <w:rsid w:val="007A3A34"/>
    <w:rsid w:val="007B053C"/>
    <w:rsid w:val="007B132D"/>
    <w:rsid w:val="007B3A97"/>
    <w:rsid w:val="007B5A06"/>
    <w:rsid w:val="007B5BBA"/>
    <w:rsid w:val="007B6ACD"/>
    <w:rsid w:val="007B6C90"/>
    <w:rsid w:val="007B6EBD"/>
    <w:rsid w:val="007B6F9C"/>
    <w:rsid w:val="007C0728"/>
    <w:rsid w:val="007C130B"/>
    <w:rsid w:val="007C1868"/>
    <w:rsid w:val="007C27AE"/>
    <w:rsid w:val="007C3696"/>
    <w:rsid w:val="007C3EF2"/>
    <w:rsid w:val="007C48E2"/>
    <w:rsid w:val="007C4AA6"/>
    <w:rsid w:val="007C6F6A"/>
    <w:rsid w:val="007C7B07"/>
    <w:rsid w:val="007D2B8B"/>
    <w:rsid w:val="007D4862"/>
    <w:rsid w:val="007D5585"/>
    <w:rsid w:val="007D5F5A"/>
    <w:rsid w:val="007D77DD"/>
    <w:rsid w:val="007D79ED"/>
    <w:rsid w:val="007E046F"/>
    <w:rsid w:val="007E16A8"/>
    <w:rsid w:val="007E1C2E"/>
    <w:rsid w:val="007E2742"/>
    <w:rsid w:val="007E3BA6"/>
    <w:rsid w:val="007E3BE6"/>
    <w:rsid w:val="007E75BF"/>
    <w:rsid w:val="007E7D8A"/>
    <w:rsid w:val="007F22E2"/>
    <w:rsid w:val="007F43B8"/>
    <w:rsid w:val="007F4FB3"/>
    <w:rsid w:val="007F59EC"/>
    <w:rsid w:val="007F66BF"/>
    <w:rsid w:val="007F767B"/>
    <w:rsid w:val="00800844"/>
    <w:rsid w:val="00801859"/>
    <w:rsid w:val="00801B81"/>
    <w:rsid w:val="00802126"/>
    <w:rsid w:val="00803261"/>
    <w:rsid w:val="00805161"/>
    <w:rsid w:val="00806E5A"/>
    <w:rsid w:val="00810769"/>
    <w:rsid w:val="008108BB"/>
    <w:rsid w:val="0081182E"/>
    <w:rsid w:val="00814155"/>
    <w:rsid w:val="008159EF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1B6"/>
    <w:rsid w:val="00824BD4"/>
    <w:rsid w:val="0082611C"/>
    <w:rsid w:val="00826C3E"/>
    <w:rsid w:val="008275F7"/>
    <w:rsid w:val="00827985"/>
    <w:rsid w:val="00827DB0"/>
    <w:rsid w:val="0083193C"/>
    <w:rsid w:val="00835456"/>
    <w:rsid w:val="00836EE4"/>
    <w:rsid w:val="00837735"/>
    <w:rsid w:val="008379F0"/>
    <w:rsid w:val="00841D1C"/>
    <w:rsid w:val="00842999"/>
    <w:rsid w:val="00842A0D"/>
    <w:rsid w:val="008446BA"/>
    <w:rsid w:val="0084480F"/>
    <w:rsid w:val="008448DB"/>
    <w:rsid w:val="00844EBB"/>
    <w:rsid w:val="0084583C"/>
    <w:rsid w:val="00845C81"/>
    <w:rsid w:val="00846257"/>
    <w:rsid w:val="008476BB"/>
    <w:rsid w:val="00847D0D"/>
    <w:rsid w:val="00850871"/>
    <w:rsid w:val="00850C44"/>
    <w:rsid w:val="008524CB"/>
    <w:rsid w:val="00852E75"/>
    <w:rsid w:val="0085418E"/>
    <w:rsid w:val="008542E7"/>
    <w:rsid w:val="00854316"/>
    <w:rsid w:val="0085498D"/>
    <w:rsid w:val="008549B1"/>
    <w:rsid w:val="008563CA"/>
    <w:rsid w:val="00857956"/>
    <w:rsid w:val="00861723"/>
    <w:rsid w:val="00861E45"/>
    <w:rsid w:val="00863A0E"/>
    <w:rsid w:val="00864E95"/>
    <w:rsid w:val="00864FEC"/>
    <w:rsid w:val="00865655"/>
    <w:rsid w:val="00867A0A"/>
    <w:rsid w:val="00870347"/>
    <w:rsid w:val="00870DAF"/>
    <w:rsid w:val="008717C9"/>
    <w:rsid w:val="00872557"/>
    <w:rsid w:val="008725C2"/>
    <w:rsid w:val="00872BDC"/>
    <w:rsid w:val="00873510"/>
    <w:rsid w:val="00873B7C"/>
    <w:rsid w:val="00873F59"/>
    <w:rsid w:val="00874B72"/>
    <w:rsid w:val="00875034"/>
    <w:rsid w:val="00880534"/>
    <w:rsid w:val="008807E5"/>
    <w:rsid w:val="00881FA9"/>
    <w:rsid w:val="00882FF2"/>
    <w:rsid w:val="008830AA"/>
    <w:rsid w:val="0088391B"/>
    <w:rsid w:val="00883AF8"/>
    <w:rsid w:val="008843A7"/>
    <w:rsid w:val="00887421"/>
    <w:rsid w:val="0088756B"/>
    <w:rsid w:val="00887973"/>
    <w:rsid w:val="00887FDE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1F29"/>
    <w:rsid w:val="008B4DE3"/>
    <w:rsid w:val="008B66B1"/>
    <w:rsid w:val="008B6E2A"/>
    <w:rsid w:val="008C0F4E"/>
    <w:rsid w:val="008C3F7B"/>
    <w:rsid w:val="008C538F"/>
    <w:rsid w:val="008C6C7A"/>
    <w:rsid w:val="008C7503"/>
    <w:rsid w:val="008C7C68"/>
    <w:rsid w:val="008D01FA"/>
    <w:rsid w:val="008D0870"/>
    <w:rsid w:val="008D0E0B"/>
    <w:rsid w:val="008D3B4F"/>
    <w:rsid w:val="008D3B60"/>
    <w:rsid w:val="008D4B00"/>
    <w:rsid w:val="008E0B5F"/>
    <w:rsid w:val="008F01FB"/>
    <w:rsid w:val="008F08B8"/>
    <w:rsid w:val="008F16A7"/>
    <w:rsid w:val="008F2D32"/>
    <w:rsid w:val="008F443B"/>
    <w:rsid w:val="008F4636"/>
    <w:rsid w:val="008F5E4E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13D6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4B9E"/>
    <w:rsid w:val="00935819"/>
    <w:rsid w:val="009378B0"/>
    <w:rsid w:val="0094050F"/>
    <w:rsid w:val="00941A98"/>
    <w:rsid w:val="009432F5"/>
    <w:rsid w:val="00945E3F"/>
    <w:rsid w:val="00946788"/>
    <w:rsid w:val="009471AF"/>
    <w:rsid w:val="009473D3"/>
    <w:rsid w:val="0095075B"/>
    <w:rsid w:val="009509BF"/>
    <w:rsid w:val="00951239"/>
    <w:rsid w:val="00957E13"/>
    <w:rsid w:val="00961DEB"/>
    <w:rsid w:val="0096393F"/>
    <w:rsid w:val="00963F37"/>
    <w:rsid w:val="00966C41"/>
    <w:rsid w:val="009701AF"/>
    <w:rsid w:val="0097023C"/>
    <w:rsid w:val="009705FE"/>
    <w:rsid w:val="00974E52"/>
    <w:rsid w:val="00975DAD"/>
    <w:rsid w:val="00976ADA"/>
    <w:rsid w:val="009801A3"/>
    <w:rsid w:val="00980475"/>
    <w:rsid w:val="009830F1"/>
    <w:rsid w:val="00983D6E"/>
    <w:rsid w:val="0098406E"/>
    <w:rsid w:val="009877D7"/>
    <w:rsid w:val="00987B4A"/>
    <w:rsid w:val="009900E0"/>
    <w:rsid w:val="00990F0B"/>
    <w:rsid w:val="009920CE"/>
    <w:rsid w:val="00992E8B"/>
    <w:rsid w:val="009957C6"/>
    <w:rsid w:val="0099599D"/>
    <w:rsid w:val="009963CE"/>
    <w:rsid w:val="009A1654"/>
    <w:rsid w:val="009A1D89"/>
    <w:rsid w:val="009A48C5"/>
    <w:rsid w:val="009A6356"/>
    <w:rsid w:val="009A79C1"/>
    <w:rsid w:val="009B0FC2"/>
    <w:rsid w:val="009B61B5"/>
    <w:rsid w:val="009C01B3"/>
    <w:rsid w:val="009C03CA"/>
    <w:rsid w:val="009C08B6"/>
    <w:rsid w:val="009C1588"/>
    <w:rsid w:val="009C16B2"/>
    <w:rsid w:val="009C16E9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0957"/>
    <w:rsid w:val="009E15CB"/>
    <w:rsid w:val="009E2B92"/>
    <w:rsid w:val="009E2C88"/>
    <w:rsid w:val="009E4E7D"/>
    <w:rsid w:val="009E5C4D"/>
    <w:rsid w:val="009E6490"/>
    <w:rsid w:val="009E69BC"/>
    <w:rsid w:val="009E6D83"/>
    <w:rsid w:val="009E77CE"/>
    <w:rsid w:val="009E7974"/>
    <w:rsid w:val="009F0427"/>
    <w:rsid w:val="009F1A00"/>
    <w:rsid w:val="009F1E4D"/>
    <w:rsid w:val="009F1F73"/>
    <w:rsid w:val="009F2C57"/>
    <w:rsid w:val="009F4D1C"/>
    <w:rsid w:val="009F6541"/>
    <w:rsid w:val="009F6DD1"/>
    <w:rsid w:val="009F7C24"/>
    <w:rsid w:val="00A00467"/>
    <w:rsid w:val="00A006DB"/>
    <w:rsid w:val="00A01D06"/>
    <w:rsid w:val="00A02B23"/>
    <w:rsid w:val="00A043E5"/>
    <w:rsid w:val="00A05491"/>
    <w:rsid w:val="00A1153C"/>
    <w:rsid w:val="00A13901"/>
    <w:rsid w:val="00A13FC3"/>
    <w:rsid w:val="00A14298"/>
    <w:rsid w:val="00A15EB0"/>
    <w:rsid w:val="00A164B3"/>
    <w:rsid w:val="00A17160"/>
    <w:rsid w:val="00A20C1C"/>
    <w:rsid w:val="00A2136C"/>
    <w:rsid w:val="00A22843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052"/>
    <w:rsid w:val="00A35B74"/>
    <w:rsid w:val="00A36983"/>
    <w:rsid w:val="00A37573"/>
    <w:rsid w:val="00A37DB9"/>
    <w:rsid w:val="00A41C38"/>
    <w:rsid w:val="00A41D9A"/>
    <w:rsid w:val="00A42955"/>
    <w:rsid w:val="00A42D63"/>
    <w:rsid w:val="00A443D6"/>
    <w:rsid w:val="00A47499"/>
    <w:rsid w:val="00A5106F"/>
    <w:rsid w:val="00A51918"/>
    <w:rsid w:val="00A545CF"/>
    <w:rsid w:val="00A54AF2"/>
    <w:rsid w:val="00A56B08"/>
    <w:rsid w:val="00A57158"/>
    <w:rsid w:val="00A57DD7"/>
    <w:rsid w:val="00A57EEE"/>
    <w:rsid w:val="00A628A4"/>
    <w:rsid w:val="00A63350"/>
    <w:rsid w:val="00A64A1E"/>
    <w:rsid w:val="00A659D9"/>
    <w:rsid w:val="00A65E4D"/>
    <w:rsid w:val="00A65EAB"/>
    <w:rsid w:val="00A667DE"/>
    <w:rsid w:val="00A66F02"/>
    <w:rsid w:val="00A702EF"/>
    <w:rsid w:val="00A71CE7"/>
    <w:rsid w:val="00A72895"/>
    <w:rsid w:val="00A72F05"/>
    <w:rsid w:val="00A75223"/>
    <w:rsid w:val="00A755E7"/>
    <w:rsid w:val="00A75B98"/>
    <w:rsid w:val="00A76167"/>
    <w:rsid w:val="00A80098"/>
    <w:rsid w:val="00A82F7E"/>
    <w:rsid w:val="00A844CB"/>
    <w:rsid w:val="00A852D6"/>
    <w:rsid w:val="00A8678F"/>
    <w:rsid w:val="00A86B98"/>
    <w:rsid w:val="00A876E2"/>
    <w:rsid w:val="00A8788D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06B"/>
    <w:rsid w:val="00AB13E1"/>
    <w:rsid w:val="00AB493B"/>
    <w:rsid w:val="00AB4A7A"/>
    <w:rsid w:val="00AB6E43"/>
    <w:rsid w:val="00AB703E"/>
    <w:rsid w:val="00AC0587"/>
    <w:rsid w:val="00AC171C"/>
    <w:rsid w:val="00AC3449"/>
    <w:rsid w:val="00AC4D91"/>
    <w:rsid w:val="00AC540A"/>
    <w:rsid w:val="00AC6031"/>
    <w:rsid w:val="00AD2F64"/>
    <w:rsid w:val="00AD3355"/>
    <w:rsid w:val="00AD4054"/>
    <w:rsid w:val="00AD60F0"/>
    <w:rsid w:val="00AD6545"/>
    <w:rsid w:val="00AD7364"/>
    <w:rsid w:val="00AE08A8"/>
    <w:rsid w:val="00AE305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1EA5"/>
    <w:rsid w:val="00B034CE"/>
    <w:rsid w:val="00B03A58"/>
    <w:rsid w:val="00B041F7"/>
    <w:rsid w:val="00B04485"/>
    <w:rsid w:val="00B05416"/>
    <w:rsid w:val="00B054FA"/>
    <w:rsid w:val="00B06F3B"/>
    <w:rsid w:val="00B07D31"/>
    <w:rsid w:val="00B106DC"/>
    <w:rsid w:val="00B10950"/>
    <w:rsid w:val="00B116F4"/>
    <w:rsid w:val="00B1349B"/>
    <w:rsid w:val="00B1681E"/>
    <w:rsid w:val="00B17AF0"/>
    <w:rsid w:val="00B17BDE"/>
    <w:rsid w:val="00B17F4B"/>
    <w:rsid w:val="00B2008B"/>
    <w:rsid w:val="00B21AF6"/>
    <w:rsid w:val="00B2353E"/>
    <w:rsid w:val="00B23918"/>
    <w:rsid w:val="00B245B1"/>
    <w:rsid w:val="00B265C5"/>
    <w:rsid w:val="00B2699A"/>
    <w:rsid w:val="00B32FE1"/>
    <w:rsid w:val="00B330C5"/>
    <w:rsid w:val="00B34227"/>
    <w:rsid w:val="00B350AF"/>
    <w:rsid w:val="00B3661C"/>
    <w:rsid w:val="00B36B52"/>
    <w:rsid w:val="00B401B5"/>
    <w:rsid w:val="00B4259D"/>
    <w:rsid w:val="00B42B18"/>
    <w:rsid w:val="00B42F8D"/>
    <w:rsid w:val="00B4322A"/>
    <w:rsid w:val="00B44F31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650"/>
    <w:rsid w:val="00B71D53"/>
    <w:rsid w:val="00B7220E"/>
    <w:rsid w:val="00B72A60"/>
    <w:rsid w:val="00B73EB0"/>
    <w:rsid w:val="00B77277"/>
    <w:rsid w:val="00B804A4"/>
    <w:rsid w:val="00B81838"/>
    <w:rsid w:val="00B81B19"/>
    <w:rsid w:val="00B826C1"/>
    <w:rsid w:val="00B82F93"/>
    <w:rsid w:val="00B83F90"/>
    <w:rsid w:val="00B854F9"/>
    <w:rsid w:val="00B85D09"/>
    <w:rsid w:val="00B9387B"/>
    <w:rsid w:val="00B9794D"/>
    <w:rsid w:val="00BA03E3"/>
    <w:rsid w:val="00BA09AA"/>
    <w:rsid w:val="00BA1415"/>
    <w:rsid w:val="00BA1B64"/>
    <w:rsid w:val="00BA266E"/>
    <w:rsid w:val="00BA272F"/>
    <w:rsid w:val="00BA30FE"/>
    <w:rsid w:val="00BA342E"/>
    <w:rsid w:val="00BA5330"/>
    <w:rsid w:val="00BA58AB"/>
    <w:rsid w:val="00BA72B1"/>
    <w:rsid w:val="00BB13E1"/>
    <w:rsid w:val="00BB14A9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3F77"/>
    <w:rsid w:val="00BC4F48"/>
    <w:rsid w:val="00BC4F89"/>
    <w:rsid w:val="00BC5823"/>
    <w:rsid w:val="00BC5D3B"/>
    <w:rsid w:val="00BC7FB1"/>
    <w:rsid w:val="00BD0CB2"/>
    <w:rsid w:val="00BD2307"/>
    <w:rsid w:val="00BD2528"/>
    <w:rsid w:val="00BD2826"/>
    <w:rsid w:val="00BD373E"/>
    <w:rsid w:val="00BD4814"/>
    <w:rsid w:val="00BD4BB1"/>
    <w:rsid w:val="00BD5226"/>
    <w:rsid w:val="00BD53A7"/>
    <w:rsid w:val="00BD59ED"/>
    <w:rsid w:val="00BD6591"/>
    <w:rsid w:val="00BE04D8"/>
    <w:rsid w:val="00BE053E"/>
    <w:rsid w:val="00BE08D9"/>
    <w:rsid w:val="00BE2335"/>
    <w:rsid w:val="00BE2F2A"/>
    <w:rsid w:val="00BE387C"/>
    <w:rsid w:val="00BE3DB2"/>
    <w:rsid w:val="00BE67D2"/>
    <w:rsid w:val="00BF2331"/>
    <w:rsid w:val="00BF38FD"/>
    <w:rsid w:val="00BF3BDA"/>
    <w:rsid w:val="00BF7707"/>
    <w:rsid w:val="00C010CC"/>
    <w:rsid w:val="00C01BF3"/>
    <w:rsid w:val="00C01C05"/>
    <w:rsid w:val="00C02A1B"/>
    <w:rsid w:val="00C03CC8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28B7"/>
    <w:rsid w:val="00C22F4C"/>
    <w:rsid w:val="00C2390B"/>
    <w:rsid w:val="00C23BD4"/>
    <w:rsid w:val="00C25ED6"/>
    <w:rsid w:val="00C27515"/>
    <w:rsid w:val="00C3049E"/>
    <w:rsid w:val="00C3262E"/>
    <w:rsid w:val="00C32C92"/>
    <w:rsid w:val="00C32F76"/>
    <w:rsid w:val="00C3315D"/>
    <w:rsid w:val="00C3376C"/>
    <w:rsid w:val="00C40E71"/>
    <w:rsid w:val="00C41302"/>
    <w:rsid w:val="00C41919"/>
    <w:rsid w:val="00C4194C"/>
    <w:rsid w:val="00C41F17"/>
    <w:rsid w:val="00C42B50"/>
    <w:rsid w:val="00C430A7"/>
    <w:rsid w:val="00C43C02"/>
    <w:rsid w:val="00C43D63"/>
    <w:rsid w:val="00C44621"/>
    <w:rsid w:val="00C4767F"/>
    <w:rsid w:val="00C47E84"/>
    <w:rsid w:val="00C507DA"/>
    <w:rsid w:val="00C522A0"/>
    <w:rsid w:val="00C523A4"/>
    <w:rsid w:val="00C523DC"/>
    <w:rsid w:val="00C5478E"/>
    <w:rsid w:val="00C55489"/>
    <w:rsid w:val="00C55B2C"/>
    <w:rsid w:val="00C56515"/>
    <w:rsid w:val="00C57C2F"/>
    <w:rsid w:val="00C620F3"/>
    <w:rsid w:val="00C62E2B"/>
    <w:rsid w:val="00C633B8"/>
    <w:rsid w:val="00C63ACF"/>
    <w:rsid w:val="00C63C04"/>
    <w:rsid w:val="00C64051"/>
    <w:rsid w:val="00C64234"/>
    <w:rsid w:val="00C64DE1"/>
    <w:rsid w:val="00C7230F"/>
    <w:rsid w:val="00C73F62"/>
    <w:rsid w:val="00C747B6"/>
    <w:rsid w:val="00C75E88"/>
    <w:rsid w:val="00C76824"/>
    <w:rsid w:val="00C776D1"/>
    <w:rsid w:val="00C80950"/>
    <w:rsid w:val="00C80F72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3B2F"/>
    <w:rsid w:val="00C9512C"/>
    <w:rsid w:val="00C95936"/>
    <w:rsid w:val="00C95B1B"/>
    <w:rsid w:val="00C962D1"/>
    <w:rsid w:val="00CA022B"/>
    <w:rsid w:val="00CA0952"/>
    <w:rsid w:val="00CA1EC1"/>
    <w:rsid w:val="00CA265C"/>
    <w:rsid w:val="00CA423F"/>
    <w:rsid w:val="00CA4AD1"/>
    <w:rsid w:val="00CA5C64"/>
    <w:rsid w:val="00CA72E6"/>
    <w:rsid w:val="00CB5F6F"/>
    <w:rsid w:val="00CB62E0"/>
    <w:rsid w:val="00CB68B9"/>
    <w:rsid w:val="00CC6620"/>
    <w:rsid w:val="00CC6AAB"/>
    <w:rsid w:val="00CC6BF9"/>
    <w:rsid w:val="00CC72AF"/>
    <w:rsid w:val="00CD0E70"/>
    <w:rsid w:val="00CD0F1D"/>
    <w:rsid w:val="00CD2156"/>
    <w:rsid w:val="00CD2A71"/>
    <w:rsid w:val="00CD352D"/>
    <w:rsid w:val="00CD4221"/>
    <w:rsid w:val="00CD42C6"/>
    <w:rsid w:val="00CD4857"/>
    <w:rsid w:val="00CE0AE4"/>
    <w:rsid w:val="00CE1D8B"/>
    <w:rsid w:val="00CE3782"/>
    <w:rsid w:val="00CE49D0"/>
    <w:rsid w:val="00CE4CE5"/>
    <w:rsid w:val="00CE57F6"/>
    <w:rsid w:val="00CE59A7"/>
    <w:rsid w:val="00CE5A0E"/>
    <w:rsid w:val="00CE5B5B"/>
    <w:rsid w:val="00CE638D"/>
    <w:rsid w:val="00CE6B0E"/>
    <w:rsid w:val="00CE74A1"/>
    <w:rsid w:val="00CE7AF4"/>
    <w:rsid w:val="00CE7B76"/>
    <w:rsid w:val="00CE7CF5"/>
    <w:rsid w:val="00CF0276"/>
    <w:rsid w:val="00CF66EF"/>
    <w:rsid w:val="00D00D13"/>
    <w:rsid w:val="00D0114F"/>
    <w:rsid w:val="00D0185D"/>
    <w:rsid w:val="00D01AE6"/>
    <w:rsid w:val="00D02566"/>
    <w:rsid w:val="00D027ED"/>
    <w:rsid w:val="00D043AC"/>
    <w:rsid w:val="00D05F02"/>
    <w:rsid w:val="00D079F9"/>
    <w:rsid w:val="00D1035D"/>
    <w:rsid w:val="00D13B47"/>
    <w:rsid w:val="00D14F05"/>
    <w:rsid w:val="00D15C5F"/>
    <w:rsid w:val="00D16066"/>
    <w:rsid w:val="00D16C40"/>
    <w:rsid w:val="00D17662"/>
    <w:rsid w:val="00D21138"/>
    <w:rsid w:val="00D211B1"/>
    <w:rsid w:val="00D23F70"/>
    <w:rsid w:val="00D24629"/>
    <w:rsid w:val="00D279C9"/>
    <w:rsid w:val="00D333D3"/>
    <w:rsid w:val="00D337DB"/>
    <w:rsid w:val="00D357D7"/>
    <w:rsid w:val="00D35966"/>
    <w:rsid w:val="00D359C2"/>
    <w:rsid w:val="00D35E14"/>
    <w:rsid w:val="00D35E74"/>
    <w:rsid w:val="00D360FB"/>
    <w:rsid w:val="00D373F5"/>
    <w:rsid w:val="00D37510"/>
    <w:rsid w:val="00D42553"/>
    <w:rsid w:val="00D42E14"/>
    <w:rsid w:val="00D441D7"/>
    <w:rsid w:val="00D456C9"/>
    <w:rsid w:val="00D468A5"/>
    <w:rsid w:val="00D46F9A"/>
    <w:rsid w:val="00D47DEA"/>
    <w:rsid w:val="00D52DCB"/>
    <w:rsid w:val="00D5324F"/>
    <w:rsid w:val="00D53699"/>
    <w:rsid w:val="00D53A62"/>
    <w:rsid w:val="00D5501C"/>
    <w:rsid w:val="00D5619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0CC4"/>
    <w:rsid w:val="00D90D76"/>
    <w:rsid w:val="00D92FAD"/>
    <w:rsid w:val="00D95BED"/>
    <w:rsid w:val="00D969CA"/>
    <w:rsid w:val="00DA0FE3"/>
    <w:rsid w:val="00DA19D7"/>
    <w:rsid w:val="00DA49D6"/>
    <w:rsid w:val="00DA4B2F"/>
    <w:rsid w:val="00DA65CF"/>
    <w:rsid w:val="00DA66D4"/>
    <w:rsid w:val="00DA7B8A"/>
    <w:rsid w:val="00DA7E00"/>
    <w:rsid w:val="00DB0C62"/>
    <w:rsid w:val="00DB16D0"/>
    <w:rsid w:val="00DB16EA"/>
    <w:rsid w:val="00DB20DD"/>
    <w:rsid w:val="00DB3305"/>
    <w:rsid w:val="00DB5E43"/>
    <w:rsid w:val="00DB6C08"/>
    <w:rsid w:val="00DB72D2"/>
    <w:rsid w:val="00DC2505"/>
    <w:rsid w:val="00DC2CEB"/>
    <w:rsid w:val="00DC3E62"/>
    <w:rsid w:val="00DD1552"/>
    <w:rsid w:val="00DD219D"/>
    <w:rsid w:val="00DD32B1"/>
    <w:rsid w:val="00DD35A1"/>
    <w:rsid w:val="00DD3B6C"/>
    <w:rsid w:val="00DD41F6"/>
    <w:rsid w:val="00DD4362"/>
    <w:rsid w:val="00DD454C"/>
    <w:rsid w:val="00DD6F2B"/>
    <w:rsid w:val="00DE098D"/>
    <w:rsid w:val="00DE0C8B"/>
    <w:rsid w:val="00DE0F0B"/>
    <w:rsid w:val="00DE2095"/>
    <w:rsid w:val="00DE3D79"/>
    <w:rsid w:val="00DE4A92"/>
    <w:rsid w:val="00DE5564"/>
    <w:rsid w:val="00DE5737"/>
    <w:rsid w:val="00DE5FF7"/>
    <w:rsid w:val="00DE6147"/>
    <w:rsid w:val="00DF2C36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18CF"/>
    <w:rsid w:val="00E13984"/>
    <w:rsid w:val="00E13E7B"/>
    <w:rsid w:val="00E13FF4"/>
    <w:rsid w:val="00E140FC"/>
    <w:rsid w:val="00E16666"/>
    <w:rsid w:val="00E2135E"/>
    <w:rsid w:val="00E2700A"/>
    <w:rsid w:val="00E30EC0"/>
    <w:rsid w:val="00E323A7"/>
    <w:rsid w:val="00E342B8"/>
    <w:rsid w:val="00E35A5F"/>
    <w:rsid w:val="00E36A73"/>
    <w:rsid w:val="00E3732D"/>
    <w:rsid w:val="00E3779D"/>
    <w:rsid w:val="00E41067"/>
    <w:rsid w:val="00E417CC"/>
    <w:rsid w:val="00E41AE7"/>
    <w:rsid w:val="00E42D56"/>
    <w:rsid w:val="00E43265"/>
    <w:rsid w:val="00E46CDF"/>
    <w:rsid w:val="00E470E7"/>
    <w:rsid w:val="00E50298"/>
    <w:rsid w:val="00E51886"/>
    <w:rsid w:val="00E55A87"/>
    <w:rsid w:val="00E574B1"/>
    <w:rsid w:val="00E57C95"/>
    <w:rsid w:val="00E60280"/>
    <w:rsid w:val="00E631CF"/>
    <w:rsid w:val="00E63762"/>
    <w:rsid w:val="00E6377A"/>
    <w:rsid w:val="00E63CF1"/>
    <w:rsid w:val="00E65197"/>
    <w:rsid w:val="00E665DE"/>
    <w:rsid w:val="00E66671"/>
    <w:rsid w:val="00E67833"/>
    <w:rsid w:val="00E731DE"/>
    <w:rsid w:val="00E73A3B"/>
    <w:rsid w:val="00E73A40"/>
    <w:rsid w:val="00E73D04"/>
    <w:rsid w:val="00E73F4C"/>
    <w:rsid w:val="00E749D5"/>
    <w:rsid w:val="00E750FE"/>
    <w:rsid w:val="00E75D7B"/>
    <w:rsid w:val="00E76174"/>
    <w:rsid w:val="00E82501"/>
    <w:rsid w:val="00E82787"/>
    <w:rsid w:val="00E83C59"/>
    <w:rsid w:val="00E8428E"/>
    <w:rsid w:val="00E84793"/>
    <w:rsid w:val="00E85E63"/>
    <w:rsid w:val="00E864BF"/>
    <w:rsid w:val="00E87497"/>
    <w:rsid w:val="00E913BF"/>
    <w:rsid w:val="00E91A42"/>
    <w:rsid w:val="00E93A6E"/>
    <w:rsid w:val="00E93C01"/>
    <w:rsid w:val="00E94259"/>
    <w:rsid w:val="00E94803"/>
    <w:rsid w:val="00E96054"/>
    <w:rsid w:val="00E972F1"/>
    <w:rsid w:val="00E974DA"/>
    <w:rsid w:val="00EA1C6E"/>
    <w:rsid w:val="00EA2CEB"/>
    <w:rsid w:val="00EA32D6"/>
    <w:rsid w:val="00EA5560"/>
    <w:rsid w:val="00EA5766"/>
    <w:rsid w:val="00EA6005"/>
    <w:rsid w:val="00EA64C0"/>
    <w:rsid w:val="00EA6B1B"/>
    <w:rsid w:val="00EA6C7F"/>
    <w:rsid w:val="00EB03D6"/>
    <w:rsid w:val="00EB1770"/>
    <w:rsid w:val="00EB1D6B"/>
    <w:rsid w:val="00EB1F4E"/>
    <w:rsid w:val="00EB2739"/>
    <w:rsid w:val="00EB3134"/>
    <w:rsid w:val="00EB34BB"/>
    <w:rsid w:val="00EB385D"/>
    <w:rsid w:val="00EB7BD5"/>
    <w:rsid w:val="00EC093A"/>
    <w:rsid w:val="00EC19D7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0E9D"/>
    <w:rsid w:val="00EE35A2"/>
    <w:rsid w:val="00EE48EE"/>
    <w:rsid w:val="00EE4A4B"/>
    <w:rsid w:val="00EE6495"/>
    <w:rsid w:val="00EF222D"/>
    <w:rsid w:val="00EF2F61"/>
    <w:rsid w:val="00EF31AE"/>
    <w:rsid w:val="00EF4F76"/>
    <w:rsid w:val="00EF6B87"/>
    <w:rsid w:val="00F0002D"/>
    <w:rsid w:val="00F0037D"/>
    <w:rsid w:val="00F0200F"/>
    <w:rsid w:val="00F0264C"/>
    <w:rsid w:val="00F02E77"/>
    <w:rsid w:val="00F04394"/>
    <w:rsid w:val="00F0620A"/>
    <w:rsid w:val="00F07047"/>
    <w:rsid w:val="00F07474"/>
    <w:rsid w:val="00F076D2"/>
    <w:rsid w:val="00F10C01"/>
    <w:rsid w:val="00F11847"/>
    <w:rsid w:val="00F144CA"/>
    <w:rsid w:val="00F166EF"/>
    <w:rsid w:val="00F21FEB"/>
    <w:rsid w:val="00F22422"/>
    <w:rsid w:val="00F234F8"/>
    <w:rsid w:val="00F24359"/>
    <w:rsid w:val="00F245FC"/>
    <w:rsid w:val="00F2589B"/>
    <w:rsid w:val="00F25C02"/>
    <w:rsid w:val="00F26982"/>
    <w:rsid w:val="00F26DE2"/>
    <w:rsid w:val="00F26F86"/>
    <w:rsid w:val="00F27A55"/>
    <w:rsid w:val="00F317BD"/>
    <w:rsid w:val="00F33205"/>
    <w:rsid w:val="00F342B8"/>
    <w:rsid w:val="00F34FDF"/>
    <w:rsid w:val="00F35DA4"/>
    <w:rsid w:val="00F42331"/>
    <w:rsid w:val="00F441C8"/>
    <w:rsid w:val="00F455CF"/>
    <w:rsid w:val="00F459E7"/>
    <w:rsid w:val="00F46F19"/>
    <w:rsid w:val="00F47A06"/>
    <w:rsid w:val="00F47B76"/>
    <w:rsid w:val="00F5039F"/>
    <w:rsid w:val="00F50A27"/>
    <w:rsid w:val="00F548BA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5D88"/>
    <w:rsid w:val="00F67188"/>
    <w:rsid w:val="00F729D1"/>
    <w:rsid w:val="00F743E0"/>
    <w:rsid w:val="00F75D2C"/>
    <w:rsid w:val="00F76698"/>
    <w:rsid w:val="00F770D1"/>
    <w:rsid w:val="00F779F6"/>
    <w:rsid w:val="00F80E98"/>
    <w:rsid w:val="00F81561"/>
    <w:rsid w:val="00F81E32"/>
    <w:rsid w:val="00F851E5"/>
    <w:rsid w:val="00F9020E"/>
    <w:rsid w:val="00F92BD6"/>
    <w:rsid w:val="00F9411B"/>
    <w:rsid w:val="00F9432E"/>
    <w:rsid w:val="00F94C3D"/>
    <w:rsid w:val="00F95BC8"/>
    <w:rsid w:val="00F96A82"/>
    <w:rsid w:val="00FA0DEB"/>
    <w:rsid w:val="00FA0FC5"/>
    <w:rsid w:val="00FA1F8F"/>
    <w:rsid w:val="00FA3537"/>
    <w:rsid w:val="00FA483A"/>
    <w:rsid w:val="00FA79D2"/>
    <w:rsid w:val="00FB0B7B"/>
    <w:rsid w:val="00FB1278"/>
    <w:rsid w:val="00FB305C"/>
    <w:rsid w:val="00FB3D9A"/>
    <w:rsid w:val="00FB4093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05D7"/>
    <w:rsid w:val="00FD17B2"/>
    <w:rsid w:val="00FD1FED"/>
    <w:rsid w:val="00FD3296"/>
    <w:rsid w:val="00FD4328"/>
    <w:rsid w:val="00FD4D6C"/>
    <w:rsid w:val="00FD660E"/>
    <w:rsid w:val="00FD70ED"/>
    <w:rsid w:val="00FE2A52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1D72"/>
  <w15:docId w15:val="{98743A38-D38B-4AA8-A94D-143C56D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2DD"/>
  </w:style>
  <w:style w:type="paragraph" w:styleId="a5">
    <w:name w:val="footer"/>
    <w:basedOn w:val="a"/>
    <w:link w:val="a6"/>
    <w:uiPriority w:val="99"/>
    <w:unhideWhenUsed/>
    <w:rsid w:val="004E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2DD"/>
  </w:style>
  <w:style w:type="paragraph" w:styleId="a7">
    <w:name w:val="Balloon Text"/>
    <w:basedOn w:val="a"/>
    <w:link w:val="a8"/>
    <w:uiPriority w:val="99"/>
    <w:semiHidden/>
    <w:unhideWhenUsed/>
    <w:rsid w:val="003C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5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00D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C538F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b">
    <w:name w:val="Table Grid"/>
    <w:basedOn w:val="a1"/>
    <w:uiPriority w:val="59"/>
    <w:rsid w:val="00AE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0D76D2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76D2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rsid w:val="002A2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294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92C7C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5029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0298"/>
  </w:style>
  <w:style w:type="character" w:customStyle="1" w:styleId="af">
    <w:name w:val="Гипертекстовая ссылка"/>
    <w:uiPriority w:val="99"/>
    <w:rsid w:val="00E50298"/>
    <w:rPr>
      <w:rFonts w:cs="Times New Roman"/>
      <w:b w:val="0"/>
      <w:bCs w:val="0"/>
      <w:color w:val="008000"/>
    </w:rPr>
  </w:style>
  <w:style w:type="paragraph" w:customStyle="1" w:styleId="af0">
    <w:name w:val="Прижатый влево"/>
    <w:basedOn w:val="a"/>
    <w:next w:val="a"/>
    <w:uiPriority w:val="99"/>
    <w:rsid w:val="00E50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F2C91C2AAF18C19A6CFCDF97788F1BF826CE16E3B4680f4F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42F6-7947-4185-884E-4A3315F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7886</TotalTime>
  <Pages>14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Ситникова Вероника Анатольев</cp:lastModifiedBy>
  <cp:revision>331</cp:revision>
  <cp:lastPrinted>2016-11-09T07:58:00Z</cp:lastPrinted>
  <dcterms:created xsi:type="dcterms:W3CDTF">2014-09-16T04:32:00Z</dcterms:created>
  <dcterms:modified xsi:type="dcterms:W3CDTF">2016-11-11T10:04:00Z</dcterms:modified>
</cp:coreProperties>
</file>