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5F34683" wp14:editId="40E50C7F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BA27CA" w:rsidRPr="00B14F2F" w:rsidRDefault="00BA27CA" w:rsidP="00BA27CA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BA27CA" w:rsidRPr="00B14F2F" w:rsidRDefault="00BA27CA" w:rsidP="00BA27CA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BA27CA" w:rsidRPr="00B14F2F" w:rsidRDefault="00BA27CA" w:rsidP="00BA27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F6E0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23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F6E0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июня</w:t>
      </w:r>
      <w:r w:rsidR="006F0C89">
        <w:rPr>
          <w:rFonts w:ascii="Times New Roman" w:eastAsia="Calibri" w:hAnsi="Times New Roman" w:cs="Times New Roman"/>
          <w:color w:val="0000FF"/>
          <w:sz w:val="24"/>
          <w:szCs w:val="24"/>
        </w:rPr>
        <w:t>__ 2023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</w:t>
      </w:r>
      <w:r w:rsidR="003F6E03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№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F25FDA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293</w:t>
      </w:r>
      <w:r w:rsidR="003F6E0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</w:p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Думы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города Мегиона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07.12.2022 №247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бюджете городского округа Мегион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202</w:t>
      </w:r>
      <w:r w:rsidRP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2024 и 2025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(с изменениями)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2161F" w:rsidRDefault="00BD5475" w:rsidP="00E22EBB">
      <w:pPr>
        <w:keepNext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 города Мегиона от 07.12.2022 №247 «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</w:t>
      </w:r>
      <w:r w:rsidR="00D43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F0C89" w:rsidRPr="00116BBC" w:rsidRDefault="006F0C89" w:rsidP="006F0C89">
      <w:pPr>
        <w:pStyle w:val="ac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1.Внести в решение Думы города Мегиона от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 бюджете городского округа Мегион Ханты-Мансийского автономного округа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2023 год и плановый период 2024 и 2025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  <w:r w:rsidR="00D43E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044578" w:rsidRPr="0054796E">
        <w:rPr>
          <w:rFonts w:ascii="Times New Roman" w:eastAsia="Calibri" w:hAnsi="Times New Roman" w:cs="Times New Roman"/>
          <w:sz w:val="24"/>
          <w:szCs w:val="24"/>
        </w:rPr>
        <w:t>6</w:t>
      </w:r>
      <w:r w:rsidR="0054796E" w:rsidRPr="0054796E">
        <w:rPr>
          <w:rFonts w:ascii="Times New Roman" w:eastAsia="Calibri" w:hAnsi="Times New Roman" w:cs="Times New Roman"/>
          <w:sz w:val="24"/>
          <w:szCs w:val="24"/>
        </w:rPr>
        <w:t> </w:t>
      </w:r>
      <w:r w:rsidR="00044578" w:rsidRPr="0054796E">
        <w:rPr>
          <w:rFonts w:ascii="Times New Roman" w:eastAsia="Calibri" w:hAnsi="Times New Roman" w:cs="Times New Roman"/>
          <w:sz w:val="24"/>
          <w:szCs w:val="24"/>
        </w:rPr>
        <w:t>65</w:t>
      </w:r>
      <w:r w:rsidR="0054796E" w:rsidRPr="0054796E">
        <w:rPr>
          <w:rFonts w:ascii="Times New Roman" w:eastAsia="Calibri" w:hAnsi="Times New Roman" w:cs="Times New Roman"/>
          <w:sz w:val="24"/>
          <w:szCs w:val="24"/>
        </w:rPr>
        <w:t>1</w:t>
      </w:r>
      <w:r w:rsidR="0054796E" w:rsidRPr="0054796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54796E" w:rsidRPr="0054796E">
        <w:rPr>
          <w:rFonts w:ascii="Times New Roman" w:eastAsia="Calibri" w:hAnsi="Times New Roman" w:cs="Times New Roman"/>
          <w:sz w:val="24"/>
          <w:szCs w:val="24"/>
        </w:rPr>
        <w:t>968,8</w:t>
      </w:r>
      <w:r w:rsidRPr="0054796E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457574">
        <w:rPr>
          <w:rFonts w:ascii="Times New Roman" w:eastAsia="Calibri" w:hAnsi="Times New Roman" w:cs="Times New Roman"/>
          <w:sz w:val="24"/>
          <w:szCs w:val="24"/>
        </w:rPr>
        <w:t xml:space="preserve"> рублей согласно приложению 1 к настоящему решению</w:t>
      </w: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;»; </w:t>
      </w:r>
    </w:p>
    <w:p w:rsidR="006F0C89" w:rsidRPr="009D2209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6F0C89" w:rsidRPr="00FF5F4E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в </w:t>
      </w:r>
      <w:r w:rsidRPr="00FF5F4E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121B61" w:rsidRPr="00121B61">
        <w:rPr>
          <w:rFonts w:ascii="Times New Roman" w:eastAsia="Calibri" w:hAnsi="Times New Roman" w:cs="Times New Roman"/>
          <w:sz w:val="24"/>
          <w:szCs w:val="24"/>
        </w:rPr>
        <w:t>7</w:t>
      </w:r>
      <w:r w:rsidR="00121B6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121B61" w:rsidRPr="00121B61">
        <w:rPr>
          <w:rFonts w:ascii="Times New Roman" w:eastAsia="Calibri" w:hAnsi="Times New Roman" w:cs="Times New Roman"/>
          <w:sz w:val="24"/>
          <w:szCs w:val="24"/>
        </w:rPr>
        <w:t>126</w:t>
      </w:r>
      <w:r w:rsidR="00121B61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121B61">
        <w:rPr>
          <w:rFonts w:ascii="Times New Roman" w:eastAsia="Calibri" w:hAnsi="Times New Roman" w:cs="Times New Roman"/>
          <w:sz w:val="24"/>
          <w:szCs w:val="24"/>
        </w:rPr>
        <w:t>092,0</w:t>
      </w:r>
      <w:r w:rsidRPr="00FF5F4E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FF5F4E">
        <w:rPr>
          <w:rFonts w:ascii="Times New Roman" w:eastAsia="Calibri" w:hAnsi="Times New Roman" w:cs="Times New Roman"/>
          <w:sz w:val="24"/>
          <w:szCs w:val="24"/>
          <w:lang w:eastAsia="ru-RU"/>
        </w:rPr>
        <w:t>;»;</w:t>
      </w:r>
    </w:p>
    <w:p w:rsidR="008E0B19" w:rsidRPr="00DA75F1" w:rsidRDefault="008E0B19" w:rsidP="008E0B19">
      <w:pPr>
        <w:pStyle w:val="ac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8E0B19" w:rsidRPr="008C59F8" w:rsidRDefault="008E0B19" w:rsidP="008E0B1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8E0B19" w:rsidRPr="00121B61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«1)</w:t>
      </w:r>
      <w:r w:rsidRPr="00C0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на 2024 год в </w:t>
      </w:r>
      <w:r w:rsidRPr="0054796E">
        <w:rPr>
          <w:rFonts w:ascii="Times New Roman" w:eastAsia="Calibri" w:hAnsi="Times New Roman" w:cs="Times New Roman"/>
          <w:sz w:val="24"/>
          <w:szCs w:val="24"/>
        </w:rPr>
        <w:t>сумме 4</w:t>
      </w:r>
      <w:r w:rsidR="0054796E" w:rsidRPr="0054796E">
        <w:rPr>
          <w:rFonts w:ascii="Times New Roman" w:eastAsia="Calibri" w:hAnsi="Times New Roman" w:cs="Times New Roman"/>
          <w:sz w:val="24"/>
          <w:szCs w:val="24"/>
        </w:rPr>
        <w:t> 723 304,5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121B61">
        <w:rPr>
          <w:rFonts w:ascii="Times New Roman" w:eastAsia="Calibri" w:hAnsi="Times New Roman" w:cs="Times New Roman"/>
          <w:sz w:val="24"/>
          <w:szCs w:val="24"/>
        </w:rPr>
        <w:t>рублей и на 2025 год в сумме 4</w:t>
      </w:r>
      <w:r w:rsidR="0054796E" w:rsidRPr="00121B61">
        <w:rPr>
          <w:rFonts w:ascii="Times New Roman" w:eastAsia="Calibri" w:hAnsi="Times New Roman" w:cs="Times New Roman"/>
          <w:sz w:val="24"/>
          <w:szCs w:val="24"/>
        </w:rPr>
        <w:t> </w:t>
      </w:r>
      <w:r w:rsidRPr="00121B61">
        <w:rPr>
          <w:rFonts w:ascii="Times New Roman" w:eastAsia="Calibri" w:hAnsi="Times New Roman" w:cs="Times New Roman"/>
          <w:sz w:val="24"/>
          <w:szCs w:val="24"/>
        </w:rPr>
        <w:t>6</w:t>
      </w:r>
      <w:r w:rsidR="0054796E" w:rsidRPr="00121B61">
        <w:rPr>
          <w:rFonts w:ascii="Times New Roman" w:eastAsia="Calibri" w:hAnsi="Times New Roman" w:cs="Times New Roman"/>
          <w:sz w:val="24"/>
          <w:szCs w:val="24"/>
        </w:rPr>
        <w:t>49 700,8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решению;»;</w:t>
      </w:r>
    </w:p>
    <w:p w:rsidR="008E0B19" w:rsidRPr="008C59F8" w:rsidRDefault="008E0B19" w:rsidP="008E0B1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B61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</w:t>
      </w: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</w:p>
    <w:p w:rsidR="008E0B19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на 2024 год в 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121B61" w:rsidRPr="00121B61">
        <w:rPr>
          <w:rFonts w:ascii="Times New Roman" w:eastAsia="Calibri" w:hAnsi="Times New Roman" w:cs="Times New Roman"/>
          <w:sz w:val="24"/>
          <w:szCs w:val="24"/>
        </w:rPr>
        <w:t>4 860 121,7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2025 год в сумме </w:t>
      </w:r>
      <w:r w:rsidR="00121B61" w:rsidRPr="00121B61">
        <w:rPr>
          <w:rFonts w:ascii="Times New Roman" w:eastAsia="Calibri" w:hAnsi="Times New Roman" w:cs="Times New Roman"/>
          <w:sz w:val="24"/>
          <w:szCs w:val="24"/>
        </w:rPr>
        <w:t>4 786 808,1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 утвержденные расходы на 2024 год в сумме 55 163,0 тыс. рублей и на 2025 год в сумме 108 976,0 тыс. рублей</w:t>
      </w:r>
      <w:r w:rsidRPr="00DA3A14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F150C" w:rsidRPr="00FF5F4E" w:rsidRDefault="008E0B19" w:rsidP="009F150C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B1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F15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2 «Прогнозируемый общий объем доходов бюджета городского округа Мегион Ханты-Мансийского автономного округа – Югры на плановый период 2024 и 2025 годов» изложить в новой редакции, согласно приложению 2 к настоящему решению; </w:t>
      </w:r>
    </w:p>
    <w:p w:rsidR="006F0C89" w:rsidRPr="00605CC1" w:rsidRDefault="008E0B1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B1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 «Распределение</w:t>
      </w:r>
      <w:r w:rsidR="006F0C89" w:rsidRPr="00605CC1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6F0C89" w:rsidRPr="00605CC1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6F0C89" w:rsidRPr="00605CC1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6F0C89" w:rsidRPr="00605CC1">
        <w:t xml:space="preserve"> </w:t>
      </w:r>
      <w:r w:rsidR="006F0C89" w:rsidRPr="00605CC1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год» изложить </w:t>
      </w:r>
      <w:r w:rsidR="0071534A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605CC1" w:rsidRDefault="008E0B19" w:rsidP="004647B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B1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4 «Распределение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 и непрограммным 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направлениям деятельности), группам и подгруппам видов расходов классификации расходов бюджета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4647BC" w:rsidRPr="00605CC1">
        <w:t xml:space="preserve"> 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605CC1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5 «Распределение 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605CC1">
        <w:t xml:space="preserve"> 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на 2023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605CC1" w:rsidRDefault="008E0B19" w:rsidP="004647B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647BC" w:rsidRPr="00605CC1">
        <w:t xml:space="preserve"> </w:t>
      </w:r>
      <w:r w:rsidR="004647BC" w:rsidRPr="00605CC1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647BC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605CC1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605CC1">
        <w:t xml:space="preserve"> </w:t>
      </w:r>
      <w:r w:rsidR="00BA502E" w:rsidRPr="00605CC1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2023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605CC1" w:rsidRDefault="008E0B19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8 «Распределение </w:t>
      </w:r>
      <w:r w:rsidR="005C0D08" w:rsidRPr="00605CC1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0D08" w:rsidRPr="00605CC1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5C0D08" w:rsidRPr="00605CC1">
        <w:t xml:space="preserve"> </w:t>
      </w:r>
      <w:r w:rsidR="005C0D08" w:rsidRPr="00605CC1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0D08" w:rsidRPr="00605CC1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605CC1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«Ведомственная структура расходов бюджета городского округа Мегион Ханты-Мансийского а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2023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605CC1" w:rsidRDefault="008E0B19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«Ведомственная структура расходов бюджета городского округа Мегион Ханты-Мансийского автономного округа - Югры </w:t>
      </w:r>
      <w:r w:rsidR="005C0D08" w:rsidRPr="00605CC1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5C0D08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605CC1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«Источники внутреннего финансирования дефицита бюджета городского округа Мегион Ханты-Мансийского а</w:t>
      </w:r>
      <w:r w:rsidR="00BA502E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2023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</w:t>
      </w:r>
      <w:r w:rsidR="00835C9F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F0C89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0B19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E0B1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="008E0B19" w:rsidRPr="00590F2E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="008E0B1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015C0B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1</w:t>
      </w:r>
      <w:r w:rsidR="00605CC1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107D3" w:rsidRPr="00605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3C3AC5" w:rsidRPr="00590F2E" w:rsidRDefault="003C3AC5" w:rsidP="003C3AC5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14)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1 пункта 13 изложить в следующей редакции:</w:t>
      </w:r>
    </w:p>
    <w:p w:rsidR="003C3AC5" w:rsidRPr="00590F2E" w:rsidRDefault="003C3AC5" w:rsidP="003C3AC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«1)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сумме </w:t>
      </w:r>
      <w:r w:rsidR="00805285" w:rsidRPr="00805285">
        <w:rPr>
          <w:rFonts w:ascii="Times New Roman" w:eastAsia="Calibri" w:hAnsi="Times New Roman" w:cs="Times New Roman"/>
          <w:sz w:val="24"/>
          <w:szCs w:val="24"/>
          <w:lang w:eastAsia="ru-RU"/>
        </w:rPr>
        <w:t>278</w:t>
      </w:r>
      <w:r w:rsidR="0080528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805285">
        <w:rPr>
          <w:rFonts w:ascii="Times New Roman" w:eastAsia="Calibri" w:hAnsi="Times New Roman" w:cs="Times New Roman"/>
          <w:sz w:val="24"/>
          <w:szCs w:val="24"/>
          <w:lang w:eastAsia="ru-RU"/>
        </w:rPr>
        <w:t>428,5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5107D3" w:rsidRPr="00C077D7" w:rsidRDefault="003C3AC5" w:rsidP="005107D3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9F150C" w:rsidRPr="00C077D7">
        <w:rPr>
          <w:rFonts w:ascii="Times New Roman" w:eastAsia="Calibri" w:hAnsi="Times New Roman" w:cs="Times New Roman"/>
          <w:sz w:val="24"/>
          <w:szCs w:val="24"/>
          <w:lang w:eastAsia="ru-RU"/>
        </w:rPr>
        <w:t>) пункт 14</w:t>
      </w:r>
      <w:r w:rsidR="005107D3" w:rsidRPr="00C0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r w:rsidR="000C0751" w:rsidRPr="00C07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5107D3" w:rsidRPr="00C077D7" w:rsidRDefault="009F150C" w:rsidP="005107D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D7">
        <w:rPr>
          <w:rFonts w:ascii="Times New Roman" w:eastAsia="Calibri" w:hAnsi="Times New Roman" w:cs="Times New Roman"/>
          <w:sz w:val="24"/>
          <w:szCs w:val="24"/>
        </w:rPr>
        <w:t>«1) на 2023 год в сумме 39 884,4</w:t>
      </w:r>
      <w:r w:rsidR="005107D3" w:rsidRPr="00C077D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107D3" w:rsidRPr="00C077D7" w:rsidRDefault="009F150C" w:rsidP="005107D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D7">
        <w:rPr>
          <w:rFonts w:ascii="Times New Roman" w:eastAsia="Calibri" w:hAnsi="Times New Roman" w:cs="Times New Roman"/>
          <w:sz w:val="24"/>
          <w:szCs w:val="24"/>
        </w:rPr>
        <w:t>2) на 2024 год в сумме 40 318,1</w:t>
      </w:r>
      <w:r w:rsidR="005107D3" w:rsidRPr="00C077D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E0B19" w:rsidRDefault="009F150C" w:rsidP="008E0B19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C077D7">
        <w:rPr>
          <w:rFonts w:ascii="Times New Roman" w:eastAsia="Calibri" w:hAnsi="Times New Roman" w:cs="Times New Roman"/>
          <w:sz w:val="24"/>
          <w:szCs w:val="24"/>
        </w:rPr>
        <w:t>3) на 2025 год в сумме 40 518,1</w:t>
      </w:r>
      <w:r w:rsidR="008E0B19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  <w:r w:rsidR="008E0B19" w:rsidRPr="008E0B19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E0B19" w:rsidRPr="00527E67" w:rsidRDefault="003C3AC5" w:rsidP="008E0B19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E67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8E0B19" w:rsidRPr="00527E67">
        <w:rPr>
          <w:rFonts w:ascii="Times New Roman" w:eastAsia="Calibri" w:hAnsi="Times New Roman" w:cs="Times New Roman"/>
          <w:sz w:val="24"/>
          <w:szCs w:val="24"/>
          <w:lang w:eastAsia="ru-RU"/>
        </w:rPr>
        <w:t>) пункт 15 изложить в следующей редакции:</w:t>
      </w:r>
    </w:p>
    <w:p w:rsidR="008E0B19" w:rsidRPr="00527E67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7">
        <w:rPr>
          <w:rFonts w:ascii="Times New Roman" w:eastAsia="Calibri" w:hAnsi="Times New Roman" w:cs="Times New Roman"/>
          <w:sz w:val="24"/>
          <w:szCs w:val="24"/>
        </w:rPr>
        <w:t>«1) на 2023 год в сумме 5 098</w:t>
      </w:r>
      <w:r w:rsidR="00325E56">
        <w:rPr>
          <w:rFonts w:ascii="Times New Roman" w:eastAsia="Calibri" w:hAnsi="Times New Roman" w:cs="Times New Roman"/>
          <w:sz w:val="24"/>
          <w:szCs w:val="24"/>
        </w:rPr>
        <w:t> 151,7</w:t>
      </w:r>
      <w:r w:rsidRPr="00527E6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E0B19" w:rsidRPr="00527E67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7">
        <w:rPr>
          <w:rFonts w:ascii="Times New Roman" w:eastAsia="Calibri" w:hAnsi="Times New Roman" w:cs="Times New Roman"/>
          <w:sz w:val="24"/>
          <w:szCs w:val="24"/>
        </w:rPr>
        <w:t>2) на 2024 год в сумме 3 254 953,0 тыс. рублей;</w:t>
      </w:r>
    </w:p>
    <w:p w:rsidR="008E0B19" w:rsidRPr="00B3439D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E67">
        <w:rPr>
          <w:rFonts w:ascii="Times New Roman" w:eastAsia="Calibri" w:hAnsi="Times New Roman" w:cs="Times New Roman"/>
          <w:sz w:val="24"/>
          <w:szCs w:val="24"/>
        </w:rPr>
        <w:t>3) на 2025 год в сумме 3 170 230,0 тыс. рублей.».</w:t>
      </w:r>
    </w:p>
    <w:p w:rsidR="006F0C89" w:rsidRPr="00E22EBB" w:rsidRDefault="006F0C89" w:rsidP="00F8042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0C89" w:rsidRPr="00DB04F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2. Настоящее решение вступает в силу после его официального опубликования.</w:t>
      </w:r>
    </w:p>
    <w:p w:rsidR="006F0C89" w:rsidRPr="00DB04F7" w:rsidRDefault="006F0C89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2"/>
        <w:gridCol w:w="5543"/>
      </w:tblGrid>
      <w:tr w:rsidR="00E22EBB" w:rsidRPr="00E22EBB" w:rsidTr="004D6DCB">
        <w:trPr>
          <w:trHeight w:val="1590"/>
        </w:trPr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города Мегиона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А.А.Алтапов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Мегион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«_____»_________2023        </w:t>
            </w:r>
          </w:p>
        </w:tc>
        <w:tc>
          <w:tcPr>
            <w:tcW w:w="5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Исполняющий обязанности главы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города Мегиона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____________________</w:t>
            </w:r>
            <w:proofErr w:type="spellStart"/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И.Г.Алчинов</w:t>
            </w:r>
            <w:proofErr w:type="spellEnd"/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E22EBB" w:rsidRPr="00E22EBB" w:rsidRDefault="00F25FDA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bookmarkStart w:id="0" w:name="_GoBack"/>
            <w:bookmarkEnd w:id="0"/>
            <w:r w:rsidR="00E22EBB"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«_____»____________2023</w:t>
            </w:r>
          </w:p>
        </w:tc>
      </w:tr>
    </w:tbl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6F0C89" w:rsidRPr="00DB04F7" w:rsidSect="00861CCA">
      <w:headerReference w:type="default" r:id="rId9"/>
      <w:pgSz w:w="11906" w:h="16838" w:code="9"/>
      <w:pgMar w:top="426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78659"/>
      <w:docPartObj>
        <w:docPartGallery w:val="Page Numbers (Top of Page)"/>
        <w:docPartUnique/>
      </w:docPartObj>
    </w:sdtPr>
    <w:sdtEndPr/>
    <w:sdtContent>
      <w:p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5C0B"/>
    <w:rsid w:val="000160C2"/>
    <w:rsid w:val="00020073"/>
    <w:rsid w:val="0003253F"/>
    <w:rsid w:val="00033AF3"/>
    <w:rsid w:val="00044578"/>
    <w:rsid w:val="00050B52"/>
    <w:rsid w:val="000648D7"/>
    <w:rsid w:val="00064B57"/>
    <w:rsid w:val="000651A7"/>
    <w:rsid w:val="00070F67"/>
    <w:rsid w:val="00084169"/>
    <w:rsid w:val="00092CCF"/>
    <w:rsid w:val="00094B3D"/>
    <w:rsid w:val="000A1FD5"/>
    <w:rsid w:val="000A3426"/>
    <w:rsid w:val="000B3F28"/>
    <w:rsid w:val="000B4A65"/>
    <w:rsid w:val="000B6D18"/>
    <w:rsid w:val="000C0751"/>
    <w:rsid w:val="000C7344"/>
    <w:rsid w:val="000D2911"/>
    <w:rsid w:val="000D3346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1B61"/>
    <w:rsid w:val="00124254"/>
    <w:rsid w:val="001338CE"/>
    <w:rsid w:val="00145B30"/>
    <w:rsid w:val="00151A22"/>
    <w:rsid w:val="00157CF2"/>
    <w:rsid w:val="00176595"/>
    <w:rsid w:val="00187371"/>
    <w:rsid w:val="001B4174"/>
    <w:rsid w:val="001C13AB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F7BCA"/>
    <w:rsid w:val="00300BD6"/>
    <w:rsid w:val="00305B34"/>
    <w:rsid w:val="00306DFE"/>
    <w:rsid w:val="00317242"/>
    <w:rsid w:val="003210AD"/>
    <w:rsid w:val="00325E56"/>
    <w:rsid w:val="0032717F"/>
    <w:rsid w:val="003348F5"/>
    <w:rsid w:val="003404AF"/>
    <w:rsid w:val="00340BBB"/>
    <w:rsid w:val="0034245A"/>
    <w:rsid w:val="00361453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4234"/>
    <w:rsid w:val="003C3AC5"/>
    <w:rsid w:val="003D0A3E"/>
    <w:rsid w:val="003E04E2"/>
    <w:rsid w:val="003E5A9C"/>
    <w:rsid w:val="003E7F40"/>
    <w:rsid w:val="003F6E03"/>
    <w:rsid w:val="00406010"/>
    <w:rsid w:val="00411A74"/>
    <w:rsid w:val="00446E40"/>
    <w:rsid w:val="00451148"/>
    <w:rsid w:val="00457574"/>
    <w:rsid w:val="00457FA9"/>
    <w:rsid w:val="004647BC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4F5881"/>
    <w:rsid w:val="005107D3"/>
    <w:rsid w:val="00513DFE"/>
    <w:rsid w:val="00515B2A"/>
    <w:rsid w:val="00527868"/>
    <w:rsid w:val="00527E67"/>
    <w:rsid w:val="005359F9"/>
    <w:rsid w:val="005442C4"/>
    <w:rsid w:val="00544344"/>
    <w:rsid w:val="0054796E"/>
    <w:rsid w:val="00552026"/>
    <w:rsid w:val="0055654A"/>
    <w:rsid w:val="00557548"/>
    <w:rsid w:val="00561887"/>
    <w:rsid w:val="00565901"/>
    <w:rsid w:val="005760BD"/>
    <w:rsid w:val="0057774F"/>
    <w:rsid w:val="005B19C1"/>
    <w:rsid w:val="005B3014"/>
    <w:rsid w:val="005B470F"/>
    <w:rsid w:val="005B47FB"/>
    <w:rsid w:val="005B522F"/>
    <w:rsid w:val="005B735A"/>
    <w:rsid w:val="005C0D08"/>
    <w:rsid w:val="005C1860"/>
    <w:rsid w:val="005E3155"/>
    <w:rsid w:val="005E3163"/>
    <w:rsid w:val="005E40CD"/>
    <w:rsid w:val="005E457D"/>
    <w:rsid w:val="005F142D"/>
    <w:rsid w:val="005F3D4B"/>
    <w:rsid w:val="005F6BBB"/>
    <w:rsid w:val="00605CC1"/>
    <w:rsid w:val="006169B5"/>
    <w:rsid w:val="00624668"/>
    <w:rsid w:val="00624B4F"/>
    <w:rsid w:val="00626121"/>
    <w:rsid w:val="00626378"/>
    <w:rsid w:val="006376AB"/>
    <w:rsid w:val="00641625"/>
    <w:rsid w:val="00653B6A"/>
    <w:rsid w:val="00655976"/>
    <w:rsid w:val="00656197"/>
    <w:rsid w:val="00656FB5"/>
    <w:rsid w:val="0068721B"/>
    <w:rsid w:val="006942D9"/>
    <w:rsid w:val="006A0547"/>
    <w:rsid w:val="006B3A42"/>
    <w:rsid w:val="006B5F80"/>
    <w:rsid w:val="006C32BF"/>
    <w:rsid w:val="006D3779"/>
    <w:rsid w:val="006D4245"/>
    <w:rsid w:val="006E02FC"/>
    <w:rsid w:val="006E4E54"/>
    <w:rsid w:val="006E764D"/>
    <w:rsid w:val="006F0C89"/>
    <w:rsid w:val="006F5628"/>
    <w:rsid w:val="00710555"/>
    <w:rsid w:val="00711197"/>
    <w:rsid w:val="0071534A"/>
    <w:rsid w:val="00720A3B"/>
    <w:rsid w:val="0072214F"/>
    <w:rsid w:val="007245F6"/>
    <w:rsid w:val="00727FEF"/>
    <w:rsid w:val="00733BFF"/>
    <w:rsid w:val="00745360"/>
    <w:rsid w:val="00791EC4"/>
    <w:rsid w:val="00796DD9"/>
    <w:rsid w:val="007B005B"/>
    <w:rsid w:val="007D12F9"/>
    <w:rsid w:val="007D3382"/>
    <w:rsid w:val="007E16CE"/>
    <w:rsid w:val="007E2E3F"/>
    <w:rsid w:val="007E36BB"/>
    <w:rsid w:val="007E5F0F"/>
    <w:rsid w:val="007F0674"/>
    <w:rsid w:val="007F2773"/>
    <w:rsid w:val="00801504"/>
    <w:rsid w:val="00805285"/>
    <w:rsid w:val="0082430F"/>
    <w:rsid w:val="00824A36"/>
    <w:rsid w:val="0082677A"/>
    <w:rsid w:val="00831C16"/>
    <w:rsid w:val="00835C9F"/>
    <w:rsid w:val="00854F66"/>
    <w:rsid w:val="00861CCA"/>
    <w:rsid w:val="00862FF5"/>
    <w:rsid w:val="008669CE"/>
    <w:rsid w:val="00880ADC"/>
    <w:rsid w:val="00883432"/>
    <w:rsid w:val="008843F3"/>
    <w:rsid w:val="00887071"/>
    <w:rsid w:val="00887C24"/>
    <w:rsid w:val="00891F58"/>
    <w:rsid w:val="00894374"/>
    <w:rsid w:val="008960AB"/>
    <w:rsid w:val="00897C4A"/>
    <w:rsid w:val="008B6738"/>
    <w:rsid w:val="008D0F2A"/>
    <w:rsid w:val="008D45DB"/>
    <w:rsid w:val="008D4926"/>
    <w:rsid w:val="008E0B19"/>
    <w:rsid w:val="008F3931"/>
    <w:rsid w:val="009001C1"/>
    <w:rsid w:val="009009ED"/>
    <w:rsid w:val="0090227B"/>
    <w:rsid w:val="009115AA"/>
    <w:rsid w:val="009128DE"/>
    <w:rsid w:val="00921DFC"/>
    <w:rsid w:val="0095729F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150C"/>
    <w:rsid w:val="009F751F"/>
    <w:rsid w:val="00A06C45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95FF8"/>
    <w:rsid w:val="00AA14D8"/>
    <w:rsid w:val="00AB3765"/>
    <w:rsid w:val="00AC2C90"/>
    <w:rsid w:val="00AC7DA1"/>
    <w:rsid w:val="00AD344D"/>
    <w:rsid w:val="00AD74E6"/>
    <w:rsid w:val="00AE0460"/>
    <w:rsid w:val="00AE16F1"/>
    <w:rsid w:val="00AE62B9"/>
    <w:rsid w:val="00AE7DA8"/>
    <w:rsid w:val="00AF19D9"/>
    <w:rsid w:val="00B07117"/>
    <w:rsid w:val="00B11843"/>
    <w:rsid w:val="00B20AD6"/>
    <w:rsid w:val="00B2129D"/>
    <w:rsid w:val="00B3439D"/>
    <w:rsid w:val="00B519C1"/>
    <w:rsid w:val="00B64DCE"/>
    <w:rsid w:val="00B867FC"/>
    <w:rsid w:val="00B90E52"/>
    <w:rsid w:val="00B94F03"/>
    <w:rsid w:val="00BA27CA"/>
    <w:rsid w:val="00BA502E"/>
    <w:rsid w:val="00BA5CEC"/>
    <w:rsid w:val="00BA7331"/>
    <w:rsid w:val="00BC0CBB"/>
    <w:rsid w:val="00BC17D6"/>
    <w:rsid w:val="00BC6B4B"/>
    <w:rsid w:val="00BD3DBA"/>
    <w:rsid w:val="00BD5475"/>
    <w:rsid w:val="00BD5574"/>
    <w:rsid w:val="00BE3AE4"/>
    <w:rsid w:val="00BE410E"/>
    <w:rsid w:val="00BE422F"/>
    <w:rsid w:val="00BF0D57"/>
    <w:rsid w:val="00BF129B"/>
    <w:rsid w:val="00C077D7"/>
    <w:rsid w:val="00C27323"/>
    <w:rsid w:val="00C30B96"/>
    <w:rsid w:val="00C338ED"/>
    <w:rsid w:val="00C42206"/>
    <w:rsid w:val="00C45240"/>
    <w:rsid w:val="00C4611D"/>
    <w:rsid w:val="00C46272"/>
    <w:rsid w:val="00C46EF7"/>
    <w:rsid w:val="00C702AF"/>
    <w:rsid w:val="00C8697F"/>
    <w:rsid w:val="00CA2852"/>
    <w:rsid w:val="00CA500B"/>
    <w:rsid w:val="00CB3D00"/>
    <w:rsid w:val="00CB788E"/>
    <w:rsid w:val="00CE08EA"/>
    <w:rsid w:val="00CF42FD"/>
    <w:rsid w:val="00CF6905"/>
    <w:rsid w:val="00D02A6E"/>
    <w:rsid w:val="00D205F7"/>
    <w:rsid w:val="00D2082E"/>
    <w:rsid w:val="00D2161F"/>
    <w:rsid w:val="00D26F32"/>
    <w:rsid w:val="00D40EE3"/>
    <w:rsid w:val="00D43E24"/>
    <w:rsid w:val="00D60F39"/>
    <w:rsid w:val="00D669ED"/>
    <w:rsid w:val="00D708C8"/>
    <w:rsid w:val="00D7250D"/>
    <w:rsid w:val="00D74DA6"/>
    <w:rsid w:val="00DA26AE"/>
    <w:rsid w:val="00DA3A14"/>
    <w:rsid w:val="00DA7A14"/>
    <w:rsid w:val="00DB0B0D"/>
    <w:rsid w:val="00DD0083"/>
    <w:rsid w:val="00DD6133"/>
    <w:rsid w:val="00DE12E3"/>
    <w:rsid w:val="00DE767C"/>
    <w:rsid w:val="00E03D2C"/>
    <w:rsid w:val="00E22EBB"/>
    <w:rsid w:val="00E46053"/>
    <w:rsid w:val="00E46F4B"/>
    <w:rsid w:val="00E47598"/>
    <w:rsid w:val="00E4782F"/>
    <w:rsid w:val="00E56F0A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25FDA"/>
    <w:rsid w:val="00F40E24"/>
    <w:rsid w:val="00F41923"/>
    <w:rsid w:val="00F4497C"/>
    <w:rsid w:val="00F50EF2"/>
    <w:rsid w:val="00F62E5C"/>
    <w:rsid w:val="00F6593A"/>
    <w:rsid w:val="00F80426"/>
    <w:rsid w:val="00F80E3A"/>
    <w:rsid w:val="00F90172"/>
    <w:rsid w:val="00F931CC"/>
    <w:rsid w:val="00FA2297"/>
    <w:rsid w:val="00FA2626"/>
    <w:rsid w:val="00FA765C"/>
    <w:rsid w:val="00FB1835"/>
    <w:rsid w:val="00FC33AA"/>
    <w:rsid w:val="00FD6694"/>
    <w:rsid w:val="00FE301A"/>
    <w:rsid w:val="00FF1F0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9C58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077F-6F14-4A44-855A-10B196D6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331</cp:revision>
  <cp:lastPrinted>2023-02-13T06:46:00Z</cp:lastPrinted>
  <dcterms:created xsi:type="dcterms:W3CDTF">2018-12-11T12:04:00Z</dcterms:created>
  <dcterms:modified xsi:type="dcterms:W3CDTF">2023-06-22T06:16:00Z</dcterms:modified>
</cp:coreProperties>
</file>