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C7" w:rsidRPr="00B417C7" w:rsidRDefault="00B417C7" w:rsidP="00B417C7">
      <w:pPr>
        <w:rPr>
          <w:rFonts w:ascii="Times New Roman" w:hAnsi="Times New Roman" w:cs="Times New Roman"/>
          <w:sz w:val="24"/>
          <w:szCs w:val="24"/>
        </w:rPr>
      </w:pPr>
    </w:p>
    <w:p w:rsidR="006D2640" w:rsidRDefault="006D2640" w:rsidP="00B417C7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B417C7" w:rsidRDefault="00B417C7" w:rsidP="006D264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417C7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B417C7" w:rsidRPr="006D2640" w:rsidRDefault="006D2640" w:rsidP="006D2640">
      <w:pPr>
        <w:spacing w:line="240" w:lineRule="auto"/>
        <w:jc w:val="center"/>
        <w:rPr>
          <w:lang w:eastAsia="ru-RU"/>
        </w:rPr>
      </w:pPr>
      <w:r>
        <w:rPr>
          <w:lang w:eastAsia="ru-RU"/>
        </w:rPr>
        <w:t>«</w:t>
      </w:r>
      <w:r w:rsidRPr="00B417C7">
        <w:rPr>
          <w:rFonts w:ascii="Times New Roman" w:hAnsi="Times New Roman" w:cs="Times New Roman"/>
          <w:sz w:val="24"/>
          <w:szCs w:val="24"/>
        </w:rPr>
        <w:t>Укрепление межнационального и межконфессионального согласия, профилактика экстремизма и терроризма в город</w:t>
      </w:r>
      <w:r w:rsidR="00FA127B">
        <w:rPr>
          <w:rFonts w:ascii="Times New Roman" w:hAnsi="Times New Roman" w:cs="Times New Roman"/>
          <w:sz w:val="24"/>
          <w:szCs w:val="24"/>
        </w:rPr>
        <w:t>ском округе город</w:t>
      </w:r>
      <w:r w:rsidRPr="00B41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7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B417C7">
        <w:rPr>
          <w:rFonts w:ascii="Times New Roman" w:hAnsi="Times New Roman" w:cs="Times New Roman"/>
          <w:sz w:val="24"/>
          <w:szCs w:val="24"/>
        </w:rPr>
        <w:t xml:space="preserve"> на 2019-2025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3"/>
        <w:gridCol w:w="5912"/>
      </w:tblGrid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073" w:type="dxa"/>
          </w:tcPr>
          <w:p w:rsidR="00B417C7" w:rsidRPr="00B417C7" w:rsidRDefault="00B417C7" w:rsidP="00B9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профилактика экстремизма и терроризма в город</w:t>
            </w:r>
            <w:r w:rsidR="00B963EB">
              <w:rPr>
                <w:rFonts w:ascii="Times New Roman" w:hAnsi="Times New Roman" w:cs="Times New Roman"/>
                <w:sz w:val="24"/>
                <w:szCs w:val="24"/>
              </w:rPr>
              <w:t>ском округе город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 на 2019-2025 годы </w:t>
            </w:r>
          </w:p>
        </w:tc>
      </w:tr>
      <w:tr w:rsidR="00B417C7" w:rsidRPr="00B417C7" w:rsidTr="004B584F">
        <w:trPr>
          <w:trHeight w:val="1719"/>
        </w:trPr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073" w:type="dxa"/>
          </w:tcPr>
          <w:p w:rsidR="00B417C7" w:rsidRPr="00B417C7" w:rsidRDefault="00B417C7" w:rsidP="001233B4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от </w:t>
            </w:r>
            <w:r w:rsidR="001233B4" w:rsidRPr="00123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03.12.2018</w:t>
            </w:r>
            <w:r w:rsidR="001233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 w:rsidR="001233B4">
              <w:rPr>
                <w:rFonts w:ascii="Times New Roman" w:hAnsi="Times New Roman" w:cs="Times New Roman"/>
                <w:sz w:val="24"/>
                <w:szCs w:val="24"/>
              </w:rPr>
              <w:t>2604 «</w:t>
            </w:r>
            <w:r w:rsidRPr="00B417C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Об утверждении муниципальной программы «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</w:t>
            </w:r>
            <w:bookmarkStart w:id="0" w:name="_GoBack"/>
            <w:bookmarkEnd w:id="0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я, профилактика экстремизма и терроризма в </w:t>
            </w:r>
            <w:r w:rsidR="00A6091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город </w:t>
            </w:r>
            <w:proofErr w:type="spellStart"/>
            <w:r w:rsidR="00A609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="00A6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на 2019-2025 годы»</w:t>
            </w:r>
          </w:p>
        </w:tc>
      </w:tr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Отдел взаимодействия с правоохранительными органами администрации города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B417C7" w:rsidRPr="00B417C7" w:rsidTr="004B584F">
        <w:trPr>
          <w:trHeight w:val="3961"/>
        </w:trPr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1.управление информационной политики администрации города; </w:t>
            </w:r>
          </w:p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2.отдел культуры администрации города;</w:t>
            </w:r>
          </w:p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3.муниципальное автономное учреждение «Региональный историко-культурный и экологический центр»;</w:t>
            </w:r>
          </w:p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4.департамент образования и молодежной политики администрации города; </w:t>
            </w:r>
          </w:p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5.муниципальное бюджетное учреждение «Централизованная библиотечная система»;</w:t>
            </w:r>
          </w:p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6.муниципальное автономное учреждение «Дворец искусств»;</w:t>
            </w:r>
          </w:p>
          <w:p w:rsidR="00B417C7" w:rsidRPr="00B417C7" w:rsidRDefault="00B417C7" w:rsidP="0074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7.муниципальное казенное учреждение «Капитальное строительство»</w:t>
            </w:r>
          </w:p>
        </w:tc>
      </w:tr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54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единства народов Российской Федерации, проживающих на территории города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профилактика экстремизма и терроризма в </w:t>
            </w:r>
            <w:r w:rsidR="00546C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город </w:t>
            </w:r>
            <w:proofErr w:type="spellStart"/>
            <w:r w:rsidR="00546CFC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1.Содействие развитию общественных инициатив, направленных на гармонизацию межэтнических отношений,</w:t>
            </w:r>
            <w:r w:rsidRPr="00B41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2.Содействие этнокультурному развитию народов, формированию общероссийского гражданского самосознания, патриотизма и</w:t>
            </w:r>
            <w:r w:rsidRPr="00B417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солидарности.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3.Содействие поддержке русского языка как государственного языка Российской Федерации и 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межнационального общения и языков народов России, проживающих в городе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4.Успешная социальная и культурная адаптация мигрантов,</w:t>
            </w:r>
            <w:r w:rsidRPr="00B417C7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социальной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исключенности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мигрантов  и</w:t>
            </w:r>
            <w:proofErr w:type="gram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этнических анклавов.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5.Реализация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6.Развитие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 7.Гармонизация межэтнических и межконфессиональных отношений, сведение к минимуму условий для проявлений экстремизма на территории города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, развитие системы мер профилактики и предупреждения межэтнических, межконфессиональных конфликтов.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8.Организация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9.Обеспечиние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 </w:t>
            </w:r>
          </w:p>
        </w:tc>
      </w:tr>
      <w:tr w:rsidR="00B417C7" w:rsidRPr="00B417C7" w:rsidTr="004B584F">
        <w:trPr>
          <w:trHeight w:val="417"/>
        </w:trPr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или основные мероприятия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1. 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2. Участие в профилактике экстремизма, а также в минимизации и (или) ликвидации последствий проявлений экстремизма </w:t>
            </w:r>
          </w:p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Участие в профилактике терроризма, а также в минимизации и (или) ликвидации последствий проявлений терроризма </w:t>
            </w:r>
          </w:p>
        </w:tc>
      </w:tr>
      <w:tr w:rsidR="00B417C7" w:rsidRPr="00B417C7" w:rsidTr="004B584F">
        <w:trPr>
          <w:trHeight w:val="563"/>
        </w:trPr>
        <w:tc>
          <w:tcPr>
            <w:tcW w:w="3498" w:type="dxa"/>
          </w:tcPr>
          <w:p w:rsidR="00B417C7" w:rsidRPr="00B417C7" w:rsidRDefault="00B417C7" w:rsidP="004B5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содержит мероприятий, реализуемых и (или) планируемых к реализации в соответствии с постановлением Правительства Ханты-Мансийского автономного округа – Югры от 25 декабря 2015 года № 485-п «О системе управления проектной деятельностью в исполнительных органах государственной власти Ханты-Мансийского автономного округа – Югры», в том числе мероприятий по приоритетным проектам по основным направлениям стратегического развития Российской Федерации</w:t>
            </w:r>
          </w:p>
        </w:tc>
      </w:tr>
      <w:tr w:rsidR="00B417C7" w:rsidRPr="00B417C7" w:rsidTr="004B584F">
        <w:trPr>
          <w:trHeight w:val="356"/>
        </w:trPr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1. Доля граждан, положительно оценивающих состояние межнациональных отношений в городе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2.Количество участников мероприятий, направленных на укрепление общероссийского гражданского единства.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3.Численность участников мероприятий, направленных на этнокультурное развитие народов России, проживающих в городе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4.Количество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</w:t>
            </w:r>
            <w:proofErr w:type="gram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общении,  и</w:t>
            </w:r>
            <w:proofErr w:type="gram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 языков народов России, проживающих в городе </w:t>
            </w:r>
            <w:proofErr w:type="spellStart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5.Количество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6.Количество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7.Количество публикаций в городских средствах массовой информации, направленных на противодействие идеологии терроризма.</w:t>
            </w:r>
          </w:p>
          <w:p w:rsidR="00B417C7" w:rsidRPr="00B417C7" w:rsidRDefault="00B417C7" w:rsidP="004B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8.Обеспеченность мест массового пребывания людей техническими средствами антитеррористической защищенности</w:t>
            </w:r>
          </w:p>
        </w:tc>
      </w:tr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 xml:space="preserve">2019-2025 годы </w:t>
            </w:r>
          </w:p>
        </w:tc>
      </w:tr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B417C7" w:rsidRPr="00B417C7" w:rsidRDefault="00B417C7" w:rsidP="00B417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в 2019-2025 годах составляет 1 250</w:t>
            </w:r>
            <w:r w:rsidRPr="00B4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B417C7" w:rsidRPr="00B417C7" w:rsidRDefault="00B417C7" w:rsidP="00B417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- 350,0 тыс. рублей, </w:t>
            </w:r>
          </w:p>
          <w:p w:rsidR="00B417C7" w:rsidRPr="00B417C7" w:rsidRDefault="00B417C7" w:rsidP="00B417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</w:t>
            </w:r>
            <w:r w:rsidR="00B9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тыс. рублей, </w:t>
            </w:r>
          </w:p>
          <w:p w:rsidR="00B417C7" w:rsidRPr="00B417C7" w:rsidRDefault="00B417C7" w:rsidP="00B417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150,0 тыс. рублей, </w:t>
            </w:r>
          </w:p>
          <w:p w:rsidR="00B417C7" w:rsidRPr="00B417C7" w:rsidRDefault="00B417C7" w:rsidP="00B417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 тыс. рублей,</w:t>
            </w:r>
          </w:p>
          <w:p w:rsidR="00B417C7" w:rsidRPr="00B417C7" w:rsidRDefault="002E5A6A" w:rsidP="00B417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 w:rsidRPr="002E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17C7"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тыс. рублей,  </w:t>
            </w:r>
          </w:p>
          <w:p w:rsidR="00B417C7" w:rsidRPr="00B417C7" w:rsidRDefault="00B417C7" w:rsidP="00B417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тыс. рублей, </w:t>
            </w:r>
          </w:p>
          <w:p w:rsidR="00B417C7" w:rsidRPr="00B417C7" w:rsidRDefault="00B417C7" w:rsidP="00B95F1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 - </w:t>
            </w:r>
            <w:r w:rsidR="00B9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 тыс. рублей</w:t>
            </w:r>
          </w:p>
        </w:tc>
      </w:tr>
      <w:tr w:rsidR="00B417C7" w:rsidRPr="00B417C7" w:rsidTr="004B584F">
        <w:tc>
          <w:tcPr>
            <w:tcW w:w="3498" w:type="dxa"/>
          </w:tcPr>
          <w:p w:rsidR="00B417C7" w:rsidRPr="00B417C7" w:rsidRDefault="00B417C7" w:rsidP="004B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073" w:type="dxa"/>
          </w:tcPr>
          <w:p w:rsidR="00B417C7" w:rsidRPr="00B417C7" w:rsidRDefault="00B417C7" w:rsidP="004B584F">
            <w:pPr>
              <w:tabs>
                <w:tab w:val="left" w:pos="27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7C7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не содержит финансового обеспечения портфеля проектов, проекта, направленных, в том числе на реализацию в  городе национальных проектов (программ) Российской Федерации, реализуемых в составе муниципальной программы</w:t>
            </w:r>
          </w:p>
        </w:tc>
      </w:tr>
    </w:tbl>
    <w:p w:rsidR="00C5667C" w:rsidRPr="00B417C7" w:rsidRDefault="00C5667C" w:rsidP="00C5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667C" w:rsidRPr="00B4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E8"/>
    <w:rsid w:val="000261E8"/>
    <w:rsid w:val="001233B4"/>
    <w:rsid w:val="002E5A6A"/>
    <w:rsid w:val="0038082B"/>
    <w:rsid w:val="00546CFC"/>
    <w:rsid w:val="006D2640"/>
    <w:rsid w:val="007411DF"/>
    <w:rsid w:val="00A60917"/>
    <w:rsid w:val="00AA4F1A"/>
    <w:rsid w:val="00B417C7"/>
    <w:rsid w:val="00B95F15"/>
    <w:rsid w:val="00B963EB"/>
    <w:rsid w:val="00C5667C"/>
    <w:rsid w:val="00E36A7C"/>
    <w:rsid w:val="00F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BD92"/>
  <w15:chartTrackingRefBased/>
  <w15:docId w15:val="{D6682A31-E372-40CA-B737-0DD1D9A7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417C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417C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Мыйня Виктория Валерьевна</dc:creator>
  <cp:keywords/>
  <dc:description/>
  <cp:lastModifiedBy>Мыйня Виктория Валерьевна</cp:lastModifiedBy>
  <cp:revision>14</cp:revision>
  <dcterms:created xsi:type="dcterms:W3CDTF">2018-11-09T05:38:00Z</dcterms:created>
  <dcterms:modified xsi:type="dcterms:W3CDTF">2019-11-13T06:32:00Z</dcterms:modified>
</cp:coreProperties>
</file>