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8F6" w:rsidRDefault="00F058F6">
      <w:pPr>
        <w:spacing w:line="240" w:lineRule="auto"/>
        <w:ind w:left="0" w:right="0" w:firstLine="0"/>
        <w:rPr>
          <w:sz w:val="24"/>
          <w:lang w:eastAsia="ru-RU"/>
        </w:rPr>
      </w:pPr>
    </w:p>
    <w:p w:rsidR="00F058F6" w:rsidRDefault="009F0F5C">
      <w:pPr>
        <w:spacing w:line="240" w:lineRule="auto"/>
        <w:ind w:left="0" w:right="0" w:firstLine="0"/>
        <w:jc w:val="center"/>
        <w:rPr>
          <w:sz w:val="24"/>
          <w:lang w:eastAsia="ru-RU"/>
        </w:rPr>
      </w:pPr>
      <w:r>
        <w:rPr>
          <w:sz w:val="24"/>
          <w:lang w:eastAsia="ru-RU"/>
        </w:rPr>
        <w:t xml:space="preserve">ПРОЕКТ </w:t>
      </w:r>
    </w:p>
    <w:p w:rsidR="00F058F6" w:rsidRDefault="009F0F5C">
      <w:pPr>
        <w:spacing w:line="240" w:lineRule="auto"/>
        <w:ind w:left="0" w:right="0" w:firstLine="0"/>
        <w:jc w:val="center"/>
        <w:rPr>
          <w:sz w:val="24"/>
          <w:lang w:eastAsia="ru-RU"/>
        </w:rPr>
      </w:pPr>
      <w:r>
        <w:rPr>
          <w:sz w:val="24"/>
          <w:lang w:eastAsia="ru-RU"/>
        </w:rPr>
        <w:t xml:space="preserve">бюджетного прогноза городского округа Мегион </w:t>
      </w:r>
    </w:p>
    <w:p w:rsidR="00F058F6" w:rsidRDefault="009F0F5C">
      <w:pPr>
        <w:spacing w:line="240" w:lineRule="auto"/>
        <w:ind w:left="0" w:right="0" w:firstLine="0"/>
        <w:jc w:val="center"/>
        <w:rPr>
          <w:sz w:val="24"/>
          <w:lang w:eastAsia="ru-RU"/>
        </w:rPr>
      </w:pPr>
      <w:r>
        <w:rPr>
          <w:sz w:val="24"/>
        </w:rPr>
        <w:t>Ханты-Мансийского автономного округа – Югры</w:t>
      </w:r>
    </w:p>
    <w:p w:rsidR="00F058F6" w:rsidRDefault="009F0F5C">
      <w:pPr>
        <w:spacing w:line="240" w:lineRule="auto"/>
        <w:ind w:left="0" w:right="0" w:firstLine="0"/>
        <w:jc w:val="center"/>
        <w:rPr>
          <w:sz w:val="24"/>
          <w:lang w:eastAsia="ru-RU"/>
        </w:rPr>
      </w:pPr>
      <w:r>
        <w:rPr>
          <w:sz w:val="24"/>
          <w:lang w:eastAsia="ru-RU"/>
        </w:rPr>
        <w:t>на 2026-2031 годы</w:t>
      </w:r>
    </w:p>
    <w:p w:rsidR="00F058F6" w:rsidRDefault="00F058F6">
      <w:pPr>
        <w:spacing w:line="240" w:lineRule="auto"/>
        <w:ind w:left="0" w:right="0" w:firstLine="0"/>
        <w:jc w:val="center"/>
        <w:rPr>
          <w:sz w:val="24"/>
          <w:lang w:eastAsia="ru-RU"/>
        </w:rPr>
      </w:pPr>
    </w:p>
    <w:p w:rsidR="00F058F6" w:rsidRDefault="009F0F5C">
      <w:pPr>
        <w:widowControl w:val="0"/>
        <w:spacing w:line="240" w:lineRule="auto"/>
        <w:ind w:left="0" w:right="0" w:firstLine="0"/>
        <w:jc w:val="center"/>
        <w:outlineLvl w:val="1"/>
        <w:rPr>
          <w:sz w:val="24"/>
          <w:lang w:eastAsia="ru-RU"/>
        </w:rPr>
      </w:pPr>
      <w:r>
        <w:rPr>
          <w:sz w:val="24"/>
          <w:lang w:eastAsia="ru-RU"/>
        </w:rPr>
        <w:t>Раздел I. Общие положения</w:t>
      </w:r>
    </w:p>
    <w:p w:rsidR="00F058F6" w:rsidRDefault="00F058F6">
      <w:pPr>
        <w:widowControl w:val="0"/>
        <w:spacing w:line="240" w:lineRule="auto"/>
        <w:ind w:left="0" w:right="0" w:firstLine="540"/>
        <w:rPr>
          <w:sz w:val="24"/>
          <w:lang w:eastAsia="ru-RU"/>
        </w:rPr>
      </w:pPr>
    </w:p>
    <w:p w:rsidR="00F058F6" w:rsidRDefault="009F0F5C">
      <w:pPr>
        <w:widowControl w:val="0"/>
        <w:spacing w:line="240" w:lineRule="auto"/>
        <w:ind w:left="0" w:right="0" w:firstLine="709"/>
        <w:rPr>
          <w:sz w:val="24"/>
          <w:lang w:eastAsia="ru-RU"/>
        </w:rPr>
      </w:pPr>
      <w:r>
        <w:rPr>
          <w:sz w:val="24"/>
          <w:lang w:eastAsia="ru-RU"/>
        </w:rPr>
        <w:t>1. Проект бюджетного прогноза городского округа Мегион на долгосрочный период до 2031 года (далее - б</w:t>
      </w:r>
      <w:r>
        <w:rPr>
          <w:sz w:val="24"/>
          <w:lang w:eastAsia="ru-RU"/>
        </w:rPr>
        <w:t xml:space="preserve">юджетный прогноз) подготовлен в соответствии со </w:t>
      </w:r>
      <w:hyperlink r:id="rId8" w:tooltip="https://login.consultant.ru/link/?req=doc&amp;base=LAW&amp;n=511241&amp;dst=3826" w:history="1">
        <w:r>
          <w:rPr>
            <w:sz w:val="24"/>
            <w:lang w:eastAsia="ru-RU"/>
          </w:rPr>
          <w:t>статьей 170.1</w:t>
        </w:r>
      </w:hyperlink>
      <w:r>
        <w:rPr>
          <w:sz w:val="24"/>
          <w:lang w:eastAsia="ru-RU"/>
        </w:rPr>
        <w:t xml:space="preserve"> Бюджетного кодекса Российской Федер</w:t>
      </w:r>
      <w:r>
        <w:rPr>
          <w:sz w:val="24"/>
          <w:lang w:eastAsia="ru-RU"/>
        </w:rPr>
        <w:t xml:space="preserve">ации, </w:t>
      </w:r>
      <w:r>
        <w:rPr>
          <w:bCs/>
          <w:sz w:val="24"/>
          <w:lang w:eastAsia="ru-RU"/>
        </w:rPr>
        <w:t>статьей 52 Федерального закона от 20.03.2025 №33-ФЗ «Об общих принципах организации местного самоуправления в единой системе публичной власти»</w:t>
      </w:r>
      <w:r>
        <w:rPr>
          <w:rFonts w:eastAsia="Calibri"/>
          <w:sz w:val="24"/>
          <w:lang w:eastAsia="ru-RU"/>
        </w:rPr>
        <w:t xml:space="preserve">, пунктом 5 статьи 11 Федерального закона от 28.06.2014 №172-ФЗ «О стратегическом планировании в Российской </w:t>
      </w:r>
      <w:r>
        <w:rPr>
          <w:rFonts w:eastAsia="Calibri"/>
          <w:sz w:val="24"/>
          <w:lang w:eastAsia="ru-RU"/>
        </w:rPr>
        <w:t>Федерации», статьей 43 устава города</w:t>
      </w:r>
      <w:r>
        <w:rPr>
          <w:sz w:val="24"/>
          <w:lang w:eastAsia="ru-RU"/>
        </w:rPr>
        <w:t>.</w:t>
      </w:r>
    </w:p>
    <w:p w:rsidR="00F058F6" w:rsidRDefault="009F0F5C">
      <w:pPr>
        <w:widowControl w:val="0"/>
        <w:spacing w:line="240" w:lineRule="auto"/>
        <w:ind w:left="0" w:right="0" w:firstLine="709"/>
        <w:rPr>
          <w:sz w:val="24"/>
          <w:lang w:eastAsia="ru-RU"/>
        </w:rPr>
      </w:pPr>
      <w:r>
        <w:rPr>
          <w:sz w:val="24"/>
          <w:lang w:eastAsia="ru-RU"/>
        </w:rPr>
        <w:t xml:space="preserve">2. Проект бюджетного прогноза разработан на 6 лет (на 2026 - 2031 годы) в соответствии с </w:t>
      </w:r>
      <w:hyperlink r:id="rId9" w:tooltip="https://login.consultant.ru/link/?req=doc&amp;base=RLAW926&amp;n=329893" w:history="1">
        <w:r>
          <w:rPr>
            <w:sz w:val="24"/>
            <w:lang w:eastAsia="ru-RU"/>
          </w:rPr>
          <w:t>постановлением</w:t>
        </w:r>
      </w:hyperlink>
      <w:r>
        <w:rPr>
          <w:sz w:val="24"/>
          <w:lang w:eastAsia="ru-RU"/>
        </w:rPr>
        <w:t xml:space="preserve"> администрации города от 05.11.2019 №2327 «О порядке разработки бюджетного прогноза городского округа Мегион на долгосрочный период» (с изменениями)</w:t>
      </w:r>
      <w:r>
        <w:rPr>
          <w:sz w:val="24"/>
          <w:lang w:eastAsia="ru-RU"/>
        </w:rPr>
        <w:t>.</w:t>
      </w:r>
    </w:p>
    <w:p w:rsidR="00F058F6" w:rsidRDefault="009F0F5C">
      <w:pPr>
        <w:widowControl w:val="0"/>
        <w:spacing w:line="240" w:lineRule="auto"/>
        <w:ind w:left="0" w:right="0" w:firstLine="709"/>
        <w:rPr>
          <w:sz w:val="24"/>
          <w:lang w:eastAsia="ru-RU"/>
        </w:rPr>
      </w:pPr>
      <w:r>
        <w:rPr>
          <w:sz w:val="24"/>
          <w:lang w:eastAsia="ru-RU"/>
        </w:rPr>
        <w:t>3. Проект бюджетного прогноза содержит обоснование выбора варианта основных показателей прогноза социально-экономического развития в качестве базового; описание подходов к формированию бюджетной политики г</w:t>
      </w:r>
      <w:r>
        <w:rPr>
          <w:sz w:val="24"/>
          <w:lang w:eastAsia="ru-RU"/>
        </w:rPr>
        <w:t>ородского округа Мегион Ханты-Мансийского автономного округа – Югры на долгосрочной период; основные характеристики бюджета городского округа Мегион Ханты-Мансийского автономного округа – Югры, а также показатели объема муниципального долга; показатели фин</w:t>
      </w:r>
      <w:r>
        <w:rPr>
          <w:sz w:val="24"/>
          <w:lang w:eastAsia="ru-RU"/>
        </w:rPr>
        <w:t>ансового обеспечения (предельные расходы) муниципальных программ и непрограммных направлений деятельности.</w:t>
      </w:r>
    </w:p>
    <w:p w:rsidR="00F058F6" w:rsidRDefault="00F058F6">
      <w:pPr>
        <w:widowControl w:val="0"/>
        <w:spacing w:line="240" w:lineRule="auto"/>
        <w:ind w:left="0" w:right="0" w:firstLine="709"/>
        <w:rPr>
          <w:b/>
          <w:sz w:val="24"/>
          <w:lang w:eastAsia="ru-RU"/>
        </w:rPr>
      </w:pPr>
    </w:p>
    <w:p w:rsidR="00F058F6" w:rsidRDefault="009F0F5C">
      <w:pPr>
        <w:widowControl w:val="0"/>
        <w:spacing w:line="240" w:lineRule="auto"/>
        <w:ind w:left="0" w:right="0" w:firstLine="709"/>
        <w:rPr>
          <w:sz w:val="24"/>
          <w:lang w:eastAsia="ru-RU"/>
        </w:rPr>
      </w:pPr>
      <w:r>
        <w:rPr>
          <w:sz w:val="24"/>
          <w:lang w:eastAsia="ru-RU"/>
        </w:rPr>
        <w:t>Раздел I</w:t>
      </w:r>
      <w:r>
        <w:rPr>
          <w:sz w:val="24"/>
          <w:lang w:val="en-US" w:eastAsia="ru-RU"/>
        </w:rPr>
        <w:t>I</w:t>
      </w:r>
      <w:r>
        <w:rPr>
          <w:sz w:val="24"/>
          <w:lang w:eastAsia="ru-RU"/>
        </w:rPr>
        <w:t>.Основные характеристики бюджета городского округа Мегион</w:t>
      </w:r>
    </w:p>
    <w:p w:rsidR="00F058F6" w:rsidRDefault="00F058F6">
      <w:pPr>
        <w:widowControl w:val="0"/>
        <w:spacing w:line="240" w:lineRule="auto"/>
        <w:ind w:left="0" w:right="0" w:firstLine="709"/>
        <w:rPr>
          <w:sz w:val="24"/>
          <w:lang w:eastAsia="ru-RU"/>
        </w:rPr>
      </w:pPr>
    </w:p>
    <w:p w:rsidR="00F058F6" w:rsidRDefault="009F0F5C">
      <w:pPr>
        <w:widowControl w:val="0"/>
        <w:spacing w:line="240" w:lineRule="auto"/>
        <w:ind w:left="0" w:right="0" w:firstLine="540"/>
        <w:rPr>
          <w:sz w:val="24"/>
          <w:lang w:eastAsia="ru-RU"/>
        </w:rPr>
      </w:pPr>
      <w:r>
        <w:rPr>
          <w:sz w:val="24"/>
          <w:lang w:eastAsia="ru-RU"/>
        </w:rPr>
        <w:t xml:space="preserve">   Формирование основных характеристик проекта бюджетного прогноза осуществлялос</w:t>
      </w:r>
      <w:r>
        <w:rPr>
          <w:sz w:val="24"/>
          <w:lang w:eastAsia="ru-RU"/>
        </w:rPr>
        <w:t>ь исходя из действующих норм бюджетного и налогового законодательства Российской Федерации, автономного округа и городского округа Мегион Ханты-Мансийского автономного округа – Югры.</w:t>
      </w:r>
    </w:p>
    <w:p w:rsidR="00F058F6" w:rsidRDefault="009F0F5C">
      <w:pPr>
        <w:widowControl w:val="0"/>
        <w:spacing w:line="240" w:lineRule="auto"/>
        <w:ind w:left="0" w:right="0" w:firstLine="540"/>
        <w:rPr>
          <w:sz w:val="24"/>
          <w:lang w:eastAsia="ru-RU"/>
        </w:rPr>
      </w:pPr>
      <w:r>
        <w:rPr>
          <w:sz w:val="24"/>
          <w:lang w:eastAsia="ru-RU"/>
        </w:rPr>
        <w:t xml:space="preserve">   Основные характеристики проекта бюджетного прогноза на 2026 - 2031 год</w:t>
      </w:r>
      <w:r>
        <w:rPr>
          <w:sz w:val="24"/>
          <w:lang w:eastAsia="ru-RU"/>
        </w:rPr>
        <w:t>ы спрогнозированы с учетом следующих подходов.</w:t>
      </w:r>
    </w:p>
    <w:p w:rsidR="00F058F6" w:rsidRDefault="009F0F5C">
      <w:pPr>
        <w:widowControl w:val="0"/>
        <w:spacing w:line="240" w:lineRule="auto"/>
        <w:ind w:left="0" w:right="0" w:firstLine="709"/>
        <w:rPr>
          <w:sz w:val="24"/>
          <w:lang w:eastAsia="ru-RU"/>
        </w:rPr>
      </w:pPr>
      <w:r>
        <w:rPr>
          <w:sz w:val="24"/>
          <w:lang w:eastAsia="ru-RU"/>
        </w:rPr>
        <w:t>В части проекта бюджетного прогноза по доходам бюджета города расчет налоговых и неналоговых поступлений осуществлен с применением положений соответствующих методик прогнозирования доходов и отдельных показате</w:t>
      </w:r>
      <w:r>
        <w:rPr>
          <w:sz w:val="24"/>
          <w:lang w:eastAsia="ru-RU"/>
        </w:rPr>
        <w:t>лей прогноза социально-экономического разви</w:t>
      </w:r>
      <w:r w:rsidR="00375F5F">
        <w:rPr>
          <w:sz w:val="24"/>
          <w:lang w:eastAsia="ru-RU"/>
        </w:rPr>
        <w:t>тия города Мегиона</w:t>
      </w:r>
      <w:r>
        <w:rPr>
          <w:sz w:val="24"/>
          <w:lang w:eastAsia="ru-RU"/>
        </w:rPr>
        <w:t>, постепенного увеличения темпа роста реальных доходов населения при условии сохранения налоговой нагрузки на налогоплательщиков города на постоянном</w:t>
      </w:r>
      <w:r>
        <w:rPr>
          <w:sz w:val="24"/>
          <w:lang w:eastAsia="ru-RU"/>
        </w:rPr>
        <w:t xml:space="preserve"> уровне, сохранения предоставляемых налоговых преференций по местным налогам, а также эффективного использования и управления муниципальными активами города.</w:t>
      </w:r>
    </w:p>
    <w:p w:rsidR="00F058F6" w:rsidRDefault="009F0F5C">
      <w:pPr>
        <w:widowControl w:val="0"/>
        <w:spacing w:line="240" w:lineRule="auto"/>
        <w:ind w:left="0" w:right="0" w:firstLine="709"/>
        <w:rPr>
          <w:sz w:val="24"/>
          <w:lang w:eastAsia="ru-RU"/>
        </w:rPr>
      </w:pPr>
      <w:r>
        <w:rPr>
          <w:sz w:val="24"/>
          <w:lang w:eastAsia="ru-RU"/>
        </w:rPr>
        <w:t>В проекте бюджетного прогноза предусмотрена замена дотации на выравнивание бюджетной обеспеченност</w:t>
      </w:r>
      <w:r>
        <w:rPr>
          <w:sz w:val="24"/>
          <w:lang w:eastAsia="ru-RU"/>
        </w:rPr>
        <w:t>и муниципальных районов (городских округов) дополнительными нормативами отчислений от налога на доходы физических лиц.</w:t>
      </w:r>
    </w:p>
    <w:p w:rsidR="00F058F6" w:rsidRDefault="009F0F5C">
      <w:pPr>
        <w:widowControl w:val="0"/>
        <w:spacing w:line="240" w:lineRule="auto"/>
        <w:ind w:left="0" w:right="0" w:firstLine="540"/>
        <w:rPr>
          <w:sz w:val="24"/>
          <w:lang w:eastAsia="ru-RU"/>
        </w:rPr>
      </w:pPr>
      <w:r>
        <w:rPr>
          <w:sz w:val="24"/>
          <w:lang w:eastAsia="ru-RU"/>
        </w:rPr>
        <w:t xml:space="preserve">   В части прогноза по расходам бюджета города расчет показа</w:t>
      </w:r>
      <w:r>
        <w:rPr>
          <w:sz w:val="24"/>
          <w:lang w:eastAsia="ru-RU"/>
        </w:rPr>
        <w:t xml:space="preserve">телей осуществлен из прогнозного объема доходов и поступлений источников финансирования дефицита бюджета с учетом соблюдения установленных Бюджетным кодексом Российской Федерации ограничений по размеру дефицита и объему муниципального долга, с сохранением </w:t>
      </w:r>
      <w:r>
        <w:rPr>
          <w:sz w:val="24"/>
          <w:lang w:eastAsia="ru-RU"/>
        </w:rPr>
        <w:t>приоритетов социальной направленности, первоочередного обеспечения действующих расходных обязательств.</w:t>
      </w:r>
    </w:p>
    <w:p w:rsidR="00F058F6" w:rsidRDefault="009F0F5C">
      <w:pPr>
        <w:widowControl w:val="0"/>
        <w:spacing w:line="240" w:lineRule="auto"/>
        <w:ind w:left="0" w:right="0" w:firstLine="540"/>
        <w:rPr>
          <w:sz w:val="24"/>
          <w:lang w:eastAsia="ru-RU"/>
        </w:rPr>
      </w:pPr>
      <w:r>
        <w:rPr>
          <w:sz w:val="24"/>
          <w:lang w:eastAsia="ru-RU"/>
        </w:rPr>
        <w:lastRenderedPageBreak/>
        <w:t xml:space="preserve">    В части прогноза по источникам финансирования дефицита бюджета города расчет показателей осуществлен исходя из необходимости привлечения муниципальны</w:t>
      </w:r>
      <w:r>
        <w:rPr>
          <w:sz w:val="24"/>
          <w:lang w:eastAsia="ru-RU"/>
        </w:rPr>
        <w:t>х заимствований и погашения действующих долговых обязательств.</w:t>
      </w:r>
    </w:p>
    <w:p w:rsidR="00F058F6" w:rsidRDefault="009F0F5C">
      <w:pPr>
        <w:widowControl w:val="0"/>
        <w:spacing w:line="240" w:lineRule="auto"/>
        <w:ind w:left="0" w:right="0" w:firstLine="540"/>
        <w:rPr>
          <w:sz w:val="24"/>
          <w:lang w:eastAsia="ru-RU"/>
        </w:rPr>
      </w:pPr>
      <w:r>
        <w:t xml:space="preserve">   </w:t>
      </w:r>
      <w:hyperlink w:anchor="P280" w:tooltip="#P280" w:history="1">
        <w:r>
          <w:rPr>
            <w:sz w:val="24"/>
            <w:lang w:eastAsia="ru-RU"/>
          </w:rPr>
          <w:t>Прогноз</w:t>
        </w:r>
      </w:hyperlink>
      <w:r>
        <w:rPr>
          <w:sz w:val="24"/>
          <w:lang w:eastAsia="ru-RU"/>
        </w:rPr>
        <w:t xml:space="preserve"> основных характеристик бюджета городского округа Мегион Ханты-Мансийского автономного округа – Югры представлен в приложении 1 к проекту бюджетного прогноза.</w:t>
      </w:r>
    </w:p>
    <w:p w:rsidR="00F058F6" w:rsidRDefault="009F0F5C">
      <w:pPr>
        <w:widowControl w:val="0"/>
        <w:spacing w:line="240" w:lineRule="auto"/>
        <w:ind w:left="0" w:right="0" w:firstLine="539"/>
        <w:rPr>
          <w:sz w:val="24"/>
          <w:lang w:eastAsia="ru-RU"/>
        </w:rPr>
      </w:pPr>
      <w:r>
        <w:rPr>
          <w:sz w:val="24"/>
          <w:lang w:eastAsia="ru-RU"/>
        </w:rPr>
        <w:t xml:space="preserve">   Показатели</w:t>
      </w:r>
      <w:r>
        <w:rPr>
          <w:sz w:val="24"/>
          <w:lang w:eastAsia="ru-RU"/>
        </w:rPr>
        <w:t xml:space="preserve"> финансового обеспечения муниципальных программ и непрограммных направлений деятельности городского округа Мегион Ханты-Мансийского автономного округа – Югры представлены в приложении 2 к проекту бюджетного прогноза. </w:t>
      </w:r>
    </w:p>
    <w:p w:rsidR="00F058F6" w:rsidRDefault="009F0F5C">
      <w:pPr>
        <w:widowControl w:val="0"/>
        <w:spacing w:line="240" w:lineRule="auto"/>
        <w:ind w:left="0" w:right="0" w:firstLine="539"/>
        <w:rPr>
          <w:sz w:val="24"/>
          <w:lang w:eastAsia="ru-RU"/>
        </w:rPr>
      </w:pPr>
      <w:r>
        <w:rPr>
          <w:sz w:val="24"/>
          <w:lang w:eastAsia="ru-RU"/>
        </w:rPr>
        <w:t xml:space="preserve">   В рамках муниципальных программ гор</w:t>
      </w:r>
      <w:r>
        <w:rPr>
          <w:sz w:val="24"/>
          <w:lang w:eastAsia="ru-RU"/>
        </w:rPr>
        <w:t>ода реализуются региональные проекты, направленные на достижение целей</w:t>
      </w:r>
      <w:r>
        <w:rPr>
          <w:sz w:val="24"/>
        </w:rPr>
        <w:t xml:space="preserve">, показателей и решение задач национальных проектов, стратегические цели которых определены </w:t>
      </w:r>
      <w:r>
        <w:rPr>
          <w:sz w:val="24"/>
          <w:lang w:eastAsia="ru-RU"/>
        </w:rPr>
        <w:t>Указом Президента Российской Федерации от 07.05.2024 №309 «О национальных целях развития Росси</w:t>
      </w:r>
      <w:r>
        <w:rPr>
          <w:sz w:val="24"/>
          <w:lang w:eastAsia="ru-RU"/>
        </w:rPr>
        <w:t>йской Федерации на период до 2030 года и на перспективу до 2036 года».</w:t>
      </w:r>
    </w:p>
    <w:p w:rsidR="00F058F6" w:rsidRDefault="009F0F5C">
      <w:pPr>
        <w:spacing w:line="240" w:lineRule="auto"/>
        <w:ind w:left="0" w:right="0" w:firstLine="709"/>
        <w:rPr>
          <w:sz w:val="24"/>
          <w:lang w:eastAsia="ru-RU"/>
        </w:rPr>
      </w:pPr>
      <w:r>
        <w:rPr>
          <w:sz w:val="24"/>
          <w:lang w:eastAsia="ru-RU"/>
        </w:rPr>
        <w:t xml:space="preserve">Показатели </w:t>
      </w:r>
      <w:r>
        <w:rPr>
          <w:sz w:val="24"/>
        </w:rPr>
        <w:t xml:space="preserve">финансового обеспечения национальных проектов, достижение целей, показателей и решение задач которых осуществляется за счет средств бюджета города </w:t>
      </w:r>
      <w:r>
        <w:rPr>
          <w:sz w:val="24"/>
          <w:lang w:eastAsia="ru-RU"/>
        </w:rPr>
        <w:t xml:space="preserve">Мегион </w:t>
      </w:r>
      <w:r>
        <w:rPr>
          <w:bCs/>
          <w:sz w:val="24"/>
        </w:rPr>
        <w:t>Ханты-Мансийского ав</w:t>
      </w:r>
      <w:r>
        <w:rPr>
          <w:bCs/>
          <w:sz w:val="24"/>
        </w:rPr>
        <w:t>тономного округа – Югры, отражены в приложении 3 к проекту бюджетного прогноза.</w:t>
      </w:r>
    </w:p>
    <w:p w:rsidR="00F058F6" w:rsidRDefault="00F058F6">
      <w:pPr>
        <w:widowControl w:val="0"/>
        <w:spacing w:line="240" w:lineRule="auto"/>
        <w:ind w:left="0" w:right="0" w:firstLine="0"/>
        <w:jc w:val="left"/>
        <w:rPr>
          <w:sz w:val="24"/>
          <w:lang w:eastAsia="ru-RU"/>
        </w:rPr>
      </w:pPr>
    </w:p>
    <w:p w:rsidR="00F058F6" w:rsidRDefault="009F0F5C">
      <w:pPr>
        <w:tabs>
          <w:tab w:val="left" w:pos="0"/>
        </w:tabs>
        <w:spacing w:line="240" w:lineRule="auto"/>
        <w:ind w:left="0" w:right="0" w:firstLine="0"/>
        <w:jc w:val="center"/>
        <w:rPr>
          <w:sz w:val="24"/>
          <w:lang w:eastAsia="ru-RU"/>
        </w:rPr>
      </w:pPr>
      <w:r>
        <w:rPr>
          <w:rFonts w:eastAsia="Calibri"/>
          <w:sz w:val="24"/>
          <w:lang w:eastAsia="en-US"/>
        </w:rPr>
        <w:t>Раздел II</w:t>
      </w:r>
      <w:r>
        <w:rPr>
          <w:rFonts w:eastAsia="Calibri"/>
          <w:sz w:val="24"/>
          <w:lang w:val="en-US" w:eastAsia="en-US"/>
        </w:rPr>
        <w:t>I</w:t>
      </w:r>
      <w:r>
        <w:rPr>
          <w:rFonts w:eastAsia="Calibri"/>
          <w:sz w:val="24"/>
          <w:lang w:eastAsia="en-US"/>
        </w:rPr>
        <w:t xml:space="preserve">. </w:t>
      </w:r>
      <w:r>
        <w:rPr>
          <w:sz w:val="24"/>
          <w:lang w:eastAsia="ru-RU"/>
        </w:rPr>
        <w:t>Описание параметров вариантов долгосрочного прогноза и обоснования выбора варианта долгосрочного прогноза в качестве базового для целей бюджетного прогноза</w:t>
      </w:r>
    </w:p>
    <w:p w:rsidR="00F058F6" w:rsidRDefault="00F058F6">
      <w:pPr>
        <w:spacing w:line="240" w:lineRule="auto"/>
        <w:ind w:left="0" w:right="0" w:firstLine="700"/>
        <w:rPr>
          <w:rFonts w:eastAsia="Calibri"/>
          <w:sz w:val="24"/>
          <w:lang w:eastAsia="en-US"/>
        </w:rPr>
      </w:pPr>
    </w:p>
    <w:p w:rsidR="00F058F6" w:rsidRDefault="009F0F5C">
      <w:pPr>
        <w:spacing w:line="240" w:lineRule="auto"/>
        <w:ind w:left="0" w:right="0" w:firstLine="700"/>
        <w:rPr>
          <w:color w:val="000000"/>
          <w:sz w:val="24"/>
          <w:lang w:eastAsia="en-US"/>
        </w:rPr>
      </w:pPr>
      <w:r>
        <w:rPr>
          <w:rFonts w:eastAsia="Calibri"/>
          <w:sz w:val="24"/>
          <w:lang w:eastAsia="en-US"/>
        </w:rPr>
        <w:t xml:space="preserve">Параметры основных показателей </w:t>
      </w:r>
      <w:r>
        <w:rPr>
          <w:color w:val="000000"/>
          <w:sz w:val="24"/>
          <w:lang w:eastAsia="ru-RU"/>
        </w:rPr>
        <w:t xml:space="preserve">прогноза социально-экономического развития города на 2026 год и плановый период 2027 и 2028 годов </w:t>
      </w:r>
      <w:r>
        <w:rPr>
          <w:rFonts w:eastAsia="Calibri"/>
          <w:sz w:val="24"/>
          <w:lang w:eastAsia="en-US"/>
        </w:rPr>
        <w:t xml:space="preserve">разработаны в двух вариантах: консервативном, базовом. </w:t>
      </w:r>
      <w:r>
        <w:rPr>
          <w:color w:val="000000"/>
          <w:sz w:val="24"/>
          <w:lang w:eastAsia="ru-RU"/>
        </w:rPr>
        <w:t>Варианты прогноза отличаются оценками основных макроэкономических фактор</w:t>
      </w:r>
      <w:r>
        <w:rPr>
          <w:color w:val="000000"/>
          <w:sz w:val="24"/>
          <w:lang w:eastAsia="ru-RU"/>
        </w:rPr>
        <w:t>ов и тенденций.</w:t>
      </w:r>
    </w:p>
    <w:p w:rsidR="00F058F6" w:rsidRDefault="009F0F5C">
      <w:pPr>
        <w:tabs>
          <w:tab w:val="left" w:pos="2835"/>
        </w:tabs>
        <w:spacing w:line="240" w:lineRule="auto"/>
        <w:ind w:left="0" w:right="0" w:firstLine="700"/>
        <w:rPr>
          <w:sz w:val="24"/>
          <w:lang w:eastAsia="ru-RU"/>
        </w:rPr>
      </w:pPr>
      <w:r>
        <w:rPr>
          <w:sz w:val="24"/>
          <w:lang w:eastAsia="ru-RU"/>
        </w:rPr>
        <w:t>Консервативный вариант основан на предпосылках об ухудшении внешнеэкономических условий и более продолжительном восстановлении экономики на фоне сдерживающего эффекта санкционного давления.</w:t>
      </w:r>
    </w:p>
    <w:p w:rsidR="00F058F6" w:rsidRDefault="009F0F5C">
      <w:pPr>
        <w:tabs>
          <w:tab w:val="left" w:pos="2835"/>
        </w:tabs>
        <w:spacing w:line="240" w:lineRule="auto"/>
        <w:ind w:left="0" w:right="0" w:firstLine="700"/>
        <w:rPr>
          <w:color w:val="FF0000"/>
          <w:sz w:val="24"/>
          <w:lang w:eastAsia="ru-RU"/>
        </w:rPr>
      </w:pPr>
      <w:r>
        <w:rPr>
          <w:sz w:val="24"/>
          <w:lang w:eastAsia="ru-RU"/>
        </w:rPr>
        <w:t>Базовый вариант наиболее вероятный сценарий социал</w:t>
      </w:r>
      <w:r>
        <w:rPr>
          <w:sz w:val="24"/>
          <w:lang w:eastAsia="ru-RU"/>
        </w:rPr>
        <w:t>ьно-экономического развития города с учетом адаптации к новым условиям, который ориентирует на достижение показателей социально-экономического развития при условии выхода экономики на траекторию устойчивого роста.</w:t>
      </w:r>
      <w:r>
        <w:rPr>
          <w:color w:val="FF0000"/>
          <w:sz w:val="24"/>
          <w:lang w:eastAsia="ru-RU"/>
        </w:rPr>
        <w:t xml:space="preserve"> </w:t>
      </w:r>
    </w:p>
    <w:p w:rsidR="00F058F6" w:rsidRDefault="00F058F6">
      <w:pPr>
        <w:tabs>
          <w:tab w:val="left" w:pos="2835"/>
        </w:tabs>
        <w:spacing w:line="240" w:lineRule="auto"/>
        <w:ind w:left="0" w:right="0" w:firstLine="700"/>
        <w:rPr>
          <w:sz w:val="24"/>
          <w:lang w:eastAsia="ru-RU"/>
        </w:rPr>
      </w:pPr>
    </w:p>
    <w:p w:rsidR="00F058F6" w:rsidRDefault="009F0F5C">
      <w:pPr>
        <w:spacing w:line="240" w:lineRule="auto"/>
        <w:ind w:left="0" w:right="0" w:firstLine="708"/>
        <w:jc w:val="center"/>
        <w:rPr>
          <w:sz w:val="24"/>
        </w:rPr>
      </w:pPr>
      <w:r>
        <w:rPr>
          <w:rFonts w:eastAsia="Calibri"/>
          <w:sz w:val="24"/>
          <w:lang w:eastAsia="en-US"/>
        </w:rPr>
        <w:t>Раздел I</w:t>
      </w:r>
      <w:r>
        <w:rPr>
          <w:rFonts w:eastAsia="Calibri"/>
          <w:sz w:val="24"/>
          <w:lang w:val="en-US" w:eastAsia="en-US"/>
        </w:rPr>
        <w:t>V</w:t>
      </w:r>
      <w:r>
        <w:rPr>
          <w:rFonts w:eastAsia="Calibri"/>
          <w:sz w:val="24"/>
          <w:lang w:eastAsia="en-US"/>
        </w:rPr>
        <w:t xml:space="preserve">. </w:t>
      </w:r>
      <w:r>
        <w:rPr>
          <w:sz w:val="24"/>
          <w:lang w:eastAsia="ru-RU"/>
        </w:rPr>
        <w:t>Основные подходы к формированию бюджетной политики на долгосрочный период</w:t>
      </w:r>
    </w:p>
    <w:p w:rsidR="00F058F6" w:rsidRDefault="00F058F6">
      <w:pPr>
        <w:tabs>
          <w:tab w:val="left" w:pos="2835"/>
        </w:tabs>
        <w:spacing w:line="240" w:lineRule="auto"/>
        <w:ind w:left="0" w:right="0" w:firstLine="700"/>
        <w:rPr>
          <w:b/>
          <w:sz w:val="24"/>
          <w:highlight w:val="cyan"/>
          <w:lang w:eastAsia="ru-RU"/>
        </w:rPr>
      </w:pPr>
    </w:p>
    <w:p w:rsidR="00F058F6" w:rsidRDefault="009F0F5C">
      <w:pPr>
        <w:widowControl w:val="0"/>
        <w:spacing w:line="240" w:lineRule="auto"/>
        <w:ind w:left="0" w:right="0" w:firstLine="709"/>
        <w:rPr>
          <w:sz w:val="24"/>
          <w:lang w:eastAsia="ru-RU"/>
        </w:rPr>
      </w:pPr>
      <w:r>
        <w:rPr>
          <w:sz w:val="24"/>
          <w:lang w:eastAsia="ru-RU"/>
        </w:rPr>
        <w:t>Основными ориентирами и приоритетами бюджетной политики городского округа в долгосрочном периоде являются сохранение финансовой устойчивости и сбалансированности бюджета города, обе</w:t>
      </w:r>
      <w:r>
        <w:rPr>
          <w:sz w:val="24"/>
          <w:lang w:eastAsia="ru-RU"/>
        </w:rPr>
        <w:t xml:space="preserve">спечение достижения национальных целей развития Российской Федерации, направленных на повышение качества жизни граждан, обеспечение достойного эффективного труда людей и успешное предпринимательство, а также на создание качественной и безопасной среды для </w:t>
      </w:r>
      <w:r>
        <w:rPr>
          <w:sz w:val="24"/>
          <w:lang w:eastAsia="ru-RU"/>
        </w:rPr>
        <w:t xml:space="preserve">жизни. </w:t>
      </w:r>
    </w:p>
    <w:p w:rsidR="00F058F6" w:rsidRDefault="009F0F5C">
      <w:pPr>
        <w:pStyle w:val="afc"/>
        <w:spacing w:before="0" w:beforeAutospacing="0" w:after="0" w:afterAutospacing="0"/>
        <w:ind w:firstLine="708"/>
        <w:jc w:val="both"/>
      </w:pPr>
      <w:r>
        <w:t>Бюджетная политика городского округа в долгосрочном периоде в области доходов будет направлена на укрепление доходной базы бюджета города за счет наращивания стабильных источников доходов, мобилизации имеющихся резервов и улучшения качества админис</w:t>
      </w:r>
      <w:r>
        <w:t>трирования доходов. Среди ключевых задач выделяются:</w:t>
      </w:r>
    </w:p>
    <w:p w:rsidR="00F058F6" w:rsidRDefault="009F0F5C">
      <w:pPr>
        <w:pStyle w:val="afc"/>
        <w:spacing w:before="0" w:beforeAutospacing="0" w:after="0" w:afterAutospacing="0"/>
        <w:ind w:firstLine="720"/>
        <w:jc w:val="both"/>
      </w:pPr>
      <w:r>
        <w:t>1)обеспечение финансовой устойчивости через поддержание равновесия бюджета и снижение дефицитности;</w:t>
      </w:r>
    </w:p>
    <w:p w:rsidR="00F058F6" w:rsidRDefault="009F0F5C">
      <w:pPr>
        <w:pStyle w:val="afc"/>
        <w:spacing w:before="0" w:beforeAutospacing="0" w:after="0" w:afterAutospacing="0"/>
        <w:ind w:firstLine="720"/>
        <w:jc w:val="both"/>
      </w:pPr>
      <w:r>
        <w:t>2)повышение эффективности управления муниципальным имуществом для увеличения доходной части бюджета;</w:t>
      </w:r>
    </w:p>
    <w:p w:rsidR="00F058F6" w:rsidRDefault="009F0F5C">
      <w:pPr>
        <w:pStyle w:val="afc"/>
        <w:spacing w:before="0" w:beforeAutospacing="0" w:after="0" w:afterAutospacing="0"/>
        <w:ind w:firstLine="720"/>
        <w:jc w:val="both"/>
      </w:pPr>
      <w:r>
        <w:lastRenderedPageBreak/>
        <w:t>3)</w:t>
      </w:r>
      <w:r>
        <w:t>повышение уровня собираемости налоговых платежей, сокращение объемов недоимок по налоговым обязательствам;</w:t>
      </w:r>
    </w:p>
    <w:p w:rsidR="00F058F6" w:rsidRDefault="009F0F5C">
      <w:pPr>
        <w:pStyle w:val="afc"/>
        <w:spacing w:before="0" w:beforeAutospacing="0" w:after="0" w:afterAutospacing="0"/>
        <w:ind w:firstLine="720"/>
        <w:jc w:val="both"/>
      </w:pPr>
      <w:r>
        <w:t>4)внедрение системы управления налоговыми расходами и ее интеграция в бюджетный процесс;</w:t>
      </w:r>
    </w:p>
    <w:p w:rsidR="00F058F6" w:rsidRDefault="009F0F5C">
      <w:pPr>
        <w:pStyle w:val="afc"/>
        <w:spacing w:before="0" w:beforeAutospacing="0" w:after="0" w:afterAutospacing="0"/>
        <w:ind w:firstLine="720"/>
        <w:jc w:val="both"/>
      </w:pPr>
      <w:r>
        <w:t>5)улучшение качества предоставляемых муниципальными органами</w:t>
      </w:r>
      <w:r>
        <w:t xml:space="preserve"> услуг путем модернизации социальных инфраструктур и улучшение условий жизни горожан;</w:t>
      </w:r>
    </w:p>
    <w:p w:rsidR="00F058F6" w:rsidRDefault="009F0F5C">
      <w:pPr>
        <w:pStyle w:val="afc"/>
        <w:spacing w:before="0" w:beforeAutospacing="0" w:after="0" w:afterAutospacing="0"/>
        <w:ind w:firstLine="720"/>
        <w:jc w:val="both"/>
      </w:pPr>
      <w:r>
        <w:t>6)автоматизация процессов администрирования доходов, внедрение современных методов планирования и прогнозирования доходов;</w:t>
      </w:r>
    </w:p>
    <w:p w:rsidR="00F058F6" w:rsidRDefault="009F0F5C">
      <w:pPr>
        <w:pStyle w:val="afc"/>
        <w:spacing w:before="0" w:beforeAutospacing="0" w:after="0" w:afterAutospacing="0"/>
        <w:ind w:firstLine="720"/>
        <w:jc w:val="both"/>
      </w:pPr>
      <w:r>
        <w:t>7)открытость и доступность всей необходимой инф</w:t>
      </w:r>
      <w:r>
        <w:t>ормации о формировании и исполнении бюджета для широкой общественности.</w:t>
      </w:r>
    </w:p>
    <w:p w:rsidR="00F058F6" w:rsidRDefault="009F0F5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 w:firstLine="0"/>
        <w:rPr>
          <w:sz w:val="24"/>
          <w:lang w:eastAsia="ru-RU"/>
        </w:rPr>
      </w:pPr>
      <w:r>
        <w:rPr>
          <w:sz w:val="24"/>
          <w:lang w:eastAsia="ru-RU"/>
        </w:rPr>
        <w:tab/>
        <w:t>Реализация указанных мер обеспечит повышение эффективности управления доходами и создаст условия для устойчивого экономического развития городского округа.</w:t>
      </w:r>
    </w:p>
    <w:p w:rsidR="00F058F6" w:rsidRDefault="009F0F5C">
      <w:pPr>
        <w:spacing w:line="240" w:lineRule="auto"/>
        <w:ind w:left="0" w:right="0" w:firstLine="709"/>
        <w:rPr>
          <w:sz w:val="24"/>
          <w:lang w:eastAsia="en-US"/>
        </w:rPr>
      </w:pPr>
      <w:r>
        <w:rPr>
          <w:sz w:val="24"/>
          <w:lang w:eastAsia="ru-RU"/>
        </w:rPr>
        <w:t>Бюджетная политика в части формирования расходов бюджета городского округа, по-прежнему, будет направлена на решение задач и достижение национальных целей развития, обозначенных Президентом Российской Федерации Указом от 07.05.2024 №309 «О национальных цел</w:t>
      </w:r>
      <w:r>
        <w:rPr>
          <w:sz w:val="24"/>
          <w:lang w:eastAsia="ru-RU"/>
        </w:rPr>
        <w:t>ях развития Российской Федерации на период до 2030 года и на перспективу до 2036 года».</w:t>
      </w:r>
    </w:p>
    <w:p w:rsidR="00F058F6" w:rsidRDefault="009F0F5C">
      <w:pPr>
        <w:spacing w:line="240" w:lineRule="auto"/>
        <w:ind w:left="0" w:right="0" w:firstLine="709"/>
        <w:rPr>
          <w:sz w:val="24"/>
          <w:lang w:eastAsia="en-US"/>
        </w:rPr>
      </w:pPr>
      <w:r>
        <w:rPr>
          <w:sz w:val="24"/>
          <w:lang w:eastAsia="ru-RU"/>
        </w:rPr>
        <w:t>Основными направлениями бюджетной политики в области расходов бюджета городского округа являются:</w:t>
      </w:r>
    </w:p>
    <w:p w:rsidR="00F058F6" w:rsidRDefault="009F0F5C">
      <w:pPr>
        <w:spacing w:line="240" w:lineRule="auto"/>
        <w:ind w:left="0" w:right="0" w:firstLine="709"/>
        <w:rPr>
          <w:sz w:val="24"/>
          <w:lang w:eastAsia="en-US"/>
        </w:rPr>
      </w:pPr>
      <w:r>
        <w:rPr>
          <w:sz w:val="24"/>
          <w:lang w:eastAsia="ru-RU"/>
        </w:rPr>
        <w:t>1)определение четких приоритетов использования бюджетных средств с уче</w:t>
      </w:r>
      <w:r>
        <w:rPr>
          <w:sz w:val="24"/>
          <w:lang w:eastAsia="ru-RU"/>
        </w:rPr>
        <w:t>том текущей экономической ситуации: при планировании бюджетных ассигнований следует детально оценить содержание муниципальных программ городского округа, соразмерив объемы их финансового обеспечения с реальными возможностями бюджета городского округа;</w:t>
      </w:r>
    </w:p>
    <w:p w:rsidR="00F058F6" w:rsidRDefault="009F0F5C">
      <w:pPr>
        <w:spacing w:line="240" w:lineRule="auto"/>
        <w:ind w:left="0" w:right="0" w:firstLine="709"/>
        <w:rPr>
          <w:sz w:val="24"/>
          <w:lang w:eastAsia="en-US"/>
        </w:rPr>
      </w:pPr>
      <w:r>
        <w:rPr>
          <w:sz w:val="24"/>
          <w:lang w:eastAsia="ru-RU"/>
        </w:rPr>
        <w:t>2)ре</w:t>
      </w:r>
      <w:r>
        <w:rPr>
          <w:sz w:val="24"/>
          <w:lang w:eastAsia="ru-RU"/>
        </w:rPr>
        <w:t>ализация приоритетных проектов, учитывающих объединение управленческих решений и бюджетных ассигнований на финансовое обеспечение программных мероприятий, обеспечивающих максимальный вклад в достижение ключевых показателей по соответствующим направлениям;</w:t>
      </w:r>
    </w:p>
    <w:p w:rsidR="00F058F6" w:rsidRDefault="009F0F5C">
      <w:pPr>
        <w:spacing w:line="240" w:lineRule="auto"/>
        <w:ind w:left="0" w:right="0" w:firstLine="709"/>
        <w:rPr>
          <w:rFonts w:eastAsia="Calibri"/>
          <w:sz w:val="24"/>
          <w:lang w:eastAsia="en-US"/>
        </w:rPr>
      </w:pPr>
      <w:r>
        <w:rPr>
          <w:sz w:val="24"/>
          <w:lang w:eastAsia="ru-RU"/>
        </w:rPr>
        <w:t xml:space="preserve">3)принятие решений, направленных на достижение в полном объеме уровня оплаты труда работников, </w:t>
      </w:r>
      <w:r>
        <w:rPr>
          <w:rFonts w:eastAsia="Calibri"/>
          <w:sz w:val="24"/>
          <w:lang w:eastAsia="en-US"/>
        </w:rPr>
        <w:t>поименованных указами Президента Российской Федерации, с учетом прогнозных значений показателя «среднемесячный доход от трудовой деятельности» в соответствии с п</w:t>
      </w:r>
      <w:r>
        <w:rPr>
          <w:rFonts w:eastAsia="Calibri"/>
          <w:sz w:val="24"/>
          <w:lang w:eastAsia="en-US"/>
        </w:rPr>
        <w:t xml:space="preserve">рогнозом социально-экономического развития автономного округа на 2026 год; </w:t>
      </w:r>
    </w:p>
    <w:p w:rsidR="00F058F6" w:rsidRDefault="009F0F5C">
      <w:pPr>
        <w:spacing w:line="240" w:lineRule="auto"/>
        <w:ind w:left="0" w:right="0" w:firstLine="708"/>
        <w:rPr>
          <w:sz w:val="24"/>
          <w:lang w:eastAsia="en-US"/>
        </w:rPr>
      </w:pPr>
      <w:r>
        <w:rPr>
          <w:rFonts w:eastAsia="Calibri"/>
          <w:sz w:val="24"/>
          <w:lang w:eastAsia="en-US"/>
        </w:rPr>
        <w:t xml:space="preserve">4)индексация с 1 октября 2026 года на 4% фонда оплаты труда работников муниципальных учреждений, не подпадающих под действие указов Президента Российской Федерации </w:t>
      </w:r>
      <w:r>
        <w:rPr>
          <w:bCs/>
          <w:sz w:val="24"/>
          <w:lang w:eastAsia="ru-RU"/>
        </w:rPr>
        <w:t>от 07.05.2012 №597 «О мероприятиях по реализации государственной социальной политики», от 01.06.2012 №761 «О Национальной стратегии действий в интересах детей на 2012-2017 годы»</w:t>
      </w:r>
      <w:r>
        <w:rPr>
          <w:rFonts w:eastAsia="Calibri"/>
          <w:sz w:val="24"/>
          <w:lang w:eastAsia="en-US"/>
        </w:rPr>
        <w:t>;</w:t>
      </w:r>
    </w:p>
    <w:p w:rsidR="00F058F6" w:rsidRDefault="009F0F5C">
      <w:pPr>
        <w:spacing w:line="240" w:lineRule="auto"/>
        <w:ind w:left="0" w:right="0" w:firstLine="709"/>
        <w:rPr>
          <w:sz w:val="24"/>
          <w:lang w:eastAsia="en-US"/>
        </w:rPr>
      </w:pPr>
      <w:r>
        <w:rPr>
          <w:sz w:val="24"/>
          <w:lang w:eastAsia="ru-RU"/>
        </w:rPr>
        <w:t>5)совершенствование механизмов контроля за соблюдением требований законодател</w:t>
      </w:r>
      <w:r>
        <w:rPr>
          <w:sz w:val="24"/>
          <w:lang w:eastAsia="ru-RU"/>
        </w:rPr>
        <w:t>ьства в сфере закупок и исполнением условий контрактов, соотнесение фактических расходов и нормативных затрат;</w:t>
      </w:r>
    </w:p>
    <w:p w:rsidR="00F058F6" w:rsidRDefault="009F0F5C">
      <w:pPr>
        <w:spacing w:line="240" w:lineRule="auto"/>
        <w:ind w:left="0" w:right="0" w:firstLine="709"/>
        <w:rPr>
          <w:rFonts w:eastAsia="Calibri"/>
          <w:bCs/>
          <w:sz w:val="24"/>
          <w:lang w:eastAsia="en-US"/>
        </w:rPr>
      </w:pPr>
      <w:r>
        <w:rPr>
          <w:sz w:val="24"/>
          <w:lang w:eastAsia="ru-RU"/>
        </w:rPr>
        <w:t>6)</w:t>
      </w:r>
      <w:r>
        <w:rPr>
          <w:rFonts w:eastAsia="Calibri"/>
          <w:bCs/>
          <w:sz w:val="24"/>
          <w:lang w:eastAsia="en-US"/>
        </w:rPr>
        <w:t>повышении эффективности системы управления в отраслях социальной сферы, привлечению внебюджетных источников финансирования, развитию негосударс</w:t>
      </w:r>
      <w:r>
        <w:rPr>
          <w:rFonts w:eastAsia="Calibri"/>
          <w:bCs/>
          <w:sz w:val="24"/>
          <w:lang w:eastAsia="en-US"/>
        </w:rPr>
        <w:t>твенного сектора, повышению эффективности использования площадей учреждений социальной сферы</w:t>
      </w:r>
      <w:r>
        <w:rPr>
          <w:sz w:val="24"/>
          <w:lang w:eastAsia="ru-RU"/>
        </w:rPr>
        <w:t>;</w:t>
      </w:r>
    </w:p>
    <w:p w:rsidR="00F058F6" w:rsidRDefault="009F0F5C">
      <w:pPr>
        <w:spacing w:line="240" w:lineRule="auto"/>
        <w:ind w:left="0" w:right="0" w:firstLine="709"/>
        <w:rPr>
          <w:rFonts w:eastAsia="Calibri"/>
          <w:sz w:val="24"/>
          <w:lang w:eastAsia="en-US"/>
        </w:rPr>
      </w:pPr>
      <w:r>
        <w:rPr>
          <w:sz w:val="24"/>
          <w:lang w:eastAsia="ru-RU"/>
        </w:rPr>
        <w:t>7)обеспечение выполнения ключевых и целевых показателей муниципальных программ, преемственность показателей достижения определенных целей, обозначенных в муниципа</w:t>
      </w:r>
      <w:r>
        <w:rPr>
          <w:sz w:val="24"/>
          <w:lang w:eastAsia="ru-RU"/>
        </w:rPr>
        <w:t xml:space="preserve">льных программах, целям и задачам, обозначенным в </w:t>
      </w:r>
      <w:r>
        <w:rPr>
          <w:rFonts w:eastAsia="Calibri"/>
          <w:sz w:val="24"/>
          <w:lang w:eastAsia="en-US"/>
        </w:rPr>
        <w:t>государственных программах Ханты-Мансийского автономного округа – Югры, региональных проектах для обеспечения их увязки;</w:t>
      </w:r>
    </w:p>
    <w:p w:rsidR="00F058F6" w:rsidRDefault="009F0F5C">
      <w:pPr>
        <w:spacing w:line="240" w:lineRule="auto"/>
        <w:ind w:left="0" w:right="0" w:firstLine="709"/>
        <w:rPr>
          <w:sz w:val="24"/>
          <w:lang w:eastAsia="en-US"/>
        </w:rPr>
      </w:pPr>
      <w:r>
        <w:rPr>
          <w:sz w:val="24"/>
          <w:lang w:eastAsia="ru-RU"/>
        </w:rPr>
        <w:t>8)усиление контроля за выполнением муниципальными учреждениями городского округа муни</w:t>
      </w:r>
      <w:r>
        <w:rPr>
          <w:sz w:val="24"/>
          <w:lang w:eastAsia="ru-RU"/>
        </w:rPr>
        <w:t xml:space="preserve">ципальных заданий на оказание услуг (выполнение работ), включая проведение </w:t>
      </w:r>
      <w:r>
        <w:rPr>
          <w:sz w:val="24"/>
          <w:lang w:eastAsia="ru-RU"/>
        </w:rPr>
        <w:lastRenderedPageBreak/>
        <w:t>оценки соответствия качества фактически оказанных муниципальных услуг (выполнения работ) утвержденным требованиям к качеству, с изучением мнения населений о качестве оказываемых мун</w:t>
      </w:r>
      <w:r>
        <w:rPr>
          <w:sz w:val="24"/>
          <w:lang w:eastAsia="ru-RU"/>
        </w:rPr>
        <w:t>иципальных услуг (выполняемых работ).</w:t>
      </w:r>
    </w:p>
    <w:p w:rsidR="00F058F6" w:rsidRDefault="009F0F5C">
      <w:pPr>
        <w:widowControl w:val="0"/>
        <w:spacing w:line="240" w:lineRule="auto"/>
        <w:ind w:left="0" w:right="0" w:firstLine="540"/>
        <w:rPr>
          <w:sz w:val="24"/>
          <w:lang w:eastAsia="ru-RU"/>
        </w:rPr>
      </w:pPr>
      <w:r>
        <w:rPr>
          <w:sz w:val="24"/>
          <w:lang w:eastAsia="ru-RU"/>
        </w:rPr>
        <w:t xml:space="preserve">  Актуальной задачей остается повышение эффективности бюджетных расходов, выявление внутренних резервов и перераспределение их в пользу приоритетных направлений расходов и проектов.</w:t>
      </w:r>
    </w:p>
    <w:p w:rsidR="00F058F6" w:rsidRDefault="009F0F5C">
      <w:pPr>
        <w:pBdr>
          <w:top w:val="single" w:sz="4" w:space="0" w:color="FFFFFF"/>
          <w:left w:val="single" w:sz="4" w:space="0" w:color="FFFFFF"/>
          <w:bottom w:val="single" w:sz="4" w:space="8" w:color="FFFFFF"/>
          <w:right w:val="single" w:sz="4" w:space="0" w:color="FFFFFF"/>
        </w:pBdr>
        <w:spacing w:line="240" w:lineRule="auto"/>
        <w:ind w:left="0" w:right="0" w:firstLine="709"/>
        <w:rPr>
          <w:rFonts w:eastAsia="Calibri"/>
          <w:sz w:val="24"/>
          <w:lang w:eastAsia="ru-RU"/>
        </w:rPr>
      </w:pPr>
      <w:r>
        <w:rPr>
          <w:rFonts w:eastAsia="Calibri"/>
          <w:sz w:val="24"/>
          <w:lang w:eastAsia="en-US"/>
        </w:rPr>
        <w:t xml:space="preserve">Бюджетная политика </w:t>
      </w:r>
      <w:r>
        <w:rPr>
          <w:bCs/>
          <w:sz w:val="24"/>
          <w:lang w:eastAsia="ru-RU"/>
        </w:rPr>
        <w:t>городского округа</w:t>
      </w:r>
      <w:r>
        <w:rPr>
          <w:bCs/>
          <w:sz w:val="24"/>
          <w:lang w:eastAsia="ru-RU"/>
        </w:rPr>
        <w:t xml:space="preserve"> Мегион </w:t>
      </w:r>
      <w:r>
        <w:rPr>
          <w:rFonts w:eastAsia="Calibri"/>
          <w:sz w:val="24"/>
          <w:lang w:eastAsia="en-US"/>
        </w:rPr>
        <w:t>в области расходов в 2026-2028 годах более чем на 98% будет реализована путем достижения целевых показателей, установленных муниципальными программами.</w:t>
      </w:r>
      <w:r>
        <w:rPr>
          <w:rFonts w:eastAsia="Calibri"/>
          <w:sz w:val="24"/>
          <w:lang w:eastAsia="ru-RU"/>
        </w:rPr>
        <w:t xml:space="preserve"> Программная структура бюджета городского округа сформирована в соответствии с постановлением адм</w:t>
      </w:r>
      <w:r>
        <w:rPr>
          <w:rFonts w:eastAsia="Calibri"/>
          <w:sz w:val="24"/>
          <w:lang w:eastAsia="ru-RU"/>
        </w:rPr>
        <w:t xml:space="preserve">инистрации города от 21.06.2024 №1287 «О порядке разработки и реализации муниципальных программ города Мегиона» (с изменениями). </w:t>
      </w:r>
    </w:p>
    <w:p w:rsidR="00F058F6" w:rsidRDefault="009F0F5C" w:rsidP="009F0F5C">
      <w:pPr>
        <w:spacing w:line="240" w:lineRule="auto"/>
        <w:ind w:left="0" w:right="0" w:firstLine="720"/>
        <w:rPr>
          <w:sz w:val="24"/>
          <w:lang w:eastAsia="en-US"/>
        </w:rPr>
      </w:pPr>
      <w:r>
        <w:rPr>
          <w:sz w:val="24"/>
          <w:lang w:eastAsia="ru-RU"/>
        </w:rPr>
        <w:t>Политика в области муниципального долга городского округа будет направлена на поддержание умеренной долговой нагрузки бюджета городского округа.</w:t>
      </w:r>
    </w:p>
    <w:p w:rsidR="00F058F6" w:rsidRDefault="00F058F6">
      <w:pPr>
        <w:widowControl w:val="0"/>
        <w:spacing w:line="240" w:lineRule="auto"/>
        <w:ind w:left="0" w:right="0" w:firstLine="709"/>
        <w:rPr>
          <w:sz w:val="24"/>
          <w:lang w:eastAsia="en-US"/>
        </w:rPr>
      </w:pPr>
    </w:p>
    <w:p w:rsidR="00F058F6" w:rsidRDefault="00F058F6">
      <w:pPr>
        <w:tabs>
          <w:tab w:val="left" w:pos="2835"/>
        </w:tabs>
        <w:spacing w:line="240" w:lineRule="auto"/>
        <w:ind w:left="0" w:right="0" w:firstLine="700"/>
        <w:rPr>
          <w:sz w:val="24"/>
          <w:lang w:eastAsia="ru-RU"/>
        </w:rPr>
      </w:pPr>
    </w:p>
    <w:p w:rsidR="00F058F6" w:rsidRDefault="00F058F6">
      <w:pPr>
        <w:spacing w:line="240" w:lineRule="auto"/>
        <w:ind w:left="0" w:right="0" w:firstLine="0"/>
        <w:jc w:val="center"/>
        <w:rPr>
          <w:sz w:val="24"/>
          <w:lang w:eastAsia="ru-RU"/>
        </w:rPr>
      </w:pPr>
    </w:p>
    <w:p w:rsidR="00F058F6" w:rsidRDefault="00F058F6">
      <w:pPr>
        <w:spacing w:line="240" w:lineRule="auto"/>
        <w:ind w:left="0" w:right="0" w:firstLine="0"/>
        <w:jc w:val="center"/>
        <w:rPr>
          <w:sz w:val="24"/>
          <w:lang w:eastAsia="ru-RU"/>
        </w:rPr>
      </w:pPr>
    </w:p>
    <w:p w:rsidR="00F058F6" w:rsidRDefault="00F058F6">
      <w:pPr>
        <w:spacing w:line="240" w:lineRule="auto"/>
        <w:ind w:left="0" w:right="0" w:firstLine="0"/>
        <w:jc w:val="center"/>
        <w:rPr>
          <w:sz w:val="24"/>
          <w:lang w:eastAsia="ru-RU"/>
        </w:rPr>
      </w:pPr>
    </w:p>
    <w:p w:rsidR="00F058F6" w:rsidRDefault="00F058F6">
      <w:pPr>
        <w:spacing w:line="240" w:lineRule="auto"/>
        <w:ind w:left="0" w:right="0" w:firstLine="0"/>
        <w:jc w:val="center"/>
        <w:rPr>
          <w:sz w:val="24"/>
          <w:lang w:eastAsia="ru-RU"/>
        </w:rPr>
      </w:pPr>
    </w:p>
    <w:p w:rsidR="00F058F6" w:rsidRDefault="00F058F6">
      <w:pPr>
        <w:spacing w:line="240" w:lineRule="auto"/>
        <w:ind w:left="0" w:right="0" w:firstLine="0"/>
        <w:jc w:val="center"/>
        <w:rPr>
          <w:sz w:val="24"/>
          <w:lang w:eastAsia="ru-RU"/>
        </w:rPr>
      </w:pPr>
    </w:p>
    <w:p w:rsidR="00F058F6" w:rsidRDefault="00F058F6">
      <w:pPr>
        <w:spacing w:line="240" w:lineRule="auto"/>
        <w:ind w:left="0" w:right="0" w:firstLine="0"/>
        <w:jc w:val="center"/>
        <w:rPr>
          <w:sz w:val="24"/>
          <w:lang w:eastAsia="ru-RU"/>
        </w:rPr>
      </w:pPr>
    </w:p>
    <w:p w:rsidR="00F058F6" w:rsidRDefault="00F058F6">
      <w:pPr>
        <w:spacing w:line="240" w:lineRule="auto"/>
        <w:ind w:left="0" w:right="0" w:firstLine="0"/>
        <w:jc w:val="center"/>
        <w:rPr>
          <w:sz w:val="24"/>
          <w:lang w:eastAsia="ru-RU"/>
        </w:rPr>
      </w:pPr>
    </w:p>
    <w:p w:rsidR="00F058F6" w:rsidRDefault="00F058F6">
      <w:pPr>
        <w:spacing w:line="240" w:lineRule="auto"/>
        <w:ind w:left="0" w:right="0" w:firstLine="0"/>
        <w:jc w:val="center"/>
        <w:rPr>
          <w:sz w:val="24"/>
          <w:lang w:eastAsia="ru-RU"/>
        </w:rPr>
      </w:pPr>
    </w:p>
    <w:p w:rsidR="00F058F6" w:rsidRDefault="00F058F6">
      <w:pPr>
        <w:spacing w:line="240" w:lineRule="auto"/>
        <w:ind w:left="0" w:right="0" w:firstLine="0"/>
        <w:jc w:val="center"/>
        <w:rPr>
          <w:sz w:val="24"/>
          <w:lang w:eastAsia="ru-RU"/>
        </w:rPr>
      </w:pPr>
    </w:p>
    <w:p w:rsidR="00F058F6" w:rsidRDefault="00F058F6">
      <w:pPr>
        <w:spacing w:line="240" w:lineRule="auto"/>
        <w:ind w:left="0" w:right="0" w:firstLine="0"/>
        <w:jc w:val="center"/>
        <w:rPr>
          <w:sz w:val="24"/>
          <w:lang w:eastAsia="ru-RU"/>
        </w:rPr>
      </w:pPr>
    </w:p>
    <w:p w:rsidR="00F058F6" w:rsidRDefault="00F058F6">
      <w:pPr>
        <w:spacing w:line="240" w:lineRule="auto"/>
        <w:ind w:left="0" w:right="0" w:firstLine="0"/>
        <w:jc w:val="center"/>
        <w:rPr>
          <w:szCs w:val="28"/>
          <w:lang w:eastAsia="ru-RU"/>
        </w:rPr>
      </w:pPr>
    </w:p>
    <w:p w:rsidR="00F058F6" w:rsidRDefault="00F058F6">
      <w:pPr>
        <w:spacing w:line="240" w:lineRule="auto"/>
        <w:ind w:left="0" w:right="0" w:firstLine="0"/>
        <w:jc w:val="center"/>
        <w:rPr>
          <w:szCs w:val="28"/>
          <w:lang w:eastAsia="ru-RU"/>
        </w:rPr>
      </w:pPr>
    </w:p>
    <w:p w:rsidR="00F058F6" w:rsidRDefault="00F058F6">
      <w:pPr>
        <w:spacing w:line="240" w:lineRule="auto"/>
        <w:ind w:left="0" w:right="0" w:firstLine="0"/>
        <w:jc w:val="center"/>
        <w:rPr>
          <w:szCs w:val="28"/>
          <w:lang w:eastAsia="ru-RU"/>
        </w:rPr>
      </w:pPr>
    </w:p>
    <w:p w:rsidR="00F058F6" w:rsidRDefault="00F058F6">
      <w:pPr>
        <w:spacing w:line="240" w:lineRule="auto"/>
        <w:ind w:left="0" w:right="0" w:firstLine="0"/>
        <w:jc w:val="center"/>
        <w:rPr>
          <w:szCs w:val="28"/>
          <w:lang w:eastAsia="ru-RU"/>
        </w:rPr>
      </w:pPr>
    </w:p>
    <w:p w:rsidR="00F058F6" w:rsidRDefault="00F058F6">
      <w:pPr>
        <w:spacing w:line="240" w:lineRule="auto"/>
        <w:ind w:left="0" w:right="0" w:firstLine="0"/>
        <w:jc w:val="center"/>
        <w:rPr>
          <w:szCs w:val="28"/>
          <w:lang w:eastAsia="ru-RU"/>
        </w:rPr>
      </w:pPr>
    </w:p>
    <w:p w:rsidR="00F058F6" w:rsidRDefault="00F058F6">
      <w:pPr>
        <w:spacing w:line="240" w:lineRule="auto"/>
        <w:ind w:left="0" w:right="0" w:firstLine="0"/>
        <w:jc w:val="center"/>
        <w:rPr>
          <w:szCs w:val="28"/>
          <w:lang w:eastAsia="ru-RU"/>
        </w:rPr>
      </w:pPr>
    </w:p>
    <w:p w:rsidR="00F058F6" w:rsidRDefault="00F058F6">
      <w:pPr>
        <w:spacing w:line="240" w:lineRule="auto"/>
        <w:ind w:left="0" w:right="0" w:firstLine="0"/>
        <w:jc w:val="center"/>
        <w:rPr>
          <w:szCs w:val="28"/>
          <w:lang w:eastAsia="ru-RU"/>
        </w:rPr>
      </w:pPr>
    </w:p>
    <w:p w:rsidR="00F058F6" w:rsidRDefault="00F058F6">
      <w:pPr>
        <w:spacing w:line="240" w:lineRule="auto"/>
        <w:ind w:left="0" w:right="0" w:firstLine="0"/>
        <w:jc w:val="center"/>
        <w:rPr>
          <w:szCs w:val="28"/>
          <w:lang w:eastAsia="ru-RU"/>
        </w:rPr>
      </w:pPr>
    </w:p>
    <w:p w:rsidR="00F058F6" w:rsidRDefault="009F0F5C">
      <w:pPr>
        <w:spacing w:line="240" w:lineRule="auto"/>
        <w:ind w:left="0" w:right="0" w:firstLine="0"/>
        <w:jc w:val="center"/>
        <w:rPr>
          <w:szCs w:val="28"/>
          <w:lang w:eastAsia="ru-RU"/>
        </w:rPr>
      </w:pPr>
      <w:r>
        <w:rPr>
          <w:szCs w:val="28"/>
          <w:lang w:eastAsia="ru-RU"/>
        </w:rPr>
        <w:tab/>
      </w:r>
      <w:r>
        <w:rPr>
          <w:szCs w:val="28"/>
          <w:lang w:eastAsia="ru-RU"/>
        </w:rPr>
        <w:tab/>
      </w:r>
      <w:r>
        <w:rPr>
          <w:szCs w:val="28"/>
          <w:lang w:eastAsia="ru-RU"/>
        </w:rPr>
        <w:tab/>
      </w:r>
      <w:r>
        <w:rPr>
          <w:szCs w:val="28"/>
          <w:lang w:eastAsia="ru-RU"/>
        </w:rPr>
        <w:tab/>
      </w:r>
      <w:r>
        <w:rPr>
          <w:szCs w:val="28"/>
          <w:lang w:eastAsia="ru-RU"/>
        </w:rPr>
        <w:tab/>
      </w:r>
      <w:r>
        <w:rPr>
          <w:szCs w:val="28"/>
          <w:lang w:eastAsia="ru-RU"/>
        </w:rPr>
        <w:tab/>
      </w:r>
    </w:p>
    <w:p w:rsidR="00F058F6" w:rsidRDefault="009F0F5C">
      <w:pPr>
        <w:spacing w:line="240" w:lineRule="auto"/>
        <w:ind w:left="6096" w:right="0" w:firstLine="0"/>
        <w:rPr>
          <w:sz w:val="24"/>
          <w:lang w:eastAsia="ru-RU"/>
        </w:rPr>
      </w:pPr>
      <w:r>
        <w:rPr>
          <w:sz w:val="24"/>
          <w:lang w:eastAsia="ru-RU"/>
        </w:rPr>
        <w:t xml:space="preserve">   </w:t>
      </w:r>
    </w:p>
    <w:p w:rsidR="00F058F6" w:rsidRDefault="009F0F5C">
      <w:pPr>
        <w:spacing w:line="240" w:lineRule="auto"/>
        <w:ind w:left="6096" w:right="0" w:firstLine="0"/>
        <w:rPr>
          <w:sz w:val="24"/>
          <w:lang w:eastAsia="ru-RU"/>
        </w:rPr>
      </w:pPr>
      <w:r>
        <w:rPr>
          <w:sz w:val="24"/>
          <w:lang w:eastAsia="ru-RU"/>
        </w:rPr>
        <w:t xml:space="preserve">   </w:t>
      </w:r>
    </w:p>
    <w:p w:rsidR="00F058F6" w:rsidRDefault="00F058F6">
      <w:pPr>
        <w:spacing w:line="240" w:lineRule="auto"/>
        <w:ind w:left="6096" w:right="0" w:firstLine="0"/>
        <w:rPr>
          <w:sz w:val="24"/>
          <w:lang w:eastAsia="ru-RU"/>
        </w:rPr>
      </w:pPr>
    </w:p>
    <w:p w:rsidR="009F0F5C" w:rsidRDefault="009F0F5C">
      <w:pPr>
        <w:spacing w:line="240" w:lineRule="auto"/>
        <w:ind w:left="6096" w:right="0" w:firstLine="0"/>
        <w:rPr>
          <w:sz w:val="24"/>
          <w:lang w:eastAsia="ru-RU"/>
        </w:rPr>
      </w:pPr>
    </w:p>
    <w:p w:rsidR="009F0F5C" w:rsidRDefault="009F0F5C">
      <w:pPr>
        <w:spacing w:line="240" w:lineRule="auto"/>
        <w:ind w:left="6096" w:right="0" w:firstLine="0"/>
        <w:rPr>
          <w:sz w:val="24"/>
          <w:lang w:eastAsia="ru-RU"/>
        </w:rPr>
      </w:pPr>
    </w:p>
    <w:p w:rsidR="009F0F5C" w:rsidRDefault="009F0F5C">
      <w:pPr>
        <w:spacing w:line="240" w:lineRule="auto"/>
        <w:ind w:left="6096" w:right="0" w:firstLine="0"/>
        <w:rPr>
          <w:sz w:val="24"/>
          <w:lang w:eastAsia="ru-RU"/>
        </w:rPr>
      </w:pPr>
    </w:p>
    <w:p w:rsidR="009F0F5C" w:rsidRDefault="009F0F5C">
      <w:pPr>
        <w:spacing w:line="240" w:lineRule="auto"/>
        <w:ind w:left="6096" w:right="0" w:firstLine="0"/>
        <w:rPr>
          <w:sz w:val="24"/>
          <w:lang w:eastAsia="ru-RU"/>
        </w:rPr>
      </w:pPr>
    </w:p>
    <w:p w:rsidR="009F0F5C" w:rsidRDefault="009F0F5C">
      <w:pPr>
        <w:spacing w:line="240" w:lineRule="auto"/>
        <w:ind w:left="6096" w:right="0" w:firstLine="0"/>
        <w:rPr>
          <w:sz w:val="24"/>
          <w:lang w:eastAsia="ru-RU"/>
        </w:rPr>
      </w:pPr>
    </w:p>
    <w:p w:rsidR="009F0F5C" w:rsidRDefault="009F0F5C">
      <w:pPr>
        <w:spacing w:line="240" w:lineRule="auto"/>
        <w:ind w:left="6096" w:right="0" w:firstLine="0"/>
        <w:rPr>
          <w:sz w:val="24"/>
          <w:lang w:eastAsia="ru-RU"/>
        </w:rPr>
      </w:pPr>
    </w:p>
    <w:p w:rsidR="009F0F5C" w:rsidRDefault="009F0F5C">
      <w:pPr>
        <w:spacing w:line="240" w:lineRule="auto"/>
        <w:ind w:left="6096" w:right="0" w:firstLine="0"/>
        <w:rPr>
          <w:sz w:val="24"/>
          <w:lang w:eastAsia="ru-RU"/>
        </w:rPr>
      </w:pPr>
    </w:p>
    <w:p w:rsidR="009F0F5C" w:rsidRDefault="009F0F5C">
      <w:pPr>
        <w:spacing w:line="240" w:lineRule="auto"/>
        <w:ind w:left="6096" w:right="0" w:firstLine="0"/>
        <w:rPr>
          <w:sz w:val="24"/>
          <w:lang w:eastAsia="ru-RU"/>
        </w:rPr>
      </w:pPr>
    </w:p>
    <w:p w:rsidR="009F0F5C" w:rsidRDefault="009F0F5C">
      <w:pPr>
        <w:spacing w:line="240" w:lineRule="auto"/>
        <w:ind w:left="6096" w:right="0" w:firstLine="0"/>
        <w:rPr>
          <w:sz w:val="24"/>
          <w:lang w:eastAsia="ru-RU"/>
        </w:rPr>
      </w:pPr>
    </w:p>
    <w:p w:rsidR="009F0F5C" w:rsidRDefault="009F0F5C">
      <w:pPr>
        <w:spacing w:line="240" w:lineRule="auto"/>
        <w:ind w:left="6096" w:right="0" w:firstLine="0"/>
        <w:rPr>
          <w:sz w:val="24"/>
          <w:lang w:eastAsia="ru-RU"/>
        </w:rPr>
      </w:pPr>
    </w:p>
    <w:p w:rsidR="009F0F5C" w:rsidRDefault="009F0F5C">
      <w:pPr>
        <w:spacing w:line="240" w:lineRule="auto"/>
        <w:ind w:left="6096" w:right="0" w:firstLine="0"/>
        <w:rPr>
          <w:sz w:val="24"/>
          <w:lang w:eastAsia="ru-RU"/>
        </w:rPr>
      </w:pPr>
      <w:bookmarkStart w:id="0" w:name="_GoBack"/>
      <w:bookmarkEnd w:id="0"/>
    </w:p>
    <w:p w:rsidR="00F058F6" w:rsidRDefault="00F058F6">
      <w:pPr>
        <w:spacing w:line="240" w:lineRule="auto"/>
        <w:ind w:left="6096" w:right="0" w:firstLine="0"/>
        <w:rPr>
          <w:sz w:val="24"/>
          <w:lang w:eastAsia="ru-RU"/>
        </w:rPr>
      </w:pPr>
    </w:p>
    <w:p w:rsidR="00F058F6" w:rsidRDefault="009F0F5C">
      <w:pPr>
        <w:spacing w:line="240" w:lineRule="auto"/>
        <w:ind w:left="6096" w:right="0" w:firstLine="0"/>
        <w:rPr>
          <w:sz w:val="24"/>
          <w:lang w:eastAsia="ru-RU"/>
        </w:rPr>
      </w:pPr>
      <w:r>
        <w:rPr>
          <w:sz w:val="24"/>
          <w:lang w:eastAsia="ru-RU"/>
        </w:rPr>
        <w:lastRenderedPageBreak/>
        <w:t xml:space="preserve">   Приложение 1</w:t>
      </w:r>
    </w:p>
    <w:p w:rsidR="00F058F6" w:rsidRDefault="009F0F5C">
      <w:pPr>
        <w:spacing w:line="240" w:lineRule="auto"/>
        <w:ind w:left="5664" w:right="0" w:firstLine="573"/>
        <w:jc w:val="center"/>
        <w:rPr>
          <w:sz w:val="24"/>
          <w:lang w:eastAsia="ru-RU"/>
        </w:rPr>
      </w:pPr>
      <w:r>
        <w:rPr>
          <w:sz w:val="24"/>
          <w:lang w:eastAsia="ru-RU"/>
        </w:rPr>
        <w:t>к проекту бюджетного прогноза</w:t>
      </w:r>
    </w:p>
    <w:p w:rsidR="00F058F6" w:rsidRDefault="00F058F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F058F6" w:rsidRDefault="009F0F5C">
      <w:pPr>
        <w:spacing w:line="240" w:lineRule="auto"/>
        <w:ind w:left="0" w:right="0" w:firstLine="0"/>
        <w:jc w:val="center"/>
        <w:rPr>
          <w:sz w:val="24"/>
          <w:lang w:eastAsia="ru-RU"/>
        </w:rPr>
      </w:pPr>
      <w:r>
        <w:rPr>
          <w:sz w:val="24"/>
          <w:lang w:eastAsia="ru-RU"/>
        </w:rPr>
        <w:t xml:space="preserve">Прогноз основных характеристик бюджета городского округа Мегион </w:t>
      </w:r>
    </w:p>
    <w:p w:rsidR="00F058F6" w:rsidRDefault="009F0F5C">
      <w:pPr>
        <w:spacing w:line="240" w:lineRule="auto"/>
        <w:ind w:left="0" w:right="0" w:firstLine="0"/>
        <w:jc w:val="center"/>
        <w:rPr>
          <w:sz w:val="24"/>
          <w:lang w:eastAsia="ru-RU"/>
        </w:rPr>
      </w:pPr>
      <w:r>
        <w:rPr>
          <w:sz w:val="24"/>
        </w:rPr>
        <w:t>Ханты-Мансийского автономного округа – Югры</w:t>
      </w:r>
    </w:p>
    <w:p w:rsidR="00F058F6" w:rsidRDefault="00F058F6">
      <w:pPr>
        <w:spacing w:line="240" w:lineRule="auto"/>
        <w:ind w:left="0" w:right="0" w:firstLine="0"/>
        <w:jc w:val="right"/>
        <w:rPr>
          <w:sz w:val="24"/>
          <w:lang w:eastAsia="ru-RU"/>
        </w:rPr>
      </w:pPr>
    </w:p>
    <w:p w:rsidR="00F058F6" w:rsidRDefault="009F0F5C">
      <w:pPr>
        <w:spacing w:line="240" w:lineRule="auto"/>
        <w:ind w:left="0" w:right="0" w:firstLine="0"/>
        <w:jc w:val="right"/>
        <w:rPr>
          <w:sz w:val="24"/>
          <w:lang w:eastAsia="ru-RU"/>
        </w:rPr>
      </w:pPr>
      <w:r>
        <w:rPr>
          <w:sz w:val="24"/>
          <w:lang w:eastAsia="ru-RU"/>
        </w:rPr>
        <w:t xml:space="preserve">        тыс. рублей</w:t>
      </w:r>
    </w:p>
    <w:tbl>
      <w:tblPr>
        <w:tblW w:w="10490" w:type="dxa"/>
        <w:tblInd w:w="-46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2127"/>
        <w:gridCol w:w="1275"/>
        <w:gridCol w:w="1276"/>
        <w:gridCol w:w="1276"/>
        <w:gridCol w:w="1276"/>
        <w:gridCol w:w="1275"/>
        <w:gridCol w:w="1418"/>
      </w:tblGrid>
      <w:tr w:rsidR="00F058F6">
        <w:trPr>
          <w:trHeight w:val="106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058F6" w:rsidRDefault="009F0F5C">
            <w:pPr>
              <w:spacing w:line="240" w:lineRule="auto"/>
              <w:ind w:left="0" w:right="0" w:firstLine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№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058F6" w:rsidRDefault="009F0F5C">
            <w:pPr>
              <w:spacing w:line="240" w:lineRule="auto"/>
              <w:ind w:left="0" w:right="0" w:firstLine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Наименование показателя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058F6" w:rsidRDefault="009F0F5C">
            <w:pPr>
              <w:spacing w:line="240" w:lineRule="auto"/>
              <w:ind w:left="-102" w:right="0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очередной финансо -вый</w:t>
            </w:r>
          </w:p>
          <w:p w:rsidR="00F058F6" w:rsidRDefault="009F0F5C">
            <w:pPr>
              <w:spacing w:line="240" w:lineRule="auto"/>
              <w:ind w:left="-102" w:right="0" w:firstLine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2026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8F6" w:rsidRDefault="009F0F5C">
            <w:pPr>
              <w:spacing w:line="240" w:lineRule="exact"/>
              <w:ind w:left="-102" w:right="0" w:firstLine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первый год планового периода</w:t>
            </w:r>
          </w:p>
          <w:p w:rsidR="00F058F6" w:rsidRDefault="009F0F5C">
            <w:pPr>
              <w:spacing w:line="240" w:lineRule="exact"/>
              <w:ind w:left="-102" w:right="0" w:firstLine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2027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058F6" w:rsidRDefault="009F0F5C">
            <w:pPr>
              <w:spacing w:line="240" w:lineRule="exact"/>
              <w:ind w:left="-102" w:right="0" w:firstLine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второй год планового периода</w:t>
            </w:r>
          </w:p>
          <w:p w:rsidR="00F058F6" w:rsidRDefault="009F0F5C">
            <w:pPr>
              <w:spacing w:line="240" w:lineRule="exact"/>
              <w:ind w:left="-102" w:right="0" w:firstLine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2028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058F6" w:rsidRDefault="009F0F5C">
            <w:pPr>
              <w:spacing w:line="240" w:lineRule="auto"/>
              <w:ind w:left="0" w:right="0" w:firstLine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прогноз на</w:t>
            </w:r>
          </w:p>
          <w:p w:rsidR="00F058F6" w:rsidRDefault="009F0F5C">
            <w:pPr>
              <w:spacing w:line="240" w:lineRule="auto"/>
              <w:ind w:left="0" w:right="0" w:firstLine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2029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058F6" w:rsidRDefault="009F0F5C">
            <w:pPr>
              <w:spacing w:line="240" w:lineRule="auto"/>
              <w:ind w:left="0" w:right="0" w:firstLine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прогноз на</w:t>
            </w:r>
          </w:p>
          <w:p w:rsidR="00F058F6" w:rsidRDefault="009F0F5C">
            <w:pPr>
              <w:spacing w:line="240" w:lineRule="auto"/>
              <w:ind w:left="0" w:right="0" w:firstLine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2030 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058F6" w:rsidRDefault="009F0F5C">
            <w:pPr>
              <w:spacing w:line="240" w:lineRule="auto"/>
              <w:ind w:left="0" w:right="0" w:firstLine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прогноз на</w:t>
            </w:r>
          </w:p>
          <w:p w:rsidR="00F058F6" w:rsidRDefault="009F0F5C">
            <w:pPr>
              <w:spacing w:line="240" w:lineRule="auto"/>
              <w:ind w:left="0" w:right="0" w:firstLine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2031 год</w:t>
            </w:r>
          </w:p>
        </w:tc>
      </w:tr>
      <w:tr w:rsidR="00F058F6">
        <w:trPr>
          <w:trHeight w:val="53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058F6" w:rsidRDefault="009F0F5C">
            <w:pPr>
              <w:spacing w:line="240" w:lineRule="auto"/>
              <w:ind w:left="0" w:right="0" w:firstLine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058F6" w:rsidRDefault="009F0F5C">
            <w:pPr>
              <w:spacing w:line="280" w:lineRule="exact"/>
              <w:ind w:left="0" w:right="0" w:firstLine="0"/>
              <w:jc w:val="left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Доходы бюджета - всего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058F6" w:rsidRDefault="009F0F5C">
            <w:pPr>
              <w:spacing w:line="240" w:lineRule="auto"/>
              <w:ind w:left="0" w:right="-66" w:firstLine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7 193 956,9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8F6" w:rsidRDefault="009F0F5C">
            <w:pPr>
              <w:spacing w:line="240" w:lineRule="auto"/>
              <w:ind w:hanging="16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6 741 921,2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058F6" w:rsidRDefault="009F0F5C">
            <w:pPr>
              <w:spacing w:line="240" w:lineRule="auto"/>
              <w:ind w:hanging="166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6 849 996,5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058F6" w:rsidRDefault="009F0F5C">
            <w:pPr>
              <w:spacing w:line="240" w:lineRule="auto"/>
              <w:ind w:hanging="2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7 036 849,4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058F6" w:rsidRDefault="009F0F5C">
            <w:pPr>
              <w:spacing w:line="240" w:lineRule="auto"/>
              <w:ind w:hanging="2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7 240 705,9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058F6" w:rsidRDefault="009F0F5C">
            <w:pPr>
              <w:spacing w:line="240" w:lineRule="auto"/>
              <w:ind w:hanging="2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7 463 113,3</w:t>
            </w:r>
          </w:p>
        </w:tc>
      </w:tr>
      <w:tr w:rsidR="00F058F6">
        <w:trPr>
          <w:trHeight w:val="24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058F6" w:rsidRDefault="00F058F6">
            <w:pPr>
              <w:spacing w:line="240" w:lineRule="auto"/>
              <w:ind w:left="0" w:right="0" w:firstLine="0"/>
              <w:jc w:val="center"/>
              <w:rPr>
                <w:sz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058F6" w:rsidRDefault="009F0F5C">
            <w:pPr>
              <w:spacing w:line="280" w:lineRule="exact"/>
              <w:ind w:left="0" w:right="0" w:firstLine="0"/>
              <w:jc w:val="left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в том числе: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058F6" w:rsidRDefault="00F058F6">
            <w:pPr>
              <w:spacing w:line="240" w:lineRule="auto"/>
              <w:ind w:left="0" w:right="0" w:firstLine="0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8F6" w:rsidRDefault="00F058F6">
            <w:pPr>
              <w:spacing w:line="240" w:lineRule="auto"/>
              <w:ind w:left="0" w:right="0" w:firstLine="0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058F6" w:rsidRDefault="00F058F6">
            <w:pPr>
              <w:spacing w:line="240" w:lineRule="auto"/>
              <w:ind w:left="0" w:right="0" w:firstLine="0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058F6" w:rsidRDefault="00F058F6">
            <w:pPr>
              <w:spacing w:line="240" w:lineRule="auto"/>
              <w:ind w:left="0" w:right="0" w:firstLine="0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058F6" w:rsidRDefault="00F058F6">
            <w:pPr>
              <w:spacing w:line="240" w:lineRule="auto"/>
              <w:ind w:left="0" w:right="0" w:firstLine="0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058F6" w:rsidRDefault="00F058F6">
            <w:pPr>
              <w:spacing w:line="240" w:lineRule="auto"/>
              <w:ind w:left="0" w:right="0" w:firstLine="0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</w:p>
        </w:tc>
      </w:tr>
      <w:tr w:rsidR="00F058F6">
        <w:trPr>
          <w:trHeight w:val="2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058F6" w:rsidRDefault="009F0F5C">
            <w:pPr>
              <w:spacing w:line="240" w:lineRule="auto"/>
              <w:ind w:left="0" w:right="0" w:firstLine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1.1.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058F6" w:rsidRDefault="009F0F5C">
            <w:pPr>
              <w:spacing w:line="280" w:lineRule="exact"/>
              <w:ind w:left="0" w:right="0" w:firstLine="0"/>
              <w:jc w:val="left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налоговые доходы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058F6" w:rsidRDefault="009F0F5C">
            <w:pPr>
              <w:spacing w:line="240" w:lineRule="auto"/>
              <w:ind w:left="0" w:firstLine="0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ru-RU"/>
              </w:rPr>
              <w:t>2 574 686,8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8F6" w:rsidRDefault="009F0F5C">
            <w:pPr>
              <w:spacing w:line="240" w:lineRule="auto"/>
              <w:ind w:hanging="18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lang w:eastAsia="ru-RU"/>
              </w:rPr>
              <w:t>2 706 584,9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058F6" w:rsidRDefault="009F0F5C">
            <w:pPr>
              <w:spacing w:line="240" w:lineRule="auto"/>
              <w:ind w:hanging="24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lang w:eastAsia="ru-RU"/>
              </w:rPr>
              <w:t>2 902 171,2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058F6" w:rsidRDefault="009F0F5C">
            <w:pPr>
              <w:spacing w:line="240" w:lineRule="auto"/>
              <w:ind w:hanging="24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2 757 028,1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058F6" w:rsidRDefault="009F0F5C">
            <w:pPr>
              <w:spacing w:line="240" w:lineRule="auto"/>
              <w:ind w:hanging="24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2 960 884,6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058F6" w:rsidRDefault="009F0F5C">
            <w:pPr>
              <w:spacing w:line="240" w:lineRule="auto"/>
              <w:ind w:hanging="24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3 183 292,0</w:t>
            </w:r>
          </w:p>
        </w:tc>
      </w:tr>
      <w:tr w:rsidR="00F058F6">
        <w:trPr>
          <w:trHeight w:val="44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058F6" w:rsidRDefault="009F0F5C">
            <w:pPr>
              <w:spacing w:line="240" w:lineRule="auto"/>
              <w:ind w:left="0" w:right="0" w:firstLine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1.2.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058F6" w:rsidRDefault="009F0F5C">
            <w:pPr>
              <w:spacing w:line="280" w:lineRule="exact"/>
              <w:ind w:left="0" w:right="0" w:firstLine="0"/>
              <w:jc w:val="left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неналоговые доходы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058F6" w:rsidRDefault="009F0F5C">
            <w:pPr>
              <w:spacing w:line="240" w:lineRule="auto"/>
              <w:ind w:left="0" w:firstLine="0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ru-RU"/>
              </w:rPr>
              <w:t>265 943,8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8F6" w:rsidRDefault="009F0F5C">
            <w:pPr>
              <w:spacing w:line="240" w:lineRule="auto"/>
              <w:ind w:hanging="18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lang w:eastAsia="ru-RU"/>
              </w:rPr>
              <w:t>257 146,7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058F6" w:rsidRDefault="009F0F5C">
            <w:pPr>
              <w:spacing w:line="240" w:lineRule="auto"/>
              <w:ind w:hanging="24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lang w:eastAsia="ru-RU"/>
              </w:rPr>
              <w:t>245 826,5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058F6" w:rsidRDefault="009F0F5C">
            <w:pPr>
              <w:spacing w:line="240" w:lineRule="auto"/>
              <w:ind w:hanging="24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245 826,5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058F6" w:rsidRDefault="009F0F5C">
            <w:pPr>
              <w:spacing w:line="240" w:lineRule="auto"/>
              <w:ind w:hanging="24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245 826,5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058F6" w:rsidRDefault="009F0F5C">
            <w:pPr>
              <w:spacing w:line="240" w:lineRule="auto"/>
              <w:ind w:hanging="24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245 826,5</w:t>
            </w:r>
          </w:p>
        </w:tc>
      </w:tr>
      <w:tr w:rsidR="00F058F6">
        <w:trPr>
          <w:trHeight w:val="54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058F6" w:rsidRDefault="009F0F5C">
            <w:pPr>
              <w:spacing w:line="240" w:lineRule="auto"/>
              <w:ind w:left="0" w:right="0" w:firstLine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1.3.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058F6" w:rsidRDefault="009F0F5C">
            <w:pPr>
              <w:spacing w:line="280" w:lineRule="exact"/>
              <w:ind w:left="0" w:right="0" w:firstLine="0"/>
              <w:jc w:val="left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 xml:space="preserve">безвозмездные поступления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058F6" w:rsidRDefault="009F0F5C">
            <w:pPr>
              <w:spacing w:line="240" w:lineRule="auto"/>
              <w:ind w:left="0" w:firstLine="0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ru-RU"/>
              </w:rPr>
              <w:t>4 353 326,3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8F6" w:rsidRDefault="009F0F5C">
            <w:pPr>
              <w:spacing w:line="240" w:lineRule="auto"/>
              <w:ind w:hanging="18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lang w:eastAsia="ru-RU"/>
              </w:rPr>
              <w:t>3 778 189,6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058F6" w:rsidRDefault="009F0F5C">
            <w:pPr>
              <w:spacing w:line="240" w:lineRule="auto"/>
              <w:ind w:hanging="24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lang w:eastAsia="ru-RU"/>
              </w:rPr>
              <w:t>3 701 998,8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058F6" w:rsidRDefault="009F0F5C">
            <w:pPr>
              <w:spacing w:line="240" w:lineRule="auto"/>
              <w:ind w:hanging="24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4 033 994,8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058F6" w:rsidRDefault="009F0F5C">
            <w:pPr>
              <w:spacing w:line="240" w:lineRule="auto"/>
              <w:ind w:hanging="24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4 033 994,8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058F6" w:rsidRDefault="009F0F5C">
            <w:pPr>
              <w:spacing w:line="240" w:lineRule="auto"/>
              <w:ind w:hanging="24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4 033 994,8</w:t>
            </w:r>
          </w:p>
        </w:tc>
      </w:tr>
      <w:tr w:rsidR="00F058F6">
        <w:trPr>
          <w:trHeight w:val="54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058F6" w:rsidRDefault="009F0F5C">
            <w:pPr>
              <w:spacing w:line="240" w:lineRule="auto"/>
              <w:ind w:left="0" w:right="0" w:firstLine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2.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058F6" w:rsidRDefault="009F0F5C">
            <w:pPr>
              <w:spacing w:line="280" w:lineRule="exact"/>
              <w:ind w:left="0" w:right="0" w:firstLine="0"/>
              <w:jc w:val="left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Расходы бюджета - всего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058F6" w:rsidRDefault="009F0F5C">
            <w:pPr>
              <w:spacing w:line="240" w:lineRule="auto"/>
              <w:ind w:left="0" w:right="0" w:firstLine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7 439 610,5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8F6" w:rsidRDefault="009F0F5C">
            <w:pPr>
              <w:spacing w:line="240" w:lineRule="auto"/>
              <w:ind w:left="0" w:right="0" w:firstLine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7 005 746,7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058F6" w:rsidRDefault="009F0F5C">
            <w:pPr>
              <w:spacing w:line="240" w:lineRule="auto"/>
              <w:ind w:left="0" w:right="0" w:firstLine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7 131 596,6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058F6" w:rsidRDefault="009F0F5C">
            <w:pPr>
              <w:spacing w:line="240" w:lineRule="auto"/>
              <w:ind w:left="0" w:right="0" w:firstLine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val="en-US" w:eastAsia="ru-RU"/>
              </w:rPr>
              <w:t>7 337 134</w:t>
            </w:r>
            <w:r>
              <w:rPr>
                <w:sz w:val="20"/>
                <w:szCs w:val="20"/>
                <w:lang w:eastAsia="ru-RU"/>
              </w:rPr>
              <w:t>,</w:t>
            </w:r>
            <w:r>
              <w:rPr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058F6" w:rsidRDefault="009F0F5C">
            <w:pPr>
              <w:spacing w:line="240" w:lineRule="auto"/>
              <w:ind w:hanging="2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7 561 377,0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058F6" w:rsidRDefault="009F0F5C">
            <w:pPr>
              <w:spacing w:line="240" w:lineRule="auto"/>
              <w:ind w:left="0" w:right="0" w:firstLine="0"/>
              <w:jc w:val="center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eastAsia="ru-RU"/>
              </w:rPr>
              <w:t>7 806 025,1</w:t>
            </w:r>
          </w:p>
        </w:tc>
      </w:tr>
      <w:tr w:rsidR="00F058F6">
        <w:trPr>
          <w:trHeight w:val="21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058F6" w:rsidRDefault="009F0F5C">
            <w:pPr>
              <w:spacing w:line="240" w:lineRule="auto"/>
              <w:ind w:left="0" w:right="0" w:firstLine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2.1.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058F6" w:rsidRDefault="009F0F5C">
            <w:pPr>
              <w:spacing w:line="280" w:lineRule="exact"/>
              <w:ind w:left="0" w:right="0" w:firstLine="0"/>
              <w:jc w:val="left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Расходы на обслуживание муниципального долга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058F6" w:rsidRDefault="009F0F5C">
            <w:pPr>
              <w:spacing w:line="240" w:lineRule="auto"/>
              <w:ind w:left="0" w:right="0" w:firstLine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8F6" w:rsidRDefault="009F0F5C">
            <w:pPr>
              <w:spacing w:line="240" w:lineRule="auto"/>
              <w:ind w:left="0" w:right="0" w:firstLine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058F6" w:rsidRDefault="009F0F5C">
            <w:pPr>
              <w:spacing w:line="240" w:lineRule="auto"/>
              <w:ind w:left="0" w:right="0" w:firstLine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058F6" w:rsidRDefault="009F0F5C">
            <w:pPr>
              <w:spacing w:line="240" w:lineRule="auto"/>
              <w:ind w:left="0" w:right="0" w:firstLine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058F6" w:rsidRDefault="009F0F5C">
            <w:pPr>
              <w:spacing w:line="240" w:lineRule="auto"/>
              <w:ind w:left="0" w:right="0" w:firstLine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058F6" w:rsidRDefault="009F0F5C">
            <w:pPr>
              <w:spacing w:line="240" w:lineRule="auto"/>
              <w:ind w:left="0" w:right="0" w:firstLine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500,0</w:t>
            </w:r>
          </w:p>
        </w:tc>
      </w:tr>
      <w:tr w:rsidR="00F058F6">
        <w:trPr>
          <w:trHeight w:val="7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058F6" w:rsidRDefault="009F0F5C">
            <w:pPr>
              <w:spacing w:line="240" w:lineRule="auto"/>
              <w:ind w:left="0" w:right="0" w:firstLine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2.2.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058F6" w:rsidRDefault="009F0F5C">
            <w:pPr>
              <w:spacing w:line="280" w:lineRule="exact"/>
              <w:ind w:left="0" w:right="0" w:firstLine="0"/>
              <w:jc w:val="left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Условно-утвержденные расходы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058F6" w:rsidRDefault="00F058F6">
            <w:pPr>
              <w:spacing w:line="240" w:lineRule="auto"/>
              <w:ind w:left="0" w:right="0" w:firstLine="0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8F6" w:rsidRDefault="009F0F5C">
            <w:pPr>
              <w:spacing w:line="240" w:lineRule="auto"/>
              <w:ind w:left="0" w:right="0" w:firstLine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88 826,0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058F6" w:rsidRDefault="009F0F5C">
            <w:pPr>
              <w:spacing w:line="240" w:lineRule="auto"/>
              <w:ind w:left="0" w:right="0" w:firstLine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188 080,0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058F6" w:rsidRDefault="009F0F5C">
            <w:pPr>
              <w:spacing w:line="240" w:lineRule="auto"/>
              <w:ind w:left="0" w:right="0" w:firstLine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392 747,0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058F6" w:rsidRDefault="00F058F6">
            <w:pPr>
              <w:spacing w:line="240" w:lineRule="auto"/>
              <w:ind w:left="0" w:right="0" w:firstLine="0"/>
              <w:jc w:val="center"/>
              <w:rPr>
                <w:sz w:val="20"/>
                <w:szCs w:val="20"/>
                <w:lang w:eastAsia="ru-RU"/>
              </w:rPr>
            </w:pPr>
          </w:p>
          <w:p w:rsidR="00F058F6" w:rsidRDefault="009F0F5C">
            <w:pPr>
              <w:spacing w:line="240" w:lineRule="auto"/>
              <w:ind w:left="0" w:right="0" w:firstLine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616 132,0</w:t>
            </w:r>
          </w:p>
          <w:p w:rsidR="00F058F6" w:rsidRDefault="00F058F6">
            <w:pPr>
              <w:spacing w:line="240" w:lineRule="auto"/>
              <w:ind w:left="0" w:right="0"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058F6" w:rsidRDefault="009F0F5C">
            <w:pPr>
              <w:spacing w:line="240" w:lineRule="auto"/>
              <w:ind w:left="0" w:right="0" w:firstLine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860 589,0</w:t>
            </w:r>
          </w:p>
        </w:tc>
      </w:tr>
      <w:tr w:rsidR="00F058F6">
        <w:trPr>
          <w:trHeight w:val="13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058F6" w:rsidRDefault="00F058F6">
            <w:pPr>
              <w:spacing w:line="240" w:lineRule="auto"/>
              <w:ind w:left="0" w:right="0" w:firstLine="0"/>
              <w:jc w:val="center"/>
              <w:rPr>
                <w:sz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058F6" w:rsidRDefault="009F0F5C">
            <w:pPr>
              <w:spacing w:line="280" w:lineRule="exact"/>
              <w:ind w:left="0" w:right="0" w:firstLine="0"/>
              <w:jc w:val="left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в %%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058F6" w:rsidRDefault="00F058F6">
            <w:pPr>
              <w:spacing w:line="240" w:lineRule="auto"/>
              <w:ind w:left="0" w:right="0" w:firstLine="0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8F6" w:rsidRDefault="009F0F5C">
            <w:pPr>
              <w:spacing w:line="240" w:lineRule="auto"/>
              <w:ind w:left="0" w:right="0" w:firstLine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058F6" w:rsidRDefault="009F0F5C">
            <w:pPr>
              <w:spacing w:line="240" w:lineRule="auto"/>
              <w:ind w:left="0" w:right="0" w:firstLine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058F6" w:rsidRDefault="009F0F5C">
            <w:pPr>
              <w:spacing w:line="240" w:lineRule="auto"/>
              <w:ind w:left="0" w:right="0" w:firstLine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058F6" w:rsidRDefault="009F0F5C">
            <w:pPr>
              <w:spacing w:line="240" w:lineRule="auto"/>
              <w:ind w:left="0" w:right="0" w:firstLine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14,7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058F6" w:rsidRDefault="009F0F5C">
            <w:pPr>
              <w:spacing w:line="240" w:lineRule="auto"/>
              <w:ind w:left="0" w:right="0" w:firstLine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19,4</w:t>
            </w:r>
          </w:p>
        </w:tc>
      </w:tr>
      <w:tr w:rsidR="00F058F6">
        <w:trPr>
          <w:trHeight w:val="12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058F6" w:rsidRDefault="009F0F5C">
            <w:pPr>
              <w:spacing w:line="240" w:lineRule="auto"/>
              <w:ind w:left="0" w:right="0" w:firstLine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2.3.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058F6" w:rsidRDefault="009F0F5C">
            <w:pPr>
              <w:spacing w:line="280" w:lineRule="exact"/>
              <w:ind w:left="0" w:right="0" w:firstLine="0"/>
              <w:jc w:val="left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Резервный фонд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058F6" w:rsidRDefault="009F0F5C">
            <w:pPr>
              <w:spacing w:line="240" w:lineRule="auto"/>
              <w:ind w:left="0" w:right="0" w:firstLine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1 500,0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8F6" w:rsidRDefault="009F0F5C">
            <w:pPr>
              <w:spacing w:line="240" w:lineRule="auto"/>
              <w:ind w:left="0" w:right="0" w:firstLine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1 500,0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058F6" w:rsidRDefault="009F0F5C">
            <w:pPr>
              <w:spacing w:line="240" w:lineRule="auto"/>
              <w:ind w:left="0" w:right="0" w:firstLine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1 500,0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058F6" w:rsidRDefault="009F0F5C">
            <w:pPr>
              <w:spacing w:line="240" w:lineRule="auto"/>
              <w:ind w:left="0" w:right="0" w:firstLine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1 500,0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058F6" w:rsidRDefault="009F0F5C">
            <w:pPr>
              <w:spacing w:line="240" w:lineRule="auto"/>
              <w:ind w:left="0" w:right="0" w:firstLine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1 500,0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058F6" w:rsidRDefault="009F0F5C">
            <w:pPr>
              <w:spacing w:line="240" w:lineRule="auto"/>
              <w:ind w:left="0" w:right="0" w:firstLine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1 500,0</w:t>
            </w:r>
          </w:p>
        </w:tc>
      </w:tr>
      <w:tr w:rsidR="00F058F6">
        <w:trPr>
          <w:trHeight w:val="20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058F6" w:rsidRDefault="009F0F5C">
            <w:pPr>
              <w:spacing w:line="240" w:lineRule="auto"/>
              <w:ind w:left="0" w:right="0" w:firstLine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3.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058F6" w:rsidRDefault="009F0F5C">
            <w:pPr>
              <w:spacing w:line="280" w:lineRule="exact"/>
              <w:ind w:left="0" w:right="0" w:firstLine="0"/>
              <w:jc w:val="left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Дефицит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lang w:eastAsia="ru-RU"/>
              </w:rPr>
              <w:t xml:space="preserve">бюджета (-); профицит бюджета (+)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058F6" w:rsidRDefault="009F0F5C">
            <w:pPr>
              <w:spacing w:line="240" w:lineRule="auto"/>
              <w:ind w:left="0" w:right="0" w:firstLine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(-) 245 653,6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8F6" w:rsidRDefault="009F0F5C">
            <w:pPr>
              <w:spacing w:line="240" w:lineRule="auto"/>
              <w:ind w:left="0" w:right="0" w:firstLine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(-) 263 825,5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058F6" w:rsidRDefault="009F0F5C">
            <w:pPr>
              <w:spacing w:line="240" w:lineRule="auto"/>
              <w:ind w:left="0" w:right="0" w:firstLine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(-) 281 600,1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058F6" w:rsidRDefault="009F0F5C">
            <w:pPr>
              <w:spacing w:line="240" w:lineRule="auto"/>
              <w:ind w:left="0" w:right="0" w:firstLine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(-) 300 285,4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058F6" w:rsidRDefault="009F0F5C">
            <w:pPr>
              <w:spacing w:line="240" w:lineRule="auto"/>
              <w:ind w:left="0" w:right="0" w:firstLine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(-) 320 671,1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058F6" w:rsidRDefault="009F0F5C">
            <w:pPr>
              <w:spacing w:line="240" w:lineRule="auto"/>
              <w:ind w:left="0" w:right="0" w:firstLine="0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eastAsia="ru-RU"/>
              </w:rPr>
              <w:t>(-) 342 911,8</w:t>
            </w:r>
          </w:p>
        </w:tc>
      </w:tr>
      <w:tr w:rsidR="00F058F6">
        <w:trPr>
          <w:trHeight w:val="3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058F6" w:rsidRDefault="00F058F6">
            <w:pPr>
              <w:spacing w:line="240" w:lineRule="auto"/>
              <w:ind w:left="0" w:right="0" w:firstLine="0"/>
              <w:jc w:val="center"/>
              <w:rPr>
                <w:sz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058F6" w:rsidRDefault="009F0F5C">
            <w:pPr>
              <w:spacing w:line="280" w:lineRule="exact"/>
              <w:ind w:left="0" w:right="0" w:firstLine="0"/>
              <w:jc w:val="left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в %%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058F6" w:rsidRDefault="009F0F5C">
            <w:pPr>
              <w:spacing w:line="240" w:lineRule="auto"/>
              <w:ind w:left="0" w:right="0" w:firstLine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8F6" w:rsidRDefault="009F0F5C">
            <w:pPr>
              <w:spacing w:line="240" w:lineRule="auto"/>
              <w:ind w:left="0" w:right="0" w:firstLine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058F6" w:rsidRDefault="009F0F5C">
            <w:pPr>
              <w:spacing w:line="240" w:lineRule="auto"/>
              <w:ind w:left="0" w:right="0" w:firstLine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058F6" w:rsidRDefault="009F0F5C">
            <w:pPr>
              <w:spacing w:line="240" w:lineRule="auto"/>
              <w:ind w:left="0" w:right="0" w:firstLine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058F6" w:rsidRDefault="009F0F5C">
            <w:pPr>
              <w:spacing w:line="240" w:lineRule="auto"/>
              <w:ind w:left="0" w:right="0" w:firstLine="0"/>
              <w:jc w:val="center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058F6" w:rsidRDefault="009F0F5C">
            <w:pPr>
              <w:spacing w:line="240" w:lineRule="auto"/>
              <w:ind w:left="0" w:right="0" w:firstLine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10,0</w:t>
            </w:r>
          </w:p>
        </w:tc>
      </w:tr>
      <w:tr w:rsidR="00F058F6">
        <w:trPr>
          <w:trHeight w:val="19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058F6" w:rsidRDefault="009F0F5C">
            <w:pPr>
              <w:spacing w:line="240" w:lineRule="auto"/>
              <w:ind w:left="0" w:right="0" w:firstLine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4.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058F6" w:rsidRDefault="009F0F5C">
            <w:pPr>
              <w:spacing w:line="280" w:lineRule="exact"/>
              <w:ind w:left="0" w:right="0" w:firstLine="0"/>
              <w:jc w:val="left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Объем муниципального долга на 1 января соответствующего финансового года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058F6" w:rsidRDefault="009F0F5C">
            <w:pPr>
              <w:spacing w:line="240" w:lineRule="auto"/>
              <w:ind w:left="0" w:right="0" w:firstLine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609 025,9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8F6" w:rsidRDefault="009F0F5C">
            <w:pPr>
              <w:spacing w:line="240" w:lineRule="auto"/>
              <w:ind w:left="0" w:right="0" w:firstLine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854 679,5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058F6" w:rsidRDefault="009F0F5C">
            <w:pPr>
              <w:spacing w:line="240" w:lineRule="auto"/>
              <w:ind w:left="0" w:right="0" w:firstLine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1 118 505,0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058F6" w:rsidRDefault="009F0F5C">
            <w:pPr>
              <w:spacing w:line="240" w:lineRule="auto"/>
              <w:ind w:left="0" w:right="0" w:firstLine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1 400 105,1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058F6" w:rsidRDefault="009F0F5C">
            <w:pPr>
              <w:spacing w:line="240" w:lineRule="auto"/>
              <w:ind w:left="0" w:right="0" w:firstLine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val="en-US" w:eastAsia="ru-RU"/>
              </w:rPr>
              <w:t>1 </w:t>
            </w:r>
            <w:r>
              <w:rPr>
                <w:sz w:val="20"/>
                <w:szCs w:val="20"/>
                <w:lang w:eastAsia="ru-RU"/>
              </w:rPr>
              <w:t>700 390,5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058F6" w:rsidRDefault="009F0F5C">
            <w:pPr>
              <w:spacing w:line="240" w:lineRule="auto"/>
              <w:ind w:left="0" w:right="0" w:firstLine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2 021 061,6</w:t>
            </w:r>
          </w:p>
        </w:tc>
      </w:tr>
    </w:tbl>
    <w:p w:rsidR="00F058F6" w:rsidRDefault="00F058F6">
      <w:pPr>
        <w:spacing w:line="240" w:lineRule="auto"/>
        <w:ind w:left="0" w:right="0" w:firstLine="0"/>
        <w:rPr>
          <w:sz w:val="22"/>
          <w:szCs w:val="22"/>
          <w:lang w:val="en-US" w:eastAsia="ru-RU"/>
        </w:rPr>
      </w:pPr>
      <w:bookmarkStart w:id="1" w:name="Par364"/>
      <w:bookmarkEnd w:id="1"/>
    </w:p>
    <w:p w:rsidR="00F058F6" w:rsidRDefault="00F058F6">
      <w:pPr>
        <w:spacing w:line="240" w:lineRule="auto"/>
        <w:ind w:left="0" w:right="0" w:firstLine="0"/>
        <w:jc w:val="center"/>
        <w:rPr>
          <w:rFonts w:eastAsia="Calibri"/>
          <w:sz w:val="24"/>
          <w:lang w:eastAsia="ru-RU"/>
        </w:rPr>
      </w:pPr>
    </w:p>
    <w:p w:rsidR="00F058F6" w:rsidRDefault="00F058F6">
      <w:pPr>
        <w:spacing w:line="240" w:lineRule="auto"/>
        <w:ind w:left="0" w:right="0" w:firstLine="0"/>
        <w:jc w:val="center"/>
        <w:rPr>
          <w:rFonts w:eastAsia="Calibri"/>
          <w:sz w:val="24"/>
          <w:lang w:val="en-US" w:eastAsia="ru-RU"/>
        </w:rPr>
      </w:pPr>
    </w:p>
    <w:p w:rsidR="00F058F6" w:rsidRDefault="00F058F6">
      <w:pPr>
        <w:spacing w:line="240" w:lineRule="auto"/>
        <w:ind w:left="6096" w:right="0" w:firstLine="0"/>
        <w:rPr>
          <w:sz w:val="24"/>
          <w:lang w:eastAsia="ru-RU"/>
        </w:rPr>
      </w:pPr>
    </w:p>
    <w:p w:rsidR="00F058F6" w:rsidRDefault="009F0F5C">
      <w:pPr>
        <w:spacing w:line="240" w:lineRule="auto"/>
        <w:ind w:left="6096" w:right="0" w:firstLine="0"/>
        <w:rPr>
          <w:sz w:val="24"/>
          <w:lang w:eastAsia="ru-RU"/>
        </w:rPr>
      </w:pPr>
      <w:r>
        <w:rPr>
          <w:sz w:val="24"/>
          <w:lang w:eastAsia="ru-RU"/>
        </w:rPr>
        <w:t>Приложение 2</w:t>
      </w:r>
    </w:p>
    <w:p w:rsidR="00F058F6" w:rsidRDefault="009F0F5C">
      <w:pPr>
        <w:spacing w:line="240" w:lineRule="auto"/>
        <w:ind w:left="0" w:right="0" w:firstLine="0"/>
        <w:jc w:val="center"/>
        <w:rPr>
          <w:rFonts w:eastAsia="Calibri"/>
          <w:sz w:val="24"/>
          <w:lang w:eastAsia="ru-RU"/>
        </w:rPr>
      </w:pPr>
      <w:r>
        <w:rPr>
          <w:sz w:val="24"/>
          <w:lang w:eastAsia="ru-RU"/>
        </w:rPr>
        <w:t xml:space="preserve">                                                                                                  к проекту бюджетного прогноза</w:t>
      </w:r>
    </w:p>
    <w:p w:rsidR="00F058F6" w:rsidRDefault="00F058F6">
      <w:pPr>
        <w:spacing w:line="240" w:lineRule="auto"/>
        <w:ind w:left="0" w:right="0" w:firstLine="0"/>
        <w:jc w:val="center"/>
        <w:rPr>
          <w:rFonts w:eastAsia="Calibri"/>
          <w:sz w:val="24"/>
          <w:lang w:eastAsia="ru-RU"/>
        </w:rPr>
      </w:pPr>
    </w:p>
    <w:p w:rsidR="00F058F6" w:rsidRDefault="009F0F5C">
      <w:pPr>
        <w:spacing w:line="240" w:lineRule="auto"/>
        <w:ind w:left="0" w:right="0" w:firstLine="0"/>
        <w:jc w:val="center"/>
        <w:rPr>
          <w:rFonts w:eastAsia="Calibri"/>
          <w:sz w:val="24"/>
          <w:lang w:eastAsia="ru-RU"/>
        </w:rPr>
      </w:pPr>
      <w:r>
        <w:rPr>
          <w:rFonts w:eastAsia="Calibri"/>
          <w:sz w:val="24"/>
          <w:lang w:eastAsia="ru-RU"/>
        </w:rPr>
        <w:t xml:space="preserve">Показатели финансового обеспечения </w:t>
      </w:r>
    </w:p>
    <w:p w:rsidR="00F058F6" w:rsidRDefault="009F0F5C">
      <w:pPr>
        <w:spacing w:line="240" w:lineRule="auto"/>
        <w:ind w:left="0" w:right="0" w:firstLine="0"/>
        <w:jc w:val="center"/>
        <w:rPr>
          <w:rFonts w:eastAsia="Calibri"/>
          <w:sz w:val="24"/>
          <w:lang w:eastAsia="ru-RU"/>
        </w:rPr>
      </w:pPr>
      <w:r>
        <w:rPr>
          <w:rFonts w:eastAsia="Calibri"/>
          <w:sz w:val="24"/>
          <w:lang w:eastAsia="ru-RU"/>
        </w:rPr>
        <w:t xml:space="preserve">муниципальных программ и непрограммных направлений деятельности </w:t>
      </w:r>
    </w:p>
    <w:p w:rsidR="00F058F6" w:rsidRDefault="009F0F5C">
      <w:pPr>
        <w:spacing w:line="240" w:lineRule="auto"/>
        <w:ind w:left="0" w:right="0" w:firstLine="0"/>
        <w:jc w:val="center"/>
        <w:rPr>
          <w:sz w:val="24"/>
          <w:lang w:eastAsia="ru-RU"/>
        </w:rPr>
      </w:pPr>
      <w:r>
        <w:rPr>
          <w:sz w:val="24"/>
          <w:lang w:eastAsia="ru-RU"/>
        </w:rPr>
        <w:t xml:space="preserve">городского округа Мегион </w:t>
      </w:r>
      <w:r>
        <w:rPr>
          <w:sz w:val="24"/>
        </w:rPr>
        <w:t>Х</w:t>
      </w:r>
      <w:r>
        <w:rPr>
          <w:sz w:val="24"/>
        </w:rPr>
        <w:t>анты-Мансийского автономного округа – Югры</w:t>
      </w:r>
    </w:p>
    <w:p w:rsidR="00F058F6" w:rsidRDefault="00F058F6">
      <w:pPr>
        <w:spacing w:line="240" w:lineRule="auto"/>
        <w:ind w:left="0" w:right="0" w:firstLine="0"/>
        <w:jc w:val="right"/>
        <w:rPr>
          <w:rFonts w:eastAsia="Calibri"/>
          <w:sz w:val="24"/>
          <w:lang w:eastAsia="ru-RU"/>
        </w:rPr>
      </w:pPr>
      <w:bookmarkStart w:id="2" w:name="Par286"/>
      <w:bookmarkEnd w:id="2"/>
    </w:p>
    <w:p w:rsidR="00F058F6" w:rsidRDefault="009F0F5C">
      <w:pPr>
        <w:spacing w:line="240" w:lineRule="auto"/>
        <w:ind w:left="0" w:right="0" w:firstLine="0"/>
        <w:jc w:val="right"/>
        <w:rPr>
          <w:rFonts w:eastAsia="Calibri"/>
          <w:sz w:val="24"/>
          <w:lang w:eastAsia="ru-RU"/>
        </w:rPr>
      </w:pPr>
      <w:r>
        <w:rPr>
          <w:rFonts w:eastAsia="Calibri"/>
          <w:sz w:val="24"/>
          <w:lang w:eastAsia="ru-RU"/>
        </w:rPr>
        <w:t xml:space="preserve">    тыс. рублей</w:t>
      </w:r>
    </w:p>
    <w:tbl>
      <w:tblPr>
        <w:tblW w:w="10060" w:type="dxa"/>
        <w:tblInd w:w="-318" w:type="dxa"/>
        <w:tblLook w:val="04A0" w:firstRow="1" w:lastRow="0" w:firstColumn="1" w:lastColumn="0" w:noHBand="0" w:noVBand="1"/>
      </w:tblPr>
      <w:tblGrid>
        <w:gridCol w:w="416"/>
        <w:gridCol w:w="2253"/>
        <w:gridCol w:w="1246"/>
        <w:gridCol w:w="1171"/>
        <w:gridCol w:w="1216"/>
        <w:gridCol w:w="1278"/>
        <w:gridCol w:w="1213"/>
        <w:gridCol w:w="1267"/>
      </w:tblGrid>
      <w:tr w:rsidR="00F058F6">
        <w:trPr>
          <w:trHeight w:val="1155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8F6" w:rsidRDefault="009F0F5C">
            <w:pPr>
              <w:spacing w:line="240" w:lineRule="auto"/>
              <w:ind w:left="0" w:right="0"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2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F058F6" w:rsidRDefault="009F0F5C">
            <w:pPr>
              <w:spacing w:line="240" w:lineRule="auto"/>
              <w:ind w:left="0" w:right="0"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246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F058F6" w:rsidRDefault="009F0F5C">
            <w:pPr>
              <w:spacing w:line="240" w:lineRule="auto"/>
              <w:ind w:left="0" w:right="0"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очередной финансо -вый</w:t>
            </w:r>
            <w:r>
              <w:rPr>
                <w:color w:val="000000"/>
                <w:sz w:val="20"/>
                <w:szCs w:val="20"/>
                <w:lang w:eastAsia="ru-RU"/>
              </w:rPr>
              <w:br w:type="textWrapping" w:clear="all"/>
            </w:r>
            <w:r>
              <w:rPr>
                <w:color w:val="000000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171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F058F6" w:rsidRDefault="009F0F5C">
            <w:pPr>
              <w:spacing w:line="240" w:lineRule="auto"/>
              <w:ind w:left="0" w:right="0"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первый год планового периода</w:t>
            </w:r>
            <w:r>
              <w:rPr>
                <w:color w:val="000000"/>
                <w:sz w:val="20"/>
                <w:szCs w:val="20"/>
                <w:lang w:eastAsia="ru-RU"/>
              </w:rPr>
              <w:br w:type="textWrapping" w:clear="all"/>
            </w:r>
            <w:r>
              <w:rPr>
                <w:color w:val="000000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216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F058F6" w:rsidRDefault="009F0F5C">
            <w:pPr>
              <w:spacing w:line="240" w:lineRule="auto"/>
              <w:ind w:left="0" w:right="0"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второй год планового периода</w:t>
            </w:r>
            <w:r>
              <w:rPr>
                <w:color w:val="000000"/>
                <w:sz w:val="20"/>
                <w:szCs w:val="20"/>
                <w:lang w:eastAsia="ru-RU"/>
              </w:rPr>
              <w:br w:type="textWrapping" w:clear="all"/>
            </w:r>
            <w:r>
              <w:rPr>
                <w:color w:val="000000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1278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F058F6" w:rsidRDefault="009F0F5C">
            <w:pPr>
              <w:spacing w:line="240" w:lineRule="auto"/>
              <w:ind w:left="0" w:right="0"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прогноз на</w:t>
            </w:r>
            <w:r>
              <w:rPr>
                <w:color w:val="000000"/>
                <w:sz w:val="20"/>
                <w:szCs w:val="20"/>
                <w:lang w:eastAsia="ru-RU"/>
              </w:rPr>
              <w:br w:type="textWrapping" w:clear="all"/>
            </w:r>
            <w:r>
              <w:rPr>
                <w:color w:val="000000"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121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F058F6" w:rsidRDefault="009F0F5C">
            <w:pPr>
              <w:spacing w:line="240" w:lineRule="auto"/>
              <w:ind w:left="0" w:right="0"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прогноз на</w:t>
            </w:r>
            <w:r>
              <w:rPr>
                <w:color w:val="000000"/>
                <w:sz w:val="20"/>
                <w:szCs w:val="20"/>
                <w:lang w:eastAsia="ru-RU"/>
              </w:rPr>
              <w:br w:type="textWrapping" w:clear="all"/>
            </w:r>
            <w:r>
              <w:rPr>
                <w:color w:val="000000"/>
                <w:sz w:val="20"/>
                <w:szCs w:val="20"/>
                <w:lang w:eastAsia="ru-RU"/>
              </w:rPr>
              <w:t>2030 год</w:t>
            </w:r>
          </w:p>
        </w:tc>
        <w:tc>
          <w:tcPr>
            <w:tcW w:w="1267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F058F6" w:rsidRDefault="009F0F5C">
            <w:pPr>
              <w:spacing w:line="240" w:lineRule="auto"/>
              <w:ind w:left="0" w:right="0"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прогноз на</w:t>
            </w:r>
            <w:r>
              <w:rPr>
                <w:color w:val="000000"/>
                <w:sz w:val="20"/>
                <w:szCs w:val="20"/>
                <w:lang w:eastAsia="ru-RU"/>
              </w:rPr>
              <w:br w:type="textWrapping" w:clear="all"/>
            </w:r>
            <w:r>
              <w:rPr>
                <w:color w:val="000000"/>
                <w:sz w:val="20"/>
                <w:szCs w:val="20"/>
                <w:lang w:eastAsia="ru-RU"/>
              </w:rPr>
              <w:t>2031 год</w:t>
            </w:r>
          </w:p>
        </w:tc>
      </w:tr>
      <w:tr w:rsidR="00F058F6">
        <w:trPr>
          <w:trHeight w:val="1444"/>
        </w:trPr>
        <w:tc>
          <w:tcPr>
            <w:tcW w:w="416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58F6" w:rsidRDefault="009F0F5C">
            <w:pPr>
              <w:spacing w:line="240" w:lineRule="auto"/>
              <w:ind w:left="0" w:right="0"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5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F058F6" w:rsidRDefault="009F0F5C">
            <w:pPr>
              <w:spacing w:line="240" w:lineRule="auto"/>
              <w:ind w:left="0" w:right="0"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Предельные расходы* на реализацию муниципальных программ городского округа – всего, в том числе:</w:t>
            </w:r>
          </w:p>
        </w:tc>
        <w:tc>
          <w:tcPr>
            <w:tcW w:w="124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F058F6" w:rsidRDefault="009F0F5C">
            <w:pPr>
              <w:spacing w:line="240" w:lineRule="auto"/>
              <w:ind w:left="0" w:right="0"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7 347 178,0</w:t>
            </w:r>
          </w:p>
        </w:tc>
        <w:tc>
          <w:tcPr>
            <w:tcW w:w="117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F058F6" w:rsidRDefault="009F0F5C">
            <w:pPr>
              <w:spacing w:line="240" w:lineRule="auto"/>
              <w:ind w:left="0" w:right="0"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6 882 199,3</w:t>
            </w:r>
          </w:p>
        </w:tc>
        <w:tc>
          <w:tcPr>
            <w:tcW w:w="121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F058F6" w:rsidRDefault="009F0F5C">
            <w:pPr>
              <w:spacing w:line="240" w:lineRule="auto"/>
              <w:ind w:left="0" w:right="0"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6 908 899,5</w:t>
            </w:r>
          </w:p>
        </w:tc>
        <w:tc>
          <w:tcPr>
            <w:tcW w:w="127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F058F6" w:rsidRDefault="009F0F5C">
            <w:pPr>
              <w:spacing w:line="240" w:lineRule="auto"/>
              <w:ind w:left="0" w:right="0"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6 908 899,5</w:t>
            </w:r>
          </w:p>
        </w:tc>
        <w:tc>
          <w:tcPr>
            <w:tcW w:w="121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F058F6" w:rsidRDefault="009F0F5C">
            <w:pPr>
              <w:spacing w:line="240" w:lineRule="auto"/>
              <w:ind w:left="0" w:right="0"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6 908 899,5</w:t>
            </w:r>
          </w:p>
        </w:tc>
        <w:tc>
          <w:tcPr>
            <w:tcW w:w="126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F058F6" w:rsidRDefault="009F0F5C">
            <w:pPr>
              <w:spacing w:line="240" w:lineRule="auto"/>
              <w:ind w:left="0" w:right="0"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6 908 899,5</w:t>
            </w:r>
          </w:p>
        </w:tc>
      </w:tr>
      <w:tr w:rsidR="00F058F6">
        <w:trPr>
          <w:trHeight w:val="982"/>
        </w:trPr>
        <w:tc>
          <w:tcPr>
            <w:tcW w:w="416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8F6" w:rsidRDefault="009F0F5C">
            <w:pPr>
              <w:spacing w:line="240" w:lineRule="auto"/>
              <w:ind w:left="0" w:right="0"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5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F058F6" w:rsidRDefault="009F0F5C">
            <w:pPr>
              <w:spacing w:line="240" w:lineRule="auto"/>
              <w:ind w:left="0" w:right="0" w:firstLine="0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Развитие систем гражданской защиты населения города Мегиона </w:t>
            </w:r>
          </w:p>
        </w:tc>
        <w:tc>
          <w:tcPr>
            <w:tcW w:w="124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F058F6" w:rsidRDefault="009F0F5C">
            <w:pPr>
              <w:spacing w:line="240" w:lineRule="auto"/>
              <w:ind w:left="0" w:right="0"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70 046,0</w:t>
            </w:r>
          </w:p>
        </w:tc>
        <w:tc>
          <w:tcPr>
            <w:tcW w:w="117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F058F6" w:rsidRDefault="009F0F5C">
            <w:pPr>
              <w:spacing w:line="240" w:lineRule="auto"/>
              <w:ind w:left="0" w:right="0"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69 916,9</w:t>
            </w:r>
          </w:p>
        </w:tc>
        <w:tc>
          <w:tcPr>
            <w:tcW w:w="121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F058F6" w:rsidRDefault="009F0F5C">
            <w:pPr>
              <w:spacing w:line="240" w:lineRule="auto"/>
              <w:ind w:left="0" w:right="0"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69 916,9</w:t>
            </w:r>
          </w:p>
        </w:tc>
        <w:tc>
          <w:tcPr>
            <w:tcW w:w="127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F058F6" w:rsidRDefault="009F0F5C">
            <w:pPr>
              <w:spacing w:line="240" w:lineRule="auto"/>
              <w:ind w:left="0" w:right="0"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69 916,9</w:t>
            </w:r>
          </w:p>
        </w:tc>
        <w:tc>
          <w:tcPr>
            <w:tcW w:w="121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F058F6" w:rsidRDefault="009F0F5C">
            <w:pPr>
              <w:spacing w:line="240" w:lineRule="auto"/>
              <w:ind w:left="0" w:right="0"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69 916,9</w:t>
            </w:r>
          </w:p>
        </w:tc>
        <w:tc>
          <w:tcPr>
            <w:tcW w:w="126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F058F6" w:rsidRDefault="009F0F5C">
            <w:pPr>
              <w:spacing w:line="240" w:lineRule="auto"/>
              <w:ind w:left="0" w:right="0"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69 916,9</w:t>
            </w:r>
          </w:p>
        </w:tc>
      </w:tr>
      <w:tr w:rsidR="00F058F6">
        <w:trPr>
          <w:trHeight w:val="698"/>
        </w:trPr>
        <w:tc>
          <w:tcPr>
            <w:tcW w:w="416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8F6" w:rsidRDefault="009F0F5C">
            <w:pPr>
              <w:spacing w:line="240" w:lineRule="auto"/>
              <w:ind w:left="0" w:right="0"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5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F058F6" w:rsidRDefault="009F0F5C">
            <w:pPr>
              <w:spacing w:line="240" w:lineRule="auto"/>
              <w:ind w:left="0" w:right="0"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Улучшение условий и охраны труда в городе Мегионе </w:t>
            </w:r>
          </w:p>
        </w:tc>
        <w:tc>
          <w:tcPr>
            <w:tcW w:w="124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F058F6" w:rsidRDefault="009F0F5C">
            <w:pPr>
              <w:spacing w:line="240" w:lineRule="auto"/>
              <w:ind w:left="0" w:right="0"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2 841,6</w:t>
            </w:r>
          </w:p>
        </w:tc>
        <w:tc>
          <w:tcPr>
            <w:tcW w:w="117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F058F6" w:rsidRDefault="009F0F5C">
            <w:pPr>
              <w:spacing w:line="240" w:lineRule="auto"/>
              <w:ind w:left="0" w:right="0"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2 857,1</w:t>
            </w:r>
          </w:p>
        </w:tc>
        <w:tc>
          <w:tcPr>
            <w:tcW w:w="121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F058F6" w:rsidRDefault="009F0F5C">
            <w:pPr>
              <w:spacing w:line="240" w:lineRule="auto"/>
              <w:ind w:left="0" w:right="0"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2 857,1</w:t>
            </w:r>
          </w:p>
        </w:tc>
        <w:tc>
          <w:tcPr>
            <w:tcW w:w="127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F058F6" w:rsidRDefault="009F0F5C">
            <w:pPr>
              <w:spacing w:line="240" w:lineRule="auto"/>
              <w:ind w:left="0" w:right="0"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2 857,1</w:t>
            </w:r>
          </w:p>
        </w:tc>
        <w:tc>
          <w:tcPr>
            <w:tcW w:w="121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F058F6" w:rsidRDefault="009F0F5C">
            <w:pPr>
              <w:spacing w:line="240" w:lineRule="auto"/>
              <w:ind w:left="0" w:right="0"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2 857,1</w:t>
            </w:r>
          </w:p>
        </w:tc>
        <w:tc>
          <w:tcPr>
            <w:tcW w:w="126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F058F6" w:rsidRDefault="009F0F5C">
            <w:pPr>
              <w:spacing w:line="240" w:lineRule="auto"/>
              <w:ind w:left="0" w:right="0"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2 857,1</w:t>
            </w:r>
          </w:p>
        </w:tc>
      </w:tr>
      <w:tr w:rsidR="00F058F6">
        <w:trPr>
          <w:trHeight w:val="1262"/>
        </w:trPr>
        <w:tc>
          <w:tcPr>
            <w:tcW w:w="416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8F6" w:rsidRDefault="009F0F5C">
            <w:pPr>
              <w:spacing w:line="240" w:lineRule="auto"/>
              <w:ind w:left="0" w:right="0"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5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F058F6" w:rsidRDefault="009F0F5C">
            <w:pPr>
              <w:spacing w:line="240" w:lineRule="auto"/>
              <w:ind w:left="0" w:right="0"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Поддержка и развитие малого и среднего предпринимательства  на территории города Мегиона </w:t>
            </w:r>
          </w:p>
        </w:tc>
        <w:tc>
          <w:tcPr>
            <w:tcW w:w="124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F058F6" w:rsidRDefault="009F0F5C">
            <w:pPr>
              <w:spacing w:line="240" w:lineRule="auto"/>
              <w:ind w:left="0" w:right="0"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22 753,5</w:t>
            </w:r>
          </w:p>
        </w:tc>
        <w:tc>
          <w:tcPr>
            <w:tcW w:w="117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F058F6" w:rsidRDefault="009F0F5C">
            <w:pPr>
              <w:spacing w:line="240" w:lineRule="auto"/>
              <w:ind w:left="0" w:right="0"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22 753,5</w:t>
            </w:r>
          </w:p>
        </w:tc>
        <w:tc>
          <w:tcPr>
            <w:tcW w:w="121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F058F6" w:rsidRDefault="009F0F5C">
            <w:pPr>
              <w:spacing w:line="240" w:lineRule="auto"/>
              <w:ind w:left="0" w:right="0"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22 753,5</w:t>
            </w:r>
          </w:p>
        </w:tc>
        <w:tc>
          <w:tcPr>
            <w:tcW w:w="127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F058F6" w:rsidRDefault="009F0F5C">
            <w:pPr>
              <w:spacing w:line="240" w:lineRule="auto"/>
              <w:ind w:left="0" w:right="0"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22 753,5</w:t>
            </w:r>
          </w:p>
        </w:tc>
        <w:tc>
          <w:tcPr>
            <w:tcW w:w="121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F058F6" w:rsidRDefault="009F0F5C">
            <w:pPr>
              <w:spacing w:line="240" w:lineRule="auto"/>
              <w:ind w:left="0" w:right="0"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22 753,5</w:t>
            </w:r>
          </w:p>
        </w:tc>
        <w:tc>
          <w:tcPr>
            <w:tcW w:w="126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F058F6" w:rsidRDefault="009F0F5C">
            <w:pPr>
              <w:spacing w:line="240" w:lineRule="auto"/>
              <w:ind w:left="0" w:right="0"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22 753,5</w:t>
            </w:r>
          </w:p>
        </w:tc>
      </w:tr>
      <w:tr w:rsidR="00F058F6">
        <w:trPr>
          <w:trHeight w:val="1020"/>
        </w:trPr>
        <w:tc>
          <w:tcPr>
            <w:tcW w:w="416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8F6" w:rsidRDefault="009F0F5C">
            <w:pPr>
              <w:spacing w:line="240" w:lineRule="auto"/>
              <w:ind w:left="0" w:right="0"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5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F058F6" w:rsidRDefault="009F0F5C">
            <w:pPr>
              <w:spacing w:line="240" w:lineRule="auto"/>
              <w:ind w:left="0" w:right="0"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Развитие гражданского общества на территории города Мегиона </w:t>
            </w:r>
          </w:p>
        </w:tc>
        <w:tc>
          <w:tcPr>
            <w:tcW w:w="124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F058F6" w:rsidRDefault="009F0F5C">
            <w:pPr>
              <w:spacing w:line="240" w:lineRule="auto"/>
              <w:ind w:left="0" w:right="0"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11 010,8</w:t>
            </w:r>
          </w:p>
        </w:tc>
        <w:tc>
          <w:tcPr>
            <w:tcW w:w="117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F058F6" w:rsidRDefault="009F0F5C">
            <w:pPr>
              <w:spacing w:line="240" w:lineRule="auto"/>
              <w:ind w:left="0" w:right="0"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11 010,8</w:t>
            </w:r>
          </w:p>
        </w:tc>
        <w:tc>
          <w:tcPr>
            <w:tcW w:w="121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F058F6" w:rsidRDefault="009F0F5C">
            <w:pPr>
              <w:spacing w:line="240" w:lineRule="auto"/>
              <w:ind w:left="0" w:right="0"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11 010,8</w:t>
            </w:r>
          </w:p>
        </w:tc>
        <w:tc>
          <w:tcPr>
            <w:tcW w:w="127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F058F6" w:rsidRDefault="009F0F5C">
            <w:pPr>
              <w:spacing w:line="240" w:lineRule="auto"/>
              <w:ind w:left="0" w:right="0"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11 010,8</w:t>
            </w:r>
          </w:p>
        </w:tc>
        <w:tc>
          <w:tcPr>
            <w:tcW w:w="121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F058F6" w:rsidRDefault="009F0F5C">
            <w:pPr>
              <w:spacing w:line="240" w:lineRule="auto"/>
              <w:ind w:left="0" w:right="0"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11 010,8</w:t>
            </w:r>
          </w:p>
        </w:tc>
        <w:tc>
          <w:tcPr>
            <w:tcW w:w="126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F058F6" w:rsidRDefault="009F0F5C">
            <w:pPr>
              <w:spacing w:line="240" w:lineRule="auto"/>
              <w:ind w:left="0" w:right="0"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11 010,8</w:t>
            </w:r>
          </w:p>
        </w:tc>
      </w:tr>
      <w:tr w:rsidR="00F058F6">
        <w:trPr>
          <w:trHeight w:val="1096"/>
        </w:trPr>
        <w:tc>
          <w:tcPr>
            <w:tcW w:w="416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8F6" w:rsidRDefault="009F0F5C">
            <w:pPr>
              <w:spacing w:line="240" w:lineRule="auto"/>
              <w:ind w:left="0" w:right="0"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5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F058F6" w:rsidRDefault="009F0F5C">
            <w:pPr>
              <w:spacing w:line="240" w:lineRule="auto"/>
              <w:ind w:left="0" w:right="0"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Управление муниципальными финансами в городе Мегионе </w:t>
            </w:r>
          </w:p>
        </w:tc>
        <w:tc>
          <w:tcPr>
            <w:tcW w:w="124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F058F6" w:rsidRDefault="009F0F5C">
            <w:pPr>
              <w:spacing w:line="240" w:lineRule="auto"/>
              <w:ind w:left="0" w:right="0"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47 490,4</w:t>
            </w:r>
          </w:p>
        </w:tc>
        <w:tc>
          <w:tcPr>
            <w:tcW w:w="117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F058F6" w:rsidRDefault="009F0F5C">
            <w:pPr>
              <w:spacing w:line="240" w:lineRule="auto"/>
              <w:ind w:left="0" w:right="0"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47 490,4</w:t>
            </w:r>
          </w:p>
        </w:tc>
        <w:tc>
          <w:tcPr>
            <w:tcW w:w="121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F058F6" w:rsidRDefault="009F0F5C">
            <w:pPr>
              <w:spacing w:line="240" w:lineRule="auto"/>
              <w:ind w:left="0" w:right="0"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47 490,4</w:t>
            </w:r>
          </w:p>
        </w:tc>
        <w:tc>
          <w:tcPr>
            <w:tcW w:w="127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F058F6" w:rsidRDefault="009F0F5C">
            <w:pPr>
              <w:spacing w:line="240" w:lineRule="auto"/>
              <w:ind w:left="0" w:right="0"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47 490,4</w:t>
            </w:r>
          </w:p>
        </w:tc>
        <w:tc>
          <w:tcPr>
            <w:tcW w:w="121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F058F6" w:rsidRDefault="009F0F5C">
            <w:pPr>
              <w:spacing w:line="240" w:lineRule="auto"/>
              <w:ind w:left="0" w:right="0"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47 490,4</w:t>
            </w:r>
          </w:p>
        </w:tc>
        <w:tc>
          <w:tcPr>
            <w:tcW w:w="126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F058F6" w:rsidRDefault="009F0F5C">
            <w:pPr>
              <w:spacing w:line="240" w:lineRule="auto"/>
              <w:ind w:left="0" w:right="0"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47 490,4</w:t>
            </w:r>
          </w:p>
        </w:tc>
      </w:tr>
      <w:tr w:rsidR="00F058F6">
        <w:trPr>
          <w:trHeight w:val="829"/>
        </w:trPr>
        <w:tc>
          <w:tcPr>
            <w:tcW w:w="416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8F6" w:rsidRDefault="009F0F5C">
            <w:pPr>
              <w:spacing w:line="240" w:lineRule="auto"/>
              <w:ind w:left="0" w:right="0"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5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F058F6" w:rsidRDefault="009F0F5C">
            <w:pPr>
              <w:spacing w:line="240" w:lineRule="auto"/>
              <w:ind w:left="0" w:right="0"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Культурное пространство в городе Мегионе </w:t>
            </w:r>
          </w:p>
        </w:tc>
        <w:tc>
          <w:tcPr>
            <w:tcW w:w="124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F058F6" w:rsidRDefault="009F0F5C">
            <w:pPr>
              <w:spacing w:line="240" w:lineRule="auto"/>
              <w:ind w:left="0" w:right="0"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794 985,1</w:t>
            </w:r>
          </w:p>
        </w:tc>
        <w:tc>
          <w:tcPr>
            <w:tcW w:w="117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F058F6" w:rsidRDefault="009F0F5C">
            <w:pPr>
              <w:spacing w:line="240" w:lineRule="auto"/>
              <w:ind w:left="0" w:right="0"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782 631,7</w:t>
            </w:r>
          </w:p>
        </w:tc>
        <w:tc>
          <w:tcPr>
            <w:tcW w:w="121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F058F6" w:rsidRDefault="009F0F5C">
            <w:pPr>
              <w:spacing w:line="240" w:lineRule="auto"/>
              <w:ind w:left="0" w:right="0"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695 539,3</w:t>
            </w:r>
          </w:p>
        </w:tc>
        <w:tc>
          <w:tcPr>
            <w:tcW w:w="127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F058F6" w:rsidRDefault="009F0F5C">
            <w:pPr>
              <w:spacing w:line="240" w:lineRule="auto"/>
              <w:ind w:left="0" w:right="0"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695 539,3</w:t>
            </w:r>
          </w:p>
        </w:tc>
        <w:tc>
          <w:tcPr>
            <w:tcW w:w="121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F058F6" w:rsidRDefault="009F0F5C">
            <w:pPr>
              <w:spacing w:line="240" w:lineRule="auto"/>
              <w:ind w:left="0" w:right="0"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695 539,3</w:t>
            </w:r>
          </w:p>
        </w:tc>
        <w:tc>
          <w:tcPr>
            <w:tcW w:w="126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F058F6" w:rsidRDefault="009F0F5C">
            <w:pPr>
              <w:spacing w:line="240" w:lineRule="auto"/>
              <w:ind w:left="0" w:right="0"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695 539,3</w:t>
            </w:r>
          </w:p>
        </w:tc>
      </w:tr>
      <w:tr w:rsidR="00F058F6">
        <w:trPr>
          <w:trHeight w:val="1020"/>
        </w:trPr>
        <w:tc>
          <w:tcPr>
            <w:tcW w:w="416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8F6" w:rsidRDefault="009F0F5C">
            <w:pPr>
              <w:spacing w:line="240" w:lineRule="auto"/>
              <w:ind w:left="0" w:right="0"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25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F058F6" w:rsidRDefault="009F0F5C">
            <w:pPr>
              <w:spacing w:line="240" w:lineRule="auto"/>
              <w:ind w:left="0" w:right="0"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Развитие муниципальной службы в городе Мегионе </w:t>
            </w:r>
          </w:p>
        </w:tc>
        <w:tc>
          <w:tcPr>
            <w:tcW w:w="124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F058F6" w:rsidRDefault="009F0F5C">
            <w:pPr>
              <w:spacing w:line="240" w:lineRule="auto"/>
              <w:ind w:left="0" w:right="0"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350,0</w:t>
            </w:r>
          </w:p>
        </w:tc>
        <w:tc>
          <w:tcPr>
            <w:tcW w:w="117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F058F6" w:rsidRDefault="009F0F5C">
            <w:pPr>
              <w:spacing w:line="240" w:lineRule="auto"/>
              <w:ind w:left="0" w:right="0"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500,3</w:t>
            </w:r>
          </w:p>
        </w:tc>
        <w:tc>
          <w:tcPr>
            <w:tcW w:w="121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F058F6" w:rsidRDefault="009F0F5C">
            <w:pPr>
              <w:spacing w:line="240" w:lineRule="auto"/>
              <w:ind w:left="0" w:right="0"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500,3</w:t>
            </w:r>
          </w:p>
        </w:tc>
        <w:tc>
          <w:tcPr>
            <w:tcW w:w="127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F058F6" w:rsidRDefault="009F0F5C">
            <w:pPr>
              <w:spacing w:line="240" w:lineRule="auto"/>
              <w:ind w:left="0" w:right="0"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500,3</w:t>
            </w:r>
          </w:p>
        </w:tc>
        <w:tc>
          <w:tcPr>
            <w:tcW w:w="121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F058F6" w:rsidRDefault="009F0F5C">
            <w:pPr>
              <w:spacing w:line="240" w:lineRule="auto"/>
              <w:ind w:left="0" w:right="0"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500,3</w:t>
            </w:r>
          </w:p>
        </w:tc>
        <w:tc>
          <w:tcPr>
            <w:tcW w:w="126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F058F6" w:rsidRDefault="009F0F5C">
            <w:pPr>
              <w:spacing w:line="240" w:lineRule="auto"/>
              <w:ind w:left="0" w:right="0"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500,3</w:t>
            </w:r>
          </w:p>
        </w:tc>
      </w:tr>
      <w:tr w:rsidR="00F058F6">
        <w:trPr>
          <w:trHeight w:val="1785"/>
        </w:trPr>
        <w:tc>
          <w:tcPr>
            <w:tcW w:w="416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8F6" w:rsidRDefault="009F0F5C">
            <w:pPr>
              <w:spacing w:line="240" w:lineRule="auto"/>
              <w:ind w:left="0" w:right="0"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5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F058F6" w:rsidRDefault="009F0F5C">
            <w:pPr>
              <w:spacing w:line="240" w:lineRule="auto"/>
              <w:ind w:left="0" w:right="0"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Информационное обеспечение деятельности органов местного самоуправления города Мегиона </w:t>
            </w:r>
          </w:p>
        </w:tc>
        <w:tc>
          <w:tcPr>
            <w:tcW w:w="124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F058F6" w:rsidRDefault="009F0F5C">
            <w:pPr>
              <w:spacing w:line="240" w:lineRule="auto"/>
              <w:ind w:left="0" w:right="0"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42 081,7</w:t>
            </w:r>
          </w:p>
        </w:tc>
        <w:tc>
          <w:tcPr>
            <w:tcW w:w="117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F058F6" w:rsidRDefault="009F0F5C">
            <w:pPr>
              <w:spacing w:line="240" w:lineRule="auto"/>
              <w:ind w:left="0" w:right="0"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43 489,2</w:t>
            </w:r>
          </w:p>
        </w:tc>
        <w:tc>
          <w:tcPr>
            <w:tcW w:w="121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F058F6" w:rsidRDefault="009F0F5C">
            <w:pPr>
              <w:spacing w:line="240" w:lineRule="auto"/>
              <w:ind w:left="0" w:right="0"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43 489,2</w:t>
            </w:r>
          </w:p>
        </w:tc>
        <w:tc>
          <w:tcPr>
            <w:tcW w:w="127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F058F6" w:rsidRDefault="009F0F5C">
            <w:pPr>
              <w:spacing w:line="240" w:lineRule="auto"/>
              <w:ind w:left="0" w:right="0"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43 489,2</w:t>
            </w:r>
          </w:p>
        </w:tc>
        <w:tc>
          <w:tcPr>
            <w:tcW w:w="121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F058F6" w:rsidRDefault="009F0F5C">
            <w:pPr>
              <w:spacing w:line="240" w:lineRule="auto"/>
              <w:ind w:left="0" w:right="0"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43 489,2</w:t>
            </w:r>
          </w:p>
        </w:tc>
        <w:tc>
          <w:tcPr>
            <w:tcW w:w="126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F058F6" w:rsidRDefault="009F0F5C">
            <w:pPr>
              <w:spacing w:line="240" w:lineRule="auto"/>
              <w:ind w:left="0" w:right="0"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43 489,2</w:t>
            </w:r>
          </w:p>
        </w:tc>
      </w:tr>
      <w:tr w:rsidR="00F058F6">
        <w:trPr>
          <w:trHeight w:val="1020"/>
        </w:trPr>
        <w:tc>
          <w:tcPr>
            <w:tcW w:w="416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8F6" w:rsidRDefault="009F0F5C">
            <w:pPr>
              <w:spacing w:line="240" w:lineRule="auto"/>
              <w:ind w:left="0" w:right="0"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225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F058F6" w:rsidRDefault="009F0F5C">
            <w:pPr>
              <w:spacing w:line="240" w:lineRule="auto"/>
              <w:ind w:left="0" w:right="0"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Развитие физической культуры и спорта, укрепление общественного здоровья в городе Мегионе </w:t>
            </w:r>
          </w:p>
        </w:tc>
        <w:tc>
          <w:tcPr>
            <w:tcW w:w="124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F058F6" w:rsidRDefault="009F0F5C">
            <w:pPr>
              <w:spacing w:line="240" w:lineRule="auto"/>
              <w:ind w:left="0" w:right="0"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486 257,8</w:t>
            </w:r>
          </w:p>
        </w:tc>
        <w:tc>
          <w:tcPr>
            <w:tcW w:w="117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F058F6" w:rsidRDefault="009F0F5C">
            <w:pPr>
              <w:spacing w:line="240" w:lineRule="auto"/>
              <w:ind w:left="0" w:right="0"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481 581,1</w:t>
            </w:r>
          </w:p>
        </w:tc>
        <w:tc>
          <w:tcPr>
            <w:tcW w:w="121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F058F6" w:rsidRDefault="009F0F5C">
            <w:pPr>
              <w:spacing w:line="240" w:lineRule="auto"/>
              <w:ind w:left="0" w:right="0"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494 450,6</w:t>
            </w:r>
          </w:p>
        </w:tc>
        <w:tc>
          <w:tcPr>
            <w:tcW w:w="127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F058F6" w:rsidRDefault="009F0F5C">
            <w:pPr>
              <w:spacing w:line="240" w:lineRule="auto"/>
              <w:ind w:left="0" w:right="0"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494 450,6</w:t>
            </w:r>
          </w:p>
        </w:tc>
        <w:tc>
          <w:tcPr>
            <w:tcW w:w="121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F058F6" w:rsidRDefault="009F0F5C">
            <w:pPr>
              <w:spacing w:line="240" w:lineRule="auto"/>
              <w:ind w:left="0" w:right="0"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494 450,6</w:t>
            </w:r>
          </w:p>
        </w:tc>
        <w:tc>
          <w:tcPr>
            <w:tcW w:w="126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F058F6" w:rsidRDefault="009F0F5C">
            <w:pPr>
              <w:spacing w:line="240" w:lineRule="auto"/>
              <w:ind w:left="0" w:right="0"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494 450,6</w:t>
            </w:r>
          </w:p>
        </w:tc>
      </w:tr>
      <w:tr w:rsidR="00F058F6">
        <w:trPr>
          <w:trHeight w:val="921"/>
        </w:trPr>
        <w:tc>
          <w:tcPr>
            <w:tcW w:w="416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8F6" w:rsidRDefault="009F0F5C">
            <w:pPr>
              <w:spacing w:line="240" w:lineRule="auto"/>
              <w:ind w:left="0" w:right="0"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25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F058F6" w:rsidRDefault="009F0F5C">
            <w:pPr>
              <w:spacing w:line="240" w:lineRule="auto"/>
              <w:ind w:left="0" w:right="0"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Управление муниципальным имуществом города Мегиона </w:t>
            </w:r>
          </w:p>
        </w:tc>
        <w:tc>
          <w:tcPr>
            <w:tcW w:w="124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F058F6" w:rsidRDefault="009F0F5C">
            <w:pPr>
              <w:spacing w:line="240" w:lineRule="auto"/>
              <w:ind w:left="0" w:right="0"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26 529,3</w:t>
            </w:r>
          </w:p>
        </w:tc>
        <w:tc>
          <w:tcPr>
            <w:tcW w:w="117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F058F6" w:rsidRDefault="009F0F5C">
            <w:pPr>
              <w:spacing w:line="240" w:lineRule="auto"/>
              <w:ind w:left="0" w:right="0"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23 199,2</w:t>
            </w:r>
          </w:p>
        </w:tc>
        <w:tc>
          <w:tcPr>
            <w:tcW w:w="121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F058F6" w:rsidRDefault="009F0F5C">
            <w:pPr>
              <w:spacing w:line="240" w:lineRule="auto"/>
              <w:ind w:left="0" w:right="0"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23 199,2</w:t>
            </w:r>
          </w:p>
        </w:tc>
        <w:tc>
          <w:tcPr>
            <w:tcW w:w="127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F058F6" w:rsidRDefault="009F0F5C">
            <w:pPr>
              <w:spacing w:line="240" w:lineRule="auto"/>
              <w:ind w:left="0" w:right="0"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23 199,2</w:t>
            </w:r>
          </w:p>
        </w:tc>
        <w:tc>
          <w:tcPr>
            <w:tcW w:w="121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F058F6" w:rsidRDefault="009F0F5C">
            <w:pPr>
              <w:spacing w:line="240" w:lineRule="auto"/>
              <w:ind w:left="0" w:right="0"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23 199,2</w:t>
            </w:r>
          </w:p>
        </w:tc>
        <w:tc>
          <w:tcPr>
            <w:tcW w:w="126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F058F6" w:rsidRDefault="009F0F5C">
            <w:pPr>
              <w:spacing w:line="240" w:lineRule="auto"/>
              <w:ind w:left="0" w:right="0"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23 199,2</w:t>
            </w:r>
          </w:p>
        </w:tc>
      </w:tr>
      <w:tr w:rsidR="00F058F6">
        <w:trPr>
          <w:trHeight w:val="862"/>
        </w:trPr>
        <w:tc>
          <w:tcPr>
            <w:tcW w:w="416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8F6" w:rsidRDefault="009F0F5C">
            <w:pPr>
              <w:spacing w:line="240" w:lineRule="auto"/>
              <w:ind w:left="0" w:right="0"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25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F058F6" w:rsidRDefault="009F0F5C">
            <w:pPr>
              <w:spacing w:line="240" w:lineRule="auto"/>
              <w:ind w:left="0" w:right="0"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Развитие жилищной сферы на территории города Мегиона </w:t>
            </w:r>
          </w:p>
        </w:tc>
        <w:tc>
          <w:tcPr>
            <w:tcW w:w="124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F058F6" w:rsidRDefault="009F0F5C">
            <w:pPr>
              <w:spacing w:line="240" w:lineRule="auto"/>
              <w:ind w:left="0" w:right="0"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95 792,5</w:t>
            </w:r>
          </w:p>
        </w:tc>
        <w:tc>
          <w:tcPr>
            <w:tcW w:w="117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F058F6" w:rsidRDefault="009F0F5C">
            <w:pPr>
              <w:spacing w:line="240" w:lineRule="auto"/>
              <w:ind w:left="0" w:right="0"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84 291,8</w:t>
            </w:r>
          </w:p>
        </w:tc>
        <w:tc>
          <w:tcPr>
            <w:tcW w:w="121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F058F6" w:rsidRDefault="009F0F5C">
            <w:pPr>
              <w:spacing w:line="240" w:lineRule="auto"/>
              <w:ind w:left="0" w:right="0"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75 392,2</w:t>
            </w:r>
          </w:p>
        </w:tc>
        <w:tc>
          <w:tcPr>
            <w:tcW w:w="127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F058F6" w:rsidRDefault="009F0F5C">
            <w:pPr>
              <w:spacing w:line="240" w:lineRule="auto"/>
              <w:ind w:left="0" w:right="0"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75 392,2</w:t>
            </w:r>
          </w:p>
        </w:tc>
        <w:tc>
          <w:tcPr>
            <w:tcW w:w="121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F058F6" w:rsidRDefault="009F0F5C">
            <w:pPr>
              <w:spacing w:line="240" w:lineRule="auto"/>
              <w:ind w:left="0" w:right="0"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75 392,2</w:t>
            </w:r>
          </w:p>
        </w:tc>
        <w:tc>
          <w:tcPr>
            <w:tcW w:w="126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F058F6" w:rsidRDefault="009F0F5C">
            <w:pPr>
              <w:spacing w:line="240" w:lineRule="auto"/>
              <w:ind w:left="0" w:right="0"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75 392,2</w:t>
            </w:r>
          </w:p>
        </w:tc>
      </w:tr>
      <w:tr w:rsidR="00F058F6">
        <w:trPr>
          <w:trHeight w:val="1275"/>
        </w:trPr>
        <w:tc>
          <w:tcPr>
            <w:tcW w:w="416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8F6" w:rsidRDefault="009F0F5C">
            <w:pPr>
              <w:spacing w:line="240" w:lineRule="auto"/>
              <w:ind w:left="0" w:right="0"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25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F058F6" w:rsidRDefault="009F0F5C">
            <w:pPr>
              <w:spacing w:line="240" w:lineRule="auto"/>
              <w:ind w:left="0" w:right="0"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Развитие информационного общества на территории города Мегиона </w:t>
            </w:r>
          </w:p>
        </w:tc>
        <w:tc>
          <w:tcPr>
            <w:tcW w:w="124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F058F6" w:rsidRDefault="009F0F5C">
            <w:pPr>
              <w:spacing w:line="240" w:lineRule="auto"/>
              <w:ind w:left="0" w:right="0"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56 487,5</w:t>
            </w:r>
          </w:p>
        </w:tc>
        <w:tc>
          <w:tcPr>
            <w:tcW w:w="117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F058F6" w:rsidRDefault="009F0F5C">
            <w:pPr>
              <w:spacing w:line="240" w:lineRule="auto"/>
              <w:ind w:left="0" w:right="0"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55 629,8</w:t>
            </w:r>
          </w:p>
        </w:tc>
        <w:tc>
          <w:tcPr>
            <w:tcW w:w="121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F058F6" w:rsidRDefault="009F0F5C">
            <w:pPr>
              <w:spacing w:line="240" w:lineRule="auto"/>
              <w:ind w:left="0" w:right="0"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55 629,8</w:t>
            </w:r>
          </w:p>
        </w:tc>
        <w:tc>
          <w:tcPr>
            <w:tcW w:w="127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F058F6" w:rsidRDefault="009F0F5C">
            <w:pPr>
              <w:spacing w:line="240" w:lineRule="auto"/>
              <w:ind w:left="0" w:right="0"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55 629,8</w:t>
            </w:r>
          </w:p>
        </w:tc>
        <w:tc>
          <w:tcPr>
            <w:tcW w:w="121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F058F6" w:rsidRDefault="009F0F5C">
            <w:pPr>
              <w:spacing w:line="240" w:lineRule="auto"/>
              <w:ind w:left="0" w:right="0"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55 629,8</w:t>
            </w:r>
          </w:p>
        </w:tc>
        <w:tc>
          <w:tcPr>
            <w:tcW w:w="126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F058F6" w:rsidRDefault="009F0F5C">
            <w:pPr>
              <w:spacing w:line="240" w:lineRule="auto"/>
              <w:ind w:left="0" w:right="0"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55 629,8</w:t>
            </w:r>
          </w:p>
        </w:tc>
      </w:tr>
      <w:tr w:rsidR="00F058F6">
        <w:trPr>
          <w:trHeight w:val="822"/>
        </w:trPr>
        <w:tc>
          <w:tcPr>
            <w:tcW w:w="416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8F6" w:rsidRDefault="009F0F5C">
            <w:pPr>
              <w:spacing w:line="240" w:lineRule="auto"/>
              <w:ind w:left="0" w:right="0"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25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F058F6" w:rsidRDefault="009F0F5C">
            <w:pPr>
              <w:spacing w:line="240" w:lineRule="auto"/>
              <w:ind w:left="0" w:right="0"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Развитие транспортной системы города Мегиона </w:t>
            </w:r>
          </w:p>
        </w:tc>
        <w:tc>
          <w:tcPr>
            <w:tcW w:w="124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F058F6" w:rsidRDefault="009F0F5C">
            <w:pPr>
              <w:spacing w:line="240" w:lineRule="auto"/>
              <w:ind w:left="0" w:right="0"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700 119,5</w:t>
            </w:r>
          </w:p>
        </w:tc>
        <w:tc>
          <w:tcPr>
            <w:tcW w:w="117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F058F6" w:rsidRDefault="009F0F5C">
            <w:pPr>
              <w:spacing w:line="240" w:lineRule="auto"/>
              <w:ind w:left="0" w:right="0"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347 643,0</w:t>
            </w:r>
          </w:p>
        </w:tc>
        <w:tc>
          <w:tcPr>
            <w:tcW w:w="121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F058F6" w:rsidRDefault="009F0F5C">
            <w:pPr>
              <w:spacing w:line="240" w:lineRule="auto"/>
              <w:ind w:left="0" w:right="0"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372 791,2</w:t>
            </w:r>
          </w:p>
        </w:tc>
        <w:tc>
          <w:tcPr>
            <w:tcW w:w="127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F058F6" w:rsidRDefault="009F0F5C">
            <w:pPr>
              <w:spacing w:line="240" w:lineRule="auto"/>
              <w:ind w:left="0" w:right="0"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color w:val="000000"/>
                <w:sz w:val="20"/>
                <w:szCs w:val="20"/>
                <w:lang w:val="en-US" w:eastAsia="ru-RU"/>
              </w:rPr>
              <w:t>7</w:t>
            </w:r>
            <w:r>
              <w:rPr>
                <w:color w:val="000000"/>
                <w:sz w:val="20"/>
                <w:szCs w:val="20"/>
                <w:lang w:eastAsia="ru-RU"/>
              </w:rPr>
              <w:t>2 791,2</w:t>
            </w:r>
          </w:p>
        </w:tc>
        <w:tc>
          <w:tcPr>
            <w:tcW w:w="121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F058F6" w:rsidRDefault="009F0F5C">
            <w:pPr>
              <w:spacing w:line="240" w:lineRule="auto"/>
              <w:ind w:left="0" w:right="0"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color w:val="000000"/>
                <w:sz w:val="20"/>
                <w:szCs w:val="20"/>
                <w:lang w:val="en-US" w:eastAsia="ru-RU"/>
              </w:rPr>
              <w:t>7</w:t>
            </w:r>
            <w:r>
              <w:rPr>
                <w:color w:val="000000"/>
                <w:sz w:val="20"/>
                <w:szCs w:val="20"/>
                <w:lang w:eastAsia="ru-RU"/>
              </w:rPr>
              <w:t>2 791,2</w:t>
            </w:r>
          </w:p>
        </w:tc>
        <w:tc>
          <w:tcPr>
            <w:tcW w:w="126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F058F6" w:rsidRDefault="009F0F5C">
            <w:pPr>
              <w:spacing w:line="240" w:lineRule="auto"/>
              <w:ind w:left="0" w:right="0"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color w:val="000000"/>
                <w:sz w:val="20"/>
                <w:szCs w:val="20"/>
                <w:lang w:val="en-US" w:eastAsia="ru-RU"/>
              </w:rPr>
              <w:t>7</w:t>
            </w:r>
            <w:r>
              <w:rPr>
                <w:color w:val="000000"/>
                <w:sz w:val="20"/>
                <w:szCs w:val="20"/>
                <w:lang w:eastAsia="ru-RU"/>
              </w:rPr>
              <w:t>2 791,2</w:t>
            </w:r>
          </w:p>
        </w:tc>
      </w:tr>
      <w:tr w:rsidR="00F058F6">
        <w:trPr>
          <w:trHeight w:val="1785"/>
        </w:trPr>
        <w:tc>
          <w:tcPr>
            <w:tcW w:w="416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8F6" w:rsidRDefault="009F0F5C">
            <w:pPr>
              <w:spacing w:line="240" w:lineRule="auto"/>
              <w:ind w:left="0" w:right="0"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25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F058F6" w:rsidRDefault="009F0F5C">
            <w:pPr>
              <w:spacing w:line="240" w:lineRule="auto"/>
              <w:ind w:left="0" w:right="0"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Развитие жилищно-коммунального комплекса и повышение энергетической эффективности в городе Мегионе </w:t>
            </w:r>
          </w:p>
        </w:tc>
        <w:tc>
          <w:tcPr>
            <w:tcW w:w="124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F058F6" w:rsidRDefault="009F0F5C">
            <w:pPr>
              <w:spacing w:line="240" w:lineRule="auto"/>
              <w:ind w:left="0" w:right="0"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388 611,2</w:t>
            </w:r>
          </w:p>
        </w:tc>
        <w:tc>
          <w:tcPr>
            <w:tcW w:w="117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F058F6" w:rsidRDefault="009F0F5C">
            <w:pPr>
              <w:spacing w:line="240" w:lineRule="auto"/>
              <w:ind w:left="0" w:right="0"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352 779,2</w:t>
            </w:r>
          </w:p>
        </w:tc>
        <w:tc>
          <w:tcPr>
            <w:tcW w:w="121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F058F6" w:rsidRDefault="009F0F5C">
            <w:pPr>
              <w:spacing w:line="240" w:lineRule="auto"/>
              <w:ind w:left="0" w:right="0"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456 564,0</w:t>
            </w:r>
          </w:p>
        </w:tc>
        <w:tc>
          <w:tcPr>
            <w:tcW w:w="127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F058F6" w:rsidRDefault="009F0F5C">
            <w:pPr>
              <w:spacing w:line="240" w:lineRule="auto"/>
              <w:ind w:left="0" w:right="0"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456 564,0</w:t>
            </w:r>
          </w:p>
        </w:tc>
        <w:tc>
          <w:tcPr>
            <w:tcW w:w="121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F058F6" w:rsidRDefault="009F0F5C">
            <w:pPr>
              <w:spacing w:line="240" w:lineRule="auto"/>
              <w:ind w:left="0" w:right="0"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456 564,0</w:t>
            </w:r>
          </w:p>
        </w:tc>
        <w:tc>
          <w:tcPr>
            <w:tcW w:w="126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F058F6" w:rsidRDefault="009F0F5C">
            <w:pPr>
              <w:spacing w:line="240" w:lineRule="auto"/>
              <w:ind w:left="0" w:right="0"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456 564,0</w:t>
            </w:r>
          </w:p>
        </w:tc>
      </w:tr>
      <w:tr w:rsidR="00F058F6">
        <w:trPr>
          <w:trHeight w:val="888"/>
        </w:trPr>
        <w:tc>
          <w:tcPr>
            <w:tcW w:w="416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8F6" w:rsidRDefault="009F0F5C">
            <w:pPr>
              <w:spacing w:line="240" w:lineRule="auto"/>
              <w:ind w:left="0" w:right="0"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25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F058F6" w:rsidRDefault="009F0F5C">
            <w:pPr>
              <w:spacing w:line="240" w:lineRule="auto"/>
              <w:ind w:left="0" w:right="0"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Мероприятия в области градостроительной деятельности города Мегиона </w:t>
            </w:r>
          </w:p>
        </w:tc>
        <w:tc>
          <w:tcPr>
            <w:tcW w:w="124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F058F6" w:rsidRDefault="009F0F5C">
            <w:pPr>
              <w:spacing w:line="240" w:lineRule="auto"/>
              <w:ind w:left="0" w:right="0"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9 804,0</w:t>
            </w:r>
          </w:p>
        </w:tc>
        <w:tc>
          <w:tcPr>
            <w:tcW w:w="117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F058F6" w:rsidRDefault="009F0F5C">
            <w:pPr>
              <w:spacing w:line="240" w:lineRule="auto"/>
              <w:ind w:left="0" w:right="0"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12 107,9</w:t>
            </w:r>
          </w:p>
        </w:tc>
        <w:tc>
          <w:tcPr>
            <w:tcW w:w="121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F058F6" w:rsidRDefault="009F0F5C">
            <w:pPr>
              <w:spacing w:line="240" w:lineRule="auto"/>
              <w:ind w:left="0" w:right="0"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10 259,9</w:t>
            </w:r>
          </w:p>
        </w:tc>
        <w:tc>
          <w:tcPr>
            <w:tcW w:w="127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F058F6" w:rsidRDefault="009F0F5C">
            <w:pPr>
              <w:spacing w:line="240" w:lineRule="auto"/>
              <w:ind w:left="0" w:right="0"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10 259,9</w:t>
            </w:r>
          </w:p>
        </w:tc>
        <w:tc>
          <w:tcPr>
            <w:tcW w:w="121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F058F6" w:rsidRDefault="009F0F5C">
            <w:pPr>
              <w:spacing w:line="240" w:lineRule="auto"/>
              <w:ind w:left="0" w:right="0"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10 259,9</w:t>
            </w:r>
          </w:p>
        </w:tc>
        <w:tc>
          <w:tcPr>
            <w:tcW w:w="126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F058F6" w:rsidRDefault="009F0F5C">
            <w:pPr>
              <w:spacing w:line="240" w:lineRule="auto"/>
              <w:ind w:left="0" w:right="0"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10 259,9</w:t>
            </w:r>
          </w:p>
        </w:tc>
      </w:tr>
      <w:tr w:rsidR="00F058F6">
        <w:trPr>
          <w:trHeight w:val="1667"/>
        </w:trPr>
        <w:tc>
          <w:tcPr>
            <w:tcW w:w="416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8F6" w:rsidRDefault="009F0F5C">
            <w:pPr>
              <w:spacing w:line="240" w:lineRule="auto"/>
              <w:ind w:left="0" w:right="0"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25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F058F6" w:rsidRDefault="009F0F5C">
            <w:pPr>
              <w:spacing w:line="240" w:lineRule="auto"/>
              <w:ind w:left="0" w:right="0"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Формирование доступной среды для инвалидов и других маломобильных групп населения на территории города Мегиона </w:t>
            </w:r>
          </w:p>
        </w:tc>
        <w:tc>
          <w:tcPr>
            <w:tcW w:w="124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F058F6" w:rsidRDefault="009F0F5C">
            <w:pPr>
              <w:spacing w:line="240" w:lineRule="auto"/>
              <w:ind w:left="0" w:right="0"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16 208,9</w:t>
            </w:r>
          </w:p>
        </w:tc>
        <w:tc>
          <w:tcPr>
            <w:tcW w:w="117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F058F6" w:rsidRDefault="009F0F5C">
            <w:pPr>
              <w:spacing w:line="240" w:lineRule="auto"/>
              <w:ind w:left="0" w:right="0"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14 910,1</w:t>
            </w:r>
          </w:p>
        </w:tc>
        <w:tc>
          <w:tcPr>
            <w:tcW w:w="121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F058F6" w:rsidRDefault="009F0F5C">
            <w:pPr>
              <w:spacing w:line="240" w:lineRule="auto"/>
              <w:ind w:left="0" w:right="0"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17 325,4</w:t>
            </w:r>
          </w:p>
        </w:tc>
        <w:tc>
          <w:tcPr>
            <w:tcW w:w="127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F058F6" w:rsidRDefault="009F0F5C">
            <w:pPr>
              <w:spacing w:line="240" w:lineRule="auto"/>
              <w:ind w:left="0" w:right="0"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17 325,4</w:t>
            </w:r>
          </w:p>
        </w:tc>
        <w:tc>
          <w:tcPr>
            <w:tcW w:w="121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F058F6" w:rsidRDefault="009F0F5C">
            <w:pPr>
              <w:spacing w:line="240" w:lineRule="auto"/>
              <w:ind w:left="0" w:right="0"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17 325,4</w:t>
            </w:r>
          </w:p>
        </w:tc>
        <w:tc>
          <w:tcPr>
            <w:tcW w:w="126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F058F6" w:rsidRDefault="009F0F5C">
            <w:pPr>
              <w:spacing w:line="240" w:lineRule="auto"/>
              <w:ind w:left="0" w:right="0"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17 325,4</w:t>
            </w:r>
          </w:p>
        </w:tc>
      </w:tr>
      <w:tr w:rsidR="00F058F6">
        <w:trPr>
          <w:trHeight w:val="1833"/>
        </w:trPr>
        <w:tc>
          <w:tcPr>
            <w:tcW w:w="416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8F6" w:rsidRDefault="009F0F5C">
            <w:pPr>
              <w:spacing w:line="240" w:lineRule="auto"/>
              <w:ind w:left="0" w:right="0"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25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F058F6" w:rsidRDefault="009F0F5C">
            <w:pPr>
              <w:spacing w:line="240" w:lineRule="auto"/>
              <w:ind w:left="0" w:right="0"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Профилактика правонарушений в сфере общественного порядка, незаконного оборота и злоупотребления наркотиками в городе Мегионе </w:t>
            </w:r>
          </w:p>
        </w:tc>
        <w:tc>
          <w:tcPr>
            <w:tcW w:w="124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F058F6" w:rsidRDefault="009F0F5C">
            <w:pPr>
              <w:spacing w:line="240" w:lineRule="auto"/>
              <w:ind w:left="0" w:right="0"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1 107,1</w:t>
            </w:r>
          </w:p>
        </w:tc>
        <w:tc>
          <w:tcPr>
            <w:tcW w:w="117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F058F6" w:rsidRDefault="009F0F5C">
            <w:pPr>
              <w:spacing w:line="240" w:lineRule="auto"/>
              <w:ind w:left="0" w:right="0"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1 105,9</w:t>
            </w:r>
          </w:p>
        </w:tc>
        <w:tc>
          <w:tcPr>
            <w:tcW w:w="121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F058F6" w:rsidRDefault="009F0F5C">
            <w:pPr>
              <w:spacing w:line="240" w:lineRule="auto"/>
              <w:ind w:left="0" w:right="0"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1 938,0</w:t>
            </w:r>
          </w:p>
        </w:tc>
        <w:tc>
          <w:tcPr>
            <w:tcW w:w="127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F058F6" w:rsidRDefault="009F0F5C">
            <w:pPr>
              <w:spacing w:line="240" w:lineRule="auto"/>
              <w:ind w:left="0" w:right="0"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1 938,0</w:t>
            </w:r>
          </w:p>
        </w:tc>
        <w:tc>
          <w:tcPr>
            <w:tcW w:w="121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F058F6" w:rsidRDefault="009F0F5C">
            <w:pPr>
              <w:spacing w:line="240" w:lineRule="auto"/>
              <w:ind w:left="0" w:right="0"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1 938,0</w:t>
            </w:r>
          </w:p>
        </w:tc>
        <w:tc>
          <w:tcPr>
            <w:tcW w:w="126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F058F6" w:rsidRDefault="009F0F5C">
            <w:pPr>
              <w:spacing w:line="240" w:lineRule="auto"/>
              <w:ind w:left="0" w:right="0"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1 938,0</w:t>
            </w:r>
          </w:p>
        </w:tc>
      </w:tr>
      <w:tr w:rsidR="00F058F6">
        <w:trPr>
          <w:trHeight w:val="1831"/>
        </w:trPr>
        <w:tc>
          <w:tcPr>
            <w:tcW w:w="416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8F6" w:rsidRDefault="009F0F5C">
            <w:pPr>
              <w:spacing w:line="240" w:lineRule="auto"/>
              <w:ind w:left="0" w:right="0"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25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F058F6" w:rsidRDefault="009F0F5C">
            <w:pPr>
              <w:spacing w:line="240" w:lineRule="auto"/>
              <w:ind w:left="0" w:right="0"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Укрепление межнационального и межконфессионального согласия, профилактика экстремизма и терроризма в городе Мегионе </w:t>
            </w:r>
          </w:p>
        </w:tc>
        <w:tc>
          <w:tcPr>
            <w:tcW w:w="124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F058F6" w:rsidRDefault="009F0F5C">
            <w:pPr>
              <w:spacing w:line="240" w:lineRule="auto"/>
              <w:ind w:left="0" w:right="0"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9 672,3</w:t>
            </w:r>
          </w:p>
        </w:tc>
        <w:tc>
          <w:tcPr>
            <w:tcW w:w="117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F058F6" w:rsidRDefault="009F0F5C">
            <w:pPr>
              <w:spacing w:line="240" w:lineRule="auto"/>
              <w:ind w:left="0" w:right="0"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1 173,8</w:t>
            </w:r>
          </w:p>
        </w:tc>
        <w:tc>
          <w:tcPr>
            <w:tcW w:w="121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F058F6" w:rsidRDefault="009F0F5C">
            <w:pPr>
              <w:spacing w:line="240" w:lineRule="auto"/>
              <w:ind w:left="0" w:right="0"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1 173,8</w:t>
            </w:r>
          </w:p>
        </w:tc>
        <w:tc>
          <w:tcPr>
            <w:tcW w:w="127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F058F6" w:rsidRDefault="009F0F5C">
            <w:pPr>
              <w:spacing w:line="240" w:lineRule="auto"/>
              <w:ind w:left="0" w:right="0"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1 173,8</w:t>
            </w:r>
          </w:p>
        </w:tc>
        <w:tc>
          <w:tcPr>
            <w:tcW w:w="121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F058F6" w:rsidRDefault="009F0F5C">
            <w:pPr>
              <w:spacing w:line="240" w:lineRule="auto"/>
              <w:ind w:left="0" w:right="0"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1 173,8</w:t>
            </w:r>
          </w:p>
        </w:tc>
        <w:tc>
          <w:tcPr>
            <w:tcW w:w="126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F058F6" w:rsidRDefault="009F0F5C">
            <w:pPr>
              <w:spacing w:line="240" w:lineRule="auto"/>
              <w:ind w:left="0" w:right="0"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1 173,8</w:t>
            </w:r>
          </w:p>
        </w:tc>
      </w:tr>
      <w:tr w:rsidR="00F058F6">
        <w:trPr>
          <w:trHeight w:val="416"/>
        </w:trPr>
        <w:tc>
          <w:tcPr>
            <w:tcW w:w="416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8F6" w:rsidRDefault="009F0F5C">
            <w:pPr>
              <w:spacing w:line="240" w:lineRule="auto"/>
              <w:ind w:left="0" w:right="0"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25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F058F6" w:rsidRDefault="009F0F5C">
            <w:pPr>
              <w:spacing w:line="240" w:lineRule="auto"/>
              <w:ind w:left="0" w:right="0"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Развитие экологической безопасности на территории города </w:t>
            </w:r>
            <w:r>
              <w:rPr>
                <w:color w:val="000000"/>
                <w:sz w:val="20"/>
                <w:szCs w:val="20"/>
                <w:lang w:eastAsia="ru-RU"/>
              </w:rPr>
              <w:lastRenderedPageBreak/>
              <w:t>Мегиона</w:t>
            </w:r>
          </w:p>
        </w:tc>
        <w:tc>
          <w:tcPr>
            <w:tcW w:w="124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F058F6" w:rsidRDefault="009F0F5C">
            <w:pPr>
              <w:spacing w:line="240" w:lineRule="auto"/>
              <w:ind w:left="0" w:right="0"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lastRenderedPageBreak/>
              <w:t>11 427,8</w:t>
            </w:r>
          </w:p>
        </w:tc>
        <w:tc>
          <w:tcPr>
            <w:tcW w:w="117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F058F6" w:rsidRDefault="009F0F5C">
            <w:pPr>
              <w:spacing w:line="240" w:lineRule="auto"/>
              <w:ind w:left="0" w:right="0"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18 557,3</w:t>
            </w:r>
          </w:p>
        </w:tc>
        <w:tc>
          <w:tcPr>
            <w:tcW w:w="121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F058F6" w:rsidRDefault="009F0F5C">
            <w:pPr>
              <w:spacing w:line="240" w:lineRule="auto"/>
              <w:ind w:left="0" w:right="0"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18 557,3</w:t>
            </w:r>
          </w:p>
        </w:tc>
        <w:tc>
          <w:tcPr>
            <w:tcW w:w="127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F058F6" w:rsidRDefault="009F0F5C">
            <w:pPr>
              <w:spacing w:line="240" w:lineRule="auto"/>
              <w:ind w:left="0" w:right="0"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18 557,3</w:t>
            </w:r>
          </w:p>
        </w:tc>
        <w:tc>
          <w:tcPr>
            <w:tcW w:w="121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F058F6" w:rsidRDefault="009F0F5C">
            <w:pPr>
              <w:spacing w:line="240" w:lineRule="auto"/>
              <w:ind w:left="0" w:right="0"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18 557,3</w:t>
            </w:r>
          </w:p>
        </w:tc>
        <w:tc>
          <w:tcPr>
            <w:tcW w:w="126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F058F6" w:rsidRDefault="009F0F5C">
            <w:pPr>
              <w:spacing w:line="240" w:lineRule="auto"/>
              <w:ind w:left="0" w:right="0"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18</w:t>
            </w:r>
            <w:r>
              <w:rPr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color w:val="000000"/>
                <w:sz w:val="20"/>
                <w:szCs w:val="20"/>
                <w:lang w:eastAsia="ru-RU"/>
              </w:rPr>
              <w:t>557,3</w:t>
            </w:r>
          </w:p>
        </w:tc>
      </w:tr>
      <w:tr w:rsidR="00F058F6">
        <w:trPr>
          <w:trHeight w:val="1063"/>
        </w:trPr>
        <w:tc>
          <w:tcPr>
            <w:tcW w:w="416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8F6" w:rsidRDefault="009F0F5C">
            <w:pPr>
              <w:spacing w:line="240" w:lineRule="auto"/>
              <w:ind w:left="0" w:right="0"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25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F058F6" w:rsidRDefault="009F0F5C">
            <w:pPr>
              <w:spacing w:line="240" w:lineRule="auto"/>
              <w:ind w:left="0" w:right="0"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Развитие муниципального управления </w:t>
            </w:r>
          </w:p>
        </w:tc>
        <w:tc>
          <w:tcPr>
            <w:tcW w:w="124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F058F6" w:rsidRDefault="009F0F5C">
            <w:pPr>
              <w:spacing w:line="240" w:lineRule="auto"/>
              <w:ind w:left="0" w:right="0"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675 961,4</w:t>
            </w:r>
          </w:p>
        </w:tc>
        <w:tc>
          <w:tcPr>
            <w:tcW w:w="117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F058F6" w:rsidRDefault="009F0F5C">
            <w:pPr>
              <w:spacing w:line="240" w:lineRule="auto"/>
              <w:ind w:left="0" w:right="0"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675 975,9</w:t>
            </w:r>
          </w:p>
        </w:tc>
        <w:tc>
          <w:tcPr>
            <w:tcW w:w="121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F058F6" w:rsidRDefault="009F0F5C">
            <w:pPr>
              <w:spacing w:line="240" w:lineRule="auto"/>
              <w:ind w:left="0" w:right="0"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675 990,4</w:t>
            </w:r>
          </w:p>
        </w:tc>
        <w:tc>
          <w:tcPr>
            <w:tcW w:w="127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F058F6" w:rsidRDefault="009F0F5C">
            <w:pPr>
              <w:spacing w:line="240" w:lineRule="auto"/>
              <w:ind w:left="0" w:right="0"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675 990,4</w:t>
            </w:r>
          </w:p>
        </w:tc>
        <w:tc>
          <w:tcPr>
            <w:tcW w:w="121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F058F6" w:rsidRDefault="009F0F5C">
            <w:pPr>
              <w:spacing w:line="240" w:lineRule="auto"/>
              <w:ind w:left="0" w:right="0"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675 990,4</w:t>
            </w:r>
          </w:p>
        </w:tc>
        <w:tc>
          <w:tcPr>
            <w:tcW w:w="126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F058F6" w:rsidRDefault="009F0F5C">
            <w:pPr>
              <w:spacing w:line="240" w:lineRule="auto"/>
              <w:ind w:left="0" w:right="0"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675 990,4</w:t>
            </w:r>
          </w:p>
        </w:tc>
      </w:tr>
      <w:tr w:rsidR="00F058F6">
        <w:trPr>
          <w:trHeight w:val="638"/>
        </w:trPr>
        <w:tc>
          <w:tcPr>
            <w:tcW w:w="416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8F6" w:rsidRDefault="009F0F5C">
            <w:pPr>
              <w:spacing w:line="240" w:lineRule="auto"/>
              <w:ind w:left="0" w:right="0"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25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F058F6" w:rsidRDefault="009F0F5C">
            <w:pPr>
              <w:spacing w:line="240" w:lineRule="auto"/>
              <w:ind w:left="0" w:right="0"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Формирование комфортной городской среды города Мегиона </w:t>
            </w:r>
          </w:p>
        </w:tc>
        <w:tc>
          <w:tcPr>
            <w:tcW w:w="124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F058F6" w:rsidRDefault="009F0F5C">
            <w:pPr>
              <w:spacing w:line="240" w:lineRule="auto"/>
              <w:ind w:left="0" w:right="0"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95 200,7</w:t>
            </w:r>
          </w:p>
        </w:tc>
        <w:tc>
          <w:tcPr>
            <w:tcW w:w="117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F058F6" w:rsidRDefault="009F0F5C">
            <w:pPr>
              <w:spacing w:line="240" w:lineRule="auto"/>
              <w:ind w:left="0" w:right="0"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39 677,6</w:t>
            </w:r>
          </w:p>
        </w:tc>
        <w:tc>
          <w:tcPr>
            <w:tcW w:w="121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F058F6" w:rsidRDefault="009F0F5C">
            <w:pPr>
              <w:spacing w:line="240" w:lineRule="auto"/>
              <w:ind w:left="0" w:right="0"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26 329,3</w:t>
            </w:r>
          </w:p>
        </w:tc>
        <w:tc>
          <w:tcPr>
            <w:tcW w:w="127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F058F6" w:rsidRDefault="009F0F5C">
            <w:pPr>
              <w:spacing w:line="240" w:lineRule="auto"/>
              <w:ind w:left="0" w:right="0"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26 329,3</w:t>
            </w:r>
          </w:p>
        </w:tc>
        <w:tc>
          <w:tcPr>
            <w:tcW w:w="121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F058F6" w:rsidRDefault="009F0F5C">
            <w:pPr>
              <w:spacing w:line="240" w:lineRule="auto"/>
              <w:ind w:left="0" w:right="0"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26 329,3</w:t>
            </w:r>
          </w:p>
        </w:tc>
        <w:tc>
          <w:tcPr>
            <w:tcW w:w="126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F058F6" w:rsidRDefault="009F0F5C">
            <w:pPr>
              <w:spacing w:line="240" w:lineRule="auto"/>
              <w:ind w:left="0" w:right="0"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26 329,3</w:t>
            </w:r>
          </w:p>
        </w:tc>
      </w:tr>
      <w:tr w:rsidR="00F058F6">
        <w:trPr>
          <w:trHeight w:val="780"/>
        </w:trPr>
        <w:tc>
          <w:tcPr>
            <w:tcW w:w="416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8F6" w:rsidRDefault="009F0F5C">
            <w:pPr>
              <w:spacing w:line="240" w:lineRule="auto"/>
              <w:ind w:left="0" w:right="0"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25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F058F6" w:rsidRDefault="009F0F5C">
            <w:pPr>
              <w:spacing w:line="240" w:lineRule="auto"/>
              <w:ind w:left="0" w:right="0"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Молодежная политика города Мегиона </w:t>
            </w:r>
          </w:p>
        </w:tc>
        <w:tc>
          <w:tcPr>
            <w:tcW w:w="124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F058F6" w:rsidRDefault="009F0F5C">
            <w:pPr>
              <w:spacing w:line="240" w:lineRule="auto"/>
              <w:ind w:left="0" w:right="0"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106 334,6</w:t>
            </w:r>
          </w:p>
        </w:tc>
        <w:tc>
          <w:tcPr>
            <w:tcW w:w="117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F058F6" w:rsidRDefault="009F0F5C">
            <w:pPr>
              <w:spacing w:line="240" w:lineRule="auto"/>
              <w:ind w:left="0" w:right="0"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107 384,6</w:t>
            </w:r>
          </w:p>
        </w:tc>
        <w:tc>
          <w:tcPr>
            <w:tcW w:w="121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F058F6" w:rsidRDefault="009F0F5C">
            <w:pPr>
              <w:spacing w:line="240" w:lineRule="auto"/>
              <w:ind w:left="0" w:right="0"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107 384,6</w:t>
            </w:r>
          </w:p>
        </w:tc>
        <w:tc>
          <w:tcPr>
            <w:tcW w:w="127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F058F6" w:rsidRDefault="009F0F5C">
            <w:pPr>
              <w:spacing w:line="240" w:lineRule="auto"/>
              <w:ind w:left="0" w:right="0"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107 384,6</w:t>
            </w:r>
          </w:p>
        </w:tc>
        <w:tc>
          <w:tcPr>
            <w:tcW w:w="121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F058F6" w:rsidRDefault="009F0F5C">
            <w:pPr>
              <w:spacing w:line="240" w:lineRule="auto"/>
              <w:ind w:left="0" w:right="0"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107 384,6</w:t>
            </w:r>
          </w:p>
        </w:tc>
        <w:tc>
          <w:tcPr>
            <w:tcW w:w="126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F058F6" w:rsidRDefault="009F0F5C">
            <w:pPr>
              <w:spacing w:line="240" w:lineRule="auto"/>
              <w:ind w:left="0" w:right="0"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107 384,6</w:t>
            </w:r>
          </w:p>
        </w:tc>
      </w:tr>
      <w:tr w:rsidR="00F058F6">
        <w:trPr>
          <w:trHeight w:val="576"/>
        </w:trPr>
        <w:tc>
          <w:tcPr>
            <w:tcW w:w="416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8F6" w:rsidRDefault="009F0F5C">
            <w:pPr>
              <w:spacing w:line="240" w:lineRule="auto"/>
              <w:ind w:left="0" w:right="0" w:firstLine="0"/>
              <w:jc w:val="center"/>
              <w:rPr>
                <w:color w:val="000000"/>
                <w:sz w:val="20"/>
                <w:szCs w:val="20"/>
                <w:lang w:val="en-US" w:eastAsia="ru-RU"/>
              </w:rPr>
            </w:pPr>
            <w:r>
              <w:rPr>
                <w:color w:val="000000"/>
                <w:sz w:val="20"/>
                <w:szCs w:val="20"/>
                <w:lang w:val="en-US" w:eastAsia="ru-RU"/>
              </w:rPr>
              <w:t>23</w:t>
            </w:r>
          </w:p>
        </w:tc>
        <w:tc>
          <w:tcPr>
            <w:tcW w:w="225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F058F6" w:rsidRDefault="009F0F5C">
            <w:pPr>
              <w:spacing w:line="240" w:lineRule="auto"/>
              <w:ind w:left="0" w:right="0"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Развитие образования  </w:t>
            </w:r>
          </w:p>
        </w:tc>
        <w:tc>
          <w:tcPr>
            <w:tcW w:w="124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F058F6" w:rsidRDefault="009F0F5C">
            <w:pPr>
              <w:spacing w:line="240" w:lineRule="auto"/>
              <w:ind w:left="0" w:right="0"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3 676 104,3</w:t>
            </w:r>
          </w:p>
        </w:tc>
        <w:tc>
          <w:tcPr>
            <w:tcW w:w="117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F058F6" w:rsidRDefault="009F0F5C">
            <w:pPr>
              <w:spacing w:line="240" w:lineRule="auto"/>
              <w:ind w:left="0" w:right="0"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3 685 532,2</w:t>
            </w:r>
          </w:p>
        </w:tc>
        <w:tc>
          <w:tcPr>
            <w:tcW w:w="121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F058F6" w:rsidRDefault="009F0F5C">
            <w:pPr>
              <w:spacing w:line="240" w:lineRule="auto"/>
              <w:ind w:left="0" w:right="0"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3 678 356,3</w:t>
            </w:r>
          </w:p>
        </w:tc>
        <w:tc>
          <w:tcPr>
            <w:tcW w:w="127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F058F6" w:rsidRDefault="009F0F5C">
            <w:pPr>
              <w:spacing w:line="240" w:lineRule="auto"/>
              <w:ind w:left="0" w:right="0"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3 678 356,3</w:t>
            </w:r>
          </w:p>
        </w:tc>
        <w:tc>
          <w:tcPr>
            <w:tcW w:w="121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F058F6" w:rsidRDefault="009F0F5C">
            <w:pPr>
              <w:spacing w:line="240" w:lineRule="auto"/>
              <w:ind w:left="0" w:right="0"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3 678 356,3</w:t>
            </w:r>
          </w:p>
        </w:tc>
        <w:tc>
          <w:tcPr>
            <w:tcW w:w="126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F058F6" w:rsidRDefault="009F0F5C">
            <w:pPr>
              <w:spacing w:line="240" w:lineRule="auto"/>
              <w:ind w:left="0" w:right="0"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3 678 356,3</w:t>
            </w:r>
          </w:p>
        </w:tc>
      </w:tr>
      <w:tr w:rsidR="00F058F6">
        <w:trPr>
          <w:trHeight w:val="576"/>
        </w:trPr>
        <w:tc>
          <w:tcPr>
            <w:tcW w:w="416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8F6" w:rsidRDefault="00F058F6">
            <w:pPr>
              <w:spacing w:line="240" w:lineRule="auto"/>
              <w:ind w:left="0" w:right="0" w:firstLine="0"/>
              <w:jc w:val="center"/>
              <w:rPr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225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F058F6" w:rsidRDefault="009F0F5C">
            <w:pPr>
              <w:spacing w:line="240" w:lineRule="auto"/>
              <w:ind w:left="0" w:right="0"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124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F058F6" w:rsidRDefault="009F0F5C">
            <w:pPr>
              <w:spacing w:line="240" w:lineRule="auto"/>
              <w:ind w:left="0" w:right="0"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92 432,5</w:t>
            </w:r>
          </w:p>
        </w:tc>
        <w:tc>
          <w:tcPr>
            <w:tcW w:w="117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F058F6" w:rsidRDefault="009F0F5C">
            <w:pPr>
              <w:spacing w:line="240" w:lineRule="auto"/>
              <w:ind w:left="0" w:right="0"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123 547,4</w:t>
            </w:r>
          </w:p>
        </w:tc>
        <w:tc>
          <w:tcPr>
            <w:tcW w:w="121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F058F6" w:rsidRDefault="009F0F5C">
            <w:pPr>
              <w:spacing w:line="240" w:lineRule="auto"/>
              <w:ind w:left="0" w:right="0"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222 697,1</w:t>
            </w:r>
          </w:p>
        </w:tc>
        <w:tc>
          <w:tcPr>
            <w:tcW w:w="127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F058F6" w:rsidRDefault="009F0F5C">
            <w:pPr>
              <w:spacing w:line="240" w:lineRule="auto"/>
              <w:ind w:left="0" w:right="0" w:firstLine="0"/>
              <w:jc w:val="center"/>
              <w:rPr>
                <w:color w:val="000000"/>
                <w:sz w:val="20"/>
                <w:szCs w:val="20"/>
                <w:lang w:val="en-US" w:eastAsia="ru-RU"/>
              </w:rPr>
            </w:pPr>
            <w:r>
              <w:rPr>
                <w:color w:val="000000"/>
                <w:sz w:val="20"/>
                <w:szCs w:val="20"/>
                <w:lang w:val="en-US" w:eastAsia="ru-RU"/>
              </w:rPr>
              <w:t>428 235,3</w:t>
            </w:r>
          </w:p>
        </w:tc>
        <w:tc>
          <w:tcPr>
            <w:tcW w:w="121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F058F6" w:rsidRDefault="009F0F5C">
            <w:pPr>
              <w:spacing w:line="240" w:lineRule="auto"/>
              <w:ind w:left="0" w:right="0"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val="en-US" w:eastAsia="ru-RU"/>
              </w:rPr>
              <w:t>652 477,5</w:t>
            </w:r>
          </w:p>
        </w:tc>
        <w:tc>
          <w:tcPr>
            <w:tcW w:w="126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F058F6" w:rsidRDefault="009F0F5C">
            <w:pPr>
              <w:spacing w:line="240" w:lineRule="auto"/>
              <w:ind w:left="0" w:right="0"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897 125,6</w:t>
            </w:r>
          </w:p>
        </w:tc>
      </w:tr>
    </w:tbl>
    <w:p w:rsidR="00F058F6" w:rsidRDefault="00F058F6">
      <w:pPr>
        <w:spacing w:line="240" w:lineRule="auto"/>
        <w:ind w:left="0" w:right="0" w:firstLine="0"/>
        <w:rPr>
          <w:sz w:val="24"/>
          <w:lang w:eastAsia="ru-RU"/>
        </w:rPr>
      </w:pPr>
    </w:p>
    <w:p w:rsidR="00F058F6" w:rsidRDefault="009F0F5C">
      <w:pPr>
        <w:spacing w:line="240" w:lineRule="auto"/>
        <w:ind w:firstLine="540"/>
        <w:rPr>
          <w:sz w:val="24"/>
          <w:lang w:eastAsia="ru-RU"/>
        </w:rPr>
      </w:pPr>
      <w:r>
        <w:rPr>
          <w:sz w:val="24"/>
          <w:lang w:eastAsia="ru-RU"/>
        </w:rPr>
        <w:t xml:space="preserve">*При наличии нескольких источников финансового обеспечения муниципальных программ (средства федерального бюджета, окружного бюджета, местного бюджета, иных источников) данные суммируются. </w:t>
      </w:r>
    </w:p>
    <w:p w:rsidR="00F058F6" w:rsidRDefault="00F058F6">
      <w:pPr>
        <w:spacing w:line="240" w:lineRule="auto"/>
        <w:ind w:firstLine="540"/>
        <w:rPr>
          <w:sz w:val="24"/>
          <w:lang w:eastAsia="ru-RU"/>
        </w:rPr>
      </w:pPr>
    </w:p>
    <w:p w:rsidR="00F058F6" w:rsidRDefault="00F058F6">
      <w:pPr>
        <w:spacing w:line="240" w:lineRule="auto"/>
        <w:ind w:firstLine="540"/>
        <w:rPr>
          <w:sz w:val="24"/>
          <w:lang w:eastAsia="ru-RU"/>
        </w:rPr>
      </w:pPr>
    </w:p>
    <w:p w:rsidR="00F058F6" w:rsidRDefault="00F058F6">
      <w:pPr>
        <w:spacing w:line="240" w:lineRule="auto"/>
        <w:ind w:firstLine="540"/>
        <w:rPr>
          <w:sz w:val="24"/>
          <w:lang w:eastAsia="ru-RU"/>
        </w:rPr>
      </w:pPr>
    </w:p>
    <w:p w:rsidR="00F058F6" w:rsidRDefault="00F058F6">
      <w:pPr>
        <w:spacing w:line="240" w:lineRule="auto"/>
        <w:ind w:firstLine="540"/>
        <w:rPr>
          <w:sz w:val="24"/>
          <w:lang w:eastAsia="ru-RU"/>
        </w:rPr>
      </w:pPr>
    </w:p>
    <w:p w:rsidR="00F058F6" w:rsidRDefault="00F058F6">
      <w:pPr>
        <w:spacing w:line="240" w:lineRule="auto"/>
        <w:ind w:firstLine="540"/>
        <w:rPr>
          <w:sz w:val="24"/>
          <w:lang w:eastAsia="ru-RU"/>
        </w:rPr>
      </w:pPr>
    </w:p>
    <w:p w:rsidR="00F058F6" w:rsidRDefault="00F058F6">
      <w:pPr>
        <w:spacing w:line="240" w:lineRule="auto"/>
        <w:ind w:firstLine="540"/>
        <w:rPr>
          <w:sz w:val="24"/>
          <w:lang w:eastAsia="ru-RU"/>
        </w:rPr>
      </w:pPr>
    </w:p>
    <w:p w:rsidR="00F058F6" w:rsidRDefault="00F058F6">
      <w:pPr>
        <w:spacing w:line="240" w:lineRule="auto"/>
        <w:ind w:firstLine="540"/>
        <w:rPr>
          <w:sz w:val="24"/>
          <w:lang w:eastAsia="ru-RU"/>
        </w:rPr>
      </w:pPr>
    </w:p>
    <w:p w:rsidR="00F058F6" w:rsidRDefault="00F058F6">
      <w:pPr>
        <w:spacing w:line="240" w:lineRule="auto"/>
        <w:ind w:firstLine="540"/>
        <w:rPr>
          <w:sz w:val="24"/>
          <w:lang w:eastAsia="ru-RU"/>
        </w:rPr>
      </w:pPr>
    </w:p>
    <w:p w:rsidR="00F058F6" w:rsidRDefault="00F058F6">
      <w:pPr>
        <w:spacing w:line="240" w:lineRule="auto"/>
        <w:jc w:val="center"/>
        <w:rPr>
          <w:sz w:val="24"/>
          <w:lang w:eastAsia="ru-RU"/>
        </w:rPr>
      </w:pPr>
    </w:p>
    <w:p w:rsidR="00F058F6" w:rsidRDefault="00F058F6">
      <w:pPr>
        <w:spacing w:line="240" w:lineRule="auto"/>
        <w:jc w:val="center"/>
        <w:rPr>
          <w:sz w:val="24"/>
          <w:lang w:eastAsia="ru-RU"/>
        </w:rPr>
      </w:pPr>
    </w:p>
    <w:p w:rsidR="00F058F6" w:rsidRDefault="00F058F6">
      <w:pPr>
        <w:spacing w:line="240" w:lineRule="auto"/>
        <w:jc w:val="center"/>
        <w:rPr>
          <w:sz w:val="24"/>
          <w:lang w:eastAsia="ru-RU"/>
        </w:rPr>
      </w:pPr>
    </w:p>
    <w:p w:rsidR="00F058F6" w:rsidRDefault="00F058F6">
      <w:pPr>
        <w:spacing w:line="240" w:lineRule="auto"/>
        <w:jc w:val="center"/>
        <w:rPr>
          <w:sz w:val="24"/>
          <w:lang w:eastAsia="ru-RU"/>
        </w:rPr>
      </w:pPr>
    </w:p>
    <w:p w:rsidR="00F058F6" w:rsidRDefault="00F058F6">
      <w:pPr>
        <w:spacing w:line="240" w:lineRule="auto"/>
        <w:jc w:val="center"/>
        <w:rPr>
          <w:sz w:val="24"/>
          <w:lang w:eastAsia="ru-RU"/>
        </w:rPr>
      </w:pPr>
    </w:p>
    <w:p w:rsidR="00F058F6" w:rsidRDefault="00F058F6">
      <w:pPr>
        <w:spacing w:line="240" w:lineRule="auto"/>
        <w:jc w:val="center"/>
        <w:rPr>
          <w:sz w:val="24"/>
          <w:lang w:eastAsia="ru-RU"/>
        </w:rPr>
      </w:pPr>
    </w:p>
    <w:p w:rsidR="00F058F6" w:rsidRDefault="00F058F6">
      <w:pPr>
        <w:spacing w:line="240" w:lineRule="auto"/>
        <w:jc w:val="center"/>
        <w:rPr>
          <w:sz w:val="24"/>
          <w:lang w:eastAsia="ru-RU"/>
        </w:rPr>
      </w:pPr>
    </w:p>
    <w:p w:rsidR="00F058F6" w:rsidRDefault="00F058F6">
      <w:pPr>
        <w:spacing w:line="240" w:lineRule="auto"/>
        <w:jc w:val="center"/>
        <w:rPr>
          <w:sz w:val="24"/>
          <w:lang w:eastAsia="ru-RU"/>
        </w:rPr>
      </w:pPr>
    </w:p>
    <w:p w:rsidR="00F058F6" w:rsidRDefault="00F058F6">
      <w:pPr>
        <w:spacing w:line="240" w:lineRule="auto"/>
        <w:jc w:val="center"/>
        <w:rPr>
          <w:sz w:val="24"/>
          <w:lang w:eastAsia="ru-RU"/>
        </w:rPr>
      </w:pPr>
    </w:p>
    <w:p w:rsidR="00F058F6" w:rsidRDefault="00F058F6">
      <w:pPr>
        <w:spacing w:line="240" w:lineRule="auto"/>
        <w:jc w:val="center"/>
        <w:rPr>
          <w:sz w:val="24"/>
          <w:lang w:eastAsia="ru-RU"/>
        </w:rPr>
      </w:pPr>
    </w:p>
    <w:p w:rsidR="00F058F6" w:rsidRDefault="00F058F6">
      <w:pPr>
        <w:spacing w:line="240" w:lineRule="auto"/>
        <w:jc w:val="center"/>
        <w:rPr>
          <w:sz w:val="24"/>
          <w:lang w:eastAsia="ru-RU"/>
        </w:rPr>
      </w:pPr>
    </w:p>
    <w:p w:rsidR="00F058F6" w:rsidRDefault="00F058F6">
      <w:pPr>
        <w:spacing w:line="240" w:lineRule="auto"/>
        <w:jc w:val="center"/>
        <w:rPr>
          <w:sz w:val="24"/>
          <w:lang w:eastAsia="ru-RU"/>
        </w:rPr>
      </w:pPr>
    </w:p>
    <w:p w:rsidR="00F058F6" w:rsidRDefault="00F058F6">
      <w:pPr>
        <w:spacing w:line="240" w:lineRule="auto"/>
        <w:jc w:val="center"/>
        <w:rPr>
          <w:sz w:val="24"/>
          <w:lang w:eastAsia="ru-RU"/>
        </w:rPr>
      </w:pPr>
    </w:p>
    <w:p w:rsidR="00F058F6" w:rsidRDefault="00F058F6">
      <w:pPr>
        <w:spacing w:line="240" w:lineRule="auto"/>
        <w:jc w:val="center"/>
        <w:rPr>
          <w:sz w:val="24"/>
          <w:lang w:eastAsia="ru-RU"/>
        </w:rPr>
      </w:pPr>
    </w:p>
    <w:p w:rsidR="00F058F6" w:rsidRDefault="00F058F6">
      <w:pPr>
        <w:spacing w:line="240" w:lineRule="auto"/>
        <w:jc w:val="center"/>
        <w:rPr>
          <w:sz w:val="24"/>
          <w:lang w:eastAsia="ru-RU"/>
        </w:rPr>
      </w:pPr>
    </w:p>
    <w:p w:rsidR="00F058F6" w:rsidRDefault="00F058F6">
      <w:pPr>
        <w:spacing w:line="240" w:lineRule="auto"/>
        <w:jc w:val="center"/>
        <w:rPr>
          <w:sz w:val="24"/>
          <w:lang w:eastAsia="ru-RU"/>
        </w:rPr>
      </w:pPr>
    </w:p>
    <w:p w:rsidR="00F058F6" w:rsidRDefault="00F058F6">
      <w:pPr>
        <w:spacing w:line="240" w:lineRule="auto"/>
        <w:jc w:val="center"/>
        <w:rPr>
          <w:sz w:val="24"/>
          <w:lang w:eastAsia="ru-RU"/>
        </w:rPr>
      </w:pPr>
    </w:p>
    <w:p w:rsidR="00F058F6" w:rsidRDefault="00F058F6">
      <w:pPr>
        <w:spacing w:line="240" w:lineRule="auto"/>
        <w:jc w:val="center"/>
        <w:rPr>
          <w:sz w:val="24"/>
          <w:lang w:eastAsia="ru-RU"/>
        </w:rPr>
      </w:pPr>
    </w:p>
    <w:p w:rsidR="00F058F6" w:rsidRDefault="00F058F6">
      <w:pPr>
        <w:spacing w:line="240" w:lineRule="auto"/>
        <w:jc w:val="center"/>
        <w:rPr>
          <w:sz w:val="24"/>
          <w:lang w:eastAsia="ru-RU"/>
        </w:rPr>
      </w:pPr>
    </w:p>
    <w:p w:rsidR="00F058F6" w:rsidRDefault="00F058F6">
      <w:pPr>
        <w:spacing w:line="240" w:lineRule="auto"/>
        <w:jc w:val="center"/>
        <w:rPr>
          <w:sz w:val="24"/>
          <w:lang w:eastAsia="ru-RU"/>
        </w:rPr>
      </w:pPr>
    </w:p>
    <w:p w:rsidR="00F058F6" w:rsidRDefault="00F058F6">
      <w:pPr>
        <w:spacing w:line="240" w:lineRule="auto"/>
        <w:jc w:val="center"/>
        <w:rPr>
          <w:sz w:val="24"/>
          <w:lang w:eastAsia="ru-RU"/>
        </w:rPr>
      </w:pPr>
    </w:p>
    <w:p w:rsidR="00F058F6" w:rsidRDefault="00F058F6">
      <w:pPr>
        <w:spacing w:line="240" w:lineRule="auto"/>
        <w:jc w:val="center"/>
        <w:rPr>
          <w:sz w:val="24"/>
          <w:lang w:eastAsia="ru-RU"/>
        </w:rPr>
      </w:pPr>
    </w:p>
    <w:p w:rsidR="00F058F6" w:rsidRDefault="00F058F6">
      <w:pPr>
        <w:spacing w:line="240" w:lineRule="auto"/>
        <w:jc w:val="center"/>
        <w:rPr>
          <w:sz w:val="24"/>
          <w:lang w:eastAsia="ru-RU"/>
        </w:rPr>
      </w:pPr>
    </w:p>
    <w:p w:rsidR="00F058F6" w:rsidRDefault="00F058F6">
      <w:pPr>
        <w:spacing w:line="240" w:lineRule="auto"/>
        <w:jc w:val="center"/>
        <w:rPr>
          <w:sz w:val="24"/>
          <w:lang w:eastAsia="ru-RU"/>
        </w:rPr>
      </w:pPr>
    </w:p>
    <w:p w:rsidR="00F058F6" w:rsidRDefault="00F058F6">
      <w:pPr>
        <w:spacing w:line="240" w:lineRule="auto"/>
        <w:jc w:val="center"/>
        <w:rPr>
          <w:sz w:val="24"/>
          <w:lang w:eastAsia="ru-RU"/>
        </w:rPr>
      </w:pPr>
    </w:p>
    <w:p w:rsidR="00F058F6" w:rsidRDefault="00F058F6">
      <w:pPr>
        <w:spacing w:line="240" w:lineRule="auto"/>
        <w:ind w:left="0" w:firstLine="0"/>
        <w:rPr>
          <w:sz w:val="24"/>
          <w:lang w:eastAsia="ru-RU"/>
        </w:rPr>
      </w:pPr>
    </w:p>
    <w:p w:rsidR="00F058F6" w:rsidRDefault="009F0F5C">
      <w:pPr>
        <w:spacing w:line="240" w:lineRule="auto"/>
        <w:ind w:left="6096" w:right="0" w:firstLine="0"/>
        <w:rPr>
          <w:sz w:val="24"/>
          <w:lang w:eastAsia="ru-RU"/>
        </w:rPr>
      </w:pPr>
      <w:r>
        <w:rPr>
          <w:sz w:val="24"/>
          <w:lang w:eastAsia="ru-RU"/>
        </w:rPr>
        <w:t>Приложение 3</w:t>
      </w:r>
    </w:p>
    <w:p w:rsidR="00F058F6" w:rsidRDefault="009F0F5C">
      <w:pPr>
        <w:spacing w:line="240" w:lineRule="auto"/>
        <w:jc w:val="center"/>
        <w:rPr>
          <w:sz w:val="24"/>
          <w:lang w:eastAsia="ru-RU"/>
        </w:rPr>
      </w:pPr>
      <w:r>
        <w:rPr>
          <w:sz w:val="24"/>
          <w:lang w:eastAsia="ru-RU"/>
        </w:rPr>
        <w:t xml:space="preserve">                                                                                     к проекту бюджетного прогноза</w:t>
      </w:r>
    </w:p>
    <w:p w:rsidR="00F058F6" w:rsidRDefault="00F058F6">
      <w:pPr>
        <w:spacing w:line="240" w:lineRule="auto"/>
        <w:jc w:val="center"/>
        <w:rPr>
          <w:sz w:val="24"/>
          <w:lang w:eastAsia="ru-RU"/>
        </w:rPr>
      </w:pPr>
    </w:p>
    <w:p w:rsidR="00F058F6" w:rsidRDefault="00F058F6">
      <w:pPr>
        <w:spacing w:line="240" w:lineRule="auto"/>
        <w:ind w:left="0" w:firstLine="0"/>
        <w:rPr>
          <w:sz w:val="24"/>
          <w:lang w:eastAsia="ru-RU"/>
        </w:rPr>
      </w:pPr>
    </w:p>
    <w:p w:rsidR="00F058F6" w:rsidRDefault="00F058F6">
      <w:pPr>
        <w:spacing w:line="240" w:lineRule="auto"/>
        <w:jc w:val="center"/>
        <w:rPr>
          <w:sz w:val="24"/>
          <w:lang w:eastAsia="ru-RU"/>
        </w:rPr>
      </w:pPr>
    </w:p>
    <w:p w:rsidR="00F058F6" w:rsidRDefault="009F0F5C">
      <w:pPr>
        <w:spacing w:line="240" w:lineRule="auto"/>
        <w:jc w:val="center"/>
        <w:rPr>
          <w:sz w:val="24"/>
          <w:lang w:eastAsia="ru-RU"/>
        </w:rPr>
      </w:pPr>
      <w:r>
        <w:rPr>
          <w:sz w:val="24"/>
          <w:lang w:eastAsia="ru-RU"/>
        </w:rPr>
        <w:t xml:space="preserve">Показатели </w:t>
      </w:r>
      <w:r>
        <w:rPr>
          <w:sz w:val="24"/>
        </w:rPr>
        <w:t>финансового обеспечения национальных проектов, достижение целей, показателей и решение задач которых осуществляетс</w:t>
      </w:r>
      <w:r>
        <w:rPr>
          <w:sz w:val="24"/>
        </w:rPr>
        <w:t xml:space="preserve">я за счет средств бюджета города </w:t>
      </w:r>
      <w:r>
        <w:rPr>
          <w:sz w:val="24"/>
          <w:lang w:eastAsia="ru-RU"/>
        </w:rPr>
        <w:t xml:space="preserve">Мегион </w:t>
      </w:r>
      <w:r>
        <w:rPr>
          <w:bCs/>
          <w:sz w:val="24"/>
        </w:rPr>
        <w:t>Ханты-Мансийского автономного округа – Югры</w:t>
      </w:r>
    </w:p>
    <w:p w:rsidR="00F058F6" w:rsidRDefault="00F058F6">
      <w:pPr>
        <w:spacing w:line="240" w:lineRule="auto"/>
        <w:ind w:firstLine="540"/>
        <w:rPr>
          <w:sz w:val="24"/>
          <w:lang w:eastAsia="ru-RU"/>
        </w:rPr>
      </w:pPr>
    </w:p>
    <w:p w:rsidR="00F058F6" w:rsidRDefault="009F0F5C">
      <w:pPr>
        <w:spacing w:line="240" w:lineRule="auto"/>
        <w:jc w:val="right"/>
        <w:rPr>
          <w:sz w:val="24"/>
          <w:lang w:eastAsia="ru-RU"/>
        </w:rPr>
      </w:pPr>
      <w:r>
        <w:rPr>
          <w:sz w:val="24"/>
          <w:lang w:eastAsia="ru-RU"/>
        </w:rPr>
        <w:t>тыс. рублей</w:t>
      </w:r>
    </w:p>
    <w:tbl>
      <w:tblPr>
        <w:tblW w:w="9684" w:type="dxa"/>
        <w:tblInd w:w="-4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98"/>
        <w:gridCol w:w="2722"/>
        <w:gridCol w:w="1094"/>
        <w:gridCol w:w="1094"/>
        <w:gridCol w:w="1094"/>
        <w:gridCol w:w="1094"/>
        <w:gridCol w:w="1094"/>
        <w:gridCol w:w="1094"/>
      </w:tblGrid>
      <w:tr w:rsidR="00F058F6">
        <w:trPr>
          <w:trHeight w:val="1082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058F6" w:rsidRDefault="009F0F5C">
            <w:pPr>
              <w:spacing w:line="240" w:lineRule="auto"/>
              <w:ind w:left="0" w:firstLine="0"/>
              <w:jc w:val="lef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№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058F6" w:rsidRDefault="009F0F5C">
            <w:pPr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Наименование показателя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058F6" w:rsidRDefault="009F0F5C">
            <w:pPr>
              <w:spacing w:line="240" w:lineRule="auto"/>
              <w:ind w:left="-102" w:right="0" w:firstLine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очередной финансовый</w:t>
            </w:r>
          </w:p>
          <w:p w:rsidR="00F058F6" w:rsidRDefault="009F0F5C">
            <w:pPr>
              <w:spacing w:line="240" w:lineRule="auto"/>
              <w:ind w:left="-25" w:firstLine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058F6" w:rsidRDefault="009F0F5C">
            <w:pPr>
              <w:spacing w:line="240" w:lineRule="auto"/>
              <w:ind w:left="-102" w:right="0" w:firstLine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первый год планового периода</w:t>
            </w:r>
          </w:p>
          <w:p w:rsidR="00F058F6" w:rsidRDefault="009F0F5C">
            <w:pPr>
              <w:spacing w:line="240" w:lineRule="auto"/>
              <w:ind w:left="-102" w:firstLine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058F6" w:rsidRDefault="009F0F5C">
            <w:pPr>
              <w:spacing w:line="240" w:lineRule="auto"/>
              <w:ind w:left="-102" w:firstLine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второй год планового периода</w:t>
            </w:r>
          </w:p>
          <w:p w:rsidR="00F058F6" w:rsidRDefault="009F0F5C">
            <w:pPr>
              <w:spacing w:line="240" w:lineRule="auto"/>
              <w:ind w:left="-102" w:firstLine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058F6" w:rsidRDefault="009F0F5C">
            <w:pPr>
              <w:spacing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прогноз на</w:t>
            </w:r>
          </w:p>
          <w:p w:rsidR="00F058F6" w:rsidRDefault="009F0F5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058F6" w:rsidRDefault="009F0F5C">
            <w:pPr>
              <w:spacing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прогноз на</w:t>
            </w:r>
          </w:p>
          <w:p w:rsidR="00F058F6" w:rsidRDefault="009F0F5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2030 год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058F6" w:rsidRDefault="009F0F5C">
            <w:pPr>
              <w:spacing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прогноз на</w:t>
            </w:r>
          </w:p>
          <w:p w:rsidR="00F058F6" w:rsidRDefault="009F0F5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2031 год</w:t>
            </w:r>
          </w:p>
        </w:tc>
      </w:tr>
      <w:tr w:rsidR="00F058F6">
        <w:trPr>
          <w:trHeight w:val="739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058F6" w:rsidRDefault="00F058F6">
            <w:pPr>
              <w:spacing w:line="240" w:lineRule="auto"/>
              <w:jc w:val="center"/>
              <w:rPr>
                <w:sz w:val="24"/>
                <w:lang w:eastAsia="ru-RU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058F6" w:rsidRDefault="009F0F5C">
            <w:pPr>
              <w:spacing w:line="240" w:lineRule="auto"/>
              <w:ind w:firstLine="0"/>
              <w:jc w:val="lef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 xml:space="preserve">Расходы бюджета города на </w:t>
            </w:r>
            <w:r>
              <w:rPr>
                <w:sz w:val="24"/>
              </w:rPr>
              <w:t>достижение целей, показателей и решение задач национальных проектов</w:t>
            </w:r>
            <w:r>
              <w:rPr>
                <w:sz w:val="24"/>
                <w:lang w:eastAsia="ru-RU"/>
              </w:rPr>
              <w:t xml:space="preserve"> – всего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058F6" w:rsidRDefault="009F0F5C">
            <w:pPr>
              <w:spacing w:line="240" w:lineRule="auto"/>
              <w:ind w:left="0" w:firstLine="0"/>
              <w:jc w:val="center"/>
              <w:rPr>
                <w:sz w:val="20"/>
                <w:szCs w:val="20"/>
                <w:highlight w:val="white"/>
                <w:lang w:eastAsia="ru-RU"/>
              </w:rPr>
            </w:pPr>
            <w:r>
              <w:rPr>
                <w:sz w:val="20"/>
                <w:szCs w:val="20"/>
                <w:highlight w:val="white"/>
                <w:lang w:eastAsia="ru-RU"/>
              </w:rPr>
              <w:t>202 856,5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058F6" w:rsidRDefault="009F0F5C">
            <w:pPr>
              <w:spacing w:line="240" w:lineRule="auto"/>
              <w:ind w:left="0" w:firstLine="0"/>
              <w:jc w:val="center"/>
              <w:rPr>
                <w:sz w:val="20"/>
                <w:szCs w:val="20"/>
                <w:highlight w:val="white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188 744,1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058F6" w:rsidRDefault="009F0F5C">
            <w:pPr>
              <w:spacing w:line="240" w:lineRule="auto"/>
              <w:ind w:left="0" w:firstLine="0"/>
              <w:jc w:val="center"/>
              <w:rPr>
                <w:sz w:val="20"/>
                <w:szCs w:val="20"/>
                <w:highlight w:val="white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137 315,0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058F6" w:rsidRDefault="009F0F5C">
            <w:pPr>
              <w:spacing w:line="240" w:lineRule="auto"/>
              <w:ind w:left="0" w:firstLine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137 315,0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058F6" w:rsidRDefault="009F0F5C">
            <w:pPr>
              <w:spacing w:line="240" w:lineRule="auto"/>
              <w:ind w:left="0" w:firstLine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137 315,0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058F6" w:rsidRDefault="009F0F5C">
            <w:pPr>
              <w:spacing w:line="240" w:lineRule="auto"/>
              <w:ind w:left="0" w:firstLine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137 315,0</w:t>
            </w:r>
          </w:p>
        </w:tc>
      </w:tr>
      <w:tr w:rsidR="00F058F6"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058F6" w:rsidRDefault="00F058F6">
            <w:pPr>
              <w:spacing w:line="240" w:lineRule="auto"/>
              <w:jc w:val="center"/>
              <w:rPr>
                <w:sz w:val="24"/>
                <w:lang w:eastAsia="ru-RU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058F6" w:rsidRDefault="009F0F5C">
            <w:pPr>
              <w:spacing w:line="240" w:lineRule="auto"/>
              <w:jc w:val="lef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в том числе: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058F6" w:rsidRDefault="00F058F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058F6" w:rsidRDefault="00F058F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058F6" w:rsidRDefault="00F058F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058F6" w:rsidRDefault="00F058F6">
            <w:pPr>
              <w:spacing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058F6" w:rsidRDefault="00F058F6">
            <w:pPr>
              <w:spacing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058F6" w:rsidRDefault="00F058F6">
            <w:pPr>
              <w:spacing w:line="240" w:lineRule="auto"/>
              <w:rPr>
                <w:sz w:val="20"/>
                <w:szCs w:val="20"/>
                <w:highlight w:val="yellow"/>
              </w:rPr>
            </w:pPr>
          </w:p>
        </w:tc>
      </w:tr>
      <w:tr w:rsidR="00F058F6"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058F6" w:rsidRDefault="00F058F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F058F6" w:rsidRDefault="009F0F5C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058F6" w:rsidRDefault="009F0F5C">
            <w:pPr>
              <w:spacing w:line="240" w:lineRule="auto"/>
              <w:ind w:firstLine="0"/>
              <w:jc w:val="lef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Национальный проект «Молодежь и дети»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058F6" w:rsidRDefault="009F0F5C">
            <w:pPr>
              <w:spacing w:line="240" w:lineRule="auto"/>
              <w:ind w:left="0" w:firstLine="0"/>
              <w:jc w:val="center"/>
              <w:rPr>
                <w:sz w:val="20"/>
                <w:szCs w:val="20"/>
                <w:highlight w:val="white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88 261,6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058F6" w:rsidRDefault="009F0F5C">
            <w:pPr>
              <w:spacing w:line="240" w:lineRule="auto"/>
              <w:ind w:left="0" w:firstLine="0"/>
              <w:jc w:val="center"/>
              <w:rPr>
                <w:sz w:val="20"/>
                <w:szCs w:val="20"/>
                <w:highlight w:val="white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89 635,2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058F6" w:rsidRDefault="009F0F5C">
            <w:pPr>
              <w:spacing w:line="240" w:lineRule="auto"/>
              <w:ind w:left="0" w:firstLine="0"/>
              <w:jc w:val="center"/>
              <w:rPr>
                <w:sz w:val="20"/>
                <w:szCs w:val="20"/>
                <w:highlight w:val="white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89 376,3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058F6" w:rsidRDefault="009F0F5C">
            <w:pPr>
              <w:spacing w:line="240" w:lineRule="auto"/>
              <w:ind w:left="0" w:firstLine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lang w:val="en-US"/>
              </w:rPr>
              <w:t>89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376</w:t>
            </w:r>
            <w:r>
              <w:rPr>
                <w:sz w:val="20"/>
                <w:szCs w:val="20"/>
              </w:rPr>
              <w:t>,3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058F6" w:rsidRDefault="009F0F5C">
            <w:pPr>
              <w:spacing w:line="240" w:lineRule="auto"/>
              <w:ind w:left="0" w:firstLine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89 376,3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058F6" w:rsidRDefault="009F0F5C">
            <w:pPr>
              <w:spacing w:line="240" w:lineRule="auto"/>
              <w:ind w:left="0" w:firstLine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89 376,3</w:t>
            </w:r>
          </w:p>
        </w:tc>
      </w:tr>
      <w:tr w:rsidR="00F058F6"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058F6" w:rsidRDefault="009F0F5C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058F6" w:rsidRDefault="009F0F5C">
            <w:pPr>
              <w:spacing w:line="240" w:lineRule="auto"/>
              <w:ind w:firstLine="0"/>
              <w:jc w:val="lef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Национальный проект «Семья»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058F6" w:rsidRDefault="009F0F5C">
            <w:pPr>
              <w:spacing w:line="240" w:lineRule="auto"/>
              <w:ind w:left="0" w:firstLine="0"/>
              <w:jc w:val="center"/>
              <w:rPr>
                <w:sz w:val="20"/>
                <w:szCs w:val="20"/>
                <w:highlight w:val="white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93 750,0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058F6" w:rsidRDefault="009F0F5C">
            <w:pPr>
              <w:spacing w:line="240" w:lineRule="auto"/>
              <w:ind w:left="0" w:firstLine="0"/>
              <w:jc w:val="center"/>
              <w:rPr>
                <w:sz w:val="20"/>
                <w:szCs w:val="20"/>
                <w:highlight w:val="white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79 094,3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058F6" w:rsidRDefault="009F0F5C">
            <w:pPr>
              <w:spacing w:line="240" w:lineRule="auto"/>
              <w:ind w:left="0" w:firstLine="0"/>
              <w:jc w:val="center"/>
              <w:rPr>
                <w:sz w:val="20"/>
                <w:szCs w:val="20"/>
                <w:highlight w:val="white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058F6" w:rsidRDefault="009F0F5C">
            <w:pPr>
              <w:spacing w:line="240" w:lineRule="auto"/>
              <w:ind w:left="0" w:firstLine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058F6" w:rsidRDefault="009F0F5C">
            <w:pPr>
              <w:spacing w:line="240" w:lineRule="auto"/>
              <w:ind w:left="0" w:firstLine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058F6" w:rsidRDefault="009F0F5C">
            <w:pPr>
              <w:spacing w:line="240" w:lineRule="auto"/>
              <w:ind w:left="0" w:firstLine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F058F6"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058F6" w:rsidRDefault="009F0F5C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058F6" w:rsidRDefault="009F0F5C">
            <w:pPr>
              <w:spacing w:line="240" w:lineRule="auto"/>
              <w:ind w:firstLine="0"/>
              <w:jc w:val="lef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Национальный проект «Инфраструктура для жизни»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058F6" w:rsidRDefault="009F0F5C">
            <w:pPr>
              <w:spacing w:line="240" w:lineRule="auto"/>
              <w:ind w:left="0" w:firstLine="0"/>
              <w:jc w:val="center"/>
              <w:rPr>
                <w:sz w:val="20"/>
                <w:szCs w:val="20"/>
                <w:highlight w:val="white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20 844,9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058F6" w:rsidRDefault="009F0F5C">
            <w:pPr>
              <w:spacing w:line="240" w:lineRule="auto"/>
              <w:ind w:left="0" w:firstLine="0"/>
              <w:jc w:val="center"/>
              <w:rPr>
                <w:sz w:val="20"/>
                <w:szCs w:val="20"/>
                <w:highlight w:val="white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20 014,6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058F6" w:rsidRDefault="009F0F5C">
            <w:pPr>
              <w:spacing w:line="240" w:lineRule="auto"/>
              <w:ind w:left="0" w:firstLine="0"/>
              <w:jc w:val="center"/>
              <w:rPr>
                <w:sz w:val="20"/>
                <w:szCs w:val="20"/>
                <w:highlight w:val="white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47 938,7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058F6" w:rsidRDefault="009F0F5C">
            <w:pPr>
              <w:spacing w:line="240" w:lineRule="auto"/>
              <w:ind w:left="0" w:firstLine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lang w:eastAsia="ru-RU"/>
              </w:rPr>
              <w:t>47 938,7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058F6" w:rsidRDefault="009F0F5C">
            <w:pPr>
              <w:spacing w:line="240" w:lineRule="auto"/>
              <w:ind w:left="0" w:firstLine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lang w:eastAsia="ru-RU"/>
              </w:rPr>
              <w:t>47 938,7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058F6" w:rsidRDefault="009F0F5C">
            <w:pPr>
              <w:spacing w:line="240" w:lineRule="auto"/>
              <w:ind w:left="0" w:firstLine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lang w:eastAsia="ru-RU"/>
              </w:rPr>
              <w:t>47 938,7</w:t>
            </w:r>
          </w:p>
        </w:tc>
      </w:tr>
    </w:tbl>
    <w:p w:rsidR="00F058F6" w:rsidRDefault="00F058F6"/>
    <w:sectPr w:rsidR="00F058F6">
      <w:headerReference w:type="default" r:id="rId10"/>
      <w:headerReference w:type="firs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58F6" w:rsidRDefault="009F0F5C">
      <w:pPr>
        <w:spacing w:line="240" w:lineRule="auto"/>
      </w:pPr>
      <w:r>
        <w:separator/>
      </w:r>
    </w:p>
  </w:endnote>
  <w:endnote w:type="continuationSeparator" w:id="0">
    <w:p w:rsidR="00F058F6" w:rsidRDefault="009F0F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Verdana">
    <w:panose1 w:val="020B0604030504040204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58F6" w:rsidRDefault="009F0F5C">
      <w:pPr>
        <w:spacing w:line="240" w:lineRule="auto"/>
      </w:pPr>
      <w:r>
        <w:separator/>
      </w:r>
    </w:p>
  </w:footnote>
  <w:footnote w:type="continuationSeparator" w:id="0">
    <w:p w:rsidR="00F058F6" w:rsidRDefault="009F0F5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58F6" w:rsidRDefault="009F0F5C">
    <w:pPr>
      <w:pStyle w:val="ab"/>
      <w:tabs>
        <w:tab w:val="clear" w:pos="4677"/>
        <w:tab w:val="center" w:pos="4111"/>
      </w:tabs>
      <w:rPr>
        <w:sz w:val="20"/>
        <w:szCs w:val="20"/>
      </w:rPr>
    </w:pPr>
    <w:r>
      <w:t xml:space="preserve">                                                 </w:t>
    </w:r>
    <w:r>
      <w:rPr>
        <w:sz w:val="20"/>
        <w:szCs w:val="20"/>
      </w:rPr>
      <w:fldChar w:fldCharType="begin"/>
    </w:r>
    <w:r>
      <w:rPr>
        <w:sz w:val="20"/>
        <w:szCs w:val="20"/>
      </w:rPr>
      <w:instrText>PAGE   \* MERGEFORMAT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6</w:t>
    </w:r>
    <w:r>
      <w:rPr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58F6" w:rsidRDefault="00F058F6">
    <w:pPr>
      <w:pStyle w:val="ab"/>
      <w:ind w:hanging="6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C799E"/>
    <w:multiLevelType w:val="hybridMultilevel"/>
    <w:tmpl w:val="D0BEC780"/>
    <w:lvl w:ilvl="0" w:tplc="F740FD7A">
      <w:start w:val="1"/>
      <w:numFmt w:val="decimal"/>
      <w:lvlText w:val="%1)"/>
      <w:lvlJc w:val="left"/>
      <w:pPr>
        <w:ind w:left="1429" w:hanging="360"/>
      </w:pPr>
    </w:lvl>
    <w:lvl w:ilvl="1" w:tplc="B4220060">
      <w:start w:val="1"/>
      <w:numFmt w:val="lowerLetter"/>
      <w:lvlText w:val="%2."/>
      <w:lvlJc w:val="left"/>
      <w:pPr>
        <w:ind w:left="2149" w:hanging="360"/>
      </w:pPr>
    </w:lvl>
    <w:lvl w:ilvl="2" w:tplc="9DC038E0">
      <w:start w:val="1"/>
      <w:numFmt w:val="lowerRoman"/>
      <w:lvlText w:val="%3."/>
      <w:lvlJc w:val="right"/>
      <w:pPr>
        <w:ind w:left="2869" w:hanging="180"/>
      </w:pPr>
    </w:lvl>
    <w:lvl w:ilvl="3" w:tplc="57D0494C">
      <w:start w:val="1"/>
      <w:numFmt w:val="decimal"/>
      <w:lvlText w:val="%4."/>
      <w:lvlJc w:val="left"/>
      <w:pPr>
        <w:ind w:left="3589" w:hanging="360"/>
      </w:pPr>
    </w:lvl>
    <w:lvl w:ilvl="4" w:tplc="3A761988">
      <w:start w:val="1"/>
      <w:numFmt w:val="lowerLetter"/>
      <w:lvlText w:val="%5."/>
      <w:lvlJc w:val="left"/>
      <w:pPr>
        <w:ind w:left="4309" w:hanging="360"/>
      </w:pPr>
    </w:lvl>
    <w:lvl w:ilvl="5" w:tplc="D0F02F98">
      <w:start w:val="1"/>
      <w:numFmt w:val="lowerRoman"/>
      <w:lvlText w:val="%6."/>
      <w:lvlJc w:val="right"/>
      <w:pPr>
        <w:ind w:left="5029" w:hanging="180"/>
      </w:pPr>
    </w:lvl>
    <w:lvl w:ilvl="6" w:tplc="518E0624">
      <w:start w:val="1"/>
      <w:numFmt w:val="decimal"/>
      <w:lvlText w:val="%7."/>
      <w:lvlJc w:val="left"/>
      <w:pPr>
        <w:ind w:left="5749" w:hanging="360"/>
      </w:pPr>
    </w:lvl>
    <w:lvl w:ilvl="7" w:tplc="074643C8">
      <w:start w:val="1"/>
      <w:numFmt w:val="lowerLetter"/>
      <w:lvlText w:val="%8."/>
      <w:lvlJc w:val="left"/>
      <w:pPr>
        <w:ind w:left="6469" w:hanging="360"/>
      </w:pPr>
    </w:lvl>
    <w:lvl w:ilvl="8" w:tplc="CB7CD808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69A53E4"/>
    <w:multiLevelType w:val="hybridMultilevel"/>
    <w:tmpl w:val="54EE931A"/>
    <w:lvl w:ilvl="0" w:tplc="B450E30C">
      <w:start w:val="1"/>
      <w:numFmt w:val="decimal"/>
      <w:lvlText w:val="%1."/>
      <w:lvlJc w:val="left"/>
      <w:pPr>
        <w:ind w:left="1429" w:hanging="360"/>
      </w:pPr>
    </w:lvl>
    <w:lvl w:ilvl="1" w:tplc="D4CC164A">
      <w:start w:val="1"/>
      <w:numFmt w:val="lowerLetter"/>
      <w:lvlText w:val="%2."/>
      <w:lvlJc w:val="left"/>
      <w:pPr>
        <w:ind w:left="2149" w:hanging="360"/>
      </w:pPr>
    </w:lvl>
    <w:lvl w:ilvl="2" w:tplc="94AE858E">
      <w:start w:val="1"/>
      <w:numFmt w:val="lowerRoman"/>
      <w:lvlText w:val="%3."/>
      <w:lvlJc w:val="right"/>
      <w:pPr>
        <w:ind w:left="2869" w:hanging="180"/>
      </w:pPr>
    </w:lvl>
    <w:lvl w:ilvl="3" w:tplc="05DAF1CE">
      <w:start w:val="1"/>
      <w:numFmt w:val="decimal"/>
      <w:lvlText w:val="%4."/>
      <w:lvlJc w:val="left"/>
      <w:pPr>
        <w:ind w:left="3589" w:hanging="360"/>
      </w:pPr>
    </w:lvl>
    <w:lvl w:ilvl="4" w:tplc="2C80A418">
      <w:start w:val="1"/>
      <w:numFmt w:val="lowerLetter"/>
      <w:lvlText w:val="%5."/>
      <w:lvlJc w:val="left"/>
      <w:pPr>
        <w:ind w:left="4309" w:hanging="360"/>
      </w:pPr>
    </w:lvl>
    <w:lvl w:ilvl="5" w:tplc="DA3E1692">
      <w:start w:val="1"/>
      <w:numFmt w:val="lowerRoman"/>
      <w:lvlText w:val="%6."/>
      <w:lvlJc w:val="right"/>
      <w:pPr>
        <w:ind w:left="5029" w:hanging="180"/>
      </w:pPr>
    </w:lvl>
    <w:lvl w:ilvl="6" w:tplc="48EE452A">
      <w:start w:val="1"/>
      <w:numFmt w:val="decimal"/>
      <w:lvlText w:val="%7."/>
      <w:lvlJc w:val="left"/>
      <w:pPr>
        <w:ind w:left="5749" w:hanging="360"/>
      </w:pPr>
    </w:lvl>
    <w:lvl w:ilvl="7" w:tplc="E8C8D67E">
      <w:start w:val="1"/>
      <w:numFmt w:val="lowerLetter"/>
      <w:lvlText w:val="%8."/>
      <w:lvlJc w:val="left"/>
      <w:pPr>
        <w:ind w:left="6469" w:hanging="360"/>
      </w:pPr>
    </w:lvl>
    <w:lvl w:ilvl="8" w:tplc="5C0CC49A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98A31C8"/>
    <w:multiLevelType w:val="hybridMultilevel"/>
    <w:tmpl w:val="FC7A9944"/>
    <w:lvl w:ilvl="0" w:tplc="35566B44">
      <w:start w:val="1"/>
      <w:numFmt w:val="decimal"/>
      <w:lvlText w:val="%1)"/>
      <w:lvlJc w:val="left"/>
      <w:pPr>
        <w:ind w:left="1759" w:hanging="1050"/>
      </w:pPr>
    </w:lvl>
    <w:lvl w:ilvl="1" w:tplc="6C5CA436">
      <w:start w:val="1"/>
      <w:numFmt w:val="lowerLetter"/>
      <w:lvlText w:val="%2."/>
      <w:lvlJc w:val="left"/>
      <w:pPr>
        <w:ind w:left="1789" w:hanging="360"/>
      </w:pPr>
    </w:lvl>
    <w:lvl w:ilvl="2" w:tplc="190676D2">
      <w:start w:val="1"/>
      <w:numFmt w:val="lowerRoman"/>
      <w:lvlText w:val="%3."/>
      <w:lvlJc w:val="right"/>
      <w:pPr>
        <w:ind w:left="2509" w:hanging="180"/>
      </w:pPr>
    </w:lvl>
    <w:lvl w:ilvl="3" w:tplc="C436C696">
      <w:start w:val="1"/>
      <w:numFmt w:val="decimal"/>
      <w:lvlText w:val="%4."/>
      <w:lvlJc w:val="left"/>
      <w:pPr>
        <w:ind w:left="3229" w:hanging="360"/>
      </w:pPr>
    </w:lvl>
    <w:lvl w:ilvl="4" w:tplc="1794EE3C">
      <w:start w:val="1"/>
      <w:numFmt w:val="lowerLetter"/>
      <w:lvlText w:val="%5."/>
      <w:lvlJc w:val="left"/>
      <w:pPr>
        <w:ind w:left="3949" w:hanging="360"/>
      </w:pPr>
    </w:lvl>
    <w:lvl w:ilvl="5" w:tplc="0C62800E">
      <w:start w:val="1"/>
      <w:numFmt w:val="lowerRoman"/>
      <w:lvlText w:val="%6."/>
      <w:lvlJc w:val="right"/>
      <w:pPr>
        <w:ind w:left="4669" w:hanging="180"/>
      </w:pPr>
    </w:lvl>
    <w:lvl w:ilvl="6" w:tplc="FA6A4856">
      <w:start w:val="1"/>
      <w:numFmt w:val="decimal"/>
      <w:lvlText w:val="%7."/>
      <w:lvlJc w:val="left"/>
      <w:pPr>
        <w:ind w:left="5389" w:hanging="360"/>
      </w:pPr>
    </w:lvl>
    <w:lvl w:ilvl="7" w:tplc="8A042838">
      <w:start w:val="1"/>
      <w:numFmt w:val="lowerLetter"/>
      <w:lvlText w:val="%8."/>
      <w:lvlJc w:val="left"/>
      <w:pPr>
        <w:ind w:left="6109" w:hanging="360"/>
      </w:pPr>
    </w:lvl>
    <w:lvl w:ilvl="8" w:tplc="2FD8FF92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2B27298"/>
    <w:multiLevelType w:val="hybridMultilevel"/>
    <w:tmpl w:val="E67CE772"/>
    <w:lvl w:ilvl="0" w:tplc="B59CC8F4">
      <w:start w:val="1"/>
      <w:numFmt w:val="decimal"/>
      <w:lvlText w:val="%1."/>
      <w:lvlJc w:val="left"/>
      <w:pPr>
        <w:ind w:left="1699" w:hanging="990"/>
      </w:pPr>
    </w:lvl>
    <w:lvl w:ilvl="1" w:tplc="C13A6512">
      <w:start w:val="1"/>
      <w:numFmt w:val="lowerLetter"/>
      <w:lvlText w:val="%2."/>
      <w:lvlJc w:val="left"/>
      <w:pPr>
        <w:ind w:left="1789" w:hanging="360"/>
      </w:pPr>
    </w:lvl>
    <w:lvl w:ilvl="2" w:tplc="E65016F2">
      <w:start w:val="1"/>
      <w:numFmt w:val="lowerRoman"/>
      <w:lvlText w:val="%3."/>
      <w:lvlJc w:val="right"/>
      <w:pPr>
        <w:ind w:left="2509" w:hanging="180"/>
      </w:pPr>
    </w:lvl>
    <w:lvl w:ilvl="3" w:tplc="82C2F142">
      <w:start w:val="1"/>
      <w:numFmt w:val="decimal"/>
      <w:lvlText w:val="%4."/>
      <w:lvlJc w:val="left"/>
      <w:pPr>
        <w:ind w:left="3229" w:hanging="360"/>
      </w:pPr>
    </w:lvl>
    <w:lvl w:ilvl="4" w:tplc="374253E4">
      <w:start w:val="1"/>
      <w:numFmt w:val="lowerLetter"/>
      <w:lvlText w:val="%5."/>
      <w:lvlJc w:val="left"/>
      <w:pPr>
        <w:ind w:left="3949" w:hanging="360"/>
      </w:pPr>
    </w:lvl>
    <w:lvl w:ilvl="5" w:tplc="BE2085A2">
      <w:start w:val="1"/>
      <w:numFmt w:val="lowerRoman"/>
      <w:lvlText w:val="%6."/>
      <w:lvlJc w:val="right"/>
      <w:pPr>
        <w:ind w:left="4669" w:hanging="180"/>
      </w:pPr>
    </w:lvl>
    <w:lvl w:ilvl="6" w:tplc="3B5822AA">
      <w:start w:val="1"/>
      <w:numFmt w:val="decimal"/>
      <w:lvlText w:val="%7."/>
      <w:lvlJc w:val="left"/>
      <w:pPr>
        <w:ind w:left="5389" w:hanging="360"/>
      </w:pPr>
    </w:lvl>
    <w:lvl w:ilvl="7" w:tplc="5EB24B6C">
      <w:start w:val="1"/>
      <w:numFmt w:val="lowerLetter"/>
      <w:lvlText w:val="%8."/>
      <w:lvlJc w:val="left"/>
      <w:pPr>
        <w:ind w:left="6109" w:hanging="360"/>
      </w:pPr>
    </w:lvl>
    <w:lvl w:ilvl="8" w:tplc="E9C6EF42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EA0580D"/>
    <w:multiLevelType w:val="hybridMultilevel"/>
    <w:tmpl w:val="6016BA98"/>
    <w:lvl w:ilvl="0" w:tplc="EF5642E0">
      <w:start w:val="1"/>
      <w:numFmt w:val="decimal"/>
      <w:lvlText w:val="%1."/>
      <w:lvlJc w:val="left"/>
      <w:pPr>
        <w:tabs>
          <w:tab w:val="num" w:pos="1705"/>
        </w:tabs>
        <w:ind w:left="1705" w:hanging="996"/>
      </w:pPr>
    </w:lvl>
    <w:lvl w:ilvl="1" w:tplc="EC5870AC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10F4CFA4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472CCA0A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82D81AA6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AF30770C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74CACA1E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95F43E16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2E3064EE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8F6"/>
    <w:rsid w:val="00375F5F"/>
    <w:rsid w:val="009F0F5C"/>
    <w:rsid w:val="00F05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164CD"/>
  <w15:docId w15:val="{D33ECA8C-F113-44F1-8B8D-C0A9A161E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360" w:lineRule="auto"/>
      <w:ind w:left="62" w:right="102" w:firstLine="760"/>
      <w:jc w:val="both"/>
    </w:pPr>
    <w:rPr>
      <w:sz w:val="28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  <w:ind w:left="0" w:right="0" w:firstLine="0"/>
    </w:pPr>
  </w:style>
  <w:style w:type="paragraph" w:styleId="24">
    <w:name w:val="toc 2"/>
    <w:basedOn w:val="a"/>
    <w:next w:val="a"/>
    <w:uiPriority w:val="39"/>
    <w:unhideWhenUsed/>
    <w:pPr>
      <w:spacing w:after="57"/>
      <w:ind w:left="283" w:right="0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right="0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right="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right="0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right="0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right="0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right="0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right="0" w:firstLine="0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customStyle="1" w:styleId="ConsPlusNormal">
    <w:name w:val="ConsPlusNormal"/>
    <w:pPr>
      <w:widowControl w:val="0"/>
    </w:pPr>
    <w:rPr>
      <w:rFonts w:ascii="Arial" w:hAnsi="Arial" w:cs="Arial"/>
      <w:lang w:eastAsia="ru-RU"/>
    </w:rPr>
  </w:style>
  <w:style w:type="paragraph" w:styleId="afa">
    <w:name w:val="Balloon Text"/>
    <w:basedOn w:val="a"/>
    <w:link w:val="af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link w:val="afa"/>
    <w:rPr>
      <w:rFonts w:ascii="Tahoma" w:hAnsi="Tahoma" w:cs="Tahoma"/>
      <w:sz w:val="16"/>
      <w:szCs w:val="16"/>
      <w:lang w:eastAsia="ar-SA"/>
    </w:rPr>
  </w:style>
  <w:style w:type="paragraph" w:customStyle="1" w:styleId="13">
    <w:name w:val="Знак Знак1 Знак Знак"/>
    <w:basedOn w:val="a"/>
    <w:pPr>
      <w:spacing w:after="160" w:line="240" w:lineRule="exact"/>
      <w:ind w:left="0" w:right="0" w:firstLine="0"/>
      <w:jc w:val="left"/>
    </w:pPr>
    <w:rPr>
      <w:rFonts w:ascii="Verdana" w:hAnsi="Verdana"/>
      <w:sz w:val="20"/>
      <w:szCs w:val="20"/>
      <w:lang w:val="en-US" w:eastAsia="en-US"/>
    </w:rPr>
  </w:style>
  <w:style w:type="character" w:customStyle="1" w:styleId="ac">
    <w:name w:val="Верхний колонтитул Знак"/>
    <w:link w:val="ab"/>
    <w:uiPriority w:val="99"/>
    <w:rPr>
      <w:sz w:val="28"/>
      <w:szCs w:val="24"/>
      <w:lang w:eastAsia="ar-SA"/>
    </w:rPr>
  </w:style>
  <w:style w:type="character" w:customStyle="1" w:styleId="ae">
    <w:name w:val="Нижний колонтитул Знак"/>
    <w:link w:val="ad"/>
    <w:rPr>
      <w:sz w:val="28"/>
      <w:szCs w:val="24"/>
      <w:lang w:eastAsia="ar-SA"/>
    </w:rPr>
  </w:style>
  <w:style w:type="character" w:customStyle="1" w:styleId="style211">
    <w:name w:val="style211"/>
    <w:rPr>
      <w:color w:val="4C4C4C"/>
    </w:rPr>
  </w:style>
  <w:style w:type="paragraph" w:styleId="afc">
    <w:name w:val="Normal (Web)"/>
    <w:basedOn w:val="a"/>
    <w:uiPriority w:val="99"/>
    <w:unhideWhenUsed/>
    <w:pPr>
      <w:spacing w:before="100" w:beforeAutospacing="1" w:after="100" w:afterAutospacing="1" w:line="240" w:lineRule="auto"/>
      <w:ind w:left="0" w:right="0" w:firstLine="0"/>
      <w:jc w:val="left"/>
    </w:pPr>
    <w:rPr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1241&amp;dst=3826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926&amp;n=329893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7F5952-6365-4390-8793-EE0CF4082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9</Pages>
  <Words>2592</Words>
  <Characters>14781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г.Мегион</Company>
  <LinksUpToDate>false</LinksUpToDate>
  <CharactersWithSpaces>17339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Ситникова Вероника Анатольевна</cp:lastModifiedBy>
  <cp:revision>406</cp:revision>
  <dcterms:created xsi:type="dcterms:W3CDTF">2016-01-12T04:24:00Z</dcterms:created>
  <dcterms:modified xsi:type="dcterms:W3CDTF">2025-11-15T05:19:00Z</dcterms:modified>
  <cp:version>1048576</cp:version>
</cp:coreProperties>
</file>