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B4" w:rsidRDefault="008D7CB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D7CB4" w:rsidRDefault="008D7CB4">
      <w:pPr>
        <w:pStyle w:val="ConsPlusNormal"/>
        <w:jc w:val="both"/>
        <w:outlineLvl w:val="0"/>
      </w:pPr>
    </w:p>
    <w:p w:rsidR="008D7CB4" w:rsidRDefault="008D7CB4">
      <w:pPr>
        <w:pStyle w:val="ConsPlusTitle"/>
        <w:jc w:val="center"/>
        <w:outlineLvl w:val="0"/>
      </w:pPr>
      <w:r>
        <w:t>ДУМА ГОРОДА МЕГИОНА</w:t>
      </w:r>
    </w:p>
    <w:p w:rsidR="008D7CB4" w:rsidRDefault="008D7CB4">
      <w:pPr>
        <w:pStyle w:val="ConsPlusTitle"/>
        <w:jc w:val="center"/>
      </w:pPr>
    </w:p>
    <w:p w:rsidR="008D7CB4" w:rsidRDefault="008D7CB4">
      <w:pPr>
        <w:pStyle w:val="ConsPlusTitle"/>
        <w:jc w:val="center"/>
      </w:pPr>
      <w:r>
        <w:t>РЕШЕНИЕ</w:t>
      </w:r>
    </w:p>
    <w:p w:rsidR="008D7CB4" w:rsidRDefault="008D7CB4">
      <w:pPr>
        <w:pStyle w:val="ConsPlusTitle"/>
        <w:jc w:val="center"/>
      </w:pPr>
      <w:r>
        <w:t>от 19 июня 2020 г. N 444</w:t>
      </w:r>
    </w:p>
    <w:p w:rsidR="008D7CB4" w:rsidRDefault="008D7CB4">
      <w:pPr>
        <w:pStyle w:val="ConsPlusTitle"/>
        <w:jc w:val="center"/>
      </w:pPr>
    </w:p>
    <w:p w:rsidR="008D7CB4" w:rsidRDefault="008D7CB4">
      <w:pPr>
        <w:pStyle w:val="ConsPlusTitle"/>
        <w:jc w:val="center"/>
      </w:pPr>
      <w:r>
        <w:t>О ВНЕСЕНИИ ИЗМЕНЕНИЙ В РЕШЕНИЕ ДУМЫ ГОРОДА МЕГИОНА</w:t>
      </w:r>
    </w:p>
    <w:p w:rsidR="008D7CB4" w:rsidRDefault="008D7CB4">
      <w:pPr>
        <w:pStyle w:val="ConsPlusTitle"/>
        <w:jc w:val="center"/>
      </w:pPr>
      <w:r>
        <w:t>ОТ 27.10.2010 N 77 "О ЗЕМЕЛЬНОМ НАЛОГЕ" (С ИЗМЕНЕНИЯМИ)</w:t>
      </w:r>
    </w:p>
    <w:p w:rsidR="008D7CB4" w:rsidRDefault="008D7CB4">
      <w:pPr>
        <w:pStyle w:val="ConsPlusNormal"/>
        <w:jc w:val="both"/>
      </w:pPr>
    </w:p>
    <w:p w:rsidR="008D7CB4" w:rsidRDefault="008D7CB4">
      <w:pPr>
        <w:pStyle w:val="ConsPlusNormal"/>
        <w:ind w:firstLine="540"/>
        <w:jc w:val="both"/>
      </w:pPr>
      <w:r>
        <w:t xml:space="preserve">Рассмотрев проект решения Думы города </w:t>
      </w:r>
      <w:proofErr w:type="spellStart"/>
      <w:r>
        <w:t>Мегиона</w:t>
      </w:r>
      <w:proofErr w:type="spellEnd"/>
      <w:r>
        <w:t xml:space="preserve"> "О внесении изменений в решение Думы города </w:t>
      </w:r>
      <w:proofErr w:type="spellStart"/>
      <w:r>
        <w:t>Мегиона</w:t>
      </w:r>
      <w:proofErr w:type="spellEnd"/>
      <w:r>
        <w:t xml:space="preserve"> от 27.10.2010 N 77 "О земельном налоге" (с изменениями), в соответствии с </w:t>
      </w:r>
      <w:hyperlink r:id="rId5" w:history="1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29.09.2019 N 325-ФЗ "О внесении изменений в части первую и вторую Налогового кодекса Российской Федерации", руководствуясь </w:t>
      </w:r>
      <w:hyperlink r:id="rId7" w:history="1">
        <w:r>
          <w:rPr>
            <w:color w:val="0000FF"/>
          </w:rPr>
          <w:t>статьей 19</w:t>
        </w:r>
      </w:hyperlink>
      <w:r>
        <w:t xml:space="preserve"> Устава города </w:t>
      </w:r>
      <w:proofErr w:type="spellStart"/>
      <w:r>
        <w:t>Мегиона</w:t>
      </w:r>
      <w:proofErr w:type="spellEnd"/>
      <w:r>
        <w:t xml:space="preserve">, Дума города </w:t>
      </w:r>
      <w:proofErr w:type="spellStart"/>
      <w:r>
        <w:t>Мегиона</w:t>
      </w:r>
      <w:proofErr w:type="spellEnd"/>
      <w:r>
        <w:t xml:space="preserve"> решила:</w:t>
      </w:r>
    </w:p>
    <w:p w:rsidR="008D7CB4" w:rsidRDefault="008D7CB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решение</w:t>
        </w:r>
      </w:hyperlink>
      <w:r>
        <w:t xml:space="preserve"> Думы города </w:t>
      </w:r>
      <w:proofErr w:type="spellStart"/>
      <w:r>
        <w:t>Мегиона</w:t>
      </w:r>
      <w:proofErr w:type="spellEnd"/>
      <w:r>
        <w:t xml:space="preserve"> от 27.10.2010 N 77 "О земельном налоге" (с изменениями) следующие изменения:</w:t>
      </w:r>
    </w:p>
    <w:p w:rsidR="008D7CB4" w:rsidRDefault="008D7CB4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пункт 3</w:t>
        </w:r>
      </w:hyperlink>
      <w:r>
        <w:t xml:space="preserve"> решения Думы города </w:t>
      </w:r>
      <w:proofErr w:type="spellStart"/>
      <w:r>
        <w:t>Мегиона</w:t>
      </w:r>
      <w:proofErr w:type="spellEnd"/>
      <w:r>
        <w:t xml:space="preserve"> от 27.10.2010 N 77 "О земельном налоге" (с изменениями) изложить в следующей редакции:</w:t>
      </w:r>
    </w:p>
    <w:p w:rsidR="008D7CB4" w:rsidRDefault="008D7CB4">
      <w:pPr>
        <w:pStyle w:val="ConsPlusNormal"/>
        <w:spacing w:before="220"/>
        <w:ind w:firstLine="540"/>
        <w:jc w:val="both"/>
      </w:pPr>
      <w:r>
        <w:t>"3. Установить порядок уплаты налога и авансовых платежей по налогу согласно приложению 2".</w:t>
      </w:r>
    </w:p>
    <w:p w:rsidR="008D7CB4" w:rsidRDefault="008D7CB4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приложение 2</w:t>
        </w:r>
      </w:hyperlink>
      <w:r>
        <w:t xml:space="preserve"> к решению Думы города </w:t>
      </w:r>
      <w:proofErr w:type="spellStart"/>
      <w:r>
        <w:t>Мегиона</w:t>
      </w:r>
      <w:proofErr w:type="spellEnd"/>
      <w:r>
        <w:t xml:space="preserve"> от 27.10.2010 N 77 "О земельном налоге" (с изменениями) изложить в следующей редакции согласно </w:t>
      </w:r>
      <w:hyperlink w:anchor="P35" w:history="1">
        <w:r>
          <w:rPr>
            <w:color w:val="0000FF"/>
          </w:rPr>
          <w:t>приложению</w:t>
        </w:r>
      </w:hyperlink>
      <w:r>
        <w:t xml:space="preserve"> к настоящему решению.</w:t>
      </w:r>
    </w:p>
    <w:p w:rsidR="008D7CB4" w:rsidRDefault="008D7CB4">
      <w:pPr>
        <w:pStyle w:val="ConsPlusNormal"/>
        <w:spacing w:before="220"/>
        <w:ind w:firstLine="540"/>
        <w:jc w:val="both"/>
      </w:pPr>
      <w:r>
        <w:t>2. Настоящее решение вступает в силу не ранее 1 января года, следующего за годом его принятия, но не ранее одного месяца со дня его официального опубликования.</w:t>
      </w:r>
    </w:p>
    <w:p w:rsidR="008D7CB4" w:rsidRDefault="008D7CB4">
      <w:pPr>
        <w:pStyle w:val="ConsPlusNormal"/>
        <w:jc w:val="both"/>
      </w:pPr>
    </w:p>
    <w:p w:rsidR="008D7CB4" w:rsidRDefault="008D7CB4">
      <w:pPr>
        <w:pStyle w:val="ConsPlusNormal"/>
        <w:jc w:val="right"/>
      </w:pPr>
      <w:r>
        <w:t xml:space="preserve">Председатель Думы города </w:t>
      </w:r>
      <w:proofErr w:type="spellStart"/>
      <w:r>
        <w:t>Мегиона</w:t>
      </w:r>
      <w:proofErr w:type="spellEnd"/>
    </w:p>
    <w:p w:rsidR="008D7CB4" w:rsidRDefault="008D7CB4">
      <w:pPr>
        <w:pStyle w:val="ConsPlusNormal"/>
        <w:jc w:val="right"/>
      </w:pPr>
      <w:r>
        <w:t>Е.Н.КОРОТЧЕНКО</w:t>
      </w:r>
    </w:p>
    <w:p w:rsidR="008D7CB4" w:rsidRDefault="008D7CB4">
      <w:pPr>
        <w:pStyle w:val="ConsPlusNormal"/>
      </w:pPr>
      <w:r>
        <w:t xml:space="preserve">г. </w:t>
      </w:r>
      <w:proofErr w:type="spellStart"/>
      <w:r>
        <w:t>Мегион</w:t>
      </w:r>
      <w:proofErr w:type="spellEnd"/>
    </w:p>
    <w:p w:rsidR="008D7CB4" w:rsidRDefault="008D7CB4">
      <w:pPr>
        <w:pStyle w:val="ConsPlusNormal"/>
        <w:spacing w:before="220"/>
      </w:pPr>
      <w:r>
        <w:t>19.06.2020</w:t>
      </w:r>
    </w:p>
    <w:p w:rsidR="008D7CB4" w:rsidRDefault="008D7CB4">
      <w:pPr>
        <w:pStyle w:val="ConsPlusNormal"/>
        <w:jc w:val="both"/>
      </w:pPr>
    </w:p>
    <w:p w:rsidR="008D7CB4" w:rsidRDefault="008D7CB4">
      <w:pPr>
        <w:pStyle w:val="ConsPlusNormal"/>
        <w:jc w:val="right"/>
      </w:pPr>
      <w:r>
        <w:t xml:space="preserve">Глава города </w:t>
      </w:r>
      <w:proofErr w:type="spellStart"/>
      <w:r>
        <w:t>Мегиона</w:t>
      </w:r>
      <w:proofErr w:type="spellEnd"/>
    </w:p>
    <w:p w:rsidR="008D7CB4" w:rsidRDefault="008D7CB4">
      <w:pPr>
        <w:pStyle w:val="ConsPlusNormal"/>
        <w:jc w:val="right"/>
      </w:pPr>
      <w:r>
        <w:t>О.А.ДЕЙНЕКА</w:t>
      </w:r>
    </w:p>
    <w:p w:rsidR="008D7CB4" w:rsidRDefault="008D7CB4">
      <w:pPr>
        <w:pStyle w:val="ConsPlusNormal"/>
      </w:pPr>
      <w:r>
        <w:t xml:space="preserve">г. </w:t>
      </w:r>
      <w:proofErr w:type="spellStart"/>
      <w:r>
        <w:t>Мегион</w:t>
      </w:r>
      <w:proofErr w:type="spellEnd"/>
    </w:p>
    <w:p w:rsidR="008D7CB4" w:rsidRDefault="008D7CB4">
      <w:pPr>
        <w:pStyle w:val="ConsPlusNormal"/>
        <w:spacing w:before="220"/>
      </w:pPr>
      <w:r>
        <w:t>19.06.2020</w:t>
      </w:r>
    </w:p>
    <w:p w:rsidR="008D7CB4" w:rsidRDefault="008D7CB4">
      <w:pPr>
        <w:pStyle w:val="ConsPlusNormal"/>
        <w:jc w:val="both"/>
      </w:pPr>
    </w:p>
    <w:p w:rsidR="008D7CB4" w:rsidRDefault="008D7CB4">
      <w:pPr>
        <w:pStyle w:val="ConsPlusNormal"/>
        <w:jc w:val="both"/>
      </w:pPr>
    </w:p>
    <w:p w:rsidR="008D7CB4" w:rsidRDefault="008D7CB4">
      <w:pPr>
        <w:pStyle w:val="ConsPlusNormal"/>
        <w:jc w:val="both"/>
      </w:pPr>
    </w:p>
    <w:p w:rsidR="008D7CB4" w:rsidRDefault="008D7CB4">
      <w:pPr>
        <w:pStyle w:val="ConsPlusNormal"/>
        <w:jc w:val="both"/>
      </w:pPr>
    </w:p>
    <w:p w:rsidR="008D7CB4" w:rsidRDefault="008D7CB4">
      <w:pPr>
        <w:pStyle w:val="ConsPlusNormal"/>
        <w:jc w:val="both"/>
      </w:pPr>
    </w:p>
    <w:p w:rsidR="008D7CB4" w:rsidRDefault="008D7CB4">
      <w:pPr>
        <w:pStyle w:val="ConsPlusNormal"/>
        <w:jc w:val="both"/>
      </w:pPr>
    </w:p>
    <w:p w:rsidR="008D7CB4" w:rsidRDefault="008D7CB4">
      <w:pPr>
        <w:pStyle w:val="ConsPlusNormal"/>
        <w:jc w:val="both"/>
      </w:pPr>
    </w:p>
    <w:p w:rsidR="008D7CB4" w:rsidRDefault="008D7CB4">
      <w:pPr>
        <w:pStyle w:val="ConsPlusNormal"/>
        <w:jc w:val="both"/>
      </w:pPr>
    </w:p>
    <w:p w:rsidR="008D7CB4" w:rsidRDefault="008D7CB4">
      <w:pPr>
        <w:pStyle w:val="ConsPlusNormal"/>
        <w:jc w:val="both"/>
      </w:pPr>
    </w:p>
    <w:p w:rsidR="008D7CB4" w:rsidRDefault="008D7CB4">
      <w:pPr>
        <w:pStyle w:val="ConsPlusNormal"/>
        <w:jc w:val="both"/>
      </w:pPr>
      <w:bookmarkStart w:id="0" w:name="_GoBack"/>
      <w:bookmarkEnd w:id="0"/>
    </w:p>
    <w:p w:rsidR="008D7CB4" w:rsidRDefault="008D7CB4">
      <w:pPr>
        <w:pStyle w:val="ConsPlusNormal"/>
        <w:jc w:val="both"/>
      </w:pPr>
    </w:p>
    <w:p w:rsidR="008D7CB4" w:rsidRDefault="008D7CB4">
      <w:pPr>
        <w:pStyle w:val="ConsPlusNormal"/>
        <w:jc w:val="both"/>
      </w:pPr>
    </w:p>
    <w:p w:rsidR="008D7CB4" w:rsidRDefault="008D7CB4">
      <w:pPr>
        <w:pStyle w:val="ConsPlusNormal"/>
        <w:jc w:val="right"/>
        <w:outlineLvl w:val="0"/>
      </w:pPr>
      <w:r>
        <w:lastRenderedPageBreak/>
        <w:t>Приложение</w:t>
      </w:r>
    </w:p>
    <w:p w:rsidR="008D7CB4" w:rsidRDefault="008D7CB4">
      <w:pPr>
        <w:pStyle w:val="ConsPlusNormal"/>
        <w:jc w:val="right"/>
      </w:pPr>
      <w:r>
        <w:t>к решению Думы</w:t>
      </w:r>
    </w:p>
    <w:p w:rsidR="008D7CB4" w:rsidRDefault="008D7CB4">
      <w:pPr>
        <w:pStyle w:val="ConsPlusNormal"/>
        <w:jc w:val="right"/>
      </w:pPr>
      <w:r>
        <w:t xml:space="preserve">города </w:t>
      </w:r>
      <w:proofErr w:type="spellStart"/>
      <w:r>
        <w:t>Мегиона</w:t>
      </w:r>
      <w:proofErr w:type="spellEnd"/>
    </w:p>
    <w:p w:rsidR="008D7CB4" w:rsidRDefault="008D7CB4">
      <w:pPr>
        <w:pStyle w:val="ConsPlusNormal"/>
        <w:jc w:val="right"/>
      </w:pPr>
      <w:r>
        <w:t>от 19.06.2020 N 444</w:t>
      </w:r>
    </w:p>
    <w:p w:rsidR="008D7CB4" w:rsidRDefault="008D7CB4">
      <w:pPr>
        <w:pStyle w:val="ConsPlusNormal"/>
        <w:jc w:val="both"/>
      </w:pPr>
    </w:p>
    <w:p w:rsidR="008D7CB4" w:rsidRDefault="008D7CB4">
      <w:pPr>
        <w:pStyle w:val="ConsPlusTitle"/>
        <w:jc w:val="center"/>
      </w:pPr>
      <w:bookmarkStart w:id="1" w:name="P35"/>
      <w:bookmarkEnd w:id="1"/>
      <w:r>
        <w:t>ПОРЯДОК</w:t>
      </w:r>
    </w:p>
    <w:p w:rsidR="008D7CB4" w:rsidRDefault="008D7CB4">
      <w:pPr>
        <w:pStyle w:val="ConsPlusTitle"/>
        <w:jc w:val="center"/>
      </w:pPr>
      <w:r>
        <w:t>УПЛАТЫ НАЛОГА И АВАНСОВЫХ ПЛАТЕЖЕЙ ПО НАЛОГУ</w:t>
      </w:r>
    </w:p>
    <w:p w:rsidR="008D7CB4" w:rsidRDefault="008D7CB4">
      <w:pPr>
        <w:pStyle w:val="ConsPlusNormal"/>
        <w:jc w:val="both"/>
      </w:pPr>
    </w:p>
    <w:p w:rsidR="008D7CB4" w:rsidRDefault="008D7CB4">
      <w:pPr>
        <w:pStyle w:val="ConsPlusNormal"/>
        <w:ind w:firstLine="540"/>
        <w:jc w:val="both"/>
      </w:pPr>
      <w:r>
        <w:t>1. Налог и авансовые платежи по налогу уплачиваются налогоплательщиками-организациями в бюджет городского округа по месту нахождения земельных участков, признаваемых объектом налогообложения.</w:t>
      </w:r>
    </w:p>
    <w:p w:rsidR="008D7CB4" w:rsidRDefault="008D7CB4">
      <w:pPr>
        <w:pStyle w:val="ConsPlusNormal"/>
        <w:spacing w:before="220"/>
        <w:ind w:firstLine="540"/>
        <w:jc w:val="both"/>
      </w:pPr>
      <w:r>
        <w:t>2. Налогоплательщики-организации уплачивают суммы авансовых платежей по налогу по истечении каждого отчетного периода (первый квартал, второй квартал, третий квартал).</w:t>
      </w:r>
    </w:p>
    <w:p w:rsidR="008D7CB4" w:rsidRDefault="008D7CB4">
      <w:pPr>
        <w:pStyle w:val="ConsPlusNormal"/>
        <w:jc w:val="both"/>
      </w:pPr>
    </w:p>
    <w:p w:rsidR="008D7CB4" w:rsidRDefault="008D7CB4">
      <w:pPr>
        <w:pStyle w:val="ConsPlusNormal"/>
        <w:jc w:val="both"/>
      </w:pPr>
    </w:p>
    <w:p w:rsidR="008D7CB4" w:rsidRDefault="008D7C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5EC4" w:rsidRDefault="00875EC4"/>
    <w:sectPr w:rsidR="00875EC4" w:rsidSect="0040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B4"/>
    <w:rsid w:val="00875EC4"/>
    <w:rsid w:val="008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1C47"/>
  <w15:chartTrackingRefBased/>
  <w15:docId w15:val="{ED9DDBBC-DC81-4D3F-B3B8-28486513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7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C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7E88F6F96DE6928E9C93B8D2060A679FB77C9BFAE3ACC1016911EEA67BF75995F26AA169AB23A2AE64F87AE75C64B53D5CX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7E88F6F96DE6928E9C93B8D2060A679FB77C9BFAE3ABC3016411EEA67BF75995F26AA17BAB7BAEAC67E479E94932E47B9BBF489AD3F322412CDAE85CX1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7E88F6F96DE6928E9C8DB5C46A5D689AB82A90FEE2A4945B3517B9F92BF10CC7B234F83AEC68AFAB79E47AE254X2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27E88F6F96DE6928E9C8DB5C46A5D689AB92690FAE7A4945B3517B9F92BF10CD5B26CF43BEB73A4F836A22FED4065AB3FC9AC4899CF5FX3L" TargetMode="External"/><Relationship Id="rId10" Type="http://schemas.openxmlformats.org/officeDocument/2006/relationships/hyperlink" Target="consultantplus://offline/ref=D27E88F6F96DE6928E9C93B8D2060A679FB77C9BFAE3ACC1016911EEA67BF75995F26AA17BAB7BAEAC67E67EE54932E47B9BBF489AD3F322412CDAE85CX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27E88F6F96DE6928E9C93B8D2060A679FB77C9BFAE3ACC1016911EEA67BF75995F26AA17BAB7BAAA86CB22BA4176BB73CD0B24D87CFF32755X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Хвостенко Александра Вячеславовна</cp:lastModifiedBy>
  <cp:revision>1</cp:revision>
  <dcterms:created xsi:type="dcterms:W3CDTF">2020-07-23T11:23:00Z</dcterms:created>
  <dcterms:modified xsi:type="dcterms:W3CDTF">2020-07-23T11:25:00Z</dcterms:modified>
</cp:coreProperties>
</file>