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43" w:rsidRPr="006603E0" w:rsidRDefault="00606F09" w:rsidP="004D766B">
      <w:pPr>
        <w:widowControl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r w:rsidRPr="006603E0">
        <w:rPr>
          <w:rFonts w:ascii="Times New Roman" w:eastAsia="Times New Roman" w:hAnsi="Times New Roman" w:cs="Times New Roman"/>
          <w:b/>
          <w:bCs/>
          <w:sz w:val="24"/>
          <w:szCs w:val="24"/>
          <w:lang w:eastAsia="ru-RU"/>
        </w:rPr>
        <w:t xml:space="preserve">Итоги социально-экономического развития </w:t>
      </w:r>
    </w:p>
    <w:p w:rsidR="00F45943" w:rsidRPr="006603E0" w:rsidRDefault="00606F09" w:rsidP="004D766B">
      <w:pPr>
        <w:widowControl w:val="0"/>
        <w:spacing w:after="0" w:line="240" w:lineRule="auto"/>
        <w:ind w:firstLine="709"/>
        <w:jc w:val="center"/>
        <w:rPr>
          <w:rFonts w:ascii="Times New Roman" w:eastAsia="Times New Roman" w:hAnsi="Times New Roman" w:cs="Times New Roman"/>
          <w:b/>
          <w:bCs/>
          <w:sz w:val="24"/>
          <w:szCs w:val="24"/>
          <w:lang w:eastAsia="ru-RU"/>
        </w:rPr>
      </w:pPr>
      <w:r w:rsidRPr="006603E0">
        <w:rPr>
          <w:rFonts w:ascii="Times New Roman" w:eastAsia="Times New Roman" w:hAnsi="Times New Roman" w:cs="Times New Roman"/>
          <w:b/>
          <w:bCs/>
          <w:sz w:val="24"/>
          <w:szCs w:val="24"/>
          <w:lang w:eastAsia="ru-RU"/>
        </w:rPr>
        <w:t>город</w:t>
      </w:r>
      <w:r w:rsidR="00805556" w:rsidRPr="006603E0">
        <w:rPr>
          <w:rFonts w:ascii="Times New Roman" w:eastAsia="Times New Roman" w:hAnsi="Times New Roman" w:cs="Times New Roman"/>
          <w:b/>
          <w:bCs/>
          <w:sz w:val="24"/>
          <w:szCs w:val="24"/>
          <w:lang w:eastAsia="ru-RU"/>
        </w:rPr>
        <w:t>а</w:t>
      </w:r>
      <w:r w:rsidRPr="006603E0">
        <w:rPr>
          <w:rFonts w:ascii="Times New Roman" w:eastAsia="Times New Roman" w:hAnsi="Times New Roman" w:cs="Times New Roman"/>
          <w:b/>
          <w:bCs/>
          <w:sz w:val="24"/>
          <w:szCs w:val="24"/>
          <w:lang w:eastAsia="ru-RU"/>
        </w:rPr>
        <w:t xml:space="preserve"> Мегион</w:t>
      </w:r>
      <w:r w:rsidR="00805556" w:rsidRPr="006603E0">
        <w:rPr>
          <w:rFonts w:ascii="Times New Roman" w:eastAsia="Times New Roman" w:hAnsi="Times New Roman" w:cs="Times New Roman"/>
          <w:b/>
          <w:bCs/>
          <w:sz w:val="24"/>
          <w:szCs w:val="24"/>
          <w:lang w:eastAsia="ru-RU"/>
        </w:rPr>
        <w:t>а</w:t>
      </w:r>
      <w:r w:rsidR="00F45943" w:rsidRPr="006603E0">
        <w:rPr>
          <w:rFonts w:ascii="Times New Roman" w:eastAsia="Times New Roman" w:hAnsi="Times New Roman" w:cs="Times New Roman"/>
          <w:b/>
          <w:bCs/>
          <w:sz w:val="24"/>
          <w:szCs w:val="24"/>
          <w:lang w:eastAsia="ru-RU"/>
        </w:rPr>
        <w:t xml:space="preserve"> за 20</w:t>
      </w:r>
      <w:r w:rsidR="00805556" w:rsidRPr="006603E0">
        <w:rPr>
          <w:rFonts w:ascii="Times New Roman" w:eastAsia="Times New Roman" w:hAnsi="Times New Roman" w:cs="Times New Roman"/>
          <w:b/>
          <w:bCs/>
          <w:sz w:val="24"/>
          <w:szCs w:val="24"/>
          <w:lang w:eastAsia="ru-RU"/>
        </w:rPr>
        <w:t>20</w:t>
      </w:r>
      <w:r w:rsidR="00F45943" w:rsidRPr="006603E0">
        <w:rPr>
          <w:rFonts w:ascii="Times New Roman" w:eastAsia="Times New Roman" w:hAnsi="Times New Roman" w:cs="Times New Roman"/>
          <w:b/>
          <w:bCs/>
          <w:sz w:val="24"/>
          <w:szCs w:val="24"/>
          <w:lang w:eastAsia="ru-RU"/>
        </w:rPr>
        <w:t xml:space="preserve"> год</w:t>
      </w:r>
    </w:p>
    <w:p w:rsidR="00606F09" w:rsidRPr="006603E0" w:rsidRDefault="00606F09" w:rsidP="004D766B">
      <w:pPr>
        <w:widowControl w:val="0"/>
        <w:spacing w:after="0" w:line="240" w:lineRule="auto"/>
        <w:ind w:firstLine="709"/>
        <w:rPr>
          <w:rFonts w:ascii="Times New Roman" w:eastAsia="Times New Roman" w:hAnsi="Times New Roman" w:cs="Times New Roman"/>
          <w:b/>
          <w:bCs/>
          <w:sz w:val="24"/>
          <w:szCs w:val="24"/>
          <w:lang w:eastAsia="ru-RU"/>
        </w:rPr>
      </w:pPr>
    </w:p>
    <w:p w:rsidR="003F312B" w:rsidRPr="006603E0" w:rsidRDefault="003F312B" w:rsidP="004D766B">
      <w:pPr>
        <w:pStyle w:val="ae"/>
        <w:spacing w:before="0" w:beforeAutospacing="0" w:after="0" w:afterAutospacing="0"/>
        <w:ind w:firstLine="700"/>
        <w:jc w:val="both"/>
      </w:pPr>
      <w:r w:rsidRPr="006603E0">
        <w:t>Итоги социально-экономического развития город</w:t>
      </w:r>
      <w:r w:rsidR="00FE603D" w:rsidRPr="006603E0">
        <w:t>а</w:t>
      </w:r>
      <w:r w:rsidRPr="006603E0">
        <w:t xml:space="preserve"> Мегион</w:t>
      </w:r>
      <w:r w:rsidR="00FE603D" w:rsidRPr="006603E0">
        <w:t>а</w:t>
      </w:r>
      <w:r w:rsidRPr="006603E0">
        <w:t xml:space="preserve"> сформированы в целях комплексной оценки социально-экономической ситуации территории, оперативного и своевременного выявления тенденций, происходящих в социально-экономическом развитии городского округа, предупреждения и устранения последствий негативных явлений в социально-экономической ситуации городского округа.</w:t>
      </w:r>
    </w:p>
    <w:p w:rsidR="003F312B" w:rsidRPr="006603E0" w:rsidRDefault="003F312B" w:rsidP="004D766B">
      <w:pPr>
        <w:pStyle w:val="ae"/>
        <w:spacing w:before="0" w:beforeAutospacing="0" w:after="0" w:afterAutospacing="0"/>
        <w:ind w:firstLine="700"/>
        <w:jc w:val="both"/>
      </w:pPr>
      <w:r w:rsidRPr="006603E0">
        <w:t xml:space="preserve">Исходной базой для формирования итогов социально-экономического развития территории являются сведения статистической отчетности </w:t>
      </w:r>
      <w:r w:rsidRPr="006603E0">
        <w:rPr>
          <w:rFonts w:eastAsia="Calibri"/>
        </w:rPr>
        <w:t>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 Югре</w:t>
      </w:r>
      <w:r w:rsidRPr="006603E0">
        <w:t>, информация органов администрации города, учреждений и предприятий, осуществляющих свою деятельность на территории города.</w:t>
      </w:r>
    </w:p>
    <w:p w:rsidR="003031A5" w:rsidRPr="006603E0" w:rsidRDefault="003F312B" w:rsidP="004D766B">
      <w:pPr>
        <w:pStyle w:val="ae"/>
        <w:spacing w:before="0" w:beforeAutospacing="0" w:after="0" w:afterAutospacing="0"/>
        <w:ind w:firstLine="700"/>
        <w:jc w:val="both"/>
      </w:pPr>
      <w:r w:rsidRPr="006603E0">
        <w:t xml:space="preserve">Также в данном документе, в связи с предоставленными уточненными статистическими </w:t>
      </w:r>
      <w:r w:rsidR="00CA68FD">
        <w:t>сведениями</w:t>
      </w:r>
      <w:r w:rsidRPr="006603E0">
        <w:t xml:space="preserve">, </w:t>
      </w:r>
      <w:r w:rsidR="00915928" w:rsidRPr="006603E0">
        <w:t>скорректированы</w:t>
      </w:r>
      <w:r w:rsidRPr="006603E0">
        <w:t xml:space="preserve"> показатели за 201</w:t>
      </w:r>
      <w:r w:rsidR="00FE603D" w:rsidRPr="006603E0">
        <w:t>9</w:t>
      </w:r>
      <w:r w:rsidRPr="006603E0">
        <w:t>-20</w:t>
      </w:r>
      <w:r w:rsidR="00FE603D" w:rsidRPr="006603E0">
        <w:t>20</w:t>
      </w:r>
      <w:r w:rsidR="00CB1F6A" w:rsidRPr="006603E0">
        <w:t xml:space="preserve"> годы, представленные ранее</w:t>
      </w:r>
      <w:r w:rsidR="003031A5" w:rsidRPr="006603E0">
        <w:t>:</w:t>
      </w:r>
    </w:p>
    <w:p w:rsidR="003031A5" w:rsidRPr="006603E0" w:rsidRDefault="00CB1F6A" w:rsidP="004D766B">
      <w:pPr>
        <w:pStyle w:val="ae"/>
        <w:spacing w:before="0" w:beforeAutospacing="0" w:after="0" w:afterAutospacing="0"/>
        <w:ind w:firstLine="700"/>
        <w:jc w:val="both"/>
      </w:pPr>
      <w:r w:rsidRPr="006603E0">
        <w:t xml:space="preserve">в </w:t>
      </w:r>
      <w:r w:rsidR="003F312B" w:rsidRPr="006603E0">
        <w:t>предварительных итогах социально-экономического развития город</w:t>
      </w:r>
      <w:r w:rsidR="00FE603D" w:rsidRPr="006603E0">
        <w:t>а</w:t>
      </w:r>
      <w:r w:rsidR="003F312B" w:rsidRPr="006603E0">
        <w:t xml:space="preserve"> Мегион</w:t>
      </w:r>
      <w:r w:rsidR="00FE603D" w:rsidRPr="006603E0">
        <w:t>а</w:t>
      </w:r>
      <w:r w:rsidR="003F312B" w:rsidRPr="006603E0">
        <w:t xml:space="preserve"> за 20</w:t>
      </w:r>
      <w:r w:rsidR="00FE603D" w:rsidRPr="006603E0">
        <w:t>20</w:t>
      </w:r>
      <w:r w:rsidR="003031A5" w:rsidRPr="006603E0">
        <w:t xml:space="preserve"> год к проекту бюджета города;</w:t>
      </w:r>
    </w:p>
    <w:p w:rsidR="003F312B" w:rsidRPr="006603E0" w:rsidRDefault="003F312B" w:rsidP="004D766B">
      <w:pPr>
        <w:pStyle w:val="ae"/>
        <w:spacing w:before="0" w:beforeAutospacing="0" w:after="0" w:afterAutospacing="0"/>
        <w:ind w:firstLine="700"/>
        <w:jc w:val="both"/>
      </w:pPr>
      <w:r w:rsidRPr="006603E0">
        <w:t>в отчет</w:t>
      </w:r>
      <w:r w:rsidR="003031A5" w:rsidRPr="006603E0">
        <w:t>е</w:t>
      </w:r>
      <w:r w:rsidRPr="006603E0">
        <w:t xml:space="preserve"> главы города Мегиона о результатах его деятельности, деятельности администрации города Мегиона за 20</w:t>
      </w:r>
      <w:r w:rsidR="00FE603D" w:rsidRPr="006603E0">
        <w:t>20</w:t>
      </w:r>
      <w:r w:rsidRPr="006603E0">
        <w:t xml:space="preserve"> год.</w:t>
      </w:r>
    </w:p>
    <w:p w:rsidR="00F546EE" w:rsidRDefault="00F546EE" w:rsidP="004D766B">
      <w:pPr>
        <w:widowControl w:val="0"/>
        <w:spacing w:after="0" w:line="240" w:lineRule="auto"/>
        <w:ind w:firstLine="709"/>
        <w:rPr>
          <w:rFonts w:ascii="Times New Roman" w:eastAsia="Times New Roman" w:hAnsi="Times New Roman" w:cs="Times New Roman"/>
          <w:b/>
          <w:bCs/>
          <w:sz w:val="24"/>
          <w:szCs w:val="24"/>
          <w:lang w:eastAsia="ru-RU"/>
        </w:rPr>
      </w:pPr>
    </w:p>
    <w:p w:rsidR="007F0FDA" w:rsidRPr="00C536D3" w:rsidRDefault="007F0FDA" w:rsidP="004D766B">
      <w:pPr>
        <w:widowControl w:val="0"/>
        <w:spacing w:after="0" w:line="240" w:lineRule="auto"/>
        <w:ind w:firstLine="709"/>
        <w:rPr>
          <w:rFonts w:ascii="Times New Roman" w:eastAsia="Times New Roman" w:hAnsi="Times New Roman" w:cs="Times New Roman"/>
          <w:b/>
          <w:bCs/>
          <w:sz w:val="24"/>
          <w:szCs w:val="24"/>
          <w:lang w:eastAsia="ru-RU"/>
        </w:rPr>
      </w:pPr>
    </w:p>
    <w:p w:rsidR="00DA602C" w:rsidRPr="00C536D3" w:rsidRDefault="00DA602C" w:rsidP="004D766B">
      <w:pPr>
        <w:widowControl w:val="0"/>
        <w:spacing w:after="0" w:line="240" w:lineRule="auto"/>
        <w:ind w:firstLine="709"/>
        <w:rPr>
          <w:rFonts w:ascii="Times New Roman" w:eastAsia="Times New Roman" w:hAnsi="Times New Roman" w:cs="Times New Roman"/>
          <w:bCs/>
          <w:sz w:val="24"/>
          <w:szCs w:val="24"/>
          <w:lang w:eastAsia="ru-RU"/>
        </w:rPr>
      </w:pPr>
      <w:r w:rsidRPr="00C536D3">
        <w:rPr>
          <w:rFonts w:ascii="Times New Roman" w:eastAsia="Times New Roman" w:hAnsi="Times New Roman" w:cs="Times New Roman"/>
          <w:bCs/>
          <w:sz w:val="24"/>
          <w:szCs w:val="24"/>
          <w:lang w:eastAsia="ru-RU"/>
        </w:rPr>
        <w:t>ДЕМОГРАФИЧЕСКАЯ СИТУАЦИЯ</w:t>
      </w:r>
    </w:p>
    <w:p w:rsidR="00DA602C" w:rsidRPr="006603E0" w:rsidRDefault="00DA602C" w:rsidP="004D766B">
      <w:pPr>
        <w:spacing w:after="0" w:line="240" w:lineRule="auto"/>
        <w:ind w:firstLine="708"/>
        <w:jc w:val="both"/>
        <w:rPr>
          <w:rFonts w:ascii="Times New Roman" w:eastAsia="Times New Roman" w:hAnsi="Times New Roman" w:cs="Times New Roman"/>
          <w:b/>
          <w:bCs/>
          <w:color w:val="FF0000"/>
          <w:sz w:val="24"/>
          <w:szCs w:val="24"/>
          <w:lang w:eastAsia="ru-RU"/>
        </w:rPr>
      </w:pPr>
    </w:p>
    <w:p w:rsidR="00717824" w:rsidRPr="00C536D3"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536D3">
        <w:rPr>
          <w:rFonts w:ascii="Times New Roman" w:eastAsia="Times New Roman" w:hAnsi="Times New Roman" w:cs="Times New Roman"/>
          <w:sz w:val="24"/>
          <w:szCs w:val="24"/>
          <w:lang w:eastAsia="ru-RU"/>
        </w:rPr>
        <w:t>Численность населения город</w:t>
      </w:r>
      <w:r w:rsidR="00C536D3" w:rsidRPr="00C536D3">
        <w:rPr>
          <w:rFonts w:ascii="Times New Roman" w:eastAsia="Times New Roman" w:hAnsi="Times New Roman" w:cs="Times New Roman"/>
          <w:sz w:val="24"/>
          <w:szCs w:val="24"/>
          <w:lang w:eastAsia="ru-RU"/>
        </w:rPr>
        <w:t>а</w:t>
      </w:r>
      <w:r w:rsidRPr="00C536D3">
        <w:rPr>
          <w:rFonts w:ascii="Times New Roman" w:eastAsia="Times New Roman" w:hAnsi="Times New Roman" w:cs="Times New Roman"/>
          <w:sz w:val="24"/>
          <w:szCs w:val="24"/>
          <w:lang w:eastAsia="ru-RU"/>
        </w:rPr>
        <w:t xml:space="preserve"> Мегион</w:t>
      </w:r>
      <w:r w:rsidR="00C536D3" w:rsidRPr="00C536D3">
        <w:rPr>
          <w:rFonts w:ascii="Times New Roman" w:eastAsia="Times New Roman" w:hAnsi="Times New Roman" w:cs="Times New Roman"/>
          <w:sz w:val="24"/>
          <w:szCs w:val="24"/>
          <w:lang w:eastAsia="ru-RU"/>
        </w:rPr>
        <w:t>а</w:t>
      </w:r>
      <w:r w:rsidRPr="00C536D3">
        <w:rPr>
          <w:rFonts w:ascii="Times New Roman" w:eastAsia="Times New Roman" w:hAnsi="Times New Roman" w:cs="Times New Roman"/>
          <w:sz w:val="24"/>
          <w:szCs w:val="24"/>
          <w:lang w:eastAsia="ru-RU"/>
        </w:rPr>
        <w:t xml:space="preserve"> </w:t>
      </w:r>
      <w:r w:rsidR="00F546EE" w:rsidRPr="00C536D3">
        <w:rPr>
          <w:rFonts w:ascii="Times New Roman" w:eastAsia="Times New Roman" w:hAnsi="Times New Roman" w:cs="Times New Roman"/>
          <w:sz w:val="24"/>
          <w:szCs w:val="24"/>
          <w:lang w:eastAsia="ru-RU"/>
        </w:rPr>
        <w:t>несколько снизилась</w:t>
      </w:r>
      <w:r w:rsidRPr="00C536D3">
        <w:rPr>
          <w:rFonts w:ascii="Times New Roman" w:eastAsia="Times New Roman" w:hAnsi="Times New Roman" w:cs="Times New Roman"/>
          <w:sz w:val="24"/>
          <w:szCs w:val="24"/>
          <w:lang w:eastAsia="ru-RU"/>
        </w:rPr>
        <w:t xml:space="preserve"> и по состоянию на 01.01.20</w:t>
      </w:r>
      <w:r w:rsidR="00802B43" w:rsidRPr="00C536D3">
        <w:rPr>
          <w:rFonts w:ascii="Times New Roman" w:eastAsia="Times New Roman" w:hAnsi="Times New Roman" w:cs="Times New Roman"/>
          <w:sz w:val="24"/>
          <w:szCs w:val="24"/>
          <w:lang w:eastAsia="ru-RU"/>
        </w:rPr>
        <w:t>2</w:t>
      </w:r>
      <w:r w:rsidR="00C536D3" w:rsidRPr="00C536D3">
        <w:rPr>
          <w:rFonts w:ascii="Times New Roman" w:eastAsia="Times New Roman" w:hAnsi="Times New Roman" w:cs="Times New Roman"/>
          <w:sz w:val="24"/>
          <w:szCs w:val="24"/>
          <w:lang w:eastAsia="ru-RU"/>
        </w:rPr>
        <w:t>1</w:t>
      </w:r>
      <w:r w:rsidR="004A05D9" w:rsidRPr="00C536D3">
        <w:rPr>
          <w:rFonts w:ascii="Times New Roman" w:eastAsia="Times New Roman" w:hAnsi="Times New Roman" w:cs="Times New Roman"/>
          <w:sz w:val="24"/>
          <w:szCs w:val="24"/>
          <w:lang w:eastAsia="ru-RU"/>
        </w:rPr>
        <w:t>, по предварительным данным,</w:t>
      </w:r>
      <w:r w:rsidRPr="00C536D3">
        <w:rPr>
          <w:rFonts w:ascii="Times New Roman" w:eastAsia="Times New Roman" w:hAnsi="Times New Roman" w:cs="Times New Roman"/>
          <w:sz w:val="24"/>
          <w:szCs w:val="24"/>
          <w:lang w:eastAsia="ru-RU"/>
        </w:rPr>
        <w:t xml:space="preserve"> составляет </w:t>
      </w:r>
      <w:r w:rsidR="00043B52" w:rsidRPr="00043B52">
        <w:rPr>
          <w:rFonts w:ascii="Times New Roman" w:eastAsia="Times New Roman" w:hAnsi="Times New Roman" w:cs="Times New Roman"/>
          <w:sz w:val="24"/>
          <w:szCs w:val="24"/>
          <w:lang w:eastAsia="ru-RU"/>
        </w:rPr>
        <w:t>52802</w:t>
      </w:r>
      <w:r w:rsidR="00D102EA" w:rsidRPr="006603E0">
        <w:rPr>
          <w:rFonts w:ascii="Times New Roman" w:eastAsia="Times New Roman" w:hAnsi="Times New Roman" w:cs="Times New Roman"/>
          <w:color w:val="FF0000"/>
          <w:sz w:val="24"/>
          <w:szCs w:val="24"/>
          <w:lang w:eastAsia="ru-RU"/>
        </w:rPr>
        <w:t xml:space="preserve"> </w:t>
      </w:r>
      <w:r w:rsidRPr="00C536D3">
        <w:rPr>
          <w:rFonts w:ascii="Times New Roman" w:eastAsia="Times New Roman" w:hAnsi="Times New Roman" w:cs="Times New Roman"/>
          <w:sz w:val="24"/>
          <w:szCs w:val="24"/>
          <w:lang w:eastAsia="ru-RU"/>
        </w:rPr>
        <w:t>человек</w:t>
      </w:r>
      <w:r w:rsidR="00043B52">
        <w:rPr>
          <w:rFonts w:ascii="Times New Roman" w:eastAsia="Times New Roman" w:hAnsi="Times New Roman" w:cs="Times New Roman"/>
          <w:sz w:val="24"/>
          <w:szCs w:val="24"/>
          <w:lang w:eastAsia="ru-RU"/>
        </w:rPr>
        <w:t>а</w:t>
      </w:r>
      <w:r w:rsidR="006C207F" w:rsidRPr="00C536D3">
        <w:rPr>
          <w:rFonts w:ascii="Times New Roman" w:eastAsia="Times New Roman" w:hAnsi="Times New Roman" w:cs="Times New Roman"/>
          <w:sz w:val="24"/>
          <w:szCs w:val="24"/>
          <w:lang w:eastAsia="ru-RU"/>
        </w:rPr>
        <w:t>,</w:t>
      </w:r>
      <w:r w:rsidRPr="00C536D3">
        <w:rPr>
          <w:rFonts w:ascii="Times New Roman" w:eastAsia="Times New Roman" w:hAnsi="Times New Roman" w:cs="Times New Roman"/>
          <w:sz w:val="24"/>
          <w:szCs w:val="24"/>
          <w:lang w:eastAsia="ru-RU"/>
        </w:rPr>
        <w:t xml:space="preserve"> или же </w:t>
      </w:r>
      <w:r w:rsidR="00043B52" w:rsidRPr="00043B52">
        <w:rPr>
          <w:rFonts w:ascii="Times New Roman" w:eastAsia="Times New Roman" w:hAnsi="Times New Roman" w:cs="Times New Roman"/>
          <w:sz w:val="24"/>
          <w:szCs w:val="24"/>
          <w:lang w:eastAsia="ru-RU"/>
        </w:rPr>
        <w:t>98,8</w:t>
      </w:r>
      <w:r w:rsidRPr="00043B52">
        <w:rPr>
          <w:rFonts w:ascii="Times New Roman" w:eastAsia="Times New Roman" w:hAnsi="Times New Roman" w:cs="Times New Roman"/>
          <w:sz w:val="24"/>
          <w:szCs w:val="24"/>
          <w:lang w:eastAsia="ru-RU"/>
        </w:rPr>
        <w:t xml:space="preserve">% </w:t>
      </w:r>
      <w:r w:rsidR="006C207F" w:rsidRPr="00C536D3">
        <w:rPr>
          <w:rFonts w:ascii="Times New Roman" w:eastAsia="Times New Roman" w:hAnsi="Times New Roman" w:cs="Times New Roman"/>
          <w:sz w:val="24"/>
          <w:szCs w:val="24"/>
          <w:lang w:eastAsia="ru-RU"/>
        </w:rPr>
        <w:t>значения</w:t>
      </w:r>
      <w:r w:rsidRPr="00C536D3">
        <w:rPr>
          <w:rFonts w:ascii="Times New Roman" w:eastAsia="Times New Roman" w:hAnsi="Times New Roman" w:cs="Times New Roman"/>
          <w:sz w:val="24"/>
          <w:szCs w:val="24"/>
          <w:lang w:eastAsia="ru-RU"/>
        </w:rPr>
        <w:t xml:space="preserve"> показателя 201</w:t>
      </w:r>
      <w:r w:rsidR="00C536D3">
        <w:rPr>
          <w:rFonts w:ascii="Times New Roman" w:eastAsia="Times New Roman" w:hAnsi="Times New Roman" w:cs="Times New Roman"/>
          <w:sz w:val="24"/>
          <w:szCs w:val="24"/>
          <w:lang w:eastAsia="ru-RU"/>
        </w:rPr>
        <w:t>9</w:t>
      </w:r>
      <w:r w:rsidRPr="00C536D3">
        <w:rPr>
          <w:rFonts w:ascii="Times New Roman" w:eastAsia="Times New Roman" w:hAnsi="Times New Roman" w:cs="Times New Roman"/>
          <w:sz w:val="24"/>
          <w:szCs w:val="24"/>
          <w:lang w:eastAsia="ru-RU"/>
        </w:rPr>
        <w:t xml:space="preserve"> года. </w:t>
      </w:r>
    </w:p>
    <w:p w:rsidR="00717824" w:rsidRPr="00C536D3"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536D3">
        <w:rPr>
          <w:rFonts w:ascii="Times New Roman" w:eastAsia="Times New Roman" w:hAnsi="Times New Roman" w:cs="Times New Roman"/>
          <w:sz w:val="24"/>
          <w:szCs w:val="24"/>
          <w:lang w:eastAsia="ru-RU"/>
        </w:rPr>
        <w:t xml:space="preserve">Численность за год сократилась на </w:t>
      </w:r>
      <w:r w:rsidR="00043B52" w:rsidRPr="00043B52">
        <w:rPr>
          <w:rFonts w:ascii="Times New Roman" w:eastAsia="Times New Roman" w:hAnsi="Times New Roman" w:cs="Times New Roman"/>
          <w:sz w:val="24"/>
          <w:szCs w:val="24"/>
          <w:lang w:eastAsia="ru-RU"/>
        </w:rPr>
        <w:t>648</w:t>
      </w:r>
      <w:r w:rsidR="00D102EA" w:rsidRPr="006603E0">
        <w:rPr>
          <w:rFonts w:ascii="Times New Roman" w:eastAsia="Times New Roman" w:hAnsi="Times New Roman" w:cs="Times New Roman"/>
          <w:color w:val="FF0000"/>
          <w:sz w:val="24"/>
          <w:szCs w:val="24"/>
          <w:lang w:eastAsia="ru-RU"/>
        </w:rPr>
        <w:t xml:space="preserve"> </w:t>
      </w:r>
      <w:r w:rsidRPr="00C536D3">
        <w:rPr>
          <w:rFonts w:ascii="Times New Roman" w:eastAsia="Times New Roman" w:hAnsi="Times New Roman" w:cs="Times New Roman"/>
          <w:sz w:val="24"/>
          <w:szCs w:val="24"/>
          <w:lang w:eastAsia="ru-RU"/>
        </w:rPr>
        <w:t>человек в связи с</w:t>
      </w:r>
      <w:r w:rsidR="00043B52">
        <w:rPr>
          <w:rFonts w:ascii="Times New Roman" w:eastAsia="Times New Roman" w:hAnsi="Times New Roman" w:cs="Times New Roman"/>
          <w:sz w:val="24"/>
          <w:szCs w:val="24"/>
          <w:lang w:eastAsia="ru-RU"/>
        </w:rPr>
        <w:t>о</w:t>
      </w:r>
      <w:r w:rsidRPr="00C536D3">
        <w:rPr>
          <w:rFonts w:ascii="Times New Roman" w:eastAsia="Times New Roman" w:hAnsi="Times New Roman" w:cs="Times New Roman"/>
          <w:sz w:val="24"/>
          <w:szCs w:val="24"/>
          <w:lang w:eastAsia="ru-RU"/>
        </w:rPr>
        <w:t xml:space="preserve"> </w:t>
      </w:r>
      <w:r w:rsidR="00043B52">
        <w:rPr>
          <w:rFonts w:ascii="Times New Roman" w:eastAsia="Times New Roman" w:hAnsi="Times New Roman" w:cs="Times New Roman"/>
          <w:sz w:val="24"/>
          <w:szCs w:val="24"/>
          <w:lang w:eastAsia="ru-RU"/>
        </w:rPr>
        <w:t>снижением</w:t>
      </w:r>
      <w:r w:rsidRPr="00C536D3">
        <w:rPr>
          <w:rFonts w:ascii="Times New Roman" w:eastAsia="Times New Roman" w:hAnsi="Times New Roman" w:cs="Times New Roman"/>
          <w:sz w:val="24"/>
          <w:szCs w:val="24"/>
          <w:lang w:eastAsia="ru-RU"/>
        </w:rPr>
        <w:t xml:space="preserve"> показателей естественного движения и сохранением отрицательного итога миграционного движения населения.</w:t>
      </w:r>
    </w:p>
    <w:p w:rsidR="00717824" w:rsidRPr="00C536D3"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536D3">
        <w:rPr>
          <w:rFonts w:ascii="Times New Roman" w:eastAsia="Times New Roman" w:hAnsi="Times New Roman" w:cs="Times New Roman"/>
          <w:sz w:val="24"/>
          <w:szCs w:val="24"/>
          <w:lang w:eastAsia="ru-RU"/>
        </w:rPr>
        <w:t>Соответственно</w:t>
      </w:r>
      <w:r w:rsidR="00E81F82">
        <w:rPr>
          <w:rFonts w:ascii="Times New Roman" w:eastAsia="Times New Roman" w:hAnsi="Times New Roman" w:cs="Times New Roman"/>
          <w:sz w:val="24"/>
          <w:szCs w:val="24"/>
          <w:lang w:eastAsia="ru-RU"/>
        </w:rPr>
        <w:t>,</w:t>
      </w:r>
      <w:r w:rsidRPr="00C536D3">
        <w:rPr>
          <w:rFonts w:ascii="Times New Roman" w:eastAsia="Times New Roman" w:hAnsi="Times New Roman" w:cs="Times New Roman"/>
          <w:sz w:val="24"/>
          <w:szCs w:val="24"/>
          <w:lang w:eastAsia="ru-RU"/>
        </w:rPr>
        <w:t xml:space="preserve"> среднегодовая численность за 20</w:t>
      </w:r>
      <w:r w:rsidR="00C536D3" w:rsidRPr="00C536D3">
        <w:rPr>
          <w:rFonts w:ascii="Times New Roman" w:eastAsia="Times New Roman" w:hAnsi="Times New Roman" w:cs="Times New Roman"/>
          <w:sz w:val="24"/>
          <w:szCs w:val="24"/>
          <w:lang w:eastAsia="ru-RU"/>
        </w:rPr>
        <w:t>20</w:t>
      </w:r>
      <w:r w:rsidRPr="00C536D3">
        <w:rPr>
          <w:rFonts w:ascii="Times New Roman" w:eastAsia="Times New Roman" w:hAnsi="Times New Roman" w:cs="Times New Roman"/>
          <w:sz w:val="24"/>
          <w:szCs w:val="24"/>
          <w:lang w:eastAsia="ru-RU"/>
        </w:rPr>
        <w:t xml:space="preserve"> год сократилась на </w:t>
      </w:r>
      <w:r w:rsidR="00043B52" w:rsidRPr="00043B52">
        <w:rPr>
          <w:rFonts w:ascii="Times New Roman" w:eastAsia="Times New Roman" w:hAnsi="Times New Roman" w:cs="Times New Roman"/>
          <w:sz w:val="24"/>
          <w:szCs w:val="24"/>
          <w:lang w:eastAsia="ru-RU"/>
        </w:rPr>
        <w:t>1,3</w:t>
      </w:r>
      <w:r w:rsidRPr="00043B52">
        <w:rPr>
          <w:rFonts w:ascii="Times New Roman" w:eastAsia="Times New Roman" w:hAnsi="Times New Roman" w:cs="Times New Roman"/>
          <w:sz w:val="24"/>
          <w:szCs w:val="24"/>
          <w:lang w:eastAsia="ru-RU"/>
        </w:rPr>
        <w:t xml:space="preserve">% </w:t>
      </w:r>
      <w:r w:rsidRPr="00C536D3">
        <w:rPr>
          <w:rFonts w:ascii="Times New Roman" w:eastAsia="Times New Roman" w:hAnsi="Times New Roman" w:cs="Times New Roman"/>
          <w:sz w:val="24"/>
          <w:szCs w:val="24"/>
          <w:lang w:eastAsia="ru-RU"/>
        </w:rPr>
        <w:t xml:space="preserve">и </w:t>
      </w:r>
      <w:r w:rsidRPr="00043B52">
        <w:rPr>
          <w:rFonts w:ascii="Times New Roman" w:eastAsia="Times New Roman" w:hAnsi="Times New Roman" w:cs="Times New Roman"/>
          <w:sz w:val="24"/>
          <w:szCs w:val="24"/>
          <w:lang w:eastAsia="ru-RU"/>
        </w:rPr>
        <w:t xml:space="preserve">составила </w:t>
      </w:r>
      <w:r w:rsidR="00043B52" w:rsidRPr="00043B52">
        <w:rPr>
          <w:rFonts w:ascii="Times New Roman" w:eastAsia="Times New Roman" w:hAnsi="Times New Roman" w:cs="Times New Roman"/>
          <w:sz w:val="24"/>
          <w:szCs w:val="24"/>
          <w:lang w:eastAsia="ru-RU"/>
        </w:rPr>
        <w:t>53126</w:t>
      </w:r>
      <w:r w:rsidRPr="00043B52">
        <w:rPr>
          <w:rFonts w:ascii="Times New Roman" w:eastAsia="Times New Roman" w:hAnsi="Times New Roman" w:cs="Times New Roman"/>
          <w:sz w:val="24"/>
          <w:szCs w:val="24"/>
          <w:lang w:eastAsia="ru-RU"/>
        </w:rPr>
        <w:t xml:space="preserve"> </w:t>
      </w:r>
      <w:r w:rsidRPr="00C536D3">
        <w:rPr>
          <w:rFonts w:ascii="Times New Roman" w:eastAsia="Times New Roman" w:hAnsi="Times New Roman" w:cs="Times New Roman"/>
          <w:sz w:val="24"/>
          <w:szCs w:val="24"/>
          <w:lang w:eastAsia="ru-RU"/>
        </w:rPr>
        <w:t xml:space="preserve">человек против </w:t>
      </w:r>
      <w:r w:rsidR="00C536D3" w:rsidRPr="00C536D3">
        <w:rPr>
          <w:rFonts w:ascii="Times New Roman" w:eastAsia="Times New Roman" w:hAnsi="Times New Roman" w:cs="Times New Roman"/>
          <w:sz w:val="24"/>
          <w:szCs w:val="24"/>
          <w:lang w:eastAsia="ru-RU"/>
        </w:rPr>
        <w:t>53824</w:t>
      </w:r>
      <w:r w:rsidRPr="00C536D3">
        <w:rPr>
          <w:rFonts w:ascii="Times New Roman" w:eastAsia="Times New Roman" w:hAnsi="Times New Roman" w:cs="Times New Roman"/>
          <w:sz w:val="24"/>
          <w:szCs w:val="24"/>
          <w:lang w:eastAsia="ru-RU"/>
        </w:rPr>
        <w:t xml:space="preserve"> за 201</w:t>
      </w:r>
      <w:r w:rsidR="00C536D3" w:rsidRPr="00C536D3">
        <w:rPr>
          <w:rFonts w:ascii="Times New Roman" w:eastAsia="Times New Roman" w:hAnsi="Times New Roman" w:cs="Times New Roman"/>
          <w:sz w:val="24"/>
          <w:szCs w:val="24"/>
          <w:lang w:eastAsia="ru-RU"/>
        </w:rPr>
        <w:t>9</w:t>
      </w:r>
      <w:r w:rsidRPr="00C536D3">
        <w:rPr>
          <w:rFonts w:ascii="Times New Roman" w:eastAsia="Times New Roman" w:hAnsi="Times New Roman" w:cs="Times New Roman"/>
          <w:sz w:val="24"/>
          <w:szCs w:val="24"/>
          <w:lang w:eastAsia="ru-RU"/>
        </w:rPr>
        <w:t xml:space="preserve"> год.</w:t>
      </w:r>
    </w:p>
    <w:p w:rsidR="00717824" w:rsidRPr="00C536D3"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536D3">
        <w:rPr>
          <w:rFonts w:ascii="Times New Roman" w:eastAsia="Times New Roman" w:hAnsi="Times New Roman" w:cs="Times New Roman"/>
          <w:sz w:val="24"/>
          <w:szCs w:val="24"/>
          <w:lang w:eastAsia="ru-RU"/>
        </w:rPr>
        <w:lastRenderedPageBreak/>
        <w:t>И рост, и сокращение численности населения обеспечиваются итогами двух источников - естественного и миграционного движения.</w:t>
      </w:r>
    </w:p>
    <w:p w:rsidR="00717824" w:rsidRPr="006603E0" w:rsidRDefault="00717824" w:rsidP="004D766B">
      <w:pPr>
        <w:widowControl w:val="0"/>
        <w:spacing w:after="0" w:line="240" w:lineRule="auto"/>
        <w:ind w:firstLine="709"/>
        <w:jc w:val="both"/>
        <w:rPr>
          <w:rFonts w:ascii="Times New Roman" w:eastAsia="Calibri Light" w:hAnsi="Times New Roman" w:cs="Times New Roman"/>
          <w:color w:val="FF0000"/>
          <w:sz w:val="24"/>
          <w:szCs w:val="24"/>
        </w:rPr>
      </w:pPr>
    </w:p>
    <w:p w:rsidR="00717824" w:rsidRPr="002E7AB2" w:rsidRDefault="00717824" w:rsidP="004D766B">
      <w:pPr>
        <w:widowControl w:val="0"/>
        <w:spacing w:after="0" w:line="240" w:lineRule="auto"/>
        <w:ind w:firstLine="709"/>
        <w:jc w:val="both"/>
        <w:rPr>
          <w:rFonts w:ascii="Times New Roman" w:hAnsi="Times New Roman" w:cs="Times New Roman"/>
          <w:sz w:val="24"/>
          <w:szCs w:val="24"/>
        </w:rPr>
      </w:pPr>
      <w:r w:rsidRPr="002E7AB2">
        <w:rPr>
          <w:rFonts w:ascii="Times New Roman" w:hAnsi="Times New Roman" w:cs="Times New Roman"/>
          <w:sz w:val="24"/>
          <w:szCs w:val="24"/>
        </w:rPr>
        <w:t>Естественное движение населения</w:t>
      </w:r>
    </w:p>
    <w:p w:rsidR="00717824" w:rsidRPr="002E7AB2" w:rsidRDefault="00717824" w:rsidP="004D766B">
      <w:pPr>
        <w:widowControl w:val="0"/>
        <w:spacing w:after="0" w:line="240" w:lineRule="auto"/>
        <w:ind w:firstLine="709"/>
        <w:jc w:val="both"/>
        <w:rPr>
          <w:rFonts w:ascii="Times New Roman" w:hAnsi="Times New Roman" w:cs="Times New Roman"/>
          <w:sz w:val="24"/>
          <w:szCs w:val="24"/>
        </w:rPr>
      </w:pPr>
    </w:p>
    <w:p w:rsidR="00043B52" w:rsidRPr="004F1637" w:rsidRDefault="00717824" w:rsidP="004D766B">
      <w:pPr>
        <w:widowControl w:val="0"/>
        <w:spacing w:after="0" w:line="240" w:lineRule="auto"/>
        <w:ind w:firstLine="709"/>
        <w:jc w:val="both"/>
        <w:rPr>
          <w:rFonts w:ascii="Times New Roman" w:eastAsia="Calibri Light" w:hAnsi="Times New Roman" w:cs="Times New Roman"/>
          <w:sz w:val="24"/>
          <w:szCs w:val="24"/>
        </w:rPr>
      </w:pPr>
      <w:r w:rsidRPr="002E7AB2">
        <w:rPr>
          <w:rFonts w:ascii="Times New Roman" w:eastAsia="Times New Roman" w:hAnsi="Times New Roman" w:cs="Times New Roman"/>
          <w:sz w:val="24"/>
          <w:szCs w:val="24"/>
          <w:lang w:eastAsia="ru-RU"/>
        </w:rPr>
        <w:t xml:space="preserve">Определяющим </w:t>
      </w:r>
      <w:r w:rsidR="000E7847" w:rsidRPr="002E7AB2">
        <w:rPr>
          <w:rFonts w:ascii="Times New Roman" w:eastAsia="Times New Roman" w:hAnsi="Times New Roman" w:cs="Times New Roman"/>
          <w:sz w:val="24"/>
          <w:szCs w:val="24"/>
          <w:lang w:eastAsia="ru-RU"/>
        </w:rPr>
        <w:t>фактором</w:t>
      </w:r>
      <w:r w:rsidR="00332432" w:rsidRPr="002E7AB2">
        <w:rPr>
          <w:rFonts w:ascii="Times New Roman" w:eastAsia="Times New Roman" w:hAnsi="Times New Roman" w:cs="Times New Roman"/>
          <w:sz w:val="24"/>
          <w:szCs w:val="24"/>
          <w:lang w:eastAsia="ru-RU"/>
        </w:rPr>
        <w:t xml:space="preserve"> роста численности населения </w:t>
      </w:r>
      <w:r w:rsidRPr="002E7AB2">
        <w:rPr>
          <w:rFonts w:ascii="Times New Roman" w:eastAsia="Times New Roman" w:hAnsi="Times New Roman" w:cs="Times New Roman"/>
          <w:sz w:val="24"/>
          <w:szCs w:val="24"/>
          <w:lang w:eastAsia="ru-RU"/>
        </w:rPr>
        <w:t>является положительный итог естественного движения</w:t>
      </w:r>
      <w:r w:rsidR="00043B52">
        <w:rPr>
          <w:rFonts w:ascii="Times New Roman" w:eastAsia="Times New Roman" w:hAnsi="Times New Roman" w:cs="Times New Roman"/>
          <w:sz w:val="24"/>
          <w:szCs w:val="24"/>
          <w:lang w:eastAsia="ru-RU"/>
        </w:rPr>
        <w:t>, однако данный п</w:t>
      </w:r>
      <w:r w:rsidRPr="002E7AB2">
        <w:rPr>
          <w:rFonts w:ascii="Times New Roman" w:eastAsia="Times New Roman" w:hAnsi="Times New Roman" w:cs="Times New Roman"/>
          <w:sz w:val="24"/>
          <w:szCs w:val="24"/>
          <w:lang w:eastAsia="ru-RU"/>
        </w:rPr>
        <w:t xml:space="preserve">оказатель </w:t>
      </w:r>
      <w:r w:rsidR="00043B52">
        <w:rPr>
          <w:rFonts w:ascii="Times New Roman" w:hAnsi="Times New Roman" w:cs="Times New Roman"/>
          <w:sz w:val="24"/>
          <w:szCs w:val="24"/>
        </w:rPr>
        <w:t>в 2020 году значительно</w:t>
      </w:r>
      <w:r w:rsidRPr="002E7AB2">
        <w:rPr>
          <w:rFonts w:ascii="Times New Roman" w:hAnsi="Times New Roman" w:cs="Times New Roman"/>
          <w:sz w:val="24"/>
          <w:szCs w:val="24"/>
        </w:rPr>
        <w:t xml:space="preserve"> сокра</w:t>
      </w:r>
      <w:r w:rsidR="00043B52">
        <w:rPr>
          <w:rFonts w:ascii="Times New Roman" w:hAnsi="Times New Roman" w:cs="Times New Roman"/>
          <w:sz w:val="24"/>
          <w:szCs w:val="24"/>
        </w:rPr>
        <w:t>тилс</w:t>
      </w:r>
      <w:r w:rsidRPr="002E7AB2">
        <w:rPr>
          <w:rFonts w:ascii="Times New Roman" w:hAnsi="Times New Roman" w:cs="Times New Roman"/>
          <w:sz w:val="24"/>
          <w:szCs w:val="24"/>
        </w:rPr>
        <w:t>я</w:t>
      </w:r>
      <w:r w:rsidR="00C140D1">
        <w:rPr>
          <w:rFonts w:ascii="Times New Roman" w:hAnsi="Times New Roman" w:cs="Times New Roman"/>
          <w:sz w:val="24"/>
          <w:szCs w:val="24"/>
        </w:rPr>
        <w:t xml:space="preserve"> по сравнению с 2019 годом</w:t>
      </w:r>
      <w:r w:rsidR="00043B52">
        <w:rPr>
          <w:rFonts w:ascii="Times New Roman" w:hAnsi="Times New Roman" w:cs="Times New Roman"/>
          <w:sz w:val="24"/>
          <w:szCs w:val="24"/>
        </w:rPr>
        <w:t>.</w:t>
      </w:r>
      <w:r w:rsidRPr="002E7AB2">
        <w:rPr>
          <w:rFonts w:ascii="Times New Roman" w:eastAsia="Calibri Light" w:hAnsi="Times New Roman" w:cs="Times New Roman"/>
          <w:sz w:val="24"/>
          <w:szCs w:val="24"/>
        </w:rPr>
        <w:t xml:space="preserve"> </w:t>
      </w:r>
      <w:r w:rsidR="00043B52">
        <w:rPr>
          <w:rFonts w:ascii="Times New Roman" w:eastAsia="Calibri Light" w:hAnsi="Times New Roman" w:cs="Times New Roman"/>
          <w:sz w:val="24"/>
          <w:szCs w:val="24"/>
        </w:rPr>
        <w:t>Ч</w:t>
      </w:r>
      <w:r w:rsidRPr="002E7AB2">
        <w:rPr>
          <w:rFonts w:ascii="Times New Roman" w:eastAsia="Calibri Light" w:hAnsi="Times New Roman" w:cs="Times New Roman"/>
          <w:sz w:val="24"/>
          <w:szCs w:val="24"/>
        </w:rPr>
        <w:t xml:space="preserve">исло рождений </w:t>
      </w:r>
      <w:r w:rsidR="00043B52">
        <w:rPr>
          <w:rFonts w:ascii="Times New Roman" w:eastAsia="Calibri Light" w:hAnsi="Times New Roman" w:cs="Times New Roman"/>
          <w:sz w:val="24"/>
          <w:szCs w:val="24"/>
        </w:rPr>
        <w:t>за отчетный</w:t>
      </w:r>
      <w:r w:rsidR="00043B52" w:rsidRPr="002E7AB2">
        <w:rPr>
          <w:rFonts w:ascii="Times New Roman" w:eastAsia="Calibri Light" w:hAnsi="Times New Roman" w:cs="Times New Roman"/>
          <w:sz w:val="24"/>
          <w:szCs w:val="24"/>
        </w:rPr>
        <w:t xml:space="preserve"> год </w:t>
      </w:r>
      <w:r w:rsidR="002E7AB2" w:rsidRPr="002E7AB2">
        <w:rPr>
          <w:rFonts w:ascii="Times New Roman" w:eastAsia="Calibri Light" w:hAnsi="Times New Roman" w:cs="Times New Roman"/>
          <w:sz w:val="24"/>
          <w:szCs w:val="24"/>
        </w:rPr>
        <w:t>превышает число смертей</w:t>
      </w:r>
      <w:r w:rsidR="00043B52" w:rsidRPr="00043B52">
        <w:rPr>
          <w:rFonts w:ascii="Times New Roman" w:eastAsia="Calibri Light" w:hAnsi="Times New Roman" w:cs="Times New Roman"/>
          <w:sz w:val="24"/>
          <w:szCs w:val="24"/>
        </w:rPr>
        <w:t xml:space="preserve"> </w:t>
      </w:r>
      <w:r w:rsidR="00043B52">
        <w:rPr>
          <w:rFonts w:ascii="Times New Roman" w:eastAsia="Calibri Light" w:hAnsi="Times New Roman" w:cs="Times New Roman"/>
          <w:sz w:val="24"/>
          <w:szCs w:val="24"/>
        </w:rPr>
        <w:t xml:space="preserve">в </w:t>
      </w:r>
      <w:r w:rsidR="00043B52" w:rsidRPr="00BD3271">
        <w:rPr>
          <w:rFonts w:ascii="Times New Roman" w:eastAsia="Calibri Light" w:hAnsi="Times New Roman" w:cs="Times New Roman"/>
          <w:sz w:val="24"/>
          <w:szCs w:val="24"/>
        </w:rPr>
        <w:t xml:space="preserve">0,9 </w:t>
      </w:r>
      <w:r w:rsidR="00043B52" w:rsidRPr="004F1637">
        <w:rPr>
          <w:rFonts w:ascii="Times New Roman" w:eastAsia="Calibri Light" w:hAnsi="Times New Roman" w:cs="Times New Roman"/>
          <w:sz w:val="24"/>
          <w:szCs w:val="24"/>
        </w:rPr>
        <w:t>раза</w:t>
      </w:r>
      <w:r w:rsidR="004F1637" w:rsidRPr="004F1637">
        <w:rPr>
          <w:rFonts w:ascii="Times New Roman" w:eastAsia="Calibri Light" w:hAnsi="Times New Roman" w:cs="Times New Roman"/>
          <w:sz w:val="24"/>
          <w:szCs w:val="24"/>
        </w:rPr>
        <w:t>, в 2019 году – в 1,7 раз.</w:t>
      </w:r>
    </w:p>
    <w:p w:rsidR="00717824" w:rsidRPr="00C536D3" w:rsidRDefault="00717824" w:rsidP="004D766B">
      <w:pPr>
        <w:widowControl w:val="0"/>
        <w:spacing w:after="0" w:line="240" w:lineRule="auto"/>
        <w:ind w:firstLine="709"/>
        <w:jc w:val="both"/>
        <w:rPr>
          <w:rFonts w:ascii="Times New Roman" w:eastAsia="Calibri Light" w:hAnsi="Times New Roman" w:cs="Times New Roman"/>
          <w:sz w:val="24"/>
          <w:szCs w:val="24"/>
        </w:rPr>
      </w:pPr>
      <w:r w:rsidRPr="002E7AB2">
        <w:rPr>
          <w:rFonts w:ascii="Times New Roman" w:eastAsia="Calibri Light" w:hAnsi="Times New Roman" w:cs="Times New Roman"/>
          <w:sz w:val="24"/>
          <w:szCs w:val="24"/>
        </w:rPr>
        <w:t xml:space="preserve">Показатель </w:t>
      </w:r>
      <w:r w:rsidR="000E7847" w:rsidRPr="002E7AB2">
        <w:rPr>
          <w:rFonts w:ascii="Times New Roman" w:eastAsia="Calibri Light" w:hAnsi="Times New Roman" w:cs="Times New Roman"/>
          <w:sz w:val="24"/>
          <w:szCs w:val="24"/>
        </w:rPr>
        <w:t xml:space="preserve">естественного движения </w:t>
      </w:r>
      <w:r w:rsidR="00BB579D" w:rsidRPr="002E7AB2">
        <w:rPr>
          <w:rFonts w:ascii="Times New Roman" w:eastAsia="Calibri Light" w:hAnsi="Times New Roman" w:cs="Times New Roman"/>
          <w:sz w:val="24"/>
          <w:szCs w:val="24"/>
        </w:rPr>
        <w:t xml:space="preserve">за </w:t>
      </w:r>
      <w:r w:rsidRPr="002E7AB2">
        <w:rPr>
          <w:rFonts w:ascii="Times New Roman" w:eastAsia="Calibri Light" w:hAnsi="Times New Roman" w:cs="Times New Roman"/>
          <w:sz w:val="24"/>
          <w:szCs w:val="24"/>
        </w:rPr>
        <w:t>20</w:t>
      </w:r>
      <w:r w:rsidR="002E7AB2" w:rsidRPr="002E7AB2">
        <w:rPr>
          <w:rFonts w:ascii="Times New Roman" w:eastAsia="Calibri Light" w:hAnsi="Times New Roman" w:cs="Times New Roman"/>
          <w:sz w:val="24"/>
          <w:szCs w:val="24"/>
        </w:rPr>
        <w:t>20</w:t>
      </w:r>
      <w:r w:rsidR="00BB579D" w:rsidRPr="002E7AB2">
        <w:rPr>
          <w:rFonts w:ascii="Times New Roman" w:eastAsia="Calibri Light" w:hAnsi="Times New Roman" w:cs="Times New Roman"/>
          <w:sz w:val="24"/>
          <w:szCs w:val="24"/>
        </w:rPr>
        <w:t xml:space="preserve"> год</w:t>
      </w:r>
      <w:r w:rsidRPr="002E7AB2">
        <w:rPr>
          <w:rFonts w:ascii="Times New Roman" w:eastAsia="Calibri Light" w:hAnsi="Times New Roman" w:cs="Times New Roman"/>
          <w:sz w:val="24"/>
          <w:szCs w:val="24"/>
        </w:rPr>
        <w:t xml:space="preserve"> с</w:t>
      </w:r>
      <w:r w:rsidR="00157C0C" w:rsidRPr="002E7AB2">
        <w:rPr>
          <w:rFonts w:ascii="Times New Roman" w:eastAsia="Calibri Light" w:hAnsi="Times New Roman" w:cs="Times New Roman"/>
          <w:sz w:val="24"/>
          <w:szCs w:val="24"/>
        </w:rPr>
        <w:t>ократил</w:t>
      </w:r>
      <w:r w:rsidRPr="002E7AB2">
        <w:rPr>
          <w:rFonts w:ascii="Times New Roman" w:eastAsia="Calibri Light" w:hAnsi="Times New Roman" w:cs="Times New Roman"/>
          <w:sz w:val="24"/>
          <w:szCs w:val="24"/>
        </w:rPr>
        <w:t>ся в связи</w:t>
      </w:r>
      <w:r w:rsidR="00157C0C" w:rsidRPr="002E7AB2">
        <w:rPr>
          <w:rFonts w:ascii="Times New Roman" w:eastAsia="Calibri Light" w:hAnsi="Times New Roman" w:cs="Times New Roman"/>
          <w:sz w:val="24"/>
          <w:szCs w:val="24"/>
        </w:rPr>
        <w:t xml:space="preserve"> со снижением </w:t>
      </w:r>
      <w:r w:rsidR="00157C0C" w:rsidRPr="002E5986">
        <w:rPr>
          <w:rFonts w:ascii="Times New Roman" w:eastAsia="Calibri Light" w:hAnsi="Times New Roman" w:cs="Times New Roman"/>
          <w:sz w:val="24"/>
          <w:szCs w:val="24"/>
        </w:rPr>
        <w:t xml:space="preserve">рождаемости </w:t>
      </w:r>
      <w:r w:rsidR="002E5986" w:rsidRPr="00FB35B4">
        <w:rPr>
          <w:rFonts w:ascii="Times New Roman" w:eastAsia="Calibri Light" w:hAnsi="Times New Roman" w:cs="Times New Roman"/>
          <w:sz w:val="24"/>
          <w:szCs w:val="24"/>
        </w:rPr>
        <w:t xml:space="preserve">на </w:t>
      </w:r>
      <w:r w:rsidR="00043B52">
        <w:rPr>
          <w:rFonts w:ascii="Times New Roman" w:eastAsia="Calibri Light" w:hAnsi="Times New Roman" w:cs="Times New Roman"/>
          <w:sz w:val="24"/>
          <w:szCs w:val="24"/>
        </w:rPr>
        <w:t>16,7</w:t>
      </w:r>
      <w:r w:rsidR="002E5986" w:rsidRPr="00FB35B4">
        <w:rPr>
          <w:rFonts w:ascii="Times New Roman" w:eastAsia="Calibri Light" w:hAnsi="Times New Roman" w:cs="Times New Roman"/>
          <w:sz w:val="24"/>
          <w:szCs w:val="24"/>
        </w:rPr>
        <w:t xml:space="preserve">% </w:t>
      </w:r>
      <w:r w:rsidR="00C536D3" w:rsidRPr="002E5986">
        <w:rPr>
          <w:rFonts w:ascii="Times New Roman" w:eastAsia="Calibri Light" w:hAnsi="Times New Roman" w:cs="Times New Roman"/>
          <w:sz w:val="24"/>
          <w:szCs w:val="24"/>
        </w:rPr>
        <w:t>и увеличением смертности</w:t>
      </w:r>
      <w:r w:rsidR="002E5986">
        <w:rPr>
          <w:rFonts w:ascii="Times New Roman" w:eastAsia="Calibri Light" w:hAnsi="Times New Roman" w:cs="Times New Roman"/>
          <w:sz w:val="24"/>
          <w:szCs w:val="24"/>
        </w:rPr>
        <w:t xml:space="preserve"> </w:t>
      </w:r>
      <w:r w:rsidR="002E5986" w:rsidRPr="002E7AB2">
        <w:rPr>
          <w:rFonts w:ascii="Times New Roman" w:eastAsia="Calibri Light" w:hAnsi="Times New Roman" w:cs="Times New Roman"/>
          <w:sz w:val="24"/>
          <w:szCs w:val="24"/>
        </w:rPr>
        <w:t xml:space="preserve">на </w:t>
      </w:r>
      <w:r w:rsidR="00043B52">
        <w:rPr>
          <w:rFonts w:ascii="Times New Roman" w:eastAsia="Calibri Light" w:hAnsi="Times New Roman" w:cs="Times New Roman"/>
          <w:sz w:val="24"/>
          <w:szCs w:val="24"/>
        </w:rPr>
        <w:t>32,6</w:t>
      </w:r>
      <w:r w:rsidR="002E5986" w:rsidRPr="00FB35B4">
        <w:rPr>
          <w:rFonts w:ascii="Times New Roman" w:eastAsia="Calibri Light" w:hAnsi="Times New Roman" w:cs="Times New Roman"/>
          <w:sz w:val="24"/>
          <w:szCs w:val="24"/>
        </w:rPr>
        <w:t>%</w:t>
      </w:r>
      <w:r w:rsidR="00C536D3" w:rsidRPr="002E5986">
        <w:rPr>
          <w:rFonts w:ascii="Times New Roman" w:eastAsia="Calibri Light" w:hAnsi="Times New Roman" w:cs="Times New Roman"/>
          <w:sz w:val="24"/>
          <w:szCs w:val="24"/>
        </w:rPr>
        <w:t>.</w:t>
      </w:r>
      <w:r w:rsidR="00597171" w:rsidRPr="002E5986">
        <w:rPr>
          <w:rFonts w:ascii="Times New Roman" w:eastAsia="Calibri Light" w:hAnsi="Times New Roman" w:cs="Times New Roman"/>
          <w:sz w:val="24"/>
          <w:szCs w:val="24"/>
        </w:rPr>
        <w:t xml:space="preserve"> </w:t>
      </w:r>
      <w:r w:rsidR="00BB579D" w:rsidRPr="002E7AB2">
        <w:rPr>
          <w:rFonts w:ascii="Times New Roman" w:eastAsia="Calibri Light" w:hAnsi="Times New Roman" w:cs="Times New Roman"/>
          <w:sz w:val="24"/>
          <w:szCs w:val="24"/>
        </w:rPr>
        <w:t>Соответственно, н</w:t>
      </w:r>
      <w:r w:rsidRPr="002E7AB2">
        <w:rPr>
          <w:rFonts w:ascii="Times New Roman" w:eastAsia="Calibri Light" w:hAnsi="Times New Roman" w:cs="Times New Roman"/>
          <w:sz w:val="24"/>
          <w:szCs w:val="24"/>
        </w:rPr>
        <w:t xml:space="preserve">а </w:t>
      </w:r>
      <w:r w:rsidR="00597171" w:rsidRPr="00043B52">
        <w:rPr>
          <w:rFonts w:ascii="Times New Roman" w:eastAsia="Calibri Light" w:hAnsi="Times New Roman" w:cs="Times New Roman"/>
          <w:sz w:val="24"/>
          <w:szCs w:val="24"/>
        </w:rPr>
        <w:t>1,</w:t>
      </w:r>
      <w:r w:rsidR="00043B52" w:rsidRPr="00043B52">
        <w:rPr>
          <w:rFonts w:ascii="Times New Roman" w:eastAsia="Calibri Light" w:hAnsi="Times New Roman" w:cs="Times New Roman"/>
          <w:sz w:val="24"/>
          <w:szCs w:val="24"/>
        </w:rPr>
        <w:t>75</w:t>
      </w:r>
      <w:r w:rsidR="00064195" w:rsidRPr="00043B52">
        <w:rPr>
          <w:rFonts w:ascii="Times New Roman" w:eastAsia="Calibri Light" w:hAnsi="Times New Roman" w:cs="Times New Roman"/>
          <w:sz w:val="24"/>
          <w:szCs w:val="24"/>
        </w:rPr>
        <w:t xml:space="preserve"> </w:t>
      </w:r>
      <w:r w:rsidRPr="002E7AB2">
        <w:rPr>
          <w:rFonts w:ascii="Times New Roman" w:eastAsia="Calibri Light" w:hAnsi="Times New Roman" w:cs="Times New Roman"/>
          <w:sz w:val="24"/>
          <w:szCs w:val="24"/>
        </w:rPr>
        <w:t>промилле сократился коэффициент рождаемости</w:t>
      </w:r>
      <w:r w:rsidR="00C536D3">
        <w:rPr>
          <w:rFonts w:ascii="Times New Roman" w:eastAsia="Calibri Light" w:hAnsi="Times New Roman" w:cs="Times New Roman"/>
          <w:sz w:val="24"/>
          <w:szCs w:val="24"/>
        </w:rPr>
        <w:t xml:space="preserve"> и </w:t>
      </w:r>
      <w:r w:rsidRPr="00043B52">
        <w:rPr>
          <w:rFonts w:ascii="Times New Roman" w:eastAsia="Calibri Light" w:hAnsi="Times New Roman" w:cs="Times New Roman"/>
          <w:sz w:val="24"/>
          <w:szCs w:val="24"/>
        </w:rPr>
        <w:t xml:space="preserve">на </w:t>
      </w:r>
      <w:r w:rsidR="00FB35B4" w:rsidRPr="00043B52">
        <w:rPr>
          <w:rFonts w:ascii="Times New Roman" w:eastAsia="Calibri Light" w:hAnsi="Times New Roman" w:cs="Times New Roman"/>
          <w:sz w:val="24"/>
          <w:szCs w:val="24"/>
        </w:rPr>
        <w:t>2,</w:t>
      </w:r>
      <w:r w:rsidR="00043B52" w:rsidRPr="00043B52">
        <w:rPr>
          <w:rFonts w:ascii="Times New Roman" w:eastAsia="Calibri Light" w:hAnsi="Times New Roman" w:cs="Times New Roman"/>
          <w:sz w:val="24"/>
          <w:szCs w:val="24"/>
        </w:rPr>
        <w:t>2</w:t>
      </w:r>
      <w:r w:rsidR="00FB35B4" w:rsidRPr="00043B52">
        <w:rPr>
          <w:rFonts w:ascii="Times New Roman" w:eastAsia="Calibri Light" w:hAnsi="Times New Roman" w:cs="Times New Roman"/>
          <w:sz w:val="24"/>
          <w:szCs w:val="24"/>
        </w:rPr>
        <w:t>7</w:t>
      </w:r>
      <w:r w:rsidR="00157C0C" w:rsidRPr="00043B52">
        <w:rPr>
          <w:rFonts w:ascii="Times New Roman" w:eastAsia="Calibri Light" w:hAnsi="Times New Roman" w:cs="Times New Roman"/>
          <w:sz w:val="24"/>
          <w:szCs w:val="24"/>
        </w:rPr>
        <w:t xml:space="preserve"> </w:t>
      </w:r>
      <w:r w:rsidRPr="00C536D3">
        <w:rPr>
          <w:rFonts w:ascii="Times New Roman" w:eastAsia="Calibri Light" w:hAnsi="Times New Roman" w:cs="Times New Roman"/>
          <w:sz w:val="24"/>
          <w:szCs w:val="24"/>
        </w:rPr>
        <w:t>промилле</w:t>
      </w:r>
      <w:r w:rsidR="00C536D3" w:rsidRPr="00C536D3">
        <w:rPr>
          <w:rFonts w:ascii="Times New Roman" w:eastAsia="Calibri Light" w:hAnsi="Times New Roman" w:cs="Times New Roman"/>
          <w:sz w:val="24"/>
          <w:szCs w:val="24"/>
        </w:rPr>
        <w:t xml:space="preserve"> </w:t>
      </w:r>
      <w:r w:rsidR="00C536D3">
        <w:rPr>
          <w:rFonts w:ascii="Times New Roman" w:eastAsia="Calibri Light" w:hAnsi="Times New Roman" w:cs="Times New Roman"/>
          <w:sz w:val="24"/>
          <w:szCs w:val="24"/>
        </w:rPr>
        <w:t xml:space="preserve">увеличился </w:t>
      </w:r>
      <w:r w:rsidR="00C536D3" w:rsidRPr="00C536D3">
        <w:rPr>
          <w:rFonts w:ascii="Times New Roman" w:eastAsia="Calibri Light" w:hAnsi="Times New Roman" w:cs="Times New Roman"/>
          <w:sz w:val="24"/>
          <w:szCs w:val="24"/>
        </w:rPr>
        <w:t>коэффициент смертности</w:t>
      </w:r>
      <w:r w:rsidR="00FD4888">
        <w:rPr>
          <w:rFonts w:ascii="Times New Roman" w:eastAsia="Calibri Light" w:hAnsi="Times New Roman" w:cs="Times New Roman"/>
          <w:sz w:val="24"/>
          <w:szCs w:val="24"/>
        </w:rPr>
        <w:t>.</w:t>
      </w:r>
    </w:p>
    <w:p w:rsidR="00717824" w:rsidRPr="006603E0" w:rsidRDefault="00717824" w:rsidP="004D766B">
      <w:pPr>
        <w:spacing w:after="0" w:line="240" w:lineRule="auto"/>
        <w:ind w:firstLine="709"/>
        <w:jc w:val="both"/>
        <w:rPr>
          <w:rFonts w:ascii="Times New Roman" w:eastAsia="Times New Roman" w:hAnsi="Times New Roman" w:cs="Times New Roman"/>
          <w:color w:val="FF0000"/>
          <w:sz w:val="24"/>
          <w:szCs w:val="24"/>
          <w:lang w:eastAsia="ru-RU"/>
        </w:rPr>
      </w:pPr>
      <w:r w:rsidRPr="00C536D3">
        <w:rPr>
          <w:rFonts w:ascii="Times New Roman" w:eastAsia="Times New Roman" w:hAnsi="Times New Roman" w:cs="Times New Roman"/>
          <w:sz w:val="24"/>
          <w:szCs w:val="24"/>
          <w:lang w:eastAsia="ru-RU"/>
        </w:rPr>
        <w:t>Коэффициент итога естественного движ</w:t>
      </w:r>
      <w:r w:rsidR="00064195" w:rsidRPr="00C536D3">
        <w:rPr>
          <w:rFonts w:ascii="Times New Roman" w:eastAsia="Times New Roman" w:hAnsi="Times New Roman" w:cs="Times New Roman"/>
          <w:sz w:val="24"/>
          <w:szCs w:val="24"/>
          <w:lang w:eastAsia="ru-RU"/>
        </w:rPr>
        <w:t xml:space="preserve">ения населения сократился с </w:t>
      </w:r>
      <w:r w:rsidR="00F90962" w:rsidRPr="00C536D3">
        <w:rPr>
          <w:rFonts w:ascii="Times New Roman" w:eastAsia="Times New Roman" w:hAnsi="Times New Roman" w:cs="Times New Roman"/>
          <w:sz w:val="24"/>
          <w:szCs w:val="24"/>
          <w:lang w:eastAsia="ru-RU"/>
        </w:rPr>
        <w:t>4,</w:t>
      </w:r>
      <w:r w:rsidR="00C536D3" w:rsidRPr="00C536D3">
        <w:rPr>
          <w:rFonts w:ascii="Times New Roman" w:eastAsia="Times New Roman" w:hAnsi="Times New Roman" w:cs="Times New Roman"/>
          <w:sz w:val="24"/>
          <w:szCs w:val="24"/>
          <w:lang w:eastAsia="ru-RU"/>
        </w:rPr>
        <w:t>64</w:t>
      </w:r>
      <w:r w:rsidR="00064195" w:rsidRPr="00C536D3">
        <w:rPr>
          <w:rFonts w:ascii="Times New Roman" w:eastAsia="Times New Roman" w:hAnsi="Times New Roman" w:cs="Times New Roman"/>
          <w:sz w:val="24"/>
          <w:szCs w:val="24"/>
          <w:lang w:eastAsia="ru-RU"/>
        </w:rPr>
        <w:t xml:space="preserve"> </w:t>
      </w:r>
      <w:r w:rsidRPr="00C536D3">
        <w:rPr>
          <w:rFonts w:ascii="Times New Roman" w:eastAsia="Times New Roman" w:hAnsi="Times New Roman" w:cs="Times New Roman"/>
          <w:sz w:val="24"/>
          <w:szCs w:val="24"/>
          <w:lang w:eastAsia="ru-RU"/>
        </w:rPr>
        <w:t>за 201</w:t>
      </w:r>
      <w:r w:rsidR="00C536D3" w:rsidRPr="00C536D3">
        <w:rPr>
          <w:rFonts w:ascii="Times New Roman" w:eastAsia="Times New Roman" w:hAnsi="Times New Roman" w:cs="Times New Roman"/>
          <w:sz w:val="24"/>
          <w:szCs w:val="24"/>
          <w:lang w:eastAsia="ru-RU"/>
        </w:rPr>
        <w:t>9</w:t>
      </w:r>
      <w:r w:rsidRPr="00C536D3">
        <w:rPr>
          <w:rFonts w:ascii="Times New Roman" w:eastAsia="Times New Roman" w:hAnsi="Times New Roman" w:cs="Times New Roman"/>
          <w:sz w:val="24"/>
          <w:szCs w:val="24"/>
          <w:lang w:eastAsia="ru-RU"/>
        </w:rPr>
        <w:t xml:space="preserve"> год </w:t>
      </w:r>
      <w:r w:rsidRPr="00043B52">
        <w:rPr>
          <w:rFonts w:ascii="Times New Roman" w:eastAsia="Times New Roman" w:hAnsi="Times New Roman" w:cs="Times New Roman"/>
          <w:sz w:val="24"/>
          <w:szCs w:val="24"/>
          <w:lang w:eastAsia="ru-RU"/>
        </w:rPr>
        <w:t xml:space="preserve">до </w:t>
      </w:r>
      <w:r w:rsidR="00FB35B4" w:rsidRPr="00043B52">
        <w:rPr>
          <w:rFonts w:ascii="Times New Roman" w:eastAsia="Times New Roman" w:hAnsi="Times New Roman" w:cs="Times New Roman"/>
          <w:sz w:val="24"/>
          <w:szCs w:val="24"/>
          <w:lang w:eastAsia="ru-RU"/>
        </w:rPr>
        <w:t>0,6</w:t>
      </w:r>
      <w:r w:rsidR="00043B52" w:rsidRPr="00043B52">
        <w:rPr>
          <w:rFonts w:ascii="Times New Roman" w:eastAsia="Times New Roman" w:hAnsi="Times New Roman" w:cs="Times New Roman"/>
          <w:sz w:val="24"/>
          <w:szCs w:val="24"/>
          <w:lang w:eastAsia="ru-RU"/>
        </w:rPr>
        <w:t>2</w:t>
      </w:r>
      <w:r w:rsidRPr="00043B52">
        <w:rPr>
          <w:rFonts w:ascii="Times New Roman" w:eastAsia="Times New Roman" w:hAnsi="Times New Roman" w:cs="Times New Roman"/>
          <w:sz w:val="24"/>
          <w:szCs w:val="24"/>
          <w:lang w:eastAsia="ru-RU"/>
        </w:rPr>
        <w:t xml:space="preserve"> человек</w:t>
      </w:r>
      <w:r w:rsidR="00043B52" w:rsidRPr="00043B52">
        <w:rPr>
          <w:rFonts w:ascii="Times New Roman" w:eastAsia="Times New Roman" w:hAnsi="Times New Roman" w:cs="Times New Roman"/>
          <w:sz w:val="24"/>
          <w:szCs w:val="24"/>
          <w:lang w:eastAsia="ru-RU"/>
        </w:rPr>
        <w:t>а</w:t>
      </w:r>
      <w:r w:rsidRPr="00043B52">
        <w:rPr>
          <w:rFonts w:ascii="Times New Roman" w:eastAsia="Times New Roman" w:hAnsi="Times New Roman" w:cs="Times New Roman"/>
          <w:sz w:val="24"/>
          <w:szCs w:val="24"/>
          <w:lang w:eastAsia="ru-RU"/>
        </w:rPr>
        <w:t xml:space="preserve"> </w:t>
      </w:r>
      <w:r w:rsidRPr="00C536D3">
        <w:rPr>
          <w:rFonts w:ascii="Times New Roman" w:eastAsia="Times New Roman" w:hAnsi="Times New Roman" w:cs="Times New Roman"/>
          <w:sz w:val="24"/>
          <w:szCs w:val="24"/>
          <w:lang w:eastAsia="ru-RU"/>
        </w:rPr>
        <w:t xml:space="preserve">на 1000 населения. </w:t>
      </w:r>
    </w:p>
    <w:p w:rsidR="00717824" w:rsidRPr="00373068" w:rsidRDefault="00717824" w:rsidP="004D766B">
      <w:pPr>
        <w:widowControl w:val="0"/>
        <w:spacing w:after="0" w:line="240" w:lineRule="auto"/>
        <w:ind w:firstLine="709"/>
        <w:jc w:val="both"/>
        <w:rPr>
          <w:rFonts w:ascii="Times New Roman" w:eastAsia="Calibri Light" w:hAnsi="Times New Roman" w:cs="Times New Roman"/>
          <w:sz w:val="24"/>
          <w:szCs w:val="24"/>
        </w:rPr>
      </w:pPr>
      <w:r w:rsidRPr="00C536D3">
        <w:rPr>
          <w:rFonts w:ascii="Times New Roman" w:eastAsia="Times New Roman" w:hAnsi="Times New Roman" w:cs="Times New Roman"/>
          <w:sz w:val="24"/>
          <w:szCs w:val="24"/>
          <w:lang w:eastAsia="ru-RU"/>
        </w:rPr>
        <w:t>Объем естественного прироста населения за 20</w:t>
      </w:r>
      <w:r w:rsidR="00C536D3" w:rsidRPr="00C536D3">
        <w:rPr>
          <w:rFonts w:ascii="Times New Roman" w:eastAsia="Times New Roman" w:hAnsi="Times New Roman" w:cs="Times New Roman"/>
          <w:sz w:val="24"/>
          <w:szCs w:val="24"/>
          <w:lang w:eastAsia="ru-RU"/>
        </w:rPr>
        <w:t>20</w:t>
      </w:r>
      <w:r w:rsidRPr="00C536D3">
        <w:rPr>
          <w:rFonts w:ascii="Times New Roman" w:eastAsia="Times New Roman" w:hAnsi="Times New Roman" w:cs="Times New Roman"/>
          <w:sz w:val="24"/>
          <w:szCs w:val="24"/>
          <w:lang w:eastAsia="ru-RU"/>
        </w:rPr>
        <w:t xml:space="preserve"> год составил </w:t>
      </w:r>
      <w:r w:rsidR="00E8704A" w:rsidRPr="00C536D3">
        <w:rPr>
          <w:rFonts w:ascii="Times New Roman" w:eastAsia="Calibri Light" w:hAnsi="Times New Roman" w:cs="Times New Roman"/>
          <w:sz w:val="24"/>
          <w:szCs w:val="24"/>
        </w:rPr>
        <w:t xml:space="preserve">лишь </w:t>
      </w:r>
      <w:r w:rsidR="00043B52" w:rsidRPr="00043B52">
        <w:rPr>
          <w:rFonts w:ascii="Times New Roman" w:eastAsia="Calibri Light" w:hAnsi="Times New Roman" w:cs="Times New Roman"/>
          <w:sz w:val="24"/>
          <w:szCs w:val="24"/>
        </w:rPr>
        <w:t>13,2</w:t>
      </w:r>
      <w:r w:rsidRPr="00043B52">
        <w:rPr>
          <w:rFonts w:ascii="Times New Roman" w:eastAsia="Calibri Light" w:hAnsi="Times New Roman" w:cs="Times New Roman"/>
          <w:sz w:val="24"/>
          <w:szCs w:val="24"/>
        </w:rPr>
        <w:t xml:space="preserve">% от </w:t>
      </w:r>
      <w:r w:rsidR="006C207F" w:rsidRPr="00C536D3">
        <w:rPr>
          <w:rFonts w:ascii="Times New Roman" w:eastAsia="Calibri Light" w:hAnsi="Times New Roman" w:cs="Times New Roman"/>
          <w:sz w:val="24"/>
          <w:szCs w:val="24"/>
        </w:rPr>
        <w:t>значения</w:t>
      </w:r>
      <w:r w:rsidRPr="00C536D3">
        <w:rPr>
          <w:rFonts w:ascii="Times New Roman" w:eastAsia="Calibri Light" w:hAnsi="Times New Roman" w:cs="Times New Roman"/>
          <w:sz w:val="24"/>
          <w:szCs w:val="24"/>
        </w:rPr>
        <w:t xml:space="preserve"> показателя 201</w:t>
      </w:r>
      <w:r w:rsidR="00C536D3">
        <w:rPr>
          <w:rFonts w:ascii="Times New Roman" w:eastAsia="Calibri Light" w:hAnsi="Times New Roman" w:cs="Times New Roman"/>
          <w:sz w:val="24"/>
          <w:szCs w:val="24"/>
        </w:rPr>
        <w:t>9</w:t>
      </w:r>
      <w:r w:rsidRPr="00C536D3">
        <w:rPr>
          <w:rFonts w:ascii="Times New Roman" w:eastAsia="Calibri Light" w:hAnsi="Times New Roman" w:cs="Times New Roman"/>
          <w:sz w:val="24"/>
          <w:szCs w:val="24"/>
        </w:rPr>
        <w:t xml:space="preserve"> года.</w:t>
      </w:r>
    </w:p>
    <w:p w:rsidR="00BF02DD" w:rsidRDefault="003D1FDA" w:rsidP="004D766B">
      <w:pPr>
        <w:spacing w:after="0" w:line="240" w:lineRule="auto"/>
        <w:ind w:firstLine="709"/>
        <w:jc w:val="both"/>
        <w:rPr>
          <w:rFonts w:ascii="Times New Roman" w:eastAsia="Times New Roman" w:hAnsi="Times New Roman" w:cs="Times New Roman"/>
          <w:color w:val="FF0000"/>
          <w:sz w:val="24"/>
          <w:szCs w:val="24"/>
          <w:lang w:eastAsia="ru-RU"/>
        </w:rPr>
      </w:pPr>
      <w:r w:rsidRPr="003D1FDA">
        <w:rPr>
          <w:rFonts w:ascii="Times New Roman" w:eastAsia="Times New Roman" w:hAnsi="Times New Roman" w:cs="Times New Roman"/>
          <w:sz w:val="24"/>
          <w:szCs w:val="24"/>
          <w:lang w:eastAsia="ru-RU"/>
        </w:rPr>
        <w:t>Анализ половозрастной структуры населения показал, что з</w:t>
      </w:r>
      <w:r w:rsidR="00717824" w:rsidRPr="003D1FDA">
        <w:rPr>
          <w:rFonts w:ascii="Times New Roman" w:eastAsia="Times New Roman" w:hAnsi="Times New Roman" w:cs="Times New Roman"/>
          <w:sz w:val="24"/>
          <w:szCs w:val="24"/>
          <w:lang w:eastAsia="ru-RU"/>
        </w:rPr>
        <w:t xml:space="preserve">а </w:t>
      </w:r>
      <w:r w:rsidR="00717824" w:rsidRPr="00487746">
        <w:rPr>
          <w:rFonts w:ascii="Times New Roman" w:eastAsia="Times New Roman" w:hAnsi="Times New Roman" w:cs="Times New Roman"/>
          <w:sz w:val="24"/>
          <w:szCs w:val="24"/>
          <w:lang w:eastAsia="ru-RU"/>
        </w:rPr>
        <w:t>20</w:t>
      </w:r>
      <w:r w:rsidR="002E5986" w:rsidRPr="00487746">
        <w:rPr>
          <w:rFonts w:ascii="Times New Roman" w:eastAsia="Times New Roman" w:hAnsi="Times New Roman" w:cs="Times New Roman"/>
          <w:sz w:val="24"/>
          <w:szCs w:val="24"/>
          <w:lang w:eastAsia="ru-RU"/>
        </w:rPr>
        <w:t>20</w:t>
      </w:r>
      <w:r w:rsidR="00717824" w:rsidRPr="00487746">
        <w:rPr>
          <w:rFonts w:ascii="Times New Roman" w:eastAsia="Times New Roman" w:hAnsi="Times New Roman" w:cs="Times New Roman"/>
          <w:sz w:val="24"/>
          <w:szCs w:val="24"/>
          <w:lang w:eastAsia="ru-RU"/>
        </w:rPr>
        <w:t xml:space="preserve"> год</w:t>
      </w:r>
      <w:r w:rsidR="002B7111" w:rsidRPr="00487746">
        <w:rPr>
          <w:rFonts w:ascii="Times New Roman" w:eastAsia="Times New Roman" w:hAnsi="Times New Roman" w:cs="Times New Roman"/>
          <w:sz w:val="24"/>
          <w:szCs w:val="24"/>
          <w:lang w:eastAsia="ru-RU"/>
        </w:rPr>
        <w:t>, по отношению к 201</w:t>
      </w:r>
      <w:r w:rsidR="002E5986" w:rsidRPr="00487746">
        <w:rPr>
          <w:rFonts w:ascii="Times New Roman" w:eastAsia="Times New Roman" w:hAnsi="Times New Roman" w:cs="Times New Roman"/>
          <w:sz w:val="24"/>
          <w:szCs w:val="24"/>
          <w:lang w:eastAsia="ru-RU"/>
        </w:rPr>
        <w:t>9</w:t>
      </w:r>
      <w:r w:rsidR="002B7111" w:rsidRPr="00487746">
        <w:rPr>
          <w:rFonts w:ascii="Times New Roman" w:eastAsia="Times New Roman" w:hAnsi="Times New Roman" w:cs="Times New Roman"/>
          <w:sz w:val="24"/>
          <w:szCs w:val="24"/>
          <w:lang w:eastAsia="ru-RU"/>
        </w:rPr>
        <w:t xml:space="preserve"> году,</w:t>
      </w:r>
      <w:r w:rsidR="00717824" w:rsidRPr="00487746">
        <w:rPr>
          <w:rFonts w:ascii="Times New Roman" w:eastAsia="Times New Roman" w:hAnsi="Times New Roman" w:cs="Times New Roman"/>
          <w:sz w:val="24"/>
          <w:szCs w:val="24"/>
          <w:lang w:eastAsia="ru-RU"/>
        </w:rPr>
        <w:t xml:space="preserve"> численность </w:t>
      </w:r>
      <w:r w:rsidR="00F8772F" w:rsidRPr="00487746">
        <w:rPr>
          <w:rFonts w:ascii="Times New Roman" w:eastAsia="Times New Roman" w:hAnsi="Times New Roman" w:cs="Times New Roman"/>
          <w:sz w:val="24"/>
          <w:szCs w:val="24"/>
          <w:lang w:eastAsia="ru-RU"/>
        </w:rPr>
        <w:t xml:space="preserve">населения </w:t>
      </w:r>
      <w:r w:rsidR="00717824" w:rsidRPr="00487746">
        <w:rPr>
          <w:rFonts w:ascii="Times New Roman" w:eastAsia="Times New Roman" w:hAnsi="Times New Roman" w:cs="Times New Roman"/>
          <w:sz w:val="24"/>
          <w:szCs w:val="24"/>
          <w:lang w:eastAsia="ru-RU"/>
        </w:rPr>
        <w:t xml:space="preserve">трудоспособного возраста </w:t>
      </w:r>
      <w:r w:rsidR="00CA68FD" w:rsidRPr="00487746">
        <w:rPr>
          <w:rFonts w:ascii="Times New Roman" w:eastAsia="Times New Roman" w:hAnsi="Times New Roman" w:cs="Times New Roman"/>
          <w:sz w:val="24"/>
          <w:szCs w:val="24"/>
          <w:lang w:eastAsia="ru-RU"/>
        </w:rPr>
        <w:t>увеличилась</w:t>
      </w:r>
      <w:r w:rsidR="00F8772F" w:rsidRPr="00487746">
        <w:rPr>
          <w:rFonts w:ascii="Times New Roman" w:eastAsia="Times New Roman" w:hAnsi="Times New Roman" w:cs="Times New Roman"/>
          <w:sz w:val="24"/>
          <w:szCs w:val="24"/>
          <w:lang w:eastAsia="ru-RU"/>
        </w:rPr>
        <w:t xml:space="preserve"> на </w:t>
      </w:r>
      <w:r w:rsidR="00CA68FD" w:rsidRPr="00487746">
        <w:rPr>
          <w:rFonts w:ascii="Times New Roman" w:eastAsia="Times New Roman" w:hAnsi="Times New Roman" w:cs="Times New Roman"/>
          <w:sz w:val="24"/>
          <w:szCs w:val="24"/>
          <w:lang w:eastAsia="ru-RU"/>
        </w:rPr>
        <w:t>0,2%</w:t>
      </w:r>
      <w:r w:rsidR="00717824" w:rsidRPr="00487746">
        <w:rPr>
          <w:rFonts w:ascii="Times New Roman" w:eastAsia="Times New Roman" w:hAnsi="Times New Roman" w:cs="Times New Roman"/>
          <w:sz w:val="24"/>
          <w:szCs w:val="24"/>
          <w:lang w:eastAsia="ru-RU"/>
        </w:rPr>
        <w:t>.</w:t>
      </w:r>
      <w:r w:rsidR="00CA68FD" w:rsidRPr="00487746">
        <w:rPr>
          <w:rFonts w:ascii="Times New Roman" w:eastAsia="Times New Roman" w:hAnsi="Times New Roman" w:cs="Times New Roman"/>
          <w:sz w:val="24"/>
          <w:szCs w:val="24"/>
          <w:lang w:eastAsia="ru-RU"/>
        </w:rPr>
        <w:t xml:space="preserve"> </w:t>
      </w:r>
      <w:r>
        <w:rPr>
          <w:rFonts w:ascii="Times New Roman" w:hAnsi="Times New Roman"/>
          <w:sz w:val="24"/>
          <w:szCs w:val="24"/>
        </w:rPr>
        <w:t>Н</w:t>
      </w:r>
      <w:r w:rsidRPr="00A77681">
        <w:rPr>
          <w:rFonts w:ascii="Times New Roman" w:hAnsi="Times New Roman"/>
          <w:sz w:val="24"/>
          <w:szCs w:val="24"/>
        </w:rPr>
        <w:t xml:space="preserve">а снижение </w:t>
      </w:r>
      <w:r w:rsidRPr="00A77681">
        <w:rPr>
          <w:rFonts w:ascii="Times New Roman" w:hAnsi="Times New Roman" w:cs="Times New Roman"/>
          <w:sz w:val="24"/>
          <w:szCs w:val="24"/>
          <w:lang w:eastAsia="ru-RU"/>
        </w:rPr>
        <w:t>численности населения старше трудоспособного возраста</w:t>
      </w:r>
      <w:r w:rsidR="00165843">
        <w:rPr>
          <w:rFonts w:ascii="Times New Roman" w:hAnsi="Times New Roman" w:cs="Times New Roman"/>
          <w:sz w:val="24"/>
          <w:szCs w:val="24"/>
          <w:lang w:eastAsia="ru-RU"/>
        </w:rPr>
        <w:t xml:space="preserve"> (на 5,4%)</w:t>
      </w:r>
      <w:r>
        <w:rPr>
          <w:rFonts w:ascii="Times New Roman" w:hAnsi="Times New Roman" w:cs="Times New Roman"/>
          <w:sz w:val="24"/>
          <w:szCs w:val="24"/>
          <w:lang w:eastAsia="ru-RU"/>
        </w:rPr>
        <w:t xml:space="preserve"> </w:t>
      </w:r>
      <w:r>
        <w:rPr>
          <w:rFonts w:ascii="Times New Roman" w:hAnsi="Times New Roman"/>
          <w:sz w:val="24"/>
          <w:szCs w:val="24"/>
        </w:rPr>
        <w:t>повлияло р</w:t>
      </w:r>
      <w:r w:rsidRPr="00A77681">
        <w:rPr>
          <w:rFonts w:ascii="Times New Roman" w:hAnsi="Times New Roman"/>
          <w:sz w:val="24"/>
          <w:szCs w:val="24"/>
        </w:rPr>
        <w:t>асширение границ трудоспособного возраста в связи с поэтапным повышением пенсионного возраста</w:t>
      </w:r>
      <w:r w:rsidR="00165843">
        <w:rPr>
          <w:rFonts w:ascii="Times New Roman" w:hAnsi="Times New Roman"/>
          <w:sz w:val="24"/>
          <w:szCs w:val="24"/>
        </w:rPr>
        <w:t>.</w:t>
      </w:r>
    </w:p>
    <w:p w:rsidR="00717824" w:rsidRPr="00A6418E" w:rsidRDefault="00A6418E" w:rsidP="004D76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Коэффициент </w:t>
      </w:r>
      <w:r w:rsidR="009F314C" w:rsidRPr="00A77681">
        <w:rPr>
          <w:rFonts w:ascii="Times New Roman" w:hAnsi="Times New Roman" w:cs="Times New Roman"/>
          <w:sz w:val="24"/>
          <w:szCs w:val="24"/>
          <w:lang w:eastAsia="ru-RU"/>
        </w:rPr>
        <w:t>демографическ</w:t>
      </w:r>
      <w:r w:rsidR="009F314C">
        <w:rPr>
          <w:rFonts w:ascii="Times New Roman" w:hAnsi="Times New Roman" w:cs="Times New Roman"/>
          <w:sz w:val="24"/>
          <w:szCs w:val="24"/>
          <w:lang w:eastAsia="ru-RU"/>
        </w:rPr>
        <w:t>ой</w:t>
      </w:r>
      <w:r w:rsidR="009F314C" w:rsidRPr="00A77681">
        <w:rPr>
          <w:rFonts w:ascii="Times New Roman" w:hAnsi="Times New Roman" w:cs="Times New Roman"/>
          <w:sz w:val="24"/>
          <w:szCs w:val="24"/>
          <w:lang w:eastAsia="ru-RU"/>
        </w:rPr>
        <w:t xml:space="preserve"> нагрузк</w:t>
      </w:r>
      <w:r w:rsidR="009F314C">
        <w:rPr>
          <w:rFonts w:ascii="Times New Roman" w:hAnsi="Times New Roman" w:cs="Times New Roman"/>
          <w:sz w:val="24"/>
          <w:szCs w:val="24"/>
          <w:lang w:eastAsia="ru-RU"/>
        </w:rPr>
        <w:t>и</w:t>
      </w:r>
      <w:r w:rsidR="009F314C" w:rsidRPr="00A77681">
        <w:rPr>
          <w:rFonts w:ascii="Times New Roman" w:hAnsi="Times New Roman" w:cs="Times New Roman"/>
          <w:sz w:val="24"/>
          <w:szCs w:val="24"/>
          <w:lang w:eastAsia="ru-RU"/>
        </w:rPr>
        <w:t xml:space="preserve"> на </w:t>
      </w:r>
      <w:r w:rsidR="009F314C" w:rsidRPr="00A77681">
        <w:rPr>
          <w:rFonts w:ascii="Times New Roman" w:eastAsia="Times New Roman" w:hAnsi="Times New Roman" w:cs="Times New Roman"/>
          <w:sz w:val="24"/>
          <w:szCs w:val="24"/>
          <w:lang w:eastAsia="ru-RU"/>
        </w:rPr>
        <w:t>трудоспособное население</w:t>
      </w:r>
      <w:r w:rsidR="009F314C" w:rsidRPr="006603E0">
        <w:rPr>
          <w:rFonts w:ascii="Times New Roman" w:eastAsia="Times New Roman" w:hAnsi="Times New Roman" w:cs="Times New Roman"/>
          <w:color w:val="FF0000"/>
          <w:sz w:val="24"/>
          <w:szCs w:val="24"/>
          <w:lang w:eastAsia="ru-RU"/>
        </w:rPr>
        <w:t xml:space="preserve"> </w:t>
      </w:r>
      <w:r w:rsidR="002B7111" w:rsidRPr="00A6418E">
        <w:rPr>
          <w:rFonts w:ascii="Times New Roman" w:eastAsia="Times New Roman" w:hAnsi="Times New Roman" w:cs="Times New Roman"/>
          <w:sz w:val="24"/>
          <w:szCs w:val="24"/>
          <w:lang w:eastAsia="ru-RU"/>
        </w:rPr>
        <w:t xml:space="preserve">составляет </w:t>
      </w:r>
      <w:r>
        <w:rPr>
          <w:rFonts w:ascii="Times New Roman" w:eastAsia="Times New Roman" w:hAnsi="Times New Roman" w:cs="Times New Roman"/>
          <w:sz w:val="24"/>
          <w:szCs w:val="24"/>
          <w:lang w:eastAsia="ru-RU"/>
        </w:rPr>
        <w:t>666 человек, что на 3,9% ниже показателя 2019 года.</w:t>
      </w:r>
    </w:p>
    <w:p w:rsidR="00717824" w:rsidRPr="00082120" w:rsidRDefault="009C37BD" w:rsidP="004D766B">
      <w:pPr>
        <w:spacing w:after="0" w:line="240" w:lineRule="auto"/>
        <w:ind w:firstLine="709"/>
        <w:jc w:val="both"/>
        <w:rPr>
          <w:rFonts w:ascii="Times New Roman" w:eastAsia="Times New Roman" w:hAnsi="Times New Roman" w:cs="Times New Roman"/>
          <w:sz w:val="24"/>
          <w:szCs w:val="24"/>
          <w:lang w:eastAsia="ru-RU"/>
        </w:rPr>
      </w:pPr>
      <w:r w:rsidRPr="00082120">
        <w:rPr>
          <w:rFonts w:ascii="Times New Roman" w:eastAsia="Times New Roman" w:hAnsi="Times New Roman" w:cs="Times New Roman"/>
          <w:sz w:val="24"/>
          <w:szCs w:val="24"/>
          <w:lang w:eastAsia="ru-RU"/>
        </w:rPr>
        <w:t>С</w:t>
      </w:r>
      <w:r w:rsidR="00717824" w:rsidRPr="00082120">
        <w:rPr>
          <w:rFonts w:ascii="Times New Roman" w:eastAsia="Times New Roman" w:hAnsi="Times New Roman" w:cs="Times New Roman"/>
          <w:sz w:val="24"/>
          <w:szCs w:val="24"/>
          <w:lang w:eastAsia="ru-RU"/>
        </w:rPr>
        <w:t>оотношение числе</w:t>
      </w:r>
      <w:r w:rsidR="00626BDA" w:rsidRPr="00082120">
        <w:rPr>
          <w:rFonts w:ascii="Times New Roman" w:eastAsia="Times New Roman" w:hAnsi="Times New Roman" w:cs="Times New Roman"/>
          <w:sz w:val="24"/>
          <w:szCs w:val="24"/>
          <w:lang w:eastAsia="ru-RU"/>
        </w:rPr>
        <w:t>нности насел</w:t>
      </w:r>
      <w:r w:rsidR="00717824" w:rsidRPr="00082120">
        <w:rPr>
          <w:rFonts w:ascii="Times New Roman" w:eastAsia="Times New Roman" w:hAnsi="Times New Roman" w:cs="Times New Roman"/>
          <w:sz w:val="24"/>
          <w:szCs w:val="24"/>
          <w:lang w:eastAsia="ru-RU"/>
        </w:rPr>
        <w:t>ения по половому признаку</w:t>
      </w:r>
      <w:r w:rsidRPr="00082120">
        <w:rPr>
          <w:rFonts w:ascii="Times New Roman" w:eastAsia="Times New Roman" w:hAnsi="Times New Roman" w:cs="Times New Roman"/>
          <w:sz w:val="24"/>
          <w:szCs w:val="24"/>
          <w:lang w:eastAsia="ru-RU"/>
        </w:rPr>
        <w:t xml:space="preserve"> в сравнении с показателями </w:t>
      </w:r>
      <w:r w:rsidR="00082120">
        <w:rPr>
          <w:rFonts w:ascii="Times New Roman" w:eastAsia="Times New Roman" w:hAnsi="Times New Roman" w:cs="Times New Roman"/>
          <w:sz w:val="24"/>
          <w:szCs w:val="24"/>
          <w:lang w:eastAsia="ru-RU"/>
        </w:rPr>
        <w:t xml:space="preserve">2018 и </w:t>
      </w:r>
      <w:r w:rsidRPr="00082120">
        <w:rPr>
          <w:rFonts w:ascii="Times New Roman" w:eastAsia="Times New Roman" w:hAnsi="Times New Roman" w:cs="Times New Roman"/>
          <w:sz w:val="24"/>
          <w:szCs w:val="24"/>
          <w:lang w:eastAsia="ru-RU"/>
        </w:rPr>
        <w:t>201</w:t>
      </w:r>
      <w:r w:rsidR="00A6418E" w:rsidRPr="00082120">
        <w:rPr>
          <w:rFonts w:ascii="Times New Roman" w:eastAsia="Times New Roman" w:hAnsi="Times New Roman" w:cs="Times New Roman"/>
          <w:sz w:val="24"/>
          <w:szCs w:val="24"/>
          <w:lang w:eastAsia="ru-RU"/>
        </w:rPr>
        <w:t>9</w:t>
      </w:r>
      <w:r w:rsidRPr="00082120">
        <w:rPr>
          <w:rFonts w:ascii="Times New Roman" w:eastAsia="Times New Roman" w:hAnsi="Times New Roman" w:cs="Times New Roman"/>
          <w:sz w:val="24"/>
          <w:szCs w:val="24"/>
          <w:lang w:eastAsia="ru-RU"/>
        </w:rPr>
        <w:t xml:space="preserve"> год</w:t>
      </w:r>
      <w:r w:rsidR="00082120">
        <w:rPr>
          <w:rFonts w:ascii="Times New Roman" w:eastAsia="Times New Roman" w:hAnsi="Times New Roman" w:cs="Times New Roman"/>
          <w:sz w:val="24"/>
          <w:szCs w:val="24"/>
          <w:lang w:eastAsia="ru-RU"/>
        </w:rPr>
        <w:t>ов</w:t>
      </w:r>
      <w:r w:rsidRPr="00082120">
        <w:rPr>
          <w:rFonts w:ascii="Times New Roman" w:eastAsia="Times New Roman" w:hAnsi="Times New Roman" w:cs="Times New Roman"/>
          <w:sz w:val="24"/>
          <w:szCs w:val="24"/>
          <w:lang w:eastAsia="ru-RU"/>
        </w:rPr>
        <w:t xml:space="preserve"> осталось</w:t>
      </w:r>
      <w:r w:rsidR="006B532D" w:rsidRPr="00082120">
        <w:rPr>
          <w:rFonts w:ascii="Times New Roman" w:eastAsia="Times New Roman" w:hAnsi="Times New Roman" w:cs="Times New Roman"/>
          <w:sz w:val="24"/>
          <w:szCs w:val="24"/>
          <w:lang w:eastAsia="ru-RU"/>
        </w:rPr>
        <w:t xml:space="preserve"> </w:t>
      </w:r>
      <w:r w:rsidR="00EB5046" w:rsidRPr="00082120">
        <w:rPr>
          <w:rFonts w:ascii="Times New Roman" w:eastAsia="Times New Roman" w:hAnsi="Times New Roman" w:cs="Times New Roman"/>
          <w:sz w:val="24"/>
          <w:szCs w:val="24"/>
          <w:lang w:eastAsia="ru-RU"/>
        </w:rPr>
        <w:t>неизменным</w:t>
      </w:r>
      <w:r w:rsidR="00AF4C88" w:rsidRPr="00082120">
        <w:rPr>
          <w:rFonts w:ascii="Times New Roman" w:eastAsia="Times New Roman" w:hAnsi="Times New Roman" w:cs="Times New Roman"/>
          <w:sz w:val="24"/>
          <w:szCs w:val="24"/>
          <w:lang w:eastAsia="ru-RU"/>
        </w:rPr>
        <w:t>. З</w:t>
      </w:r>
      <w:r w:rsidR="00717824" w:rsidRPr="00082120">
        <w:rPr>
          <w:rFonts w:ascii="Times New Roman" w:eastAsia="Times New Roman" w:hAnsi="Times New Roman" w:cs="Times New Roman"/>
          <w:sz w:val="24"/>
          <w:szCs w:val="24"/>
          <w:lang w:eastAsia="ru-RU"/>
        </w:rPr>
        <w:t>а 20</w:t>
      </w:r>
      <w:r w:rsidR="00A6418E" w:rsidRPr="00082120">
        <w:rPr>
          <w:rFonts w:ascii="Times New Roman" w:eastAsia="Times New Roman" w:hAnsi="Times New Roman" w:cs="Times New Roman"/>
          <w:sz w:val="24"/>
          <w:szCs w:val="24"/>
          <w:lang w:eastAsia="ru-RU"/>
        </w:rPr>
        <w:t>20</w:t>
      </w:r>
      <w:r w:rsidR="00717824" w:rsidRPr="00082120">
        <w:rPr>
          <w:rFonts w:ascii="Times New Roman" w:eastAsia="Times New Roman" w:hAnsi="Times New Roman" w:cs="Times New Roman"/>
          <w:sz w:val="24"/>
          <w:szCs w:val="24"/>
          <w:lang w:eastAsia="ru-RU"/>
        </w:rPr>
        <w:t xml:space="preserve"> год </w:t>
      </w:r>
      <w:r w:rsidR="00AF4C88" w:rsidRPr="00082120">
        <w:rPr>
          <w:rFonts w:ascii="Times New Roman" w:eastAsia="Times New Roman" w:hAnsi="Times New Roman" w:cs="Times New Roman"/>
          <w:sz w:val="24"/>
          <w:szCs w:val="24"/>
          <w:lang w:eastAsia="ru-RU"/>
        </w:rPr>
        <w:t xml:space="preserve">удельный вес </w:t>
      </w:r>
      <w:r w:rsidR="00717824" w:rsidRPr="00082120">
        <w:rPr>
          <w:rFonts w:ascii="Times New Roman" w:eastAsia="Times New Roman" w:hAnsi="Times New Roman" w:cs="Times New Roman"/>
          <w:sz w:val="24"/>
          <w:szCs w:val="24"/>
          <w:lang w:eastAsia="ru-RU"/>
        </w:rPr>
        <w:t xml:space="preserve">женского населения </w:t>
      </w:r>
      <w:r w:rsidR="00A6418E" w:rsidRPr="00082120">
        <w:rPr>
          <w:rFonts w:ascii="Times New Roman" w:eastAsia="Times New Roman" w:hAnsi="Times New Roman" w:cs="Times New Roman"/>
          <w:sz w:val="24"/>
          <w:szCs w:val="24"/>
          <w:lang w:eastAsia="ru-RU"/>
        </w:rPr>
        <w:t>составляет 52,1%</w:t>
      </w:r>
      <w:r w:rsidR="00717824" w:rsidRPr="00082120">
        <w:rPr>
          <w:rFonts w:ascii="Times New Roman" w:eastAsia="Times New Roman" w:hAnsi="Times New Roman" w:cs="Times New Roman"/>
          <w:sz w:val="24"/>
          <w:szCs w:val="24"/>
          <w:lang w:eastAsia="ru-RU"/>
        </w:rPr>
        <w:t>.</w:t>
      </w:r>
    </w:p>
    <w:p w:rsidR="00717824" w:rsidRPr="00165843" w:rsidRDefault="00717824" w:rsidP="004D766B">
      <w:pPr>
        <w:spacing w:after="0" w:line="240" w:lineRule="auto"/>
        <w:ind w:firstLine="709"/>
        <w:jc w:val="both"/>
        <w:rPr>
          <w:rFonts w:ascii="Times New Roman" w:eastAsia="Times New Roman" w:hAnsi="Times New Roman" w:cs="Times New Roman"/>
          <w:sz w:val="24"/>
          <w:szCs w:val="24"/>
          <w:lang w:eastAsia="ru-RU"/>
        </w:rPr>
      </w:pPr>
      <w:r w:rsidRPr="00165843">
        <w:rPr>
          <w:rFonts w:ascii="Times New Roman" w:eastAsia="Times New Roman" w:hAnsi="Times New Roman" w:cs="Times New Roman"/>
          <w:sz w:val="24"/>
          <w:szCs w:val="24"/>
          <w:lang w:eastAsia="ru-RU"/>
        </w:rPr>
        <w:t xml:space="preserve">Население территории имеет тенденцию к «взрослению» в целом и более интенсивно прибавляют в возрасте женщины, с </w:t>
      </w:r>
      <w:r w:rsidR="00EE6F33" w:rsidRPr="00165843">
        <w:rPr>
          <w:rFonts w:ascii="Times New Roman" w:eastAsia="Times New Roman" w:hAnsi="Times New Roman" w:cs="Times New Roman"/>
          <w:sz w:val="24"/>
          <w:szCs w:val="24"/>
          <w:lang w:eastAsia="ru-RU"/>
        </w:rPr>
        <w:t>36,</w:t>
      </w:r>
      <w:r w:rsidR="00165843" w:rsidRPr="00165843">
        <w:rPr>
          <w:rFonts w:ascii="Times New Roman" w:eastAsia="Times New Roman" w:hAnsi="Times New Roman" w:cs="Times New Roman"/>
          <w:sz w:val="24"/>
          <w:szCs w:val="24"/>
          <w:lang w:eastAsia="ru-RU"/>
        </w:rPr>
        <w:t>06</w:t>
      </w:r>
      <w:r w:rsidRPr="00165843">
        <w:rPr>
          <w:rFonts w:ascii="Times New Roman" w:eastAsia="Times New Roman" w:hAnsi="Times New Roman" w:cs="Times New Roman"/>
          <w:sz w:val="24"/>
          <w:szCs w:val="24"/>
          <w:lang w:eastAsia="ru-RU"/>
        </w:rPr>
        <w:t xml:space="preserve"> лет в 20</w:t>
      </w:r>
      <w:r w:rsidR="00165843" w:rsidRPr="00165843">
        <w:rPr>
          <w:rFonts w:ascii="Times New Roman" w:eastAsia="Times New Roman" w:hAnsi="Times New Roman" w:cs="Times New Roman"/>
          <w:sz w:val="24"/>
          <w:szCs w:val="24"/>
          <w:lang w:eastAsia="ru-RU"/>
        </w:rPr>
        <w:t>18</w:t>
      </w:r>
      <w:r w:rsidRPr="00165843">
        <w:rPr>
          <w:rFonts w:ascii="Times New Roman" w:eastAsia="Times New Roman" w:hAnsi="Times New Roman" w:cs="Times New Roman"/>
          <w:sz w:val="24"/>
          <w:szCs w:val="24"/>
          <w:lang w:eastAsia="ru-RU"/>
        </w:rPr>
        <w:t xml:space="preserve"> году до</w:t>
      </w:r>
      <w:r w:rsidR="002B7111" w:rsidRPr="00165843">
        <w:rPr>
          <w:rFonts w:ascii="Times New Roman" w:eastAsia="Times New Roman" w:hAnsi="Times New Roman" w:cs="Times New Roman"/>
          <w:sz w:val="24"/>
          <w:szCs w:val="24"/>
          <w:lang w:eastAsia="ru-RU"/>
        </w:rPr>
        <w:t xml:space="preserve"> 36,</w:t>
      </w:r>
      <w:r w:rsidR="00165843" w:rsidRPr="00165843">
        <w:rPr>
          <w:rFonts w:ascii="Times New Roman" w:eastAsia="Times New Roman" w:hAnsi="Times New Roman" w:cs="Times New Roman"/>
          <w:sz w:val="24"/>
          <w:szCs w:val="24"/>
          <w:lang w:eastAsia="ru-RU"/>
        </w:rPr>
        <w:t>7</w:t>
      </w:r>
      <w:r w:rsidR="002B7111" w:rsidRPr="00165843">
        <w:rPr>
          <w:rFonts w:ascii="Times New Roman" w:eastAsia="Times New Roman" w:hAnsi="Times New Roman" w:cs="Times New Roman"/>
          <w:sz w:val="24"/>
          <w:szCs w:val="24"/>
          <w:lang w:eastAsia="ru-RU"/>
        </w:rPr>
        <w:t xml:space="preserve"> лет в 20</w:t>
      </w:r>
      <w:r w:rsidR="00165843" w:rsidRPr="00165843">
        <w:rPr>
          <w:rFonts w:ascii="Times New Roman" w:eastAsia="Times New Roman" w:hAnsi="Times New Roman" w:cs="Times New Roman"/>
          <w:sz w:val="24"/>
          <w:szCs w:val="24"/>
          <w:lang w:eastAsia="ru-RU"/>
        </w:rPr>
        <w:t>20</w:t>
      </w:r>
      <w:r w:rsidR="002B7111" w:rsidRPr="00165843">
        <w:rPr>
          <w:rFonts w:ascii="Times New Roman" w:eastAsia="Times New Roman" w:hAnsi="Times New Roman" w:cs="Times New Roman"/>
          <w:sz w:val="24"/>
          <w:szCs w:val="24"/>
          <w:lang w:eastAsia="ru-RU"/>
        </w:rPr>
        <w:t xml:space="preserve"> году, мужчины</w:t>
      </w:r>
      <w:r w:rsidRPr="00165843">
        <w:rPr>
          <w:rFonts w:ascii="Times New Roman" w:eastAsia="Times New Roman" w:hAnsi="Times New Roman" w:cs="Times New Roman"/>
          <w:sz w:val="24"/>
          <w:szCs w:val="24"/>
          <w:lang w:eastAsia="ru-RU"/>
        </w:rPr>
        <w:t xml:space="preserve"> </w:t>
      </w:r>
      <w:r w:rsidR="00EE6F33" w:rsidRPr="00165843">
        <w:rPr>
          <w:rFonts w:ascii="Times New Roman" w:eastAsia="Times New Roman" w:hAnsi="Times New Roman" w:cs="Times New Roman"/>
          <w:sz w:val="24"/>
          <w:szCs w:val="24"/>
          <w:lang w:eastAsia="ru-RU"/>
        </w:rPr>
        <w:t>при</w:t>
      </w:r>
      <w:r w:rsidR="002B7111" w:rsidRPr="00165843">
        <w:rPr>
          <w:rFonts w:ascii="Times New Roman" w:eastAsia="Times New Roman" w:hAnsi="Times New Roman" w:cs="Times New Roman"/>
          <w:sz w:val="24"/>
          <w:szCs w:val="24"/>
          <w:lang w:eastAsia="ru-RU"/>
        </w:rPr>
        <w:t>бавили в</w:t>
      </w:r>
      <w:r w:rsidRPr="00165843">
        <w:rPr>
          <w:rFonts w:ascii="Times New Roman" w:eastAsia="Times New Roman" w:hAnsi="Times New Roman" w:cs="Times New Roman"/>
          <w:sz w:val="24"/>
          <w:szCs w:val="24"/>
          <w:lang w:eastAsia="ru-RU"/>
        </w:rPr>
        <w:t xml:space="preserve"> возраст</w:t>
      </w:r>
      <w:r w:rsidR="002B7111" w:rsidRPr="00165843">
        <w:rPr>
          <w:rFonts w:ascii="Times New Roman" w:eastAsia="Times New Roman" w:hAnsi="Times New Roman" w:cs="Times New Roman"/>
          <w:sz w:val="24"/>
          <w:szCs w:val="24"/>
          <w:lang w:eastAsia="ru-RU"/>
        </w:rPr>
        <w:t>е на</w:t>
      </w:r>
      <w:r w:rsidRPr="00165843">
        <w:rPr>
          <w:rFonts w:ascii="Times New Roman" w:eastAsia="Times New Roman" w:hAnsi="Times New Roman" w:cs="Times New Roman"/>
          <w:sz w:val="24"/>
          <w:szCs w:val="24"/>
          <w:lang w:eastAsia="ru-RU"/>
        </w:rPr>
        <w:t xml:space="preserve"> 0,</w:t>
      </w:r>
      <w:r w:rsidR="00165843" w:rsidRPr="00165843">
        <w:rPr>
          <w:rFonts w:ascii="Times New Roman" w:eastAsia="Times New Roman" w:hAnsi="Times New Roman" w:cs="Times New Roman"/>
          <w:sz w:val="24"/>
          <w:szCs w:val="24"/>
          <w:lang w:eastAsia="ru-RU"/>
        </w:rPr>
        <w:t>5</w:t>
      </w:r>
      <w:r w:rsidRPr="00165843">
        <w:rPr>
          <w:rFonts w:ascii="Times New Roman" w:eastAsia="Times New Roman" w:hAnsi="Times New Roman" w:cs="Times New Roman"/>
          <w:sz w:val="24"/>
          <w:szCs w:val="24"/>
          <w:lang w:eastAsia="ru-RU"/>
        </w:rPr>
        <w:t xml:space="preserve"> пункт</w:t>
      </w:r>
      <w:r w:rsidR="00EE6F33" w:rsidRPr="00165843">
        <w:rPr>
          <w:rFonts w:ascii="Times New Roman" w:eastAsia="Times New Roman" w:hAnsi="Times New Roman" w:cs="Times New Roman"/>
          <w:sz w:val="24"/>
          <w:szCs w:val="24"/>
          <w:lang w:eastAsia="ru-RU"/>
        </w:rPr>
        <w:t>а</w:t>
      </w:r>
      <w:r w:rsidRPr="00165843">
        <w:rPr>
          <w:rFonts w:ascii="Times New Roman" w:eastAsia="Times New Roman" w:hAnsi="Times New Roman" w:cs="Times New Roman"/>
          <w:sz w:val="24"/>
          <w:szCs w:val="24"/>
          <w:lang w:eastAsia="ru-RU"/>
        </w:rPr>
        <w:t>.</w:t>
      </w:r>
    </w:p>
    <w:p w:rsidR="00C25503" w:rsidRPr="006603E0" w:rsidRDefault="00C25503" w:rsidP="004D766B">
      <w:pPr>
        <w:widowControl w:val="0"/>
        <w:spacing w:after="0" w:line="240" w:lineRule="auto"/>
        <w:ind w:firstLine="708"/>
        <w:jc w:val="both"/>
        <w:rPr>
          <w:rFonts w:ascii="Times New Roman" w:eastAsia="Times New Roman" w:hAnsi="Times New Roman" w:cs="Times New Roman"/>
          <w:color w:val="FF0000"/>
          <w:sz w:val="24"/>
          <w:szCs w:val="24"/>
          <w:lang w:eastAsia="ru-RU"/>
        </w:rPr>
      </w:pPr>
    </w:p>
    <w:p w:rsidR="00717824" w:rsidRPr="004F1637" w:rsidRDefault="00717824"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Не подвержена сильным колебаниям общедемографических процессов численность коренных народов Севера.</w:t>
      </w:r>
    </w:p>
    <w:p w:rsidR="006603E0" w:rsidRPr="006603E0" w:rsidRDefault="006603E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lastRenderedPageBreak/>
        <w:t>На 01.01.2021 на территории города Мегиона проживает 232 человека из числа коренных малочисленных народов Севера против 238 человек на 01.01.2020.  Их численность от общего количества жителей составляет всего лишь 0,44% и состоит из представителей трех народностей:</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ханты 193 человека, или 83,2% (83,6% в 2019 году) от общего числа коренных народов;</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манси 33 человека, или 14,2% (13,9% в 2019 году);</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ненцы 6 человек 2,6% (2,5%) соответственно.</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Численность женщин 123 человека, или 53% от общей численности малочисленных коренных народов, мужчин 109 человек, или 47%.</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 xml:space="preserve">В 2020 году выехали за пределы городского округа на постоянное место проживания из числа </w:t>
      </w:r>
      <w:r w:rsidR="004F1637">
        <w:rPr>
          <w:rFonts w:ascii="Times New Roman" w:eastAsia="Times New Roman" w:hAnsi="Times New Roman" w:cs="Times New Roman"/>
          <w:sz w:val="24"/>
          <w:szCs w:val="24"/>
          <w:lang w:eastAsia="ru-RU"/>
        </w:rPr>
        <w:t xml:space="preserve">населения </w:t>
      </w:r>
      <w:r w:rsidRPr="006603E0">
        <w:rPr>
          <w:rFonts w:ascii="Times New Roman" w:eastAsia="Times New Roman" w:hAnsi="Times New Roman" w:cs="Times New Roman"/>
          <w:sz w:val="24"/>
          <w:szCs w:val="24"/>
          <w:lang w:eastAsia="ru-RU"/>
        </w:rPr>
        <w:t>по национальности ханты - 5 женщин и 1 мужчина.</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Также в 2020 году родилась 1 девочка по национальности ханты и умерла 1 женщина пенсионного возраста по национальности ханты.</w:t>
      </w:r>
    </w:p>
    <w:p w:rsidR="00717824" w:rsidRPr="006603E0" w:rsidRDefault="00717824" w:rsidP="004D766B">
      <w:pPr>
        <w:widowControl w:val="0"/>
        <w:spacing w:after="0" w:line="240" w:lineRule="auto"/>
        <w:ind w:firstLine="708"/>
        <w:jc w:val="both"/>
        <w:rPr>
          <w:rFonts w:ascii="Times New Roman" w:eastAsia="Times New Roman" w:hAnsi="Times New Roman" w:cs="Times New Roman"/>
          <w:color w:val="FF0000"/>
          <w:sz w:val="24"/>
          <w:szCs w:val="24"/>
          <w:lang w:eastAsia="ru-RU"/>
        </w:rPr>
      </w:pPr>
    </w:p>
    <w:p w:rsidR="00717824" w:rsidRPr="00165843" w:rsidRDefault="00717824"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165843">
        <w:rPr>
          <w:rFonts w:ascii="Times New Roman" w:eastAsia="Times New Roman" w:hAnsi="Times New Roman" w:cs="Times New Roman"/>
          <w:sz w:val="24"/>
          <w:szCs w:val="24"/>
          <w:lang w:eastAsia="ru-RU"/>
        </w:rPr>
        <w:t>Миграционное движение населения</w:t>
      </w:r>
    </w:p>
    <w:p w:rsidR="00717824" w:rsidRPr="006603E0" w:rsidRDefault="00717824" w:rsidP="004D766B">
      <w:pPr>
        <w:widowControl w:val="0"/>
        <w:spacing w:after="0" w:line="240" w:lineRule="auto"/>
        <w:ind w:firstLine="708"/>
        <w:jc w:val="both"/>
        <w:rPr>
          <w:rFonts w:ascii="Times New Roman" w:eastAsia="Times New Roman" w:hAnsi="Times New Roman" w:cs="Times New Roman"/>
          <w:color w:val="FF0000"/>
          <w:sz w:val="24"/>
          <w:szCs w:val="24"/>
          <w:lang w:eastAsia="ru-RU"/>
        </w:rPr>
      </w:pPr>
    </w:p>
    <w:p w:rsidR="00717824" w:rsidRPr="00165843" w:rsidRDefault="00717824" w:rsidP="004D766B">
      <w:pPr>
        <w:widowControl w:val="0"/>
        <w:spacing w:after="0" w:line="240" w:lineRule="auto"/>
        <w:ind w:firstLine="709"/>
        <w:jc w:val="both"/>
        <w:rPr>
          <w:rFonts w:ascii="Times New Roman" w:hAnsi="Times New Roman" w:cs="Times New Roman"/>
          <w:sz w:val="24"/>
          <w:szCs w:val="24"/>
        </w:rPr>
      </w:pPr>
      <w:r w:rsidRPr="00165843">
        <w:rPr>
          <w:rFonts w:ascii="Times New Roman" w:hAnsi="Times New Roman" w:cs="Times New Roman"/>
          <w:sz w:val="24"/>
          <w:szCs w:val="24"/>
        </w:rPr>
        <w:t>Миграционная убыль населения остается главной причиной сокращения численности населения.</w:t>
      </w:r>
      <w:r w:rsidRPr="006603E0">
        <w:rPr>
          <w:rFonts w:ascii="Times New Roman" w:hAnsi="Times New Roman" w:cs="Times New Roman"/>
          <w:color w:val="FF0000"/>
          <w:sz w:val="24"/>
          <w:szCs w:val="24"/>
        </w:rPr>
        <w:t xml:space="preserve"> </w:t>
      </w:r>
      <w:r w:rsidRPr="00165843">
        <w:rPr>
          <w:rFonts w:ascii="Times New Roman" w:hAnsi="Times New Roman" w:cs="Times New Roman"/>
          <w:sz w:val="24"/>
          <w:szCs w:val="24"/>
        </w:rPr>
        <w:t>За 20</w:t>
      </w:r>
      <w:r w:rsidR="00165843" w:rsidRPr="00165843">
        <w:rPr>
          <w:rFonts w:ascii="Times New Roman" w:hAnsi="Times New Roman" w:cs="Times New Roman"/>
          <w:sz w:val="24"/>
          <w:szCs w:val="24"/>
        </w:rPr>
        <w:t>20</w:t>
      </w:r>
      <w:r w:rsidRPr="00165843">
        <w:rPr>
          <w:rFonts w:ascii="Times New Roman" w:hAnsi="Times New Roman" w:cs="Times New Roman"/>
          <w:sz w:val="24"/>
          <w:szCs w:val="24"/>
        </w:rPr>
        <w:t xml:space="preserve"> год, в сравнении с показателями 201</w:t>
      </w:r>
      <w:r w:rsidR="00165843" w:rsidRPr="00165843">
        <w:rPr>
          <w:rFonts w:ascii="Times New Roman" w:hAnsi="Times New Roman" w:cs="Times New Roman"/>
          <w:sz w:val="24"/>
          <w:szCs w:val="24"/>
        </w:rPr>
        <w:t>9</w:t>
      </w:r>
      <w:r w:rsidRPr="00165843">
        <w:rPr>
          <w:rFonts w:ascii="Times New Roman" w:hAnsi="Times New Roman" w:cs="Times New Roman"/>
          <w:sz w:val="24"/>
          <w:szCs w:val="24"/>
        </w:rPr>
        <w:t xml:space="preserve"> года, ситуация незначительно улучшилась в части сокращения численности выбывающих, но при этом сократилась численность и прибывающих на территорию.</w:t>
      </w:r>
    </w:p>
    <w:p w:rsidR="00717824" w:rsidRPr="00D52E0B" w:rsidRDefault="00717824" w:rsidP="004D766B">
      <w:pPr>
        <w:spacing w:after="0" w:line="240" w:lineRule="auto"/>
        <w:ind w:firstLine="709"/>
        <w:jc w:val="both"/>
        <w:rPr>
          <w:rFonts w:ascii="Times New Roman" w:eastAsia="Times New Roman" w:hAnsi="Times New Roman" w:cs="Times New Roman"/>
          <w:sz w:val="24"/>
          <w:szCs w:val="24"/>
          <w:lang w:eastAsia="ru-RU"/>
        </w:rPr>
      </w:pPr>
      <w:r w:rsidRPr="00165843">
        <w:rPr>
          <w:rFonts w:ascii="Times New Roman" w:eastAsia="Times New Roman" w:hAnsi="Times New Roman" w:cs="Times New Roman"/>
          <w:sz w:val="24"/>
          <w:szCs w:val="24"/>
          <w:lang w:eastAsia="ru-RU"/>
        </w:rPr>
        <w:t>Высокая миграционная подвижность наблюдается среди граждан трудоспособного возраста, котор</w:t>
      </w:r>
      <w:r w:rsidR="00165843" w:rsidRPr="00165843">
        <w:rPr>
          <w:rFonts w:ascii="Times New Roman" w:eastAsia="Times New Roman" w:hAnsi="Times New Roman" w:cs="Times New Roman"/>
          <w:sz w:val="24"/>
          <w:szCs w:val="24"/>
          <w:lang w:eastAsia="ru-RU"/>
        </w:rPr>
        <w:t>ая</w:t>
      </w:r>
      <w:r w:rsidRPr="00165843">
        <w:rPr>
          <w:rFonts w:ascii="Times New Roman" w:eastAsia="Times New Roman" w:hAnsi="Times New Roman" w:cs="Times New Roman"/>
          <w:sz w:val="24"/>
          <w:szCs w:val="24"/>
          <w:lang w:eastAsia="ru-RU"/>
        </w:rPr>
        <w:t xml:space="preserve"> приводит к потере количества трудовых ресурсов города и «старению» населения.</w:t>
      </w:r>
      <w:r w:rsidRPr="006603E0">
        <w:rPr>
          <w:rFonts w:ascii="Times New Roman" w:eastAsia="Times New Roman" w:hAnsi="Times New Roman" w:cs="Times New Roman"/>
          <w:color w:val="FF0000"/>
          <w:sz w:val="24"/>
          <w:szCs w:val="24"/>
          <w:lang w:eastAsia="ru-RU"/>
        </w:rPr>
        <w:t xml:space="preserve"> </w:t>
      </w:r>
      <w:r w:rsidRPr="00D52E0B">
        <w:rPr>
          <w:rFonts w:ascii="Times New Roman" w:eastAsia="Times New Roman" w:hAnsi="Times New Roman" w:cs="Times New Roman"/>
          <w:sz w:val="24"/>
          <w:szCs w:val="24"/>
          <w:lang w:eastAsia="ru-RU"/>
        </w:rPr>
        <w:t>Помимо этого, мотивированные желанием получить высшее образование в высших учебных заведениях за пределами городского округа</w:t>
      </w:r>
      <w:r w:rsidR="006C207F" w:rsidRPr="00D52E0B">
        <w:rPr>
          <w:rFonts w:ascii="Times New Roman" w:eastAsia="Times New Roman" w:hAnsi="Times New Roman" w:cs="Times New Roman"/>
          <w:sz w:val="24"/>
          <w:szCs w:val="24"/>
          <w:lang w:eastAsia="ru-RU"/>
        </w:rPr>
        <w:t>,</w:t>
      </w:r>
      <w:r w:rsidRPr="00D52E0B">
        <w:rPr>
          <w:rFonts w:ascii="Times New Roman" w:eastAsia="Times New Roman" w:hAnsi="Times New Roman" w:cs="Times New Roman"/>
          <w:sz w:val="24"/>
          <w:szCs w:val="24"/>
          <w:lang w:eastAsia="ru-RU"/>
        </w:rPr>
        <w:t xml:space="preserve"> выпускники старших классов также покидают территорию и после получения диплома редко возвращаются в родной город. </w:t>
      </w:r>
      <w:r w:rsidR="00814527" w:rsidRPr="00D52E0B">
        <w:rPr>
          <w:rFonts w:ascii="Times New Roman" w:eastAsia="Times New Roman" w:hAnsi="Times New Roman" w:cs="Times New Roman"/>
          <w:sz w:val="24"/>
          <w:szCs w:val="24"/>
          <w:lang w:eastAsia="ru-RU"/>
        </w:rPr>
        <w:t>Т</w:t>
      </w:r>
      <w:r w:rsidRPr="00D52E0B">
        <w:rPr>
          <w:rFonts w:ascii="Times New Roman" w:eastAsia="Times New Roman" w:hAnsi="Times New Roman" w:cs="Times New Roman"/>
          <w:sz w:val="24"/>
          <w:szCs w:val="24"/>
          <w:lang w:eastAsia="ru-RU"/>
        </w:rPr>
        <w:t xml:space="preserve">акже по достижению трудового стажа подавляющее большинство жителей стремится переехать в регионы с более благоприятными природно-климатическими условиями. </w:t>
      </w:r>
    </w:p>
    <w:p w:rsidR="00717824" w:rsidRPr="007D0F0E" w:rsidRDefault="00717824" w:rsidP="004D766B">
      <w:pPr>
        <w:widowControl w:val="0"/>
        <w:spacing w:after="0" w:line="240" w:lineRule="auto"/>
        <w:ind w:firstLine="709"/>
        <w:jc w:val="both"/>
        <w:rPr>
          <w:rFonts w:ascii="Times New Roman" w:eastAsia="Calibri Light" w:hAnsi="Times New Roman" w:cs="Times New Roman"/>
          <w:sz w:val="24"/>
          <w:szCs w:val="24"/>
        </w:rPr>
      </w:pPr>
      <w:r w:rsidRPr="007D0F0E">
        <w:rPr>
          <w:rFonts w:ascii="Times New Roman" w:eastAsia="Times New Roman" w:hAnsi="Times New Roman" w:cs="Times New Roman"/>
          <w:sz w:val="24"/>
          <w:szCs w:val="24"/>
          <w:lang w:eastAsia="ru-RU"/>
        </w:rPr>
        <w:t>Абсолютный отрицательный максимум в -11</w:t>
      </w:r>
      <w:r w:rsidR="00D52E0B" w:rsidRPr="007D0F0E">
        <w:rPr>
          <w:rFonts w:ascii="Times New Roman" w:eastAsia="Times New Roman" w:hAnsi="Times New Roman" w:cs="Times New Roman"/>
          <w:sz w:val="24"/>
          <w:szCs w:val="24"/>
          <w:lang w:eastAsia="ru-RU"/>
        </w:rPr>
        <w:t>5</w:t>
      </w:r>
      <w:r w:rsidRPr="007D0F0E">
        <w:rPr>
          <w:rFonts w:ascii="Times New Roman" w:eastAsia="Times New Roman" w:hAnsi="Times New Roman" w:cs="Times New Roman"/>
          <w:sz w:val="24"/>
          <w:szCs w:val="24"/>
          <w:lang w:eastAsia="ru-RU"/>
        </w:rPr>
        <w:t xml:space="preserve">8 человек наблюдался в 2011 году, но достаточно высокие показатели </w:t>
      </w:r>
      <w:r w:rsidR="007D0F0E" w:rsidRPr="007D0F0E">
        <w:rPr>
          <w:rFonts w:ascii="Times New Roman" w:eastAsia="Times New Roman" w:hAnsi="Times New Roman" w:cs="Times New Roman"/>
          <w:sz w:val="24"/>
          <w:szCs w:val="24"/>
          <w:lang w:eastAsia="ru-RU"/>
        </w:rPr>
        <w:t xml:space="preserve">сохранились и в последующие годы. </w:t>
      </w:r>
      <w:r w:rsidRPr="007D0F0E">
        <w:rPr>
          <w:rFonts w:ascii="Times New Roman" w:eastAsia="Times New Roman" w:hAnsi="Times New Roman" w:cs="Times New Roman"/>
          <w:sz w:val="24"/>
          <w:szCs w:val="24"/>
          <w:lang w:eastAsia="ru-RU"/>
        </w:rPr>
        <w:t>Итог миграционного движения населения 20</w:t>
      </w:r>
      <w:r w:rsidR="007D0F0E" w:rsidRPr="007D0F0E">
        <w:rPr>
          <w:rFonts w:ascii="Times New Roman" w:eastAsia="Times New Roman" w:hAnsi="Times New Roman" w:cs="Times New Roman"/>
          <w:sz w:val="24"/>
          <w:szCs w:val="24"/>
          <w:lang w:eastAsia="ru-RU"/>
        </w:rPr>
        <w:t>20</w:t>
      </w:r>
      <w:r w:rsidRPr="007D0F0E">
        <w:rPr>
          <w:rFonts w:ascii="Times New Roman" w:eastAsia="Times New Roman" w:hAnsi="Times New Roman" w:cs="Times New Roman"/>
          <w:sz w:val="24"/>
          <w:szCs w:val="24"/>
          <w:lang w:eastAsia="ru-RU"/>
        </w:rPr>
        <w:t xml:space="preserve"> года, который</w:t>
      </w:r>
      <w:r w:rsidRPr="007D0F0E">
        <w:rPr>
          <w:rFonts w:ascii="Times New Roman" w:eastAsia="Calibri Light" w:hAnsi="Times New Roman" w:cs="Times New Roman"/>
          <w:sz w:val="24"/>
          <w:szCs w:val="24"/>
        </w:rPr>
        <w:t xml:space="preserve"> по сравнению с показателем 20</w:t>
      </w:r>
      <w:r w:rsidR="005B52E1" w:rsidRPr="007D0F0E">
        <w:rPr>
          <w:rFonts w:ascii="Times New Roman" w:eastAsia="Calibri Light" w:hAnsi="Times New Roman" w:cs="Times New Roman"/>
          <w:sz w:val="24"/>
          <w:szCs w:val="24"/>
        </w:rPr>
        <w:t>1</w:t>
      </w:r>
      <w:r w:rsidR="007D0F0E" w:rsidRPr="007D0F0E">
        <w:rPr>
          <w:rFonts w:ascii="Times New Roman" w:eastAsia="Calibri Light" w:hAnsi="Times New Roman" w:cs="Times New Roman"/>
          <w:sz w:val="24"/>
          <w:szCs w:val="24"/>
        </w:rPr>
        <w:t>9</w:t>
      </w:r>
      <w:r w:rsidR="005B52E1" w:rsidRPr="007D0F0E">
        <w:rPr>
          <w:rFonts w:ascii="Times New Roman" w:eastAsia="Calibri Light" w:hAnsi="Times New Roman" w:cs="Times New Roman"/>
          <w:sz w:val="24"/>
          <w:szCs w:val="24"/>
        </w:rPr>
        <w:t xml:space="preserve"> года, хоть и снизился на</w:t>
      </w:r>
      <w:r w:rsidR="005B52E1" w:rsidRPr="006603E0">
        <w:rPr>
          <w:rFonts w:ascii="Times New Roman" w:eastAsia="Calibri Light" w:hAnsi="Times New Roman" w:cs="Times New Roman"/>
          <w:color w:val="FF0000"/>
          <w:sz w:val="24"/>
          <w:szCs w:val="24"/>
        </w:rPr>
        <w:t xml:space="preserve"> </w:t>
      </w:r>
      <w:r w:rsidR="007D0F0E" w:rsidRPr="00043B52">
        <w:rPr>
          <w:rFonts w:ascii="Times New Roman" w:eastAsia="Calibri Light" w:hAnsi="Times New Roman" w:cs="Times New Roman"/>
          <w:sz w:val="24"/>
          <w:szCs w:val="24"/>
        </w:rPr>
        <w:t>31,8</w:t>
      </w:r>
      <w:r w:rsidRPr="00043B52">
        <w:rPr>
          <w:rFonts w:ascii="Times New Roman" w:eastAsia="Calibri Light" w:hAnsi="Times New Roman" w:cs="Times New Roman"/>
          <w:sz w:val="24"/>
          <w:szCs w:val="24"/>
        </w:rPr>
        <w:t xml:space="preserve">%, </w:t>
      </w:r>
      <w:r w:rsidRPr="007D0F0E">
        <w:rPr>
          <w:rFonts w:ascii="Times New Roman" w:eastAsia="Calibri Light" w:hAnsi="Times New Roman" w:cs="Times New Roman"/>
          <w:sz w:val="24"/>
          <w:szCs w:val="24"/>
        </w:rPr>
        <w:t xml:space="preserve">имеет достаточно высокое </w:t>
      </w:r>
      <w:r w:rsidRPr="00043B52">
        <w:rPr>
          <w:rFonts w:ascii="Times New Roman" w:eastAsia="Calibri Light" w:hAnsi="Times New Roman" w:cs="Times New Roman"/>
          <w:sz w:val="24"/>
          <w:szCs w:val="24"/>
        </w:rPr>
        <w:t>значение, -</w:t>
      </w:r>
      <w:r w:rsidR="000F26B0" w:rsidRPr="00043B52">
        <w:rPr>
          <w:rFonts w:ascii="Times New Roman" w:eastAsia="Calibri Light" w:hAnsi="Times New Roman" w:cs="Times New Roman"/>
          <w:sz w:val="24"/>
          <w:szCs w:val="24"/>
        </w:rPr>
        <w:t>6</w:t>
      </w:r>
      <w:r w:rsidR="007D0F0E" w:rsidRPr="00043B52">
        <w:rPr>
          <w:rFonts w:ascii="Times New Roman" w:eastAsia="Calibri Light" w:hAnsi="Times New Roman" w:cs="Times New Roman"/>
          <w:sz w:val="24"/>
          <w:szCs w:val="24"/>
        </w:rPr>
        <w:t>81</w:t>
      </w:r>
      <w:r w:rsidRPr="00043B52">
        <w:rPr>
          <w:rFonts w:ascii="Times New Roman" w:eastAsia="Calibri Light" w:hAnsi="Times New Roman" w:cs="Times New Roman"/>
          <w:sz w:val="24"/>
          <w:szCs w:val="24"/>
        </w:rPr>
        <w:t xml:space="preserve"> </w:t>
      </w:r>
      <w:r w:rsidRPr="007D0F0E">
        <w:rPr>
          <w:rFonts w:ascii="Times New Roman" w:eastAsia="Calibri Light" w:hAnsi="Times New Roman" w:cs="Times New Roman"/>
          <w:sz w:val="24"/>
          <w:szCs w:val="24"/>
        </w:rPr>
        <w:t>человек (-</w:t>
      </w:r>
      <w:r w:rsidR="007D0F0E" w:rsidRPr="007D0F0E">
        <w:rPr>
          <w:rFonts w:ascii="Times New Roman" w:eastAsia="Calibri Light" w:hAnsi="Times New Roman" w:cs="Times New Roman"/>
          <w:sz w:val="24"/>
          <w:szCs w:val="24"/>
        </w:rPr>
        <w:t>999</w:t>
      </w:r>
      <w:r w:rsidRPr="007D0F0E">
        <w:rPr>
          <w:rFonts w:ascii="Times New Roman" w:eastAsia="Calibri Light" w:hAnsi="Times New Roman" w:cs="Times New Roman"/>
          <w:sz w:val="24"/>
          <w:szCs w:val="24"/>
        </w:rPr>
        <w:t xml:space="preserve"> человек за 201</w:t>
      </w:r>
      <w:r w:rsidR="007D0F0E" w:rsidRPr="007D0F0E">
        <w:rPr>
          <w:rFonts w:ascii="Times New Roman" w:eastAsia="Calibri Light" w:hAnsi="Times New Roman" w:cs="Times New Roman"/>
          <w:sz w:val="24"/>
          <w:szCs w:val="24"/>
        </w:rPr>
        <w:t>9</w:t>
      </w:r>
      <w:r w:rsidRPr="007D0F0E">
        <w:rPr>
          <w:rFonts w:ascii="Times New Roman" w:eastAsia="Calibri Light" w:hAnsi="Times New Roman" w:cs="Times New Roman"/>
          <w:sz w:val="24"/>
          <w:szCs w:val="24"/>
        </w:rPr>
        <w:t xml:space="preserve"> год).</w:t>
      </w:r>
    </w:p>
    <w:p w:rsidR="00717824" w:rsidRPr="00043B52"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7D0F0E">
        <w:rPr>
          <w:rFonts w:ascii="Times New Roman" w:eastAsia="Times New Roman" w:hAnsi="Times New Roman" w:cs="Times New Roman"/>
          <w:sz w:val="24"/>
          <w:szCs w:val="24"/>
          <w:lang w:eastAsia="ru-RU"/>
        </w:rPr>
        <w:lastRenderedPageBreak/>
        <w:t>Число лиц, вовлеченных в миграционные процессы, из года в год только сокращается: за 201</w:t>
      </w:r>
      <w:r w:rsidR="007D0F0E" w:rsidRPr="007D0F0E">
        <w:rPr>
          <w:rFonts w:ascii="Times New Roman" w:eastAsia="Times New Roman" w:hAnsi="Times New Roman" w:cs="Times New Roman"/>
          <w:sz w:val="24"/>
          <w:szCs w:val="24"/>
          <w:lang w:eastAsia="ru-RU"/>
        </w:rPr>
        <w:t>8</w:t>
      </w:r>
      <w:r w:rsidRPr="007D0F0E">
        <w:rPr>
          <w:rFonts w:ascii="Times New Roman" w:eastAsia="Times New Roman" w:hAnsi="Times New Roman" w:cs="Times New Roman"/>
          <w:sz w:val="24"/>
          <w:szCs w:val="24"/>
          <w:lang w:eastAsia="ru-RU"/>
        </w:rPr>
        <w:t xml:space="preserve"> год число мигрантов составляло </w:t>
      </w:r>
      <w:r w:rsidR="007D0F0E" w:rsidRPr="007D0F0E">
        <w:rPr>
          <w:rFonts w:ascii="Times New Roman" w:eastAsia="Times New Roman" w:hAnsi="Times New Roman" w:cs="Times New Roman"/>
          <w:sz w:val="24"/>
          <w:szCs w:val="24"/>
          <w:lang w:eastAsia="ru-RU"/>
        </w:rPr>
        <w:t>4506</w:t>
      </w:r>
      <w:r w:rsidRPr="007D0F0E">
        <w:rPr>
          <w:rFonts w:ascii="Times New Roman" w:eastAsia="Times New Roman" w:hAnsi="Times New Roman" w:cs="Times New Roman"/>
          <w:sz w:val="24"/>
          <w:szCs w:val="24"/>
          <w:lang w:eastAsia="ru-RU"/>
        </w:rPr>
        <w:t xml:space="preserve"> человек, за 201</w:t>
      </w:r>
      <w:r w:rsidR="007D0F0E" w:rsidRPr="007D0F0E">
        <w:rPr>
          <w:rFonts w:ascii="Times New Roman" w:eastAsia="Times New Roman" w:hAnsi="Times New Roman" w:cs="Times New Roman"/>
          <w:sz w:val="24"/>
          <w:szCs w:val="24"/>
          <w:lang w:eastAsia="ru-RU"/>
        </w:rPr>
        <w:t>9</w:t>
      </w:r>
      <w:r w:rsidRPr="007D0F0E">
        <w:rPr>
          <w:rFonts w:ascii="Times New Roman" w:eastAsia="Times New Roman" w:hAnsi="Times New Roman" w:cs="Times New Roman"/>
          <w:sz w:val="24"/>
          <w:szCs w:val="24"/>
          <w:lang w:eastAsia="ru-RU"/>
        </w:rPr>
        <w:t xml:space="preserve"> год </w:t>
      </w:r>
      <w:r w:rsidR="007D0F0E" w:rsidRPr="007D0F0E">
        <w:rPr>
          <w:rFonts w:ascii="Times New Roman" w:eastAsia="Times New Roman" w:hAnsi="Times New Roman" w:cs="Times New Roman"/>
          <w:sz w:val="24"/>
          <w:szCs w:val="24"/>
          <w:lang w:eastAsia="ru-RU"/>
        </w:rPr>
        <w:t xml:space="preserve">3831 </w:t>
      </w:r>
      <w:r w:rsidRPr="007D0F0E">
        <w:rPr>
          <w:rFonts w:ascii="Times New Roman" w:eastAsia="Times New Roman" w:hAnsi="Times New Roman" w:cs="Times New Roman"/>
          <w:sz w:val="24"/>
          <w:szCs w:val="24"/>
          <w:lang w:eastAsia="ru-RU"/>
        </w:rPr>
        <w:t xml:space="preserve">человек, </w:t>
      </w:r>
      <w:r w:rsidRPr="00043B52">
        <w:rPr>
          <w:rFonts w:ascii="Times New Roman" w:eastAsia="Times New Roman" w:hAnsi="Times New Roman" w:cs="Times New Roman"/>
          <w:sz w:val="24"/>
          <w:szCs w:val="24"/>
          <w:lang w:eastAsia="ru-RU"/>
        </w:rPr>
        <w:t>за 20</w:t>
      </w:r>
      <w:r w:rsidR="007D0F0E" w:rsidRPr="00043B52">
        <w:rPr>
          <w:rFonts w:ascii="Times New Roman" w:eastAsia="Times New Roman" w:hAnsi="Times New Roman" w:cs="Times New Roman"/>
          <w:sz w:val="24"/>
          <w:szCs w:val="24"/>
          <w:lang w:eastAsia="ru-RU"/>
        </w:rPr>
        <w:t>20</w:t>
      </w:r>
      <w:r w:rsidRPr="00043B52">
        <w:rPr>
          <w:rFonts w:ascii="Times New Roman" w:eastAsia="Times New Roman" w:hAnsi="Times New Roman" w:cs="Times New Roman"/>
          <w:sz w:val="24"/>
          <w:szCs w:val="24"/>
          <w:lang w:eastAsia="ru-RU"/>
        </w:rPr>
        <w:t xml:space="preserve"> год </w:t>
      </w:r>
      <w:r w:rsidR="007D0F0E" w:rsidRPr="00043B52">
        <w:rPr>
          <w:rFonts w:ascii="Times New Roman" w:eastAsia="Times New Roman" w:hAnsi="Times New Roman" w:cs="Times New Roman"/>
          <w:sz w:val="24"/>
          <w:szCs w:val="24"/>
          <w:lang w:eastAsia="ru-RU"/>
        </w:rPr>
        <w:t>3419</w:t>
      </w:r>
      <w:r w:rsidRPr="00043B52">
        <w:rPr>
          <w:rFonts w:ascii="Times New Roman" w:eastAsia="Times New Roman" w:hAnsi="Times New Roman" w:cs="Times New Roman"/>
          <w:sz w:val="24"/>
          <w:szCs w:val="24"/>
          <w:lang w:eastAsia="ru-RU"/>
        </w:rPr>
        <w:t xml:space="preserve"> человек</w:t>
      </w:r>
      <w:r w:rsidR="006C207F" w:rsidRPr="00043B52">
        <w:rPr>
          <w:rFonts w:ascii="Times New Roman" w:eastAsia="Times New Roman" w:hAnsi="Times New Roman" w:cs="Times New Roman"/>
          <w:sz w:val="24"/>
          <w:szCs w:val="24"/>
          <w:lang w:eastAsia="ru-RU"/>
        </w:rPr>
        <w:t>,</w:t>
      </w:r>
      <w:r w:rsidRPr="00043B52">
        <w:rPr>
          <w:rFonts w:ascii="Times New Roman" w:eastAsia="Times New Roman" w:hAnsi="Times New Roman" w:cs="Times New Roman"/>
          <w:sz w:val="24"/>
          <w:szCs w:val="24"/>
          <w:lang w:eastAsia="ru-RU"/>
        </w:rPr>
        <w:t xml:space="preserve"> или же </w:t>
      </w:r>
      <w:r w:rsidR="007D0F0E" w:rsidRPr="00043B52">
        <w:rPr>
          <w:rFonts w:ascii="Times New Roman" w:eastAsia="Times New Roman" w:hAnsi="Times New Roman" w:cs="Times New Roman"/>
          <w:sz w:val="24"/>
          <w:szCs w:val="24"/>
          <w:lang w:eastAsia="ru-RU"/>
        </w:rPr>
        <w:t>89</w:t>
      </w:r>
      <w:r w:rsidRPr="00043B52">
        <w:rPr>
          <w:rFonts w:ascii="Times New Roman" w:eastAsia="Times New Roman" w:hAnsi="Times New Roman" w:cs="Times New Roman"/>
          <w:sz w:val="24"/>
          <w:szCs w:val="24"/>
          <w:lang w:eastAsia="ru-RU"/>
        </w:rPr>
        <w:t>% к показателю 201</w:t>
      </w:r>
      <w:r w:rsidR="007D0F0E" w:rsidRPr="00043B52">
        <w:rPr>
          <w:rFonts w:ascii="Times New Roman" w:eastAsia="Times New Roman" w:hAnsi="Times New Roman" w:cs="Times New Roman"/>
          <w:sz w:val="24"/>
          <w:szCs w:val="24"/>
          <w:lang w:eastAsia="ru-RU"/>
        </w:rPr>
        <w:t>9</w:t>
      </w:r>
      <w:r w:rsidRPr="00043B52">
        <w:rPr>
          <w:rFonts w:ascii="Times New Roman" w:eastAsia="Times New Roman" w:hAnsi="Times New Roman" w:cs="Times New Roman"/>
          <w:sz w:val="24"/>
          <w:szCs w:val="24"/>
          <w:lang w:eastAsia="ru-RU"/>
        </w:rPr>
        <w:t xml:space="preserve"> года. </w:t>
      </w:r>
    </w:p>
    <w:p w:rsidR="00717824" w:rsidRPr="007F21B6" w:rsidRDefault="00717824" w:rsidP="004D766B">
      <w:pPr>
        <w:widowControl w:val="0"/>
        <w:spacing w:after="0" w:line="240" w:lineRule="auto"/>
        <w:ind w:firstLine="709"/>
        <w:jc w:val="both"/>
        <w:rPr>
          <w:rFonts w:ascii="Times New Roman" w:eastAsia="Calibri" w:hAnsi="Times New Roman" w:cs="Times New Roman"/>
          <w:sz w:val="24"/>
          <w:szCs w:val="24"/>
        </w:rPr>
      </w:pPr>
      <w:r w:rsidRPr="007D0F0E">
        <w:rPr>
          <w:rFonts w:ascii="Times New Roman" w:eastAsia="Times New Roman" w:hAnsi="Times New Roman" w:cs="Times New Roman"/>
          <w:sz w:val="24"/>
          <w:szCs w:val="24"/>
          <w:lang w:eastAsia="ru-RU"/>
        </w:rPr>
        <w:t>При этом и</w:t>
      </w:r>
      <w:r w:rsidRPr="007D0F0E">
        <w:rPr>
          <w:rFonts w:ascii="Times New Roman" w:eastAsia="Calibri" w:hAnsi="Times New Roman" w:cs="Times New Roman"/>
          <w:sz w:val="24"/>
          <w:szCs w:val="24"/>
        </w:rPr>
        <w:t xml:space="preserve">сходящая миграция превышает входящую на </w:t>
      </w:r>
      <w:r w:rsidR="007D0F0E" w:rsidRPr="007D0F0E">
        <w:rPr>
          <w:rFonts w:ascii="Times New Roman" w:eastAsia="Calibri" w:hAnsi="Times New Roman" w:cs="Times New Roman"/>
          <w:sz w:val="24"/>
          <w:szCs w:val="24"/>
        </w:rPr>
        <w:t>39,2</w:t>
      </w:r>
      <w:r w:rsidRPr="007D0F0E">
        <w:rPr>
          <w:rFonts w:ascii="Times New Roman" w:eastAsia="Calibri" w:hAnsi="Times New Roman" w:cs="Times New Roman"/>
          <w:sz w:val="24"/>
          <w:szCs w:val="24"/>
        </w:rPr>
        <w:t>% в 2018 году</w:t>
      </w:r>
      <w:r w:rsidR="007D0F0E" w:rsidRPr="007D0F0E">
        <w:rPr>
          <w:rFonts w:ascii="Times New Roman" w:eastAsia="Calibri" w:hAnsi="Times New Roman" w:cs="Times New Roman"/>
          <w:sz w:val="24"/>
          <w:szCs w:val="24"/>
        </w:rPr>
        <w:t>,</w:t>
      </w:r>
      <w:r w:rsidR="00E25B89" w:rsidRPr="007D0F0E">
        <w:rPr>
          <w:rFonts w:ascii="Times New Roman" w:eastAsia="Calibri" w:hAnsi="Times New Roman" w:cs="Times New Roman"/>
          <w:sz w:val="24"/>
          <w:szCs w:val="24"/>
        </w:rPr>
        <w:t xml:space="preserve"> </w:t>
      </w:r>
      <w:r w:rsidR="00043B52">
        <w:rPr>
          <w:rFonts w:ascii="Times New Roman" w:eastAsia="Calibri" w:hAnsi="Times New Roman" w:cs="Times New Roman"/>
          <w:sz w:val="24"/>
          <w:szCs w:val="24"/>
        </w:rPr>
        <w:t>70,6</w:t>
      </w:r>
      <w:r w:rsidR="00E25B89" w:rsidRPr="007D0F0E">
        <w:rPr>
          <w:rFonts w:ascii="Times New Roman" w:eastAsia="Calibri" w:hAnsi="Times New Roman" w:cs="Times New Roman"/>
          <w:sz w:val="24"/>
          <w:szCs w:val="24"/>
        </w:rPr>
        <w:t>% в 2019 году</w:t>
      </w:r>
      <w:r w:rsidR="007D0F0E" w:rsidRPr="007D0F0E">
        <w:rPr>
          <w:rFonts w:ascii="Times New Roman" w:eastAsia="Calibri" w:hAnsi="Times New Roman" w:cs="Times New Roman"/>
          <w:sz w:val="24"/>
          <w:szCs w:val="24"/>
        </w:rPr>
        <w:t xml:space="preserve"> </w:t>
      </w:r>
      <w:r w:rsidR="007D0F0E" w:rsidRPr="00043B52">
        <w:rPr>
          <w:rFonts w:ascii="Times New Roman" w:eastAsia="Calibri" w:hAnsi="Times New Roman" w:cs="Times New Roman"/>
          <w:sz w:val="24"/>
          <w:szCs w:val="24"/>
        </w:rPr>
        <w:t xml:space="preserve">и 49,7% </w:t>
      </w:r>
      <w:r w:rsidR="007D0F0E" w:rsidRPr="007D0F0E">
        <w:rPr>
          <w:rFonts w:ascii="Times New Roman" w:eastAsia="Calibri" w:hAnsi="Times New Roman" w:cs="Times New Roman"/>
          <w:sz w:val="24"/>
          <w:szCs w:val="24"/>
        </w:rPr>
        <w:t>в 2020 году</w:t>
      </w:r>
      <w:r w:rsidRPr="007D0F0E">
        <w:rPr>
          <w:rFonts w:ascii="Times New Roman" w:eastAsia="Calibri" w:hAnsi="Times New Roman" w:cs="Times New Roman"/>
          <w:sz w:val="24"/>
          <w:szCs w:val="24"/>
        </w:rPr>
        <w:t xml:space="preserve">. </w:t>
      </w:r>
    </w:p>
    <w:p w:rsidR="00717824" w:rsidRPr="00390DA2" w:rsidRDefault="00717824" w:rsidP="004D766B">
      <w:pPr>
        <w:spacing w:after="0" w:line="240" w:lineRule="auto"/>
        <w:ind w:firstLine="709"/>
        <w:jc w:val="both"/>
        <w:rPr>
          <w:rFonts w:ascii="Times New Roman" w:eastAsia="Calibri Light" w:hAnsi="Times New Roman" w:cs="Times New Roman"/>
          <w:sz w:val="24"/>
          <w:szCs w:val="24"/>
        </w:rPr>
      </w:pPr>
      <w:r w:rsidRPr="00390DA2">
        <w:rPr>
          <w:rFonts w:ascii="Times New Roman" w:eastAsia="Calibri Light" w:hAnsi="Times New Roman" w:cs="Times New Roman"/>
          <w:sz w:val="24"/>
          <w:szCs w:val="24"/>
        </w:rPr>
        <w:t>Иностранный миграционный процесс также имеет значительные показатели, в 20</w:t>
      </w:r>
      <w:r w:rsidR="00390DA2" w:rsidRPr="00390DA2">
        <w:rPr>
          <w:rFonts w:ascii="Times New Roman" w:eastAsia="Calibri Light" w:hAnsi="Times New Roman" w:cs="Times New Roman"/>
          <w:sz w:val="24"/>
          <w:szCs w:val="24"/>
        </w:rPr>
        <w:t>20</w:t>
      </w:r>
      <w:r w:rsidRPr="00390DA2">
        <w:rPr>
          <w:rFonts w:ascii="Times New Roman" w:eastAsia="Calibri Light" w:hAnsi="Times New Roman" w:cs="Times New Roman"/>
          <w:sz w:val="24"/>
          <w:szCs w:val="24"/>
        </w:rPr>
        <w:t xml:space="preserve"> году поучаствовало</w:t>
      </w:r>
      <w:r w:rsidR="00012CD4" w:rsidRPr="00390DA2">
        <w:rPr>
          <w:rFonts w:ascii="Times New Roman" w:eastAsia="Calibri Light" w:hAnsi="Times New Roman" w:cs="Times New Roman"/>
          <w:sz w:val="24"/>
          <w:szCs w:val="24"/>
        </w:rPr>
        <w:t xml:space="preserve"> </w:t>
      </w:r>
      <w:r w:rsidR="00390DA2" w:rsidRPr="00390DA2">
        <w:rPr>
          <w:rFonts w:ascii="Times New Roman" w:eastAsia="Calibri Light" w:hAnsi="Times New Roman" w:cs="Times New Roman"/>
          <w:sz w:val="24"/>
          <w:szCs w:val="24"/>
        </w:rPr>
        <w:t>3511</w:t>
      </w:r>
      <w:r w:rsidRPr="00390DA2">
        <w:rPr>
          <w:rFonts w:ascii="Times New Roman" w:eastAsia="Calibri Light" w:hAnsi="Times New Roman" w:cs="Times New Roman"/>
          <w:sz w:val="24"/>
          <w:szCs w:val="24"/>
        </w:rPr>
        <w:t xml:space="preserve"> иностранцев против </w:t>
      </w:r>
      <w:r w:rsidR="00390DA2" w:rsidRPr="00390DA2">
        <w:rPr>
          <w:rFonts w:ascii="Times New Roman" w:eastAsia="Calibri Light" w:hAnsi="Times New Roman" w:cs="Times New Roman"/>
          <w:sz w:val="24"/>
          <w:szCs w:val="24"/>
        </w:rPr>
        <w:t>4265</w:t>
      </w:r>
      <w:r w:rsidR="00012CD4" w:rsidRPr="00390DA2">
        <w:rPr>
          <w:rFonts w:ascii="Times New Roman" w:eastAsia="Calibri Light" w:hAnsi="Times New Roman" w:cs="Times New Roman"/>
          <w:sz w:val="24"/>
          <w:szCs w:val="24"/>
        </w:rPr>
        <w:t xml:space="preserve"> </w:t>
      </w:r>
      <w:r w:rsidRPr="00390DA2">
        <w:rPr>
          <w:rFonts w:ascii="Times New Roman" w:eastAsia="Calibri Light" w:hAnsi="Times New Roman" w:cs="Times New Roman"/>
          <w:sz w:val="24"/>
          <w:szCs w:val="24"/>
        </w:rPr>
        <w:t>в 201</w:t>
      </w:r>
      <w:r w:rsidR="00390DA2" w:rsidRPr="00390DA2">
        <w:rPr>
          <w:rFonts w:ascii="Times New Roman" w:eastAsia="Calibri Light" w:hAnsi="Times New Roman" w:cs="Times New Roman"/>
          <w:sz w:val="24"/>
          <w:szCs w:val="24"/>
        </w:rPr>
        <w:t>9</w:t>
      </w:r>
      <w:r w:rsidRPr="00390DA2">
        <w:rPr>
          <w:rFonts w:ascii="Times New Roman" w:eastAsia="Calibri Light" w:hAnsi="Times New Roman" w:cs="Times New Roman"/>
          <w:sz w:val="24"/>
          <w:szCs w:val="24"/>
        </w:rPr>
        <w:t xml:space="preserve"> году.  </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Бракоразводный процесс</w:t>
      </w:r>
    </w:p>
    <w:p w:rsidR="006603E0" w:rsidRPr="006603E0" w:rsidRDefault="006603E0" w:rsidP="004D766B">
      <w:pPr>
        <w:widowControl w:val="0"/>
        <w:spacing w:after="0" w:line="240" w:lineRule="auto"/>
        <w:ind w:firstLine="708"/>
        <w:jc w:val="both"/>
        <w:rPr>
          <w:rFonts w:ascii="Times New Roman" w:eastAsia="Times New Roman" w:hAnsi="Times New Roman" w:cs="Times New Roman"/>
          <w:sz w:val="24"/>
          <w:szCs w:val="24"/>
          <w:lang w:eastAsia="ru-RU"/>
        </w:rPr>
      </w:pPr>
    </w:p>
    <w:p w:rsidR="006603E0" w:rsidRPr="006603E0" w:rsidRDefault="006603E0" w:rsidP="004D766B">
      <w:pPr>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 xml:space="preserve">Еще одним аспектом демографической ситуации является бракоразводный процесс.  </w:t>
      </w:r>
    </w:p>
    <w:p w:rsidR="006603E0" w:rsidRPr="006603E0" w:rsidRDefault="003A0623" w:rsidP="004D766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603E0" w:rsidRPr="006603E0">
        <w:rPr>
          <w:rFonts w:ascii="Times New Roman" w:eastAsia="Times New Roman" w:hAnsi="Times New Roman" w:cs="Times New Roman"/>
          <w:sz w:val="24"/>
          <w:szCs w:val="24"/>
          <w:lang w:eastAsia="ru-RU"/>
        </w:rPr>
        <w:t xml:space="preserve">а 2020 год количество браков снизилось на </w:t>
      </w:r>
      <w:r>
        <w:rPr>
          <w:rFonts w:ascii="Times New Roman" w:eastAsia="Times New Roman" w:hAnsi="Times New Roman" w:cs="Times New Roman"/>
          <w:sz w:val="24"/>
          <w:szCs w:val="24"/>
          <w:lang w:eastAsia="ru-RU"/>
        </w:rPr>
        <w:t>66</w:t>
      </w:r>
      <w:r w:rsidR="006603E0" w:rsidRPr="006603E0">
        <w:rPr>
          <w:rFonts w:ascii="Times New Roman" w:eastAsia="Times New Roman" w:hAnsi="Times New Roman" w:cs="Times New Roman"/>
          <w:sz w:val="24"/>
          <w:szCs w:val="24"/>
          <w:lang w:eastAsia="ru-RU"/>
        </w:rPr>
        <w:t xml:space="preserve"> единиц (</w:t>
      </w:r>
      <w:r>
        <w:rPr>
          <w:rFonts w:ascii="Times New Roman" w:eastAsia="Times New Roman" w:hAnsi="Times New Roman" w:cs="Times New Roman"/>
          <w:sz w:val="24"/>
          <w:szCs w:val="24"/>
          <w:lang w:eastAsia="ru-RU"/>
        </w:rPr>
        <w:t>18</w:t>
      </w:r>
      <w:r w:rsidR="006603E0" w:rsidRPr="006603E0">
        <w:rPr>
          <w:rFonts w:ascii="Times New Roman" w:eastAsia="Times New Roman" w:hAnsi="Times New Roman" w:cs="Times New Roman"/>
          <w:sz w:val="24"/>
          <w:szCs w:val="24"/>
          <w:lang w:eastAsia="ru-RU"/>
        </w:rPr>
        <w:t xml:space="preserve">%) при одновременном снижении количества разводов на </w:t>
      </w:r>
      <w:r>
        <w:rPr>
          <w:rFonts w:ascii="Times New Roman" w:eastAsia="Times New Roman" w:hAnsi="Times New Roman" w:cs="Times New Roman"/>
          <w:sz w:val="24"/>
          <w:szCs w:val="24"/>
          <w:lang w:eastAsia="ru-RU"/>
        </w:rPr>
        <w:t>75</w:t>
      </w:r>
      <w:r w:rsidR="006603E0" w:rsidRPr="006603E0">
        <w:rPr>
          <w:rFonts w:ascii="Times New Roman" w:eastAsia="Times New Roman" w:hAnsi="Times New Roman" w:cs="Times New Roman"/>
          <w:sz w:val="24"/>
          <w:szCs w:val="24"/>
          <w:lang w:eastAsia="ru-RU"/>
        </w:rPr>
        <w:t xml:space="preserve"> единиц (2</w:t>
      </w:r>
      <w:r>
        <w:rPr>
          <w:rFonts w:ascii="Times New Roman" w:eastAsia="Times New Roman" w:hAnsi="Times New Roman" w:cs="Times New Roman"/>
          <w:sz w:val="24"/>
          <w:szCs w:val="24"/>
          <w:lang w:eastAsia="ru-RU"/>
        </w:rPr>
        <w:t>4</w:t>
      </w:r>
      <w:r w:rsidR="006603E0" w:rsidRPr="006603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6603E0" w:rsidRPr="006603E0">
        <w:rPr>
          <w:rFonts w:ascii="Times New Roman" w:eastAsia="Times New Roman" w:hAnsi="Times New Roman" w:cs="Times New Roman"/>
          <w:sz w:val="24"/>
          <w:szCs w:val="24"/>
          <w:lang w:eastAsia="ru-RU"/>
        </w:rPr>
        <w:t>%).</w:t>
      </w:r>
    </w:p>
    <w:p w:rsidR="006603E0" w:rsidRPr="006603E0" w:rsidRDefault="006603E0" w:rsidP="004D766B">
      <w:pPr>
        <w:spacing w:after="0" w:line="240" w:lineRule="auto"/>
        <w:ind w:firstLine="708"/>
        <w:jc w:val="both"/>
        <w:rPr>
          <w:rFonts w:ascii="Times New Roman" w:eastAsia="Times New Roman" w:hAnsi="Times New Roman" w:cs="Times New Roman"/>
          <w:sz w:val="24"/>
          <w:szCs w:val="24"/>
          <w:lang w:eastAsia="ru-RU"/>
        </w:rPr>
      </w:pPr>
      <w:r w:rsidRPr="006603E0">
        <w:rPr>
          <w:rFonts w:ascii="Times New Roman" w:eastAsia="Times New Roman" w:hAnsi="Times New Roman" w:cs="Times New Roman"/>
          <w:sz w:val="24"/>
          <w:szCs w:val="24"/>
          <w:lang w:eastAsia="ru-RU"/>
        </w:rPr>
        <w:t xml:space="preserve">При этом на 1,4 процентных пункта снизилось число разводов </w:t>
      </w:r>
      <w:r w:rsidR="003A0623" w:rsidRPr="006603E0">
        <w:rPr>
          <w:rFonts w:ascii="Times New Roman" w:eastAsia="Times New Roman" w:hAnsi="Times New Roman" w:cs="Times New Roman"/>
          <w:sz w:val="24"/>
          <w:szCs w:val="24"/>
          <w:lang w:eastAsia="ru-RU"/>
        </w:rPr>
        <w:t xml:space="preserve">на 1000 жителей </w:t>
      </w:r>
      <w:r w:rsidRPr="006603E0">
        <w:rPr>
          <w:rFonts w:ascii="Times New Roman" w:eastAsia="Times New Roman" w:hAnsi="Times New Roman" w:cs="Times New Roman"/>
          <w:sz w:val="24"/>
          <w:szCs w:val="24"/>
          <w:lang w:eastAsia="ru-RU"/>
        </w:rPr>
        <w:t xml:space="preserve">и на </w:t>
      </w:r>
      <w:r w:rsidRPr="003A0623">
        <w:rPr>
          <w:rFonts w:ascii="Times New Roman" w:eastAsia="Times New Roman" w:hAnsi="Times New Roman" w:cs="Times New Roman"/>
          <w:sz w:val="24"/>
          <w:szCs w:val="24"/>
          <w:lang w:eastAsia="ru-RU"/>
        </w:rPr>
        <w:t>1,</w:t>
      </w:r>
      <w:r w:rsidR="003A0623" w:rsidRPr="003A0623">
        <w:rPr>
          <w:rFonts w:ascii="Times New Roman" w:eastAsia="Times New Roman" w:hAnsi="Times New Roman" w:cs="Times New Roman"/>
          <w:sz w:val="24"/>
          <w:szCs w:val="24"/>
          <w:lang w:eastAsia="ru-RU"/>
        </w:rPr>
        <w:t>2</w:t>
      </w:r>
      <w:r w:rsidRPr="003A0623">
        <w:rPr>
          <w:rFonts w:ascii="Times New Roman" w:eastAsia="Times New Roman" w:hAnsi="Times New Roman" w:cs="Times New Roman"/>
          <w:sz w:val="24"/>
          <w:szCs w:val="24"/>
          <w:lang w:eastAsia="ru-RU"/>
        </w:rPr>
        <w:t xml:space="preserve"> </w:t>
      </w:r>
      <w:r w:rsidRPr="006603E0">
        <w:rPr>
          <w:rFonts w:ascii="Times New Roman" w:eastAsia="Times New Roman" w:hAnsi="Times New Roman" w:cs="Times New Roman"/>
          <w:sz w:val="24"/>
          <w:szCs w:val="24"/>
          <w:lang w:eastAsia="ru-RU"/>
        </w:rPr>
        <w:t>процентных пункта число браков на 1000 жителей.</w:t>
      </w:r>
    </w:p>
    <w:p w:rsidR="006603E0" w:rsidRPr="006603E0" w:rsidRDefault="006603E0" w:rsidP="004D766B">
      <w:pPr>
        <w:spacing w:after="0" w:line="240" w:lineRule="auto"/>
        <w:ind w:firstLine="708"/>
        <w:jc w:val="both"/>
        <w:rPr>
          <w:rFonts w:ascii="Times New Roman" w:eastAsia="Times New Roman" w:hAnsi="Times New Roman" w:cs="Times New Roman"/>
          <w:sz w:val="24"/>
          <w:szCs w:val="24"/>
          <w:lang w:eastAsia="ru-RU"/>
        </w:rPr>
      </w:pPr>
    </w:p>
    <w:tbl>
      <w:tblPr>
        <w:tblStyle w:val="4"/>
        <w:tblW w:w="9237" w:type="dxa"/>
        <w:tblInd w:w="108" w:type="dxa"/>
        <w:tblLook w:val="04A0" w:firstRow="1" w:lastRow="0" w:firstColumn="1" w:lastColumn="0" w:noHBand="0" w:noVBand="1"/>
      </w:tblPr>
      <w:tblGrid>
        <w:gridCol w:w="4936"/>
        <w:gridCol w:w="1385"/>
        <w:gridCol w:w="1385"/>
        <w:gridCol w:w="1531"/>
      </w:tblGrid>
      <w:tr w:rsidR="006603E0" w:rsidRPr="006603E0" w:rsidTr="00FD033E">
        <w:trPr>
          <w:trHeight w:val="633"/>
          <w:tblHeader/>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6603E0" w:rsidRDefault="006603E0" w:rsidP="004D766B">
            <w:pPr>
              <w:jc w:val="center"/>
              <w:rPr>
                <w:rFonts w:ascii="Times New Roman" w:eastAsia="Calibri" w:hAnsi="Times New Roman"/>
                <w:sz w:val="20"/>
                <w:szCs w:val="20"/>
              </w:rPr>
            </w:pPr>
            <w:r w:rsidRPr="006603E0">
              <w:rPr>
                <w:rFonts w:ascii="Times New Roman" w:eastAsia="Calibri" w:hAnsi="Times New Roman"/>
                <w:sz w:val="20"/>
                <w:szCs w:val="20"/>
              </w:rPr>
              <w:t>Показатели</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0"/>
                <w:szCs w:val="20"/>
              </w:rPr>
            </w:pPr>
            <w:r w:rsidRPr="006603E0">
              <w:rPr>
                <w:rFonts w:ascii="Times New Roman" w:eastAsia="Calibri" w:hAnsi="Times New Roman"/>
                <w:sz w:val="20"/>
                <w:szCs w:val="20"/>
              </w:rPr>
              <w:t xml:space="preserve">2018 год </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0"/>
                <w:szCs w:val="20"/>
              </w:rPr>
            </w:pPr>
            <w:r w:rsidRPr="006603E0">
              <w:rPr>
                <w:rFonts w:ascii="Times New Roman" w:eastAsia="Calibri" w:hAnsi="Times New Roman"/>
                <w:sz w:val="20"/>
                <w:szCs w:val="20"/>
              </w:rPr>
              <w:t xml:space="preserve">2019 год </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0"/>
                <w:szCs w:val="20"/>
              </w:rPr>
            </w:pPr>
            <w:r w:rsidRPr="006603E0">
              <w:rPr>
                <w:rFonts w:ascii="Times New Roman" w:eastAsia="Calibri" w:hAnsi="Times New Roman"/>
                <w:sz w:val="20"/>
                <w:szCs w:val="20"/>
              </w:rPr>
              <w:t>2020 год оценка</w:t>
            </w:r>
          </w:p>
        </w:tc>
      </w:tr>
      <w:tr w:rsidR="006603E0" w:rsidRPr="006603E0"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6603E0" w:rsidRDefault="006603E0" w:rsidP="004D766B">
            <w:pPr>
              <w:rPr>
                <w:rFonts w:ascii="Times New Roman" w:eastAsia="Calibri" w:hAnsi="Times New Roman"/>
                <w:sz w:val="24"/>
                <w:szCs w:val="24"/>
              </w:rPr>
            </w:pPr>
            <w:r w:rsidRPr="006603E0">
              <w:rPr>
                <w:rFonts w:ascii="Times New Roman" w:eastAsia="Calibri" w:hAnsi="Times New Roman"/>
                <w:sz w:val="24"/>
                <w:szCs w:val="24"/>
              </w:rPr>
              <w:t>Численность населения среднегодовая, человек</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54434</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53824</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043B52">
              <w:rPr>
                <w:rFonts w:ascii="Times New Roman" w:eastAsia="Calibri" w:hAnsi="Times New Roman"/>
                <w:sz w:val="24"/>
                <w:szCs w:val="24"/>
              </w:rPr>
              <w:t>53126</w:t>
            </w:r>
          </w:p>
        </w:tc>
      </w:tr>
      <w:tr w:rsidR="006603E0" w:rsidRPr="006603E0"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6603E0" w:rsidRDefault="006603E0" w:rsidP="004D766B">
            <w:pPr>
              <w:rPr>
                <w:rFonts w:ascii="Times New Roman" w:eastAsia="Calibri" w:hAnsi="Times New Roman"/>
                <w:sz w:val="24"/>
                <w:szCs w:val="24"/>
              </w:rPr>
            </w:pPr>
            <w:r w:rsidRPr="006603E0">
              <w:rPr>
                <w:rFonts w:ascii="Times New Roman" w:eastAsia="Calibri" w:hAnsi="Times New Roman"/>
                <w:sz w:val="24"/>
                <w:szCs w:val="24"/>
              </w:rPr>
              <w:t>Число официально заключенных браков</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371</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lang w:val="en-US"/>
              </w:rPr>
            </w:pPr>
            <w:r w:rsidRPr="006603E0">
              <w:rPr>
                <w:rFonts w:ascii="Times New Roman" w:eastAsia="Calibri" w:hAnsi="Times New Roman"/>
                <w:sz w:val="24"/>
                <w:szCs w:val="24"/>
                <w:lang w:val="en-US"/>
              </w:rPr>
              <w:t>367</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497210" w:rsidRDefault="000F53C8" w:rsidP="004D766B">
            <w:pPr>
              <w:jc w:val="center"/>
              <w:rPr>
                <w:rFonts w:ascii="Times New Roman" w:eastAsia="Calibri" w:hAnsi="Times New Roman"/>
                <w:color w:val="FF0000"/>
                <w:sz w:val="24"/>
                <w:szCs w:val="24"/>
              </w:rPr>
            </w:pPr>
            <w:r w:rsidRPr="000F53C8">
              <w:rPr>
                <w:rFonts w:ascii="Times New Roman" w:eastAsia="Calibri" w:hAnsi="Times New Roman"/>
                <w:sz w:val="24"/>
                <w:szCs w:val="24"/>
              </w:rPr>
              <w:t>301</w:t>
            </w:r>
          </w:p>
        </w:tc>
      </w:tr>
      <w:tr w:rsidR="006603E0" w:rsidRPr="006603E0"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6603E0" w:rsidRDefault="006603E0" w:rsidP="004D766B">
            <w:pPr>
              <w:rPr>
                <w:rFonts w:ascii="Times New Roman" w:eastAsia="Calibri" w:hAnsi="Times New Roman"/>
                <w:sz w:val="24"/>
                <w:szCs w:val="24"/>
              </w:rPr>
            </w:pPr>
            <w:r w:rsidRPr="006603E0">
              <w:rPr>
                <w:rFonts w:ascii="Times New Roman" w:eastAsia="Calibri" w:hAnsi="Times New Roman"/>
                <w:sz w:val="24"/>
                <w:szCs w:val="24"/>
              </w:rPr>
              <w:t>Число официально оформленных разводов</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323</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lang w:val="en-US"/>
              </w:rPr>
            </w:pPr>
            <w:r w:rsidRPr="006603E0">
              <w:rPr>
                <w:rFonts w:ascii="Times New Roman" w:eastAsia="Calibri" w:hAnsi="Times New Roman"/>
                <w:sz w:val="24"/>
                <w:szCs w:val="24"/>
              </w:rPr>
              <w:t>31</w:t>
            </w:r>
            <w:r w:rsidRPr="006603E0">
              <w:rPr>
                <w:rFonts w:ascii="Times New Roman" w:eastAsia="Calibri" w:hAnsi="Times New Roman"/>
                <w:sz w:val="24"/>
                <w:szCs w:val="24"/>
                <w:lang w:val="en-US"/>
              </w:rPr>
              <w:t>0</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497210" w:rsidRDefault="000F53C8" w:rsidP="004D766B">
            <w:pPr>
              <w:jc w:val="center"/>
              <w:rPr>
                <w:rFonts w:ascii="Times New Roman" w:eastAsia="Calibri" w:hAnsi="Times New Roman"/>
                <w:color w:val="FF0000"/>
                <w:sz w:val="24"/>
                <w:szCs w:val="24"/>
              </w:rPr>
            </w:pPr>
            <w:r w:rsidRPr="000F53C8">
              <w:rPr>
                <w:rFonts w:ascii="Times New Roman" w:eastAsia="Calibri" w:hAnsi="Times New Roman"/>
                <w:sz w:val="24"/>
                <w:szCs w:val="24"/>
              </w:rPr>
              <w:t>235</w:t>
            </w:r>
          </w:p>
        </w:tc>
      </w:tr>
      <w:tr w:rsidR="006603E0" w:rsidRPr="006603E0"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6603E0" w:rsidRDefault="006603E0" w:rsidP="004D766B">
            <w:pPr>
              <w:rPr>
                <w:rFonts w:ascii="Times New Roman" w:eastAsia="Calibri" w:hAnsi="Times New Roman"/>
                <w:sz w:val="24"/>
                <w:szCs w:val="24"/>
              </w:rPr>
            </w:pPr>
            <w:r w:rsidRPr="006603E0">
              <w:rPr>
                <w:rFonts w:ascii="Times New Roman" w:eastAsia="Calibri" w:hAnsi="Times New Roman"/>
                <w:sz w:val="24"/>
                <w:szCs w:val="24"/>
              </w:rPr>
              <w:t>Число разводов на 100 браков</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87</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lang w:val="en-US"/>
              </w:rPr>
            </w:pPr>
            <w:r w:rsidRPr="006603E0">
              <w:rPr>
                <w:rFonts w:ascii="Times New Roman" w:eastAsia="Calibri" w:hAnsi="Times New Roman"/>
                <w:sz w:val="24"/>
                <w:szCs w:val="24"/>
                <w:lang w:val="en-US"/>
              </w:rPr>
              <w:t>85</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497210" w:rsidRDefault="000F53C8" w:rsidP="004D766B">
            <w:pPr>
              <w:jc w:val="center"/>
              <w:rPr>
                <w:rFonts w:ascii="Times New Roman" w:eastAsia="Calibri" w:hAnsi="Times New Roman"/>
                <w:color w:val="FF0000"/>
                <w:sz w:val="24"/>
                <w:szCs w:val="24"/>
              </w:rPr>
            </w:pPr>
            <w:r w:rsidRPr="000F53C8">
              <w:rPr>
                <w:rFonts w:ascii="Times New Roman" w:eastAsia="Calibri" w:hAnsi="Times New Roman"/>
                <w:sz w:val="24"/>
                <w:szCs w:val="24"/>
              </w:rPr>
              <w:t>78</w:t>
            </w:r>
          </w:p>
        </w:tc>
      </w:tr>
      <w:tr w:rsidR="006603E0" w:rsidRPr="006603E0" w:rsidTr="00284E6C">
        <w:trPr>
          <w:trHeight w:val="552"/>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6603E0" w:rsidRDefault="006603E0" w:rsidP="004D766B">
            <w:pPr>
              <w:rPr>
                <w:rFonts w:ascii="Times New Roman" w:eastAsia="Calibri" w:hAnsi="Times New Roman"/>
                <w:sz w:val="24"/>
                <w:szCs w:val="24"/>
              </w:rPr>
            </w:pPr>
            <w:r w:rsidRPr="006603E0">
              <w:rPr>
                <w:rFonts w:ascii="Times New Roman" w:eastAsia="Calibri" w:hAnsi="Times New Roman"/>
                <w:sz w:val="24"/>
                <w:szCs w:val="24"/>
              </w:rPr>
              <w:t>Число браков на 1000 жителей в среднегодовом исчислении</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6,8</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lang w:val="en-US"/>
              </w:rPr>
            </w:pPr>
            <w:r w:rsidRPr="006603E0">
              <w:rPr>
                <w:rFonts w:ascii="Times New Roman" w:eastAsia="Calibri" w:hAnsi="Times New Roman"/>
                <w:sz w:val="24"/>
                <w:szCs w:val="24"/>
              </w:rPr>
              <w:t>6,</w:t>
            </w:r>
            <w:r w:rsidRPr="006603E0">
              <w:rPr>
                <w:rFonts w:ascii="Times New Roman" w:eastAsia="Calibri" w:hAnsi="Times New Roman"/>
                <w:sz w:val="24"/>
                <w:szCs w:val="24"/>
                <w:lang w:val="en-US"/>
              </w:rPr>
              <w:t>8</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7A76F7" w:rsidRDefault="000F53C8" w:rsidP="004D766B">
            <w:pPr>
              <w:jc w:val="center"/>
              <w:rPr>
                <w:rFonts w:ascii="Times New Roman" w:eastAsia="Calibri" w:hAnsi="Times New Roman"/>
                <w:color w:val="FF0000"/>
                <w:sz w:val="24"/>
                <w:szCs w:val="24"/>
              </w:rPr>
            </w:pPr>
            <w:r w:rsidRPr="000F53C8">
              <w:rPr>
                <w:rFonts w:ascii="Times New Roman" w:eastAsia="Calibri" w:hAnsi="Times New Roman"/>
                <w:sz w:val="24"/>
                <w:szCs w:val="24"/>
              </w:rPr>
              <w:t>5,6</w:t>
            </w:r>
          </w:p>
        </w:tc>
      </w:tr>
      <w:tr w:rsidR="006603E0" w:rsidRPr="006603E0"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6603E0" w:rsidRDefault="006603E0" w:rsidP="004D766B">
            <w:pPr>
              <w:rPr>
                <w:rFonts w:ascii="Times New Roman" w:eastAsia="Calibri" w:hAnsi="Times New Roman"/>
                <w:sz w:val="24"/>
                <w:szCs w:val="24"/>
              </w:rPr>
            </w:pPr>
            <w:r w:rsidRPr="006603E0">
              <w:rPr>
                <w:rFonts w:ascii="Times New Roman" w:eastAsia="Calibri" w:hAnsi="Times New Roman"/>
                <w:sz w:val="24"/>
                <w:szCs w:val="24"/>
              </w:rPr>
              <w:t>Число разводов на 1000 жителей</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5,9</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6603E0" w:rsidRDefault="006603E0" w:rsidP="004D766B">
            <w:pPr>
              <w:jc w:val="center"/>
              <w:rPr>
                <w:rFonts w:ascii="Times New Roman" w:eastAsia="Calibri" w:hAnsi="Times New Roman"/>
                <w:sz w:val="24"/>
                <w:szCs w:val="24"/>
              </w:rPr>
            </w:pPr>
            <w:r w:rsidRPr="006603E0">
              <w:rPr>
                <w:rFonts w:ascii="Times New Roman" w:eastAsia="Calibri" w:hAnsi="Times New Roman"/>
                <w:sz w:val="24"/>
                <w:szCs w:val="24"/>
              </w:rPr>
              <w:t>5,8</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7A76F7" w:rsidRDefault="006603E0" w:rsidP="004D766B">
            <w:pPr>
              <w:jc w:val="center"/>
              <w:rPr>
                <w:rFonts w:ascii="Times New Roman" w:eastAsia="Calibri" w:hAnsi="Times New Roman"/>
                <w:color w:val="FF0000"/>
                <w:sz w:val="24"/>
                <w:szCs w:val="24"/>
              </w:rPr>
            </w:pPr>
            <w:r w:rsidRPr="000F53C8">
              <w:rPr>
                <w:rFonts w:ascii="Times New Roman" w:eastAsia="Calibri" w:hAnsi="Times New Roman"/>
                <w:sz w:val="24"/>
                <w:szCs w:val="24"/>
              </w:rPr>
              <w:t>4,4</w:t>
            </w:r>
          </w:p>
        </w:tc>
      </w:tr>
    </w:tbl>
    <w:p w:rsidR="00FD033E" w:rsidRDefault="00FD033E" w:rsidP="004D766B">
      <w:pPr>
        <w:pStyle w:val="af7"/>
        <w:spacing w:line="240" w:lineRule="auto"/>
        <w:rPr>
          <w:rFonts w:ascii="Times New Roman" w:hAnsi="Times New Roman"/>
          <w:color w:val="000000" w:themeColor="text1"/>
          <w:sz w:val="24"/>
          <w:szCs w:val="24"/>
        </w:rPr>
      </w:pPr>
    </w:p>
    <w:p w:rsidR="00FD033E" w:rsidRDefault="00FD033E" w:rsidP="004D766B">
      <w:pPr>
        <w:pStyle w:val="af7"/>
        <w:spacing w:line="240" w:lineRule="auto"/>
        <w:rPr>
          <w:rFonts w:ascii="Times New Roman" w:hAnsi="Times New Roman"/>
          <w:color w:val="000000" w:themeColor="text1"/>
          <w:sz w:val="24"/>
          <w:szCs w:val="24"/>
        </w:rPr>
      </w:pPr>
    </w:p>
    <w:p w:rsidR="001B2037" w:rsidRPr="00311145" w:rsidRDefault="001B2037" w:rsidP="004D766B">
      <w:pPr>
        <w:pStyle w:val="af7"/>
        <w:spacing w:line="240" w:lineRule="auto"/>
        <w:rPr>
          <w:rFonts w:ascii="Times New Roman" w:hAnsi="Times New Roman"/>
          <w:color w:val="000000" w:themeColor="text1"/>
          <w:sz w:val="24"/>
          <w:szCs w:val="24"/>
        </w:rPr>
      </w:pPr>
      <w:r w:rsidRPr="00205A9A">
        <w:rPr>
          <w:rFonts w:ascii="Times New Roman" w:hAnsi="Times New Roman"/>
          <w:color w:val="000000" w:themeColor="text1"/>
          <w:sz w:val="24"/>
          <w:szCs w:val="24"/>
        </w:rPr>
        <w:t>ПРОМЫШЛЕННОСТЬ</w:t>
      </w:r>
      <w:r w:rsidRPr="00311145">
        <w:rPr>
          <w:rFonts w:ascii="Times New Roman" w:hAnsi="Times New Roman"/>
          <w:color w:val="000000" w:themeColor="text1"/>
          <w:sz w:val="24"/>
          <w:szCs w:val="24"/>
        </w:rPr>
        <w:t xml:space="preserve"> </w:t>
      </w:r>
    </w:p>
    <w:p w:rsidR="001B2037" w:rsidRDefault="001B2037" w:rsidP="004D766B">
      <w:pPr>
        <w:spacing w:after="0" w:line="240" w:lineRule="auto"/>
        <w:jc w:val="both"/>
        <w:rPr>
          <w:rFonts w:ascii="Times New Roman" w:hAnsi="Times New Roman" w:cs="Times New Roman"/>
          <w:sz w:val="24"/>
          <w:szCs w:val="24"/>
        </w:rPr>
      </w:pPr>
    </w:p>
    <w:p w:rsidR="001B2037" w:rsidRDefault="001B2037" w:rsidP="004D766B">
      <w:pPr>
        <w:autoSpaceDE w:val="0"/>
        <w:autoSpaceDN w:val="0"/>
        <w:adjustRightInd w:val="0"/>
        <w:spacing w:after="0"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Промышленное производство города Мегиона включает в себя следующие разделы (отрасли):</w:t>
      </w:r>
    </w:p>
    <w:p w:rsidR="001B2037" w:rsidRDefault="001B2037" w:rsidP="004D766B">
      <w:pPr>
        <w:autoSpaceDE w:val="0"/>
        <w:autoSpaceDN w:val="0"/>
        <w:adjustRightInd w:val="0"/>
        <w:spacing w:after="0"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добыча полезных ископаемых;</w:t>
      </w:r>
    </w:p>
    <w:p w:rsidR="001B2037" w:rsidRPr="001B2037" w:rsidRDefault="001B2037" w:rsidP="004D766B">
      <w:pPr>
        <w:autoSpaceDE w:val="0"/>
        <w:autoSpaceDN w:val="0"/>
        <w:adjustRightInd w:val="0"/>
        <w:spacing w:after="0"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обрабатывающие отрасли;</w:t>
      </w:r>
    </w:p>
    <w:p w:rsidR="001B2037" w:rsidRPr="001B2037" w:rsidRDefault="001B2037" w:rsidP="004D766B">
      <w:pPr>
        <w:pStyle w:val="af7"/>
        <w:spacing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обеспечение электрической энергией, газом и паром; кондиционирование воздуха;</w:t>
      </w:r>
    </w:p>
    <w:p w:rsidR="001B2037" w:rsidRPr="001B2037" w:rsidRDefault="001B2037" w:rsidP="004D766B">
      <w:pPr>
        <w:pStyle w:val="af7"/>
        <w:spacing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водоснабжение, водоотведение, организация сбора и утилизации отходов, деятельности по ликвидации загрязнений.</w:t>
      </w:r>
    </w:p>
    <w:p w:rsidR="001B2037" w:rsidRDefault="001B2037" w:rsidP="004D766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B2037">
        <w:rPr>
          <w:rFonts w:ascii="Times New Roman" w:hAnsi="Times New Roman" w:cs="Times New Roman"/>
          <w:color w:val="000000" w:themeColor="text1"/>
          <w:sz w:val="24"/>
          <w:szCs w:val="24"/>
        </w:rPr>
        <w:lastRenderedPageBreak/>
        <w:t xml:space="preserve">Объем отгруженной промышленной продукции по полному кругу предприятий города Мегиона за 2020 год, по предварительным данным, составил 9 243,8 млн рублей, или 81,4% к показателю 2019 года. </w:t>
      </w:r>
    </w:p>
    <w:p w:rsidR="001B2037" w:rsidRDefault="001B2037" w:rsidP="004D766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2037" w:rsidRPr="001B2037" w:rsidRDefault="001B2037" w:rsidP="004D766B">
      <w:pPr>
        <w:spacing w:after="0" w:line="240" w:lineRule="auto"/>
        <w:jc w:val="center"/>
        <w:rPr>
          <w:rFonts w:ascii="Times New Roman" w:hAnsi="Times New Roman" w:cs="Times New Roman"/>
          <w:sz w:val="24"/>
          <w:szCs w:val="24"/>
        </w:rPr>
      </w:pPr>
      <w:r w:rsidRPr="001B2037">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p w:rsidR="001B2037" w:rsidRPr="001B2037" w:rsidRDefault="001B2037" w:rsidP="004D766B">
      <w:pPr>
        <w:spacing w:after="0" w:line="240" w:lineRule="auto"/>
        <w:jc w:val="right"/>
        <w:rPr>
          <w:rFonts w:ascii="Times New Roman" w:hAnsi="Times New Roman" w:cs="Times New Roman"/>
          <w:sz w:val="20"/>
          <w:szCs w:val="20"/>
        </w:rPr>
      </w:pPr>
      <w:r w:rsidRPr="001B2037">
        <w:rPr>
          <w:rFonts w:ascii="Times New Roman" w:hAnsi="Times New Roman" w:cs="Times New Roman"/>
          <w:sz w:val="20"/>
          <w:szCs w:val="20"/>
        </w:rPr>
        <w:t xml:space="preserve">млн рублей </w:t>
      </w:r>
    </w:p>
    <w:tbl>
      <w:tblPr>
        <w:tblW w:w="9756" w:type="dxa"/>
        <w:tblLayout w:type="fixed"/>
        <w:tblLook w:val="01E0" w:firstRow="1" w:lastRow="1" w:firstColumn="1" w:lastColumn="1" w:noHBand="0" w:noVBand="0"/>
      </w:tblPr>
      <w:tblGrid>
        <w:gridCol w:w="5632"/>
        <w:gridCol w:w="1375"/>
        <w:gridCol w:w="1234"/>
        <w:gridCol w:w="1515"/>
      </w:tblGrid>
      <w:tr w:rsidR="001B2037" w:rsidRPr="00205A9A" w:rsidTr="001B2037">
        <w:trPr>
          <w:trHeight w:val="767"/>
          <w:tblHeader/>
        </w:trPr>
        <w:tc>
          <w:tcPr>
            <w:tcW w:w="5632" w:type="dxa"/>
            <w:tcBorders>
              <w:top w:val="single" w:sz="4" w:space="0" w:color="auto"/>
              <w:left w:val="single" w:sz="4" w:space="0" w:color="auto"/>
              <w:bottom w:val="single" w:sz="4" w:space="0" w:color="auto"/>
              <w:right w:val="single" w:sz="4" w:space="0" w:color="auto"/>
            </w:tcBorders>
            <w:vAlign w:val="center"/>
            <w:hideMark/>
          </w:tcPr>
          <w:p w:rsidR="001B2037" w:rsidRPr="00205A9A" w:rsidRDefault="001B2037" w:rsidP="004D766B">
            <w:pPr>
              <w:widowControl w:val="0"/>
              <w:autoSpaceDE w:val="0"/>
              <w:autoSpaceDN w:val="0"/>
              <w:adjustRightInd w:val="0"/>
              <w:spacing w:after="0" w:line="240" w:lineRule="auto"/>
              <w:jc w:val="center"/>
              <w:rPr>
                <w:rFonts w:ascii="Times New Roman" w:hAnsi="Times New Roman" w:cs="Times New Roman"/>
                <w:sz w:val="20"/>
                <w:szCs w:val="20"/>
              </w:rPr>
            </w:pPr>
            <w:r w:rsidRPr="00205A9A">
              <w:rPr>
                <w:rFonts w:ascii="Times New Roman" w:hAnsi="Times New Roman" w:cs="Times New Roman"/>
                <w:sz w:val="20"/>
                <w:szCs w:val="20"/>
              </w:rPr>
              <w:t>Показатели</w:t>
            </w:r>
          </w:p>
        </w:tc>
        <w:tc>
          <w:tcPr>
            <w:tcW w:w="1375" w:type="dxa"/>
            <w:tcBorders>
              <w:top w:val="single" w:sz="4" w:space="0" w:color="auto"/>
              <w:left w:val="single" w:sz="4" w:space="0" w:color="auto"/>
              <w:bottom w:val="single" w:sz="4" w:space="0" w:color="auto"/>
              <w:right w:val="single" w:sz="4" w:space="0" w:color="auto"/>
            </w:tcBorders>
            <w:vAlign w:val="center"/>
          </w:tcPr>
          <w:p w:rsidR="001B2037" w:rsidRPr="00205A9A" w:rsidRDefault="001B2037" w:rsidP="004D766B">
            <w:pPr>
              <w:widowControl w:val="0"/>
              <w:autoSpaceDE w:val="0"/>
              <w:autoSpaceDN w:val="0"/>
              <w:adjustRightInd w:val="0"/>
              <w:spacing w:after="0" w:line="240" w:lineRule="auto"/>
              <w:jc w:val="center"/>
              <w:rPr>
                <w:rFonts w:ascii="Times New Roman" w:hAnsi="Times New Roman" w:cs="Times New Roman"/>
                <w:sz w:val="20"/>
                <w:szCs w:val="20"/>
              </w:rPr>
            </w:pPr>
            <w:r w:rsidRPr="00205A9A">
              <w:rPr>
                <w:rFonts w:ascii="Times New Roman" w:hAnsi="Times New Roman" w:cs="Times New Roman"/>
                <w:sz w:val="20"/>
                <w:szCs w:val="20"/>
              </w:rPr>
              <w:t>Январь-декабрь</w:t>
            </w:r>
          </w:p>
          <w:p w:rsidR="001B2037" w:rsidRPr="00205A9A" w:rsidRDefault="001B2037" w:rsidP="004D766B">
            <w:pPr>
              <w:widowControl w:val="0"/>
              <w:autoSpaceDE w:val="0"/>
              <w:autoSpaceDN w:val="0"/>
              <w:adjustRightInd w:val="0"/>
              <w:spacing w:after="0" w:line="240" w:lineRule="auto"/>
              <w:jc w:val="center"/>
              <w:rPr>
                <w:rFonts w:ascii="Times New Roman" w:hAnsi="Times New Roman" w:cs="Times New Roman"/>
                <w:sz w:val="20"/>
                <w:szCs w:val="20"/>
              </w:rPr>
            </w:pPr>
            <w:r w:rsidRPr="00205A9A">
              <w:rPr>
                <w:rFonts w:ascii="Times New Roman" w:hAnsi="Times New Roman" w:cs="Times New Roman"/>
                <w:sz w:val="20"/>
                <w:szCs w:val="20"/>
              </w:rPr>
              <w:t>2019 года</w:t>
            </w:r>
          </w:p>
        </w:tc>
        <w:tc>
          <w:tcPr>
            <w:tcW w:w="1234" w:type="dxa"/>
            <w:tcBorders>
              <w:top w:val="single" w:sz="4" w:space="0" w:color="auto"/>
              <w:left w:val="single" w:sz="4" w:space="0" w:color="auto"/>
              <w:bottom w:val="single" w:sz="4" w:space="0" w:color="auto"/>
              <w:right w:val="single" w:sz="4" w:space="0" w:color="auto"/>
            </w:tcBorders>
            <w:vAlign w:val="center"/>
          </w:tcPr>
          <w:p w:rsidR="001B2037" w:rsidRPr="00205A9A" w:rsidRDefault="001B2037" w:rsidP="004D766B">
            <w:pPr>
              <w:widowControl w:val="0"/>
              <w:autoSpaceDE w:val="0"/>
              <w:autoSpaceDN w:val="0"/>
              <w:adjustRightInd w:val="0"/>
              <w:spacing w:after="0" w:line="240" w:lineRule="auto"/>
              <w:jc w:val="center"/>
              <w:rPr>
                <w:rFonts w:ascii="Times New Roman" w:hAnsi="Times New Roman" w:cs="Times New Roman"/>
                <w:sz w:val="20"/>
                <w:szCs w:val="20"/>
              </w:rPr>
            </w:pPr>
            <w:r w:rsidRPr="00205A9A">
              <w:rPr>
                <w:rFonts w:ascii="Times New Roman" w:hAnsi="Times New Roman" w:cs="Times New Roman"/>
                <w:sz w:val="20"/>
                <w:szCs w:val="20"/>
              </w:rPr>
              <w:t>Январь-декабрь</w:t>
            </w:r>
          </w:p>
          <w:p w:rsidR="001B2037" w:rsidRPr="00205A9A" w:rsidRDefault="001B2037" w:rsidP="004D766B">
            <w:pPr>
              <w:widowControl w:val="0"/>
              <w:autoSpaceDE w:val="0"/>
              <w:autoSpaceDN w:val="0"/>
              <w:adjustRightInd w:val="0"/>
              <w:spacing w:after="0" w:line="240" w:lineRule="auto"/>
              <w:jc w:val="center"/>
              <w:rPr>
                <w:rFonts w:ascii="Times New Roman" w:hAnsi="Times New Roman" w:cs="Times New Roman"/>
                <w:sz w:val="20"/>
                <w:szCs w:val="20"/>
              </w:rPr>
            </w:pPr>
            <w:r w:rsidRPr="00205A9A">
              <w:rPr>
                <w:rFonts w:ascii="Times New Roman" w:hAnsi="Times New Roman" w:cs="Times New Roman"/>
                <w:sz w:val="20"/>
                <w:szCs w:val="20"/>
              </w:rPr>
              <w:t>2020 года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1B2037" w:rsidRPr="00205A9A" w:rsidRDefault="001B2037" w:rsidP="004D766B">
            <w:pPr>
              <w:widowControl w:val="0"/>
              <w:autoSpaceDE w:val="0"/>
              <w:autoSpaceDN w:val="0"/>
              <w:adjustRightInd w:val="0"/>
              <w:spacing w:after="0" w:line="240" w:lineRule="auto"/>
              <w:jc w:val="center"/>
              <w:rPr>
                <w:rFonts w:ascii="Times New Roman" w:hAnsi="Times New Roman" w:cs="Times New Roman"/>
                <w:sz w:val="20"/>
                <w:szCs w:val="20"/>
              </w:rPr>
            </w:pPr>
            <w:r w:rsidRPr="00205A9A">
              <w:rPr>
                <w:rFonts w:ascii="Times New Roman" w:hAnsi="Times New Roman" w:cs="Times New Roman"/>
                <w:sz w:val="20"/>
                <w:szCs w:val="20"/>
              </w:rPr>
              <w:t>Темп  роста в действующих ценах, %</w:t>
            </w:r>
          </w:p>
        </w:tc>
      </w:tr>
      <w:tr w:rsidR="001B2037" w:rsidRPr="001B2037" w:rsidTr="001B2037">
        <w:trPr>
          <w:trHeight w:val="249"/>
        </w:trPr>
        <w:tc>
          <w:tcPr>
            <w:tcW w:w="5632" w:type="dxa"/>
            <w:tcBorders>
              <w:top w:val="single" w:sz="4" w:space="0" w:color="auto"/>
              <w:left w:val="single" w:sz="4" w:space="0" w:color="auto"/>
              <w:bottom w:val="single" w:sz="4" w:space="0" w:color="auto"/>
              <w:right w:val="single" w:sz="4" w:space="0" w:color="auto"/>
            </w:tcBorders>
            <w:vAlign w:val="center"/>
            <w:hideMark/>
          </w:tcPr>
          <w:p w:rsidR="001B2037" w:rsidRPr="001B2037" w:rsidRDefault="001B2037" w:rsidP="004D766B">
            <w:pPr>
              <w:widowControl w:val="0"/>
              <w:autoSpaceDE w:val="0"/>
              <w:autoSpaceDN w:val="0"/>
              <w:adjustRightInd w:val="0"/>
              <w:spacing w:after="0" w:line="240" w:lineRule="auto"/>
              <w:jc w:val="both"/>
              <w:rPr>
                <w:rFonts w:ascii="Times New Roman" w:hAnsi="Times New Roman" w:cs="Times New Roman"/>
                <w:sz w:val="24"/>
                <w:szCs w:val="24"/>
              </w:rPr>
            </w:pPr>
            <w:r w:rsidRPr="001B2037">
              <w:rPr>
                <w:rFonts w:ascii="Times New Roman" w:hAnsi="Times New Roman" w:cs="Times New Roman"/>
                <w:sz w:val="24"/>
                <w:szCs w:val="24"/>
              </w:rPr>
              <w:t>Всего объем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w:t>
            </w:r>
          </w:p>
        </w:tc>
        <w:tc>
          <w:tcPr>
            <w:tcW w:w="137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11 356,6</w:t>
            </w:r>
          </w:p>
        </w:tc>
        <w:tc>
          <w:tcPr>
            <w:tcW w:w="1234"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9 243,8</w:t>
            </w:r>
          </w:p>
        </w:tc>
        <w:tc>
          <w:tcPr>
            <w:tcW w:w="151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81,4</w:t>
            </w:r>
          </w:p>
        </w:tc>
      </w:tr>
      <w:tr w:rsidR="001B2037" w:rsidRPr="001B2037" w:rsidTr="001B2037">
        <w:trPr>
          <w:trHeight w:val="52"/>
        </w:trPr>
        <w:tc>
          <w:tcPr>
            <w:tcW w:w="5632" w:type="dxa"/>
            <w:tcBorders>
              <w:top w:val="single" w:sz="4" w:space="0" w:color="auto"/>
              <w:left w:val="single" w:sz="4" w:space="0" w:color="auto"/>
              <w:bottom w:val="single" w:sz="4" w:space="0" w:color="auto"/>
              <w:right w:val="single" w:sz="4" w:space="0" w:color="auto"/>
            </w:tcBorders>
            <w:vAlign w:val="center"/>
            <w:hideMark/>
          </w:tcPr>
          <w:p w:rsidR="001B2037" w:rsidRPr="001B2037" w:rsidRDefault="001B2037" w:rsidP="004D766B">
            <w:pPr>
              <w:widowControl w:val="0"/>
              <w:autoSpaceDE w:val="0"/>
              <w:autoSpaceDN w:val="0"/>
              <w:adjustRightInd w:val="0"/>
              <w:spacing w:after="0" w:line="240" w:lineRule="auto"/>
              <w:jc w:val="both"/>
              <w:rPr>
                <w:rFonts w:ascii="Times New Roman" w:hAnsi="Times New Roman" w:cs="Times New Roman"/>
                <w:sz w:val="24"/>
                <w:szCs w:val="24"/>
              </w:rPr>
            </w:pPr>
            <w:r w:rsidRPr="001B2037">
              <w:rPr>
                <w:rFonts w:ascii="Times New Roman" w:hAnsi="Times New Roman" w:cs="Times New Roman"/>
                <w:sz w:val="24"/>
                <w:szCs w:val="24"/>
              </w:rPr>
              <w:t>в том числе по видам экономической деятельности:</w:t>
            </w:r>
          </w:p>
        </w:tc>
        <w:tc>
          <w:tcPr>
            <w:tcW w:w="1375" w:type="dxa"/>
            <w:tcBorders>
              <w:top w:val="single" w:sz="4" w:space="0" w:color="auto"/>
              <w:left w:val="single" w:sz="4" w:space="0" w:color="auto"/>
              <w:bottom w:val="single" w:sz="4" w:space="0" w:color="auto"/>
              <w:right w:val="single" w:sz="4" w:space="0" w:color="auto"/>
            </w:tcBorders>
            <w:vAlign w:val="bottom"/>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vAlign w:val="bottom"/>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p>
        </w:tc>
        <w:tc>
          <w:tcPr>
            <w:tcW w:w="1515" w:type="dxa"/>
            <w:tcBorders>
              <w:top w:val="single" w:sz="4" w:space="0" w:color="auto"/>
              <w:left w:val="single" w:sz="4" w:space="0" w:color="auto"/>
              <w:bottom w:val="single" w:sz="4" w:space="0" w:color="auto"/>
              <w:right w:val="single" w:sz="4" w:space="0" w:color="auto"/>
            </w:tcBorders>
            <w:vAlign w:val="bottom"/>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p>
        </w:tc>
      </w:tr>
      <w:tr w:rsidR="001B2037" w:rsidRPr="001B2037" w:rsidTr="001B2037">
        <w:trPr>
          <w:trHeight w:val="223"/>
        </w:trPr>
        <w:tc>
          <w:tcPr>
            <w:tcW w:w="5632"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4D766B">
            <w:pPr>
              <w:widowControl w:val="0"/>
              <w:autoSpaceDE w:val="0"/>
              <w:autoSpaceDN w:val="0"/>
              <w:adjustRightInd w:val="0"/>
              <w:spacing w:after="0" w:line="240" w:lineRule="auto"/>
              <w:jc w:val="both"/>
              <w:rPr>
                <w:rFonts w:ascii="Times New Roman" w:hAnsi="Times New Roman" w:cs="Times New Roman"/>
                <w:sz w:val="24"/>
                <w:szCs w:val="24"/>
              </w:rPr>
            </w:pPr>
            <w:r w:rsidRPr="001B2037">
              <w:rPr>
                <w:rFonts w:ascii="Times New Roman" w:hAnsi="Times New Roman" w:cs="Times New Roman"/>
                <w:sz w:val="24"/>
                <w:szCs w:val="24"/>
              </w:rPr>
              <w:t>Добыча полезных ископаемых</w:t>
            </w:r>
          </w:p>
        </w:tc>
        <w:tc>
          <w:tcPr>
            <w:tcW w:w="137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6 547,8</w:t>
            </w:r>
          </w:p>
        </w:tc>
        <w:tc>
          <w:tcPr>
            <w:tcW w:w="1234"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5 032,8</w:t>
            </w:r>
          </w:p>
        </w:tc>
        <w:tc>
          <w:tcPr>
            <w:tcW w:w="151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76,9</w:t>
            </w:r>
          </w:p>
        </w:tc>
      </w:tr>
      <w:tr w:rsidR="001B2037" w:rsidRPr="001B2037" w:rsidTr="001B2037">
        <w:trPr>
          <w:trHeight w:val="223"/>
        </w:trPr>
        <w:tc>
          <w:tcPr>
            <w:tcW w:w="5632" w:type="dxa"/>
            <w:tcBorders>
              <w:top w:val="single" w:sz="4" w:space="0" w:color="auto"/>
              <w:left w:val="single" w:sz="4" w:space="0" w:color="auto"/>
              <w:bottom w:val="single" w:sz="4" w:space="0" w:color="auto"/>
              <w:right w:val="single" w:sz="4" w:space="0" w:color="auto"/>
            </w:tcBorders>
            <w:vAlign w:val="center"/>
            <w:hideMark/>
          </w:tcPr>
          <w:p w:rsidR="001B2037" w:rsidRPr="001B2037" w:rsidRDefault="001B2037" w:rsidP="004D766B">
            <w:pPr>
              <w:widowControl w:val="0"/>
              <w:autoSpaceDE w:val="0"/>
              <w:autoSpaceDN w:val="0"/>
              <w:adjustRightInd w:val="0"/>
              <w:spacing w:after="0" w:line="240" w:lineRule="auto"/>
              <w:jc w:val="both"/>
              <w:rPr>
                <w:rFonts w:ascii="Times New Roman" w:hAnsi="Times New Roman" w:cs="Times New Roman"/>
                <w:sz w:val="24"/>
                <w:szCs w:val="24"/>
              </w:rPr>
            </w:pPr>
            <w:r w:rsidRPr="001B2037">
              <w:rPr>
                <w:rFonts w:ascii="Times New Roman" w:hAnsi="Times New Roman" w:cs="Times New Roman"/>
                <w:sz w:val="24"/>
                <w:szCs w:val="24"/>
              </w:rPr>
              <w:t>Обрабатывающие производства</w:t>
            </w:r>
          </w:p>
        </w:tc>
        <w:tc>
          <w:tcPr>
            <w:tcW w:w="137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969,6</w:t>
            </w:r>
          </w:p>
        </w:tc>
        <w:tc>
          <w:tcPr>
            <w:tcW w:w="1234"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1 030,6</w:t>
            </w:r>
          </w:p>
        </w:tc>
        <w:tc>
          <w:tcPr>
            <w:tcW w:w="151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106,3</w:t>
            </w:r>
          </w:p>
        </w:tc>
      </w:tr>
      <w:tr w:rsidR="001B2037" w:rsidRPr="001B2037" w:rsidTr="001B2037">
        <w:trPr>
          <w:trHeight w:val="325"/>
        </w:trPr>
        <w:tc>
          <w:tcPr>
            <w:tcW w:w="5632" w:type="dxa"/>
            <w:tcBorders>
              <w:top w:val="single" w:sz="4" w:space="0" w:color="auto"/>
              <w:left w:val="single" w:sz="4" w:space="0" w:color="auto"/>
              <w:bottom w:val="single" w:sz="4" w:space="0" w:color="auto"/>
              <w:right w:val="single" w:sz="4" w:space="0" w:color="auto"/>
            </w:tcBorders>
            <w:vAlign w:val="center"/>
            <w:hideMark/>
          </w:tcPr>
          <w:p w:rsidR="001B2037" w:rsidRPr="001B2037" w:rsidRDefault="001B2037" w:rsidP="004D766B">
            <w:pPr>
              <w:widowControl w:val="0"/>
              <w:autoSpaceDE w:val="0"/>
              <w:autoSpaceDN w:val="0"/>
              <w:adjustRightInd w:val="0"/>
              <w:spacing w:after="0" w:line="240" w:lineRule="auto"/>
              <w:jc w:val="both"/>
              <w:rPr>
                <w:rFonts w:ascii="Times New Roman" w:hAnsi="Times New Roman" w:cs="Times New Roman"/>
                <w:sz w:val="24"/>
                <w:szCs w:val="24"/>
              </w:rPr>
            </w:pPr>
            <w:r w:rsidRPr="001B2037">
              <w:rPr>
                <w:rFonts w:ascii="Times New Roman" w:hAnsi="Times New Roman" w:cs="Times New Roman"/>
                <w:sz w:val="24"/>
                <w:szCs w:val="24"/>
              </w:rPr>
              <w:t>Обеспечение электрической энергии, газом и паром; кондиционирование воздуха</w:t>
            </w:r>
          </w:p>
        </w:tc>
        <w:tc>
          <w:tcPr>
            <w:tcW w:w="137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3 584,2</w:t>
            </w:r>
          </w:p>
        </w:tc>
        <w:tc>
          <w:tcPr>
            <w:tcW w:w="1234"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2 944,4</w:t>
            </w:r>
          </w:p>
        </w:tc>
        <w:tc>
          <w:tcPr>
            <w:tcW w:w="151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82,1</w:t>
            </w:r>
          </w:p>
        </w:tc>
      </w:tr>
      <w:tr w:rsidR="001B2037" w:rsidRPr="001B2037" w:rsidTr="001B2037">
        <w:trPr>
          <w:trHeight w:val="325"/>
        </w:trPr>
        <w:tc>
          <w:tcPr>
            <w:tcW w:w="5632" w:type="dxa"/>
            <w:tcBorders>
              <w:top w:val="single" w:sz="4" w:space="0" w:color="auto"/>
              <w:left w:val="single" w:sz="4" w:space="0" w:color="auto"/>
              <w:bottom w:val="single" w:sz="4" w:space="0" w:color="auto"/>
              <w:right w:val="single" w:sz="4" w:space="0" w:color="auto"/>
            </w:tcBorders>
            <w:vAlign w:val="center"/>
            <w:hideMark/>
          </w:tcPr>
          <w:p w:rsidR="001B2037" w:rsidRPr="001B2037" w:rsidRDefault="001B2037" w:rsidP="004D766B">
            <w:pPr>
              <w:widowControl w:val="0"/>
              <w:autoSpaceDE w:val="0"/>
              <w:autoSpaceDN w:val="0"/>
              <w:adjustRightInd w:val="0"/>
              <w:spacing w:after="0" w:line="240" w:lineRule="auto"/>
              <w:jc w:val="both"/>
              <w:rPr>
                <w:rFonts w:ascii="Times New Roman" w:hAnsi="Times New Roman" w:cs="Times New Roman"/>
                <w:sz w:val="24"/>
                <w:szCs w:val="24"/>
              </w:rPr>
            </w:pPr>
            <w:r w:rsidRPr="001B2037">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37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255,0</w:t>
            </w:r>
          </w:p>
        </w:tc>
        <w:tc>
          <w:tcPr>
            <w:tcW w:w="1234"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236,0</w:t>
            </w:r>
          </w:p>
        </w:tc>
        <w:tc>
          <w:tcPr>
            <w:tcW w:w="1515" w:type="dxa"/>
            <w:tcBorders>
              <w:top w:val="single" w:sz="4" w:space="0" w:color="auto"/>
              <w:left w:val="single" w:sz="4" w:space="0" w:color="auto"/>
              <w:bottom w:val="single" w:sz="4" w:space="0" w:color="auto"/>
              <w:right w:val="single" w:sz="4" w:space="0" w:color="auto"/>
            </w:tcBorders>
            <w:vAlign w:val="center"/>
          </w:tcPr>
          <w:p w:rsidR="001B2037" w:rsidRPr="001B2037" w:rsidRDefault="001B2037" w:rsidP="00F6283F">
            <w:pPr>
              <w:widowControl w:val="0"/>
              <w:autoSpaceDE w:val="0"/>
              <w:autoSpaceDN w:val="0"/>
              <w:adjustRightInd w:val="0"/>
              <w:spacing w:after="0" w:line="240" w:lineRule="auto"/>
              <w:jc w:val="right"/>
              <w:rPr>
                <w:rFonts w:ascii="Times New Roman" w:hAnsi="Times New Roman" w:cs="Times New Roman"/>
                <w:sz w:val="24"/>
                <w:szCs w:val="24"/>
              </w:rPr>
            </w:pPr>
            <w:r w:rsidRPr="001B2037">
              <w:rPr>
                <w:rFonts w:ascii="Times New Roman" w:hAnsi="Times New Roman" w:cs="Times New Roman"/>
                <w:sz w:val="24"/>
                <w:szCs w:val="24"/>
              </w:rPr>
              <w:t>92,5</w:t>
            </w:r>
          </w:p>
        </w:tc>
      </w:tr>
    </w:tbl>
    <w:p w:rsidR="001B2037" w:rsidRPr="001B2037" w:rsidRDefault="001B2037" w:rsidP="004D766B">
      <w:pPr>
        <w:spacing w:after="0" w:line="240" w:lineRule="auto"/>
        <w:jc w:val="both"/>
        <w:rPr>
          <w:rFonts w:ascii="Times New Roman" w:hAnsi="Times New Roman" w:cs="Times New Roman"/>
          <w:sz w:val="24"/>
          <w:szCs w:val="24"/>
        </w:rPr>
      </w:pPr>
    </w:p>
    <w:p w:rsidR="001B2037" w:rsidRPr="001B2037" w:rsidRDefault="001B2037" w:rsidP="004D766B">
      <w:pPr>
        <w:spacing w:after="0"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 xml:space="preserve">Основную долю промышленного производства составляют предприятия по добыче полезных ископаемых, на долю которых приходится 54,4% от общего объема отгруженных товаров промышленного производства. </w:t>
      </w:r>
    </w:p>
    <w:p w:rsidR="001B2037" w:rsidRPr="001B2037" w:rsidRDefault="001B2037" w:rsidP="004D766B">
      <w:pPr>
        <w:spacing w:after="0"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 xml:space="preserve">Предприятиями по виду деятельности «Добыча полезных ископаемых» за январь - декабрь 2020 года отгружено товаров собственного производства, выполнено работ и услуг собственными силами в действующих ценах на сумму 5 032,8 млн рублей, что на 23,1% ниже уровня показателя 2019 года. </w:t>
      </w:r>
    </w:p>
    <w:p w:rsidR="001B2037" w:rsidRPr="001B2037" w:rsidRDefault="001B2037" w:rsidP="004D766B">
      <w:pPr>
        <w:spacing w:after="0" w:line="240" w:lineRule="auto"/>
        <w:ind w:firstLine="709"/>
        <w:jc w:val="both"/>
        <w:rPr>
          <w:rFonts w:ascii="Times New Roman" w:hAnsi="Times New Roman" w:cs="Times New Roman"/>
          <w:sz w:val="24"/>
          <w:szCs w:val="24"/>
        </w:rPr>
      </w:pPr>
      <w:r w:rsidRPr="001B2037">
        <w:rPr>
          <w:rFonts w:ascii="Times New Roman" w:hAnsi="Times New Roman" w:cs="Times New Roman"/>
          <w:sz w:val="24"/>
          <w:szCs w:val="24"/>
        </w:rPr>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 Объем продукции обрабатывающих производств за отчетный период увеличился, и составил</w:t>
      </w:r>
      <w:r w:rsidRPr="001B2037">
        <w:rPr>
          <w:rFonts w:ascii="Times New Roman" w:hAnsi="Times New Roman" w:cs="Times New Roman"/>
          <w:color w:val="FF0000"/>
          <w:sz w:val="24"/>
          <w:szCs w:val="24"/>
        </w:rPr>
        <w:t xml:space="preserve"> </w:t>
      </w:r>
      <w:r w:rsidRPr="001B2037">
        <w:rPr>
          <w:rFonts w:ascii="Times New Roman" w:hAnsi="Times New Roman" w:cs="Times New Roman"/>
          <w:sz w:val="24"/>
          <w:szCs w:val="24"/>
        </w:rPr>
        <w:t>1 030,6 млн рублей</w:t>
      </w:r>
      <w:r w:rsidR="00F93E35">
        <w:rPr>
          <w:rFonts w:ascii="Times New Roman" w:hAnsi="Times New Roman" w:cs="Times New Roman"/>
          <w:sz w:val="24"/>
          <w:szCs w:val="24"/>
        </w:rPr>
        <w:t>,</w:t>
      </w:r>
      <w:r w:rsidRPr="001B2037">
        <w:rPr>
          <w:rFonts w:ascii="Times New Roman" w:hAnsi="Times New Roman" w:cs="Times New Roman"/>
          <w:sz w:val="24"/>
          <w:szCs w:val="24"/>
        </w:rPr>
        <w:t xml:space="preserve"> или 106,3% к уровню показателя 2019 года.</w:t>
      </w:r>
    </w:p>
    <w:p w:rsidR="001B2037" w:rsidRPr="001B2037" w:rsidRDefault="001B2037" w:rsidP="004D766B">
      <w:pPr>
        <w:pStyle w:val="af5"/>
        <w:spacing w:after="0" w:line="240" w:lineRule="auto"/>
        <w:ind w:left="0" w:firstLine="709"/>
        <w:jc w:val="both"/>
        <w:rPr>
          <w:rFonts w:ascii="Times New Roman" w:hAnsi="Times New Roman" w:cs="Times New Roman"/>
          <w:sz w:val="24"/>
          <w:szCs w:val="24"/>
        </w:rPr>
      </w:pPr>
      <w:r w:rsidRPr="001B2037">
        <w:rPr>
          <w:rFonts w:ascii="Times New Roman" w:hAnsi="Times New Roman" w:cs="Times New Roman"/>
          <w:sz w:val="24"/>
          <w:szCs w:val="24"/>
        </w:rPr>
        <w:lastRenderedPageBreak/>
        <w:t xml:space="preserve">Объем отгруженной продукции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 за отчетный период 2020 года составил 2 944,4 млн рублей, или 82,1% к показателю 2019 года. </w:t>
      </w:r>
    </w:p>
    <w:p w:rsidR="001B2037" w:rsidRPr="001B2037" w:rsidRDefault="001B2037" w:rsidP="004D766B">
      <w:pPr>
        <w:pStyle w:val="af5"/>
        <w:spacing w:after="0" w:line="240" w:lineRule="auto"/>
        <w:ind w:left="0" w:firstLine="709"/>
        <w:jc w:val="both"/>
        <w:rPr>
          <w:rFonts w:ascii="Times New Roman" w:hAnsi="Times New Roman" w:cs="Times New Roman"/>
          <w:sz w:val="24"/>
          <w:szCs w:val="24"/>
        </w:rPr>
      </w:pPr>
      <w:r w:rsidRPr="001B2037">
        <w:rPr>
          <w:rFonts w:ascii="Times New Roman" w:hAnsi="Times New Roman" w:cs="Times New Roman"/>
          <w:sz w:val="24"/>
          <w:szCs w:val="24"/>
        </w:rPr>
        <w:t>В структуре объема отгруженных товаров собственного производства по виду деятельности «Водоснабжение, водоотведение, организация сбора и утилизации отходов, деятельность по ликвидации загрязнений» за 2020 год выполнено работ и услуг на сумму 236,0 млн рублей, или 92,5% к соответствующему периоду 2019 года в действующих ценах.</w:t>
      </w:r>
    </w:p>
    <w:p w:rsidR="001B2037" w:rsidRPr="001B2037" w:rsidRDefault="001B2037" w:rsidP="004D766B">
      <w:pPr>
        <w:pStyle w:val="af5"/>
        <w:spacing w:after="0" w:line="240" w:lineRule="auto"/>
        <w:ind w:left="0" w:firstLine="709"/>
        <w:jc w:val="both"/>
        <w:rPr>
          <w:rFonts w:ascii="Times New Roman" w:hAnsi="Times New Roman" w:cs="Times New Roman"/>
          <w:sz w:val="24"/>
          <w:szCs w:val="24"/>
        </w:rPr>
      </w:pPr>
      <w:r w:rsidRPr="001B2037">
        <w:rPr>
          <w:rStyle w:val="apple-style-span"/>
          <w:sz w:val="24"/>
          <w:szCs w:val="24"/>
        </w:rPr>
        <w:t>Снижение объемов промышленной продукции связано с распространением новой короновирусной инфекции, что стало масштабным вызовом как для экономики страны, так и для экономики города Мегиона.</w:t>
      </w:r>
      <w:r w:rsidRPr="001B2037">
        <w:rPr>
          <w:rFonts w:ascii="Times New Roman" w:hAnsi="Times New Roman" w:cs="Times New Roman"/>
          <w:sz w:val="24"/>
          <w:szCs w:val="24"/>
        </w:rPr>
        <w:t xml:space="preserve"> Существенное снижение мирового спроса на сырьевые товары, высокий уровень запасов нефти, сокращение добычи нефти крупными нефтепроизводителями, привело к спаду объемов промышленного производства в городе.</w:t>
      </w:r>
    </w:p>
    <w:p w:rsidR="001B2037" w:rsidRPr="00BA727A" w:rsidRDefault="001B2037" w:rsidP="004D766B">
      <w:pPr>
        <w:spacing w:after="0" w:line="240" w:lineRule="auto"/>
        <w:jc w:val="center"/>
        <w:rPr>
          <w:rFonts w:ascii="Times New Roman" w:eastAsia="Times New Roman" w:hAnsi="Times New Roman" w:cs="Times New Roman"/>
          <w:color w:val="000000" w:themeColor="text1"/>
          <w:sz w:val="24"/>
          <w:szCs w:val="24"/>
          <w:lang w:eastAsia="ru-RU"/>
        </w:rPr>
      </w:pPr>
    </w:p>
    <w:p w:rsidR="006C207F" w:rsidRPr="00BA727A" w:rsidRDefault="006C207F"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7256D1" w:rsidRPr="00BA727A" w:rsidRDefault="007256D1"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A727A">
        <w:rPr>
          <w:rFonts w:ascii="Times New Roman" w:eastAsia="Times New Roman" w:hAnsi="Times New Roman" w:cs="Times New Roman"/>
          <w:color w:val="000000" w:themeColor="text1"/>
          <w:sz w:val="24"/>
          <w:szCs w:val="24"/>
          <w:lang w:eastAsia="ru-RU"/>
        </w:rPr>
        <w:t>ИНВЕСТИЦИИ и СТРОИТЕЛЬСТВО</w:t>
      </w:r>
    </w:p>
    <w:p w:rsidR="00522531" w:rsidRPr="00BA727A" w:rsidRDefault="00522531" w:rsidP="004D766B">
      <w:pPr>
        <w:widowControl w:val="0"/>
        <w:shd w:val="clear" w:color="auto" w:fill="FFFFFF"/>
        <w:tabs>
          <w:tab w:val="left" w:pos="4234"/>
        </w:tabs>
        <w:spacing w:after="0" w:line="240" w:lineRule="auto"/>
        <w:ind w:firstLine="720"/>
        <w:jc w:val="both"/>
        <w:rPr>
          <w:rFonts w:ascii="Times New Roman" w:hAnsi="Times New Roman" w:cs="Times New Roman"/>
          <w:color w:val="000000" w:themeColor="text1"/>
          <w:sz w:val="24"/>
          <w:szCs w:val="24"/>
          <w:shd w:val="clear" w:color="auto" w:fill="FFFFFF"/>
        </w:rPr>
      </w:pPr>
    </w:p>
    <w:p w:rsidR="009A69B9" w:rsidRPr="00BA727A" w:rsidRDefault="009A69B9" w:rsidP="004D766B">
      <w:pPr>
        <w:widowControl w:val="0"/>
        <w:shd w:val="clear" w:color="auto" w:fill="FFFFFF"/>
        <w:tabs>
          <w:tab w:val="left" w:pos="4234"/>
        </w:tabs>
        <w:spacing w:after="0" w:line="240" w:lineRule="auto"/>
        <w:ind w:firstLine="720"/>
        <w:jc w:val="both"/>
        <w:rPr>
          <w:rFonts w:ascii="Times New Roman" w:hAnsi="Times New Roman" w:cs="Times New Roman"/>
          <w:color w:val="000000" w:themeColor="text1"/>
          <w:sz w:val="24"/>
          <w:szCs w:val="24"/>
        </w:rPr>
      </w:pPr>
      <w:r w:rsidRPr="00BA727A">
        <w:rPr>
          <w:rFonts w:ascii="Times New Roman" w:hAnsi="Times New Roman" w:cs="Times New Roman"/>
          <w:color w:val="000000" w:themeColor="text1"/>
          <w:sz w:val="24"/>
          <w:szCs w:val="24"/>
          <w:shd w:val="clear" w:color="auto" w:fill="FFFFFF"/>
        </w:rPr>
        <w:t>Инвестиции являются источником развития экономики территорий.</w:t>
      </w:r>
      <w:r w:rsidRPr="00BA727A">
        <w:rPr>
          <w:rFonts w:ascii="Tahoma" w:hAnsi="Tahoma" w:cs="Tahoma"/>
          <w:color w:val="000000" w:themeColor="text1"/>
          <w:sz w:val="28"/>
          <w:szCs w:val="28"/>
          <w:shd w:val="clear" w:color="auto" w:fill="FFFFFF"/>
        </w:rPr>
        <w:t xml:space="preserve"> </w:t>
      </w:r>
      <w:r w:rsidRPr="00BA727A">
        <w:rPr>
          <w:rFonts w:ascii="Times New Roman" w:hAnsi="Times New Roman" w:cs="Times New Roman"/>
          <w:color w:val="000000" w:themeColor="text1"/>
          <w:sz w:val="24"/>
          <w:szCs w:val="24"/>
        </w:rPr>
        <w:t>Основным видом инвестиций для городского округа являются вложения в новое строительство, расширение, реконструкцию и техническое перевооружение действующих объектов, приобретение оборудования.</w:t>
      </w:r>
    </w:p>
    <w:p w:rsidR="007928CF" w:rsidRPr="007928CF" w:rsidRDefault="00BA727A"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A727A">
        <w:rPr>
          <w:rFonts w:ascii="Times New Roman" w:hAnsi="Times New Roman" w:cs="Times New Roman"/>
          <w:bCs/>
          <w:iCs/>
          <w:color w:val="000000" w:themeColor="text1"/>
          <w:sz w:val="24"/>
          <w:szCs w:val="24"/>
        </w:rPr>
        <w:t>Объем инвестиций в основной капитал по крупным и средним предприятиям города, по предварительной оценке, составил</w:t>
      </w:r>
      <w:r w:rsidR="003E2806" w:rsidRPr="00BA727A">
        <w:rPr>
          <w:rFonts w:ascii="Times New Roman" w:eastAsia="Times New Roman" w:hAnsi="Times New Roman" w:cs="Times New Roman"/>
          <w:color w:val="000000" w:themeColor="text1"/>
          <w:sz w:val="24"/>
          <w:szCs w:val="24"/>
          <w:lang w:eastAsia="ru-RU"/>
        </w:rPr>
        <w:t xml:space="preserve"> </w:t>
      </w:r>
      <w:r w:rsidR="00FD033E" w:rsidRPr="00BA727A">
        <w:rPr>
          <w:rFonts w:ascii="Times New Roman" w:eastAsia="Times New Roman" w:hAnsi="Times New Roman" w:cs="Times New Roman"/>
          <w:color w:val="000000" w:themeColor="text1"/>
          <w:sz w:val="24"/>
          <w:szCs w:val="24"/>
          <w:lang w:eastAsia="ru-RU"/>
        </w:rPr>
        <w:t>15 696,8</w:t>
      </w:r>
      <w:r w:rsidR="00F93E35">
        <w:rPr>
          <w:rFonts w:ascii="Times New Roman" w:eastAsia="Times New Roman" w:hAnsi="Times New Roman" w:cs="Times New Roman"/>
          <w:color w:val="000000" w:themeColor="text1"/>
          <w:sz w:val="24"/>
          <w:szCs w:val="24"/>
          <w:lang w:eastAsia="ru-RU"/>
        </w:rPr>
        <w:t xml:space="preserve"> млн рублей</w:t>
      </w:r>
      <w:r w:rsidR="009A69B9" w:rsidRPr="00BA727A">
        <w:rPr>
          <w:rFonts w:ascii="Times New Roman" w:eastAsia="Times New Roman" w:hAnsi="Times New Roman" w:cs="Times New Roman"/>
          <w:color w:val="000000" w:themeColor="text1"/>
          <w:sz w:val="24"/>
          <w:szCs w:val="24"/>
          <w:lang w:eastAsia="ru-RU"/>
        </w:rPr>
        <w:t xml:space="preserve">, что на </w:t>
      </w:r>
      <w:r w:rsidR="00FD033E" w:rsidRPr="00BA727A">
        <w:rPr>
          <w:rFonts w:ascii="Times New Roman" w:eastAsia="Times New Roman" w:hAnsi="Times New Roman" w:cs="Times New Roman"/>
          <w:color w:val="000000" w:themeColor="text1"/>
          <w:sz w:val="24"/>
          <w:szCs w:val="24"/>
          <w:lang w:eastAsia="ru-RU"/>
        </w:rPr>
        <w:t>45,8</w:t>
      </w:r>
      <w:r w:rsidR="009A69B9" w:rsidRPr="00BA727A">
        <w:rPr>
          <w:rFonts w:ascii="Times New Roman" w:eastAsia="Times New Roman" w:hAnsi="Times New Roman" w:cs="Times New Roman"/>
          <w:color w:val="000000" w:themeColor="text1"/>
          <w:sz w:val="24"/>
          <w:szCs w:val="24"/>
          <w:lang w:eastAsia="ru-RU"/>
        </w:rPr>
        <w:t xml:space="preserve">% </w:t>
      </w:r>
      <w:r w:rsidR="00FD033E" w:rsidRPr="00BA727A">
        <w:rPr>
          <w:rFonts w:ascii="Times New Roman" w:eastAsia="Times New Roman" w:hAnsi="Times New Roman" w:cs="Times New Roman"/>
          <w:color w:val="000000" w:themeColor="text1"/>
          <w:sz w:val="24"/>
          <w:szCs w:val="24"/>
          <w:lang w:eastAsia="ru-RU"/>
        </w:rPr>
        <w:t>ниже</w:t>
      </w:r>
      <w:r w:rsidR="009A69B9" w:rsidRPr="00BA727A">
        <w:rPr>
          <w:rFonts w:ascii="Times New Roman" w:eastAsia="Times New Roman" w:hAnsi="Times New Roman" w:cs="Times New Roman"/>
          <w:color w:val="000000" w:themeColor="text1"/>
          <w:sz w:val="24"/>
          <w:szCs w:val="24"/>
          <w:lang w:eastAsia="ru-RU"/>
        </w:rPr>
        <w:t xml:space="preserve"> уровня соответствующего периода 201</w:t>
      </w:r>
      <w:r w:rsidR="00FD033E" w:rsidRPr="00BA727A">
        <w:rPr>
          <w:rFonts w:ascii="Times New Roman" w:eastAsia="Times New Roman" w:hAnsi="Times New Roman" w:cs="Times New Roman"/>
          <w:color w:val="000000" w:themeColor="text1"/>
          <w:sz w:val="24"/>
          <w:szCs w:val="24"/>
          <w:lang w:eastAsia="ru-RU"/>
        </w:rPr>
        <w:t>9</w:t>
      </w:r>
      <w:r w:rsidR="009A69B9" w:rsidRPr="00BA727A">
        <w:rPr>
          <w:rFonts w:ascii="Times New Roman" w:eastAsia="Times New Roman" w:hAnsi="Times New Roman" w:cs="Times New Roman"/>
          <w:color w:val="000000" w:themeColor="text1"/>
          <w:sz w:val="24"/>
          <w:szCs w:val="24"/>
          <w:lang w:eastAsia="ru-RU"/>
        </w:rPr>
        <w:t xml:space="preserve"> года.</w:t>
      </w:r>
      <w:r w:rsidR="007928CF">
        <w:rPr>
          <w:rFonts w:ascii="Times New Roman" w:eastAsia="Times New Roman" w:hAnsi="Times New Roman" w:cs="Times New Roman"/>
          <w:color w:val="000000" w:themeColor="text1"/>
          <w:sz w:val="24"/>
          <w:szCs w:val="24"/>
          <w:lang w:eastAsia="ru-RU"/>
        </w:rPr>
        <w:t xml:space="preserve"> На снижение инвестиционной активности повлияло сразу два негативных фактора –</w:t>
      </w:r>
      <w:r w:rsidR="00FF6972">
        <w:rPr>
          <w:rFonts w:ascii="Times New Roman" w:eastAsia="Times New Roman" w:hAnsi="Times New Roman" w:cs="Times New Roman"/>
          <w:color w:val="000000" w:themeColor="text1"/>
          <w:sz w:val="24"/>
          <w:szCs w:val="24"/>
          <w:lang w:eastAsia="ru-RU"/>
        </w:rPr>
        <w:t xml:space="preserve"> </w:t>
      </w:r>
      <w:r w:rsidR="007928CF">
        <w:rPr>
          <w:rFonts w:ascii="Times New Roman" w:eastAsia="Times New Roman" w:hAnsi="Times New Roman" w:cs="Times New Roman"/>
          <w:color w:val="000000" w:themeColor="text1"/>
          <w:sz w:val="24"/>
          <w:szCs w:val="24"/>
          <w:lang w:eastAsia="ru-RU"/>
        </w:rPr>
        <w:t xml:space="preserve">распространение пандемии коронавирусной инфекции </w:t>
      </w:r>
      <w:r w:rsidR="007928CF">
        <w:rPr>
          <w:rFonts w:ascii="Times New Roman" w:eastAsia="Times New Roman" w:hAnsi="Times New Roman" w:cs="Times New Roman"/>
          <w:color w:val="000000" w:themeColor="text1"/>
          <w:sz w:val="24"/>
          <w:szCs w:val="24"/>
          <w:lang w:val="en-US" w:eastAsia="ru-RU"/>
        </w:rPr>
        <w:t>CO</w:t>
      </w:r>
      <w:r w:rsidR="0034400F">
        <w:rPr>
          <w:rFonts w:ascii="Times New Roman" w:eastAsia="Times New Roman" w:hAnsi="Times New Roman" w:cs="Times New Roman"/>
          <w:color w:val="000000" w:themeColor="text1"/>
          <w:sz w:val="24"/>
          <w:szCs w:val="24"/>
          <w:lang w:val="en-US" w:eastAsia="ru-RU"/>
        </w:rPr>
        <w:t>V</w:t>
      </w:r>
      <w:r w:rsidR="007928CF">
        <w:rPr>
          <w:rFonts w:ascii="Times New Roman" w:eastAsia="Times New Roman" w:hAnsi="Times New Roman" w:cs="Times New Roman"/>
          <w:color w:val="000000" w:themeColor="text1"/>
          <w:sz w:val="24"/>
          <w:szCs w:val="24"/>
          <w:lang w:val="en-US" w:eastAsia="ru-RU"/>
        </w:rPr>
        <w:t>ID</w:t>
      </w:r>
      <w:r w:rsidR="007928CF">
        <w:rPr>
          <w:rFonts w:ascii="Times New Roman" w:eastAsia="Times New Roman" w:hAnsi="Times New Roman" w:cs="Times New Roman"/>
          <w:color w:val="000000" w:themeColor="text1"/>
          <w:sz w:val="24"/>
          <w:szCs w:val="24"/>
          <w:lang w:eastAsia="ru-RU"/>
        </w:rPr>
        <w:t>-19</w:t>
      </w:r>
      <w:r w:rsidR="0034400F">
        <w:rPr>
          <w:rFonts w:ascii="Times New Roman" w:eastAsia="Times New Roman" w:hAnsi="Times New Roman" w:cs="Times New Roman"/>
          <w:color w:val="000000" w:themeColor="text1"/>
          <w:sz w:val="24"/>
          <w:szCs w:val="24"/>
          <w:lang w:eastAsia="ru-RU"/>
        </w:rPr>
        <w:t xml:space="preserve"> и ее влияние на экономику, а также </w:t>
      </w:r>
      <w:r w:rsidR="00F93E35">
        <w:rPr>
          <w:rFonts w:ascii="Times New Roman" w:eastAsia="Times New Roman" w:hAnsi="Times New Roman" w:cs="Times New Roman"/>
          <w:color w:val="000000" w:themeColor="text1"/>
          <w:sz w:val="24"/>
          <w:szCs w:val="24"/>
          <w:lang w:eastAsia="ru-RU"/>
        </w:rPr>
        <w:t>падения</w:t>
      </w:r>
      <w:r w:rsidR="0034400F">
        <w:rPr>
          <w:rFonts w:ascii="Times New Roman" w:eastAsia="Times New Roman" w:hAnsi="Times New Roman" w:cs="Times New Roman"/>
          <w:color w:val="000000" w:themeColor="text1"/>
          <w:sz w:val="24"/>
          <w:szCs w:val="24"/>
          <w:lang w:eastAsia="ru-RU"/>
        </w:rPr>
        <w:t xml:space="preserve"> цен на нефть.</w:t>
      </w:r>
    </w:p>
    <w:p w:rsidR="003E45E5" w:rsidRPr="00BA727A" w:rsidRDefault="003E45E5" w:rsidP="004D766B">
      <w:pPr>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45E5" w:rsidRPr="00BA727A" w:rsidRDefault="003E45E5" w:rsidP="004D766B">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BA727A">
        <w:rPr>
          <w:rFonts w:ascii="Times New Roman" w:eastAsia="Times New Roman" w:hAnsi="Times New Roman" w:cs="Times New Roman"/>
          <w:color w:val="000000" w:themeColor="text1"/>
          <w:sz w:val="24"/>
          <w:szCs w:val="24"/>
          <w:lang w:eastAsia="ru-RU"/>
        </w:rPr>
        <w:t>Объем инвестиций в основной капитал по крупным и средним организациям городского округа город Мегион за 201</w:t>
      </w:r>
      <w:r w:rsidR="00BA727A">
        <w:rPr>
          <w:rFonts w:ascii="Times New Roman" w:eastAsia="Times New Roman" w:hAnsi="Times New Roman" w:cs="Times New Roman"/>
          <w:color w:val="000000" w:themeColor="text1"/>
          <w:sz w:val="24"/>
          <w:szCs w:val="24"/>
          <w:lang w:eastAsia="ru-RU"/>
        </w:rPr>
        <w:t>8</w:t>
      </w:r>
      <w:r w:rsidRPr="00BA727A">
        <w:rPr>
          <w:rFonts w:ascii="Times New Roman" w:eastAsia="Times New Roman" w:hAnsi="Times New Roman" w:cs="Times New Roman"/>
          <w:color w:val="000000" w:themeColor="text1"/>
          <w:sz w:val="24"/>
          <w:szCs w:val="24"/>
          <w:lang w:eastAsia="ru-RU"/>
        </w:rPr>
        <w:t>-20</w:t>
      </w:r>
      <w:r w:rsidR="00BA727A">
        <w:rPr>
          <w:rFonts w:ascii="Times New Roman" w:eastAsia="Times New Roman" w:hAnsi="Times New Roman" w:cs="Times New Roman"/>
          <w:color w:val="000000" w:themeColor="text1"/>
          <w:sz w:val="24"/>
          <w:szCs w:val="24"/>
          <w:lang w:eastAsia="ru-RU"/>
        </w:rPr>
        <w:t>20</w:t>
      </w:r>
      <w:r w:rsidRPr="00BA727A">
        <w:rPr>
          <w:rFonts w:ascii="Times New Roman" w:eastAsia="Times New Roman" w:hAnsi="Times New Roman" w:cs="Times New Roman"/>
          <w:color w:val="000000" w:themeColor="text1"/>
          <w:sz w:val="24"/>
          <w:szCs w:val="24"/>
          <w:lang w:eastAsia="ru-RU"/>
        </w:rPr>
        <w:t xml:space="preserve"> годы</w:t>
      </w:r>
    </w:p>
    <w:p w:rsidR="003E45E5" w:rsidRPr="00BA727A" w:rsidRDefault="003E45E5" w:rsidP="004D766B">
      <w:pPr>
        <w:widowControl w:val="0"/>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tbl>
      <w:tblPr>
        <w:tblStyle w:val="a3"/>
        <w:tblW w:w="0" w:type="auto"/>
        <w:tblInd w:w="113" w:type="dxa"/>
        <w:tblLook w:val="04A0" w:firstRow="1" w:lastRow="0" w:firstColumn="1" w:lastColumn="0" w:noHBand="0" w:noVBand="1"/>
      </w:tblPr>
      <w:tblGrid>
        <w:gridCol w:w="3902"/>
        <w:gridCol w:w="1401"/>
        <w:gridCol w:w="1401"/>
        <w:gridCol w:w="1401"/>
        <w:gridCol w:w="1410"/>
      </w:tblGrid>
      <w:tr w:rsidR="00BA727A" w:rsidRPr="00BA727A" w:rsidTr="00BA727A">
        <w:trPr>
          <w:trHeight w:val="615"/>
        </w:trPr>
        <w:tc>
          <w:tcPr>
            <w:tcW w:w="3902" w:type="dxa"/>
            <w:vAlign w:val="center"/>
          </w:tcPr>
          <w:p w:rsidR="00BA727A" w:rsidRPr="00BA727A" w:rsidRDefault="00BA727A" w:rsidP="004D766B">
            <w:pPr>
              <w:widowControl w:val="0"/>
              <w:jc w:val="center"/>
              <w:rPr>
                <w:rFonts w:ascii="Times New Roman" w:eastAsia="Times New Roman" w:hAnsi="Times New Roman"/>
                <w:color w:val="000000" w:themeColor="text1"/>
                <w:sz w:val="20"/>
                <w:szCs w:val="20"/>
                <w:lang w:eastAsia="ru-RU"/>
              </w:rPr>
            </w:pPr>
          </w:p>
        </w:tc>
        <w:tc>
          <w:tcPr>
            <w:tcW w:w="1401" w:type="dxa"/>
            <w:vAlign w:val="center"/>
          </w:tcPr>
          <w:p w:rsidR="00BA727A" w:rsidRPr="00BA727A" w:rsidRDefault="00BA727A" w:rsidP="004D766B">
            <w:pPr>
              <w:widowControl w:val="0"/>
              <w:jc w:val="center"/>
              <w:rPr>
                <w:rFonts w:ascii="Times New Roman" w:eastAsia="Times New Roman" w:hAnsi="Times New Roman"/>
                <w:color w:val="000000" w:themeColor="text1"/>
                <w:sz w:val="20"/>
                <w:szCs w:val="20"/>
                <w:lang w:eastAsia="ru-RU"/>
              </w:rPr>
            </w:pPr>
            <w:r w:rsidRPr="00BA727A">
              <w:rPr>
                <w:rFonts w:ascii="Times New Roman" w:eastAsia="Times New Roman" w:hAnsi="Times New Roman"/>
                <w:color w:val="000000" w:themeColor="text1"/>
                <w:sz w:val="20"/>
                <w:szCs w:val="20"/>
                <w:lang w:eastAsia="ru-RU"/>
              </w:rPr>
              <w:t xml:space="preserve">2018 год </w:t>
            </w:r>
          </w:p>
        </w:tc>
        <w:tc>
          <w:tcPr>
            <w:tcW w:w="1401" w:type="dxa"/>
            <w:vAlign w:val="center"/>
          </w:tcPr>
          <w:p w:rsidR="00BA727A" w:rsidRPr="00BA727A" w:rsidRDefault="00BA727A" w:rsidP="004D766B">
            <w:pPr>
              <w:widowControl w:val="0"/>
              <w:jc w:val="center"/>
              <w:rPr>
                <w:rFonts w:ascii="Times New Roman" w:eastAsia="Times New Roman" w:hAnsi="Times New Roman"/>
                <w:color w:val="000000" w:themeColor="text1"/>
                <w:sz w:val="20"/>
                <w:szCs w:val="20"/>
                <w:lang w:eastAsia="ru-RU"/>
              </w:rPr>
            </w:pPr>
            <w:r w:rsidRPr="00BA727A">
              <w:rPr>
                <w:rFonts w:ascii="Times New Roman" w:eastAsia="Times New Roman" w:hAnsi="Times New Roman"/>
                <w:color w:val="000000" w:themeColor="text1"/>
                <w:sz w:val="20"/>
                <w:szCs w:val="20"/>
                <w:lang w:eastAsia="ru-RU"/>
              </w:rPr>
              <w:t xml:space="preserve">2019 год </w:t>
            </w:r>
          </w:p>
        </w:tc>
        <w:tc>
          <w:tcPr>
            <w:tcW w:w="1401" w:type="dxa"/>
            <w:vAlign w:val="center"/>
          </w:tcPr>
          <w:p w:rsidR="00BA727A" w:rsidRPr="00BA727A" w:rsidRDefault="00BA727A" w:rsidP="004D766B">
            <w:pPr>
              <w:widowControl w:val="0"/>
              <w:jc w:val="center"/>
              <w:rPr>
                <w:rFonts w:ascii="Times New Roman" w:eastAsia="Times New Roman" w:hAnsi="Times New Roman"/>
                <w:color w:val="000000" w:themeColor="text1"/>
                <w:sz w:val="20"/>
                <w:szCs w:val="20"/>
                <w:lang w:eastAsia="ru-RU"/>
              </w:rPr>
            </w:pPr>
            <w:r w:rsidRPr="00BA727A">
              <w:rPr>
                <w:rFonts w:ascii="Times New Roman" w:eastAsia="Times New Roman" w:hAnsi="Times New Roman"/>
                <w:color w:val="000000" w:themeColor="text1"/>
                <w:sz w:val="20"/>
                <w:szCs w:val="20"/>
                <w:lang w:eastAsia="ru-RU"/>
              </w:rPr>
              <w:t xml:space="preserve">2020 год </w:t>
            </w:r>
          </w:p>
        </w:tc>
        <w:tc>
          <w:tcPr>
            <w:tcW w:w="1410" w:type="dxa"/>
            <w:vAlign w:val="center"/>
          </w:tcPr>
          <w:p w:rsidR="00BA727A" w:rsidRPr="00BA727A" w:rsidRDefault="00BA727A" w:rsidP="004D766B">
            <w:pPr>
              <w:widowControl w:val="0"/>
              <w:jc w:val="center"/>
              <w:rPr>
                <w:rFonts w:ascii="Times New Roman" w:eastAsia="Times New Roman" w:hAnsi="Times New Roman"/>
                <w:color w:val="000000" w:themeColor="text1"/>
                <w:sz w:val="20"/>
                <w:szCs w:val="20"/>
                <w:lang w:eastAsia="ru-RU"/>
              </w:rPr>
            </w:pPr>
            <w:r w:rsidRPr="00BA727A">
              <w:rPr>
                <w:rFonts w:ascii="Times New Roman" w:hAnsi="Times New Roman"/>
                <w:color w:val="000000" w:themeColor="text1"/>
                <w:sz w:val="20"/>
                <w:szCs w:val="20"/>
              </w:rPr>
              <w:t>Темп  роста в действующих ценах, %</w:t>
            </w:r>
          </w:p>
        </w:tc>
      </w:tr>
      <w:tr w:rsidR="00BA727A" w:rsidRPr="00BA727A" w:rsidTr="00285080">
        <w:trPr>
          <w:trHeight w:val="338"/>
        </w:trPr>
        <w:tc>
          <w:tcPr>
            <w:tcW w:w="3902" w:type="dxa"/>
            <w:vAlign w:val="center"/>
          </w:tcPr>
          <w:p w:rsidR="00BA727A" w:rsidRPr="00BA727A" w:rsidRDefault="00BA727A" w:rsidP="004D766B">
            <w:pPr>
              <w:widowControl w:val="0"/>
              <w:rPr>
                <w:rFonts w:ascii="Times New Roman" w:eastAsia="Times New Roman" w:hAnsi="Times New Roman"/>
                <w:color w:val="000000" w:themeColor="text1"/>
                <w:sz w:val="24"/>
                <w:szCs w:val="24"/>
                <w:lang w:eastAsia="ru-RU"/>
              </w:rPr>
            </w:pPr>
            <w:r w:rsidRPr="00BA727A">
              <w:rPr>
                <w:rFonts w:ascii="Times New Roman" w:eastAsia="Times New Roman" w:hAnsi="Times New Roman"/>
                <w:color w:val="000000" w:themeColor="text1"/>
                <w:sz w:val="24"/>
                <w:szCs w:val="24"/>
                <w:lang w:eastAsia="ru-RU"/>
              </w:rPr>
              <w:lastRenderedPageBreak/>
              <w:t>Объем инвестиций в о</w:t>
            </w:r>
            <w:r w:rsidR="00E47E16">
              <w:rPr>
                <w:rFonts w:ascii="Times New Roman" w:eastAsia="Times New Roman" w:hAnsi="Times New Roman"/>
                <w:color w:val="000000" w:themeColor="text1"/>
                <w:sz w:val="24"/>
                <w:szCs w:val="24"/>
                <w:lang w:eastAsia="ru-RU"/>
              </w:rPr>
              <w:t>сновной капитал, всего, млн рублей</w:t>
            </w:r>
          </w:p>
        </w:tc>
        <w:tc>
          <w:tcPr>
            <w:tcW w:w="1401" w:type="dxa"/>
            <w:vAlign w:val="center"/>
          </w:tcPr>
          <w:p w:rsidR="00BA727A" w:rsidRPr="00BA727A" w:rsidRDefault="00BA727A" w:rsidP="004D766B">
            <w:pPr>
              <w:widowControl w:val="0"/>
              <w:jc w:val="center"/>
              <w:rPr>
                <w:rFonts w:ascii="Times New Roman" w:eastAsia="Times New Roman" w:hAnsi="Times New Roman"/>
                <w:color w:val="000000" w:themeColor="text1"/>
                <w:sz w:val="24"/>
                <w:szCs w:val="24"/>
                <w:lang w:eastAsia="ru-RU"/>
              </w:rPr>
            </w:pPr>
            <w:r w:rsidRPr="00BA727A">
              <w:rPr>
                <w:rFonts w:ascii="Times New Roman" w:eastAsia="Times New Roman" w:hAnsi="Times New Roman"/>
                <w:color w:val="000000" w:themeColor="text1"/>
                <w:sz w:val="24"/>
                <w:szCs w:val="24"/>
                <w:lang w:eastAsia="ru-RU"/>
              </w:rPr>
              <w:t>27 745,7</w:t>
            </w:r>
          </w:p>
        </w:tc>
        <w:tc>
          <w:tcPr>
            <w:tcW w:w="1401" w:type="dxa"/>
            <w:vAlign w:val="center"/>
          </w:tcPr>
          <w:p w:rsidR="00BA727A" w:rsidRPr="00BA727A" w:rsidRDefault="00BA727A" w:rsidP="004D766B">
            <w:pPr>
              <w:widowControl w:val="0"/>
              <w:jc w:val="center"/>
              <w:rPr>
                <w:rFonts w:ascii="Times New Roman" w:eastAsia="Times New Roman" w:hAnsi="Times New Roman"/>
                <w:color w:val="000000" w:themeColor="text1"/>
                <w:sz w:val="24"/>
                <w:szCs w:val="24"/>
                <w:lang w:val="en-US" w:eastAsia="ru-RU"/>
              </w:rPr>
            </w:pPr>
            <w:r w:rsidRPr="00BA727A">
              <w:rPr>
                <w:rFonts w:ascii="Times New Roman" w:eastAsia="Times New Roman" w:hAnsi="Times New Roman"/>
                <w:color w:val="000000" w:themeColor="text1"/>
                <w:sz w:val="24"/>
                <w:szCs w:val="24"/>
                <w:lang w:eastAsia="ru-RU"/>
              </w:rPr>
              <w:t>28 934,4</w:t>
            </w:r>
          </w:p>
        </w:tc>
        <w:tc>
          <w:tcPr>
            <w:tcW w:w="1401" w:type="dxa"/>
            <w:vAlign w:val="center"/>
          </w:tcPr>
          <w:p w:rsidR="00BA727A" w:rsidRPr="00BA727A" w:rsidRDefault="00BA727A" w:rsidP="004D766B">
            <w:pPr>
              <w:widowControl w:val="0"/>
              <w:jc w:val="center"/>
              <w:rPr>
                <w:rFonts w:ascii="Times New Roman" w:eastAsia="Times New Roman" w:hAnsi="Times New Roman"/>
                <w:color w:val="000000" w:themeColor="text1"/>
                <w:sz w:val="24"/>
                <w:szCs w:val="24"/>
                <w:lang w:eastAsia="ru-RU"/>
              </w:rPr>
            </w:pPr>
            <w:r w:rsidRPr="00BA727A">
              <w:rPr>
                <w:rFonts w:ascii="Times New Roman" w:eastAsia="Times New Roman" w:hAnsi="Times New Roman"/>
                <w:color w:val="000000" w:themeColor="text1"/>
                <w:sz w:val="24"/>
                <w:szCs w:val="24"/>
                <w:lang w:eastAsia="ru-RU"/>
              </w:rPr>
              <w:t>15 696,8</w:t>
            </w:r>
          </w:p>
        </w:tc>
        <w:tc>
          <w:tcPr>
            <w:tcW w:w="1410" w:type="dxa"/>
            <w:vAlign w:val="center"/>
          </w:tcPr>
          <w:p w:rsidR="00BA727A" w:rsidRPr="00BA727A" w:rsidRDefault="00BA727A" w:rsidP="004D766B">
            <w:pPr>
              <w:widowControl w:val="0"/>
              <w:jc w:val="center"/>
              <w:rPr>
                <w:rFonts w:ascii="Times New Roman" w:eastAsia="Times New Roman" w:hAnsi="Times New Roman"/>
                <w:color w:val="000000" w:themeColor="text1"/>
                <w:sz w:val="24"/>
                <w:szCs w:val="24"/>
                <w:lang w:eastAsia="ru-RU"/>
              </w:rPr>
            </w:pPr>
            <w:r w:rsidRPr="00BA727A">
              <w:rPr>
                <w:rFonts w:ascii="Times New Roman" w:eastAsia="Times New Roman" w:hAnsi="Times New Roman"/>
                <w:color w:val="000000" w:themeColor="text1"/>
                <w:sz w:val="24"/>
                <w:szCs w:val="24"/>
                <w:lang w:eastAsia="ru-RU"/>
              </w:rPr>
              <w:t>54,2</w:t>
            </w:r>
          </w:p>
        </w:tc>
      </w:tr>
    </w:tbl>
    <w:p w:rsidR="009A69B9" w:rsidRPr="008B528C" w:rsidRDefault="009A69B9"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9A69B9" w:rsidRPr="008B528C" w:rsidRDefault="009A69B9"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 xml:space="preserve">В составе вложений в основной капитал по видам экономической деятельности                 (по кругу крупных и средних организаций) по прежнему лидируют инвестиции по виду экономической деятельности «Добыча полезных ископаемых», удельный вес которых составляет  </w:t>
      </w:r>
      <w:r w:rsidR="00FF6972" w:rsidRPr="008B528C">
        <w:rPr>
          <w:rFonts w:ascii="Times New Roman" w:eastAsia="Times New Roman" w:hAnsi="Times New Roman" w:cs="Times New Roman"/>
          <w:color w:val="000000" w:themeColor="text1"/>
          <w:sz w:val="24"/>
          <w:szCs w:val="24"/>
          <w:lang w:eastAsia="ru-RU"/>
        </w:rPr>
        <w:t>88,9</w:t>
      </w:r>
      <w:r w:rsidRPr="008B528C">
        <w:rPr>
          <w:rFonts w:ascii="Times New Roman" w:eastAsia="Times New Roman" w:hAnsi="Times New Roman" w:cs="Times New Roman"/>
          <w:color w:val="000000" w:themeColor="text1"/>
          <w:sz w:val="24"/>
          <w:szCs w:val="24"/>
          <w:lang w:eastAsia="ru-RU"/>
        </w:rPr>
        <w:t>%.</w:t>
      </w:r>
    </w:p>
    <w:p w:rsidR="009A69B9" w:rsidRPr="008B528C" w:rsidRDefault="009A69B9"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За 20</w:t>
      </w:r>
      <w:r w:rsidR="00FF6972" w:rsidRPr="008B528C">
        <w:rPr>
          <w:rFonts w:ascii="Times New Roman" w:eastAsia="Times New Roman" w:hAnsi="Times New Roman" w:cs="Times New Roman"/>
          <w:color w:val="000000" w:themeColor="text1"/>
          <w:sz w:val="24"/>
          <w:szCs w:val="24"/>
          <w:lang w:eastAsia="ru-RU"/>
        </w:rPr>
        <w:t>20</w:t>
      </w:r>
      <w:r w:rsidRPr="008B528C">
        <w:rPr>
          <w:rFonts w:ascii="Times New Roman" w:eastAsia="Times New Roman" w:hAnsi="Times New Roman" w:cs="Times New Roman"/>
          <w:color w:val="000000" w:themeColor="text1"/>
          <w:sz w:val="24"/>
          <w:szCs w:val="24"/>
          <w:lang w:eastAsia="ru-RU"/>
        </w:rPr>
        <w:t xml:space="preserve"> год инвестиционные ресурсы крупными и средними организациями в основном направлялись на приобретение, монтаж и установку машин и оборудования – </w:t>
      </w:r>
      <w:r w:rsidR="008B528C" w:rsidRPr="008B528C">
        <w:rPr>
          <w:rFonts w:ascii="Times New Roman" w:eastAsia="Times New Roman" w:hAnsi="Times New Roman" w:cs="Times New Roman"/>
          <w:color w:val="000000" w:themeColor="text1"/>
          <w:sz w:val="24"/>
          <w:szCs w:val="24"/>
          <w:lang w:eastAsia="ru-RU"/>
        </w:rPr>
        <w:t>28,3</w:t>
      </w:r>
      <w:r w:rsidRPr="008B528C">
        <w:rPr>
          <w:rFonts w:ascii="Times New Roman" w:eastAsia="Times New Roman" w:hAnsi="Times New Roman" w:cs="Times New Roman"/>
          <w:color w:val="000000" w:themeColor="text1"/>
          <w:sz w:val="24"/>
          <w:szCs w:val="24"/>
          <w:lang w:eastAsia="ru-RU"/>
        </w:rPr>
        <w:t xml:space="preserve">%, а также на строительство зданий (кроме жилых) и сооружений – </w:t>
      </w:r>
      <w:r w:rsidR="008B528C" w:rsidRPr="008B528C">
        <w:rPr>
          <w:rFonts w:ascii="Times New Roman" w:eastAsia="Times New Roman" w:hAnsi="Times New Roman" w:cs="Times New Roman"/>
          <w:color w:val="000000" w:themeColor="text1"/>
          <w:sz w:val="24"/>
          <w:szCs w:val="24"/>
          <w:lang w:eastAsia="ru-RU"/>
        </w:rPr>
        <w:t>13,0</w:t>
      </w:r>
      <w:r w:rsidRPr="008B528C">
        <w:rPr>
          <w:rFonts w:ascii="Times New Roman" w:eastAsia="Times New Roman" w:hAnsi="Times New Roman" w:cs="Times New Roman"/>
          <w:color w:val="000000" w:themeColor="text1"/>
          <w:sz w:val="24"/>
          <w:szCs w:val="24"/>
          <w:lang w:eastAsia="ru-RU"/>
        </w:rPr>
        <w:t>%.</w:t>
      </w:r>
    </w:p>
    <w:p w:rsidR="009A69B9" w:rsidRPr="008B528C" w:rsidRDefault="009A69B9" w:rsidP="004D766B">
      <w:pPr>
        <w:spacing w:after="0" w:line="240" w:lineRule="auto"/>
        <w:jc w:val="center"/>
        <w:rPr>
          <w:rFonts w:ascii="Times New Roman" w:eastAsia="Times New Roman" w:hAnsi="Times New Roman" w:cs="Times New Roman"/>
          <w:color w:val="000000" w:themeColor="text1"/>
          <w:sz w:val="24"/>
          <w:szCs w:val="24"/>
          <w:lang w:eastAsia="ru-RU"/>
        </w:rPr>
      </w:pPr>
    </w:p>
    <w:p w:rsidR="009A69B9" w:rsidRPr="008B528C" w:rsidRDefault="009A69B9"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Отрасле</w:t>
      </w:r>
      <w:r w:rsidR="008B528C">
        <w:rPr>
          <w:rFonts w:ascii="Times New Roman" w:eastAsia="Times New Roman" w:hAnsi="Times New Roman" w:cs="Times New Roman"/>
          <w:color w:val="000000" w:themeColor="text1"/>
          <w:sz w:val="24"/>
          <w:szCs w:val="24"/>
          <w:lang w:eastAsia="ru-RU"/>
        </w:rPr>
        <w:t>вая структура инвестиций за 2018-2020</w:t>
      </w:r>
      <w:r w:rsidRPr="008B528C">
        <w:rPr>
          <w:rFonts w:ascii="Times New Roman" w:eastAsia="Times New Roman" w:hAnsi="Times New Roman" w:cs="Times New Roman"/>
          <w:color w:val="000000" w:themeColor="text1"/>
          <w:sz w:val="24"/>
          <w:szCs w:val="24"/>
          <w:lang w:eastAsia="ru-RU"/>
        </w:rPr>
        <w:t xml:space="preserve"> годы</w:t>
      </w:r>
    </w:p>
    <w:p w:rsidR="009A69B9" w:rsidRPr="008B528C" w:rsidRDefault="00E47E16" w:rsidP="004D766B">
      <w:pPr>
        <w:spacing w:after="0" w:line="240" w:lineRule="auto"/>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млн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5"/>
        <w:gridCol w:w="1221"/>
        <w:gridCol w:w="1220"/>
        <w:gridCol w:w="1220"/>
        <w:gridCol w:w="1221"/>
      </w:tblGrid>
      <w:tr w:rsidR="008B528C" w:rsidRPr="008B528C" w:rsidTr="008B528C">
        <w:trPr>
          <w:cantSplit/>
          <w:trHeight w:val="103"/>
          <w:tblHeader/>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0"/>
                <w:szCs w:val="24"/>
                <w:lang w:eastAsia="ru-RU"/>
              </w:rPr>
            </w:pPr>
            <w:r w:rsidRPr="008B528C">
              <w:rPr>
                <w:rFonts w:ascii="Times New Roman" w:eastAsia="Times New Roman" w:hAnsi="Times New Roman" w:cs="Times New Roman"/>
                <w:color w:val="000000" w:themeColor="text1"/>
                <w:sz w:val="20"/>
                <w:szCs w:val="24"/>
                <w:lang w:eastAsia="ru-RU"/>
              </w:rPr>
              <w:t>Отрасли</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0"/>
                <w:szCs w:val="24"/>
                <w:lang w:eastAsia="ru-RU"/>
              </w:rPr>
            </w:pPr>
            <w:r w:rsidRPr="008B528C">
              <w:rPr>
                <w:rFonts w:ascii="Times New Roman" w:eastAsia="Times New Roman" w:hAnsi="Times New Roman" w:cs="Times New Roman"/>
                <w:color w:val="000000" w:themeColor="text1"/>
                <w:sz w:val="20"/>
                <w:szCs w:val="24"/>
                <w:lang w:eastAsia="ru-RU"/>
              </w:rPr>
              <w:t>2018 год</w:t>
            </w:r>
          </w:p>
        </w:tc>
        <w:tc>
          <w:tcPr>
            <w:tcW w:w="1220"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0"/>
                <w:szCs w:val="24"/>
                <w:lang w:eastAsia="ru-RU"/>
              </w:rPr>
            </w:pPr>
            <w:r w:rsidRPr="008B528C">
              <w:rPr>
                <w:rFonts w:ascii="Times New Roman" w:eastAsia="Times New Roman" w:hAnsi="Times New Roman" w:cs="Times New Roman"/>
                <w:color w:val="000000" w:themeColor="text1"/>
                <w:sz w:val="20"/>
                <w:szCs w:val="24"/>
                <w:lang w:eastAsia="ru-RU"/>
              </w:rPr>
              <w:t>2019 год</w:t>
            </w:r>
          </w:p>
        </w:tc>
        <w:tc>
          <w:tcPr>
            <w:tcW w:w="1220"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2020</w:t>
            </w:r>
            <w:r w:rsidRPr="008B528C">
              <w:rPr>
                <w:rFonts w:ascii="Times New Roman" w:eastAsia="Times New Roman" w:hAnsi="Times New Roman" w:cs="Times New Roman"/>
                <w:color w:val="000000" w:themeColor="text1"/>
                <w:sz w:val="20"/>
                <w:szCs w:val="24"/>
                <w:lang w:eastAsia="ru-RU"/>
              </w:rPr>
              <w:t xml:space="preserve"> год</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0"/>
                <w:szCs w:val="24"/>
                <w:lang w:eastAsia="ru-RU"/>
              </w:rPr>
            </w:pPr>
            <w:r w:rsidRPr="008B528C">
              <w:rPr>
                <w:rFonts w:ascii="Times New Roman" w:eastAsia="Times New Roman" w:hAnsi="Times New Roman" w:cs="Times New Roman"/>
                <w:color w:val="000000" w:themeColor="text1"/>
                <w:sz w:val="20"/>
                <w:szCs w:val="24"/>
                <w:lang w:eastAsia="ru-RU"/>
              </w:rPr>
              <w:t>Темп роста в %</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Всего по городу Мегиону</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27 745,7</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28 934,4</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15 696,8</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923A86"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54,2</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Добыча полезных ископаемых</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25 827,2</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27 333,4</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13 950,8</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923A86"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51,0</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Обрабатывающие производства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4,5</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50,3</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223,1</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923A86"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4,4 раз</w:t>
            </w:r>
          </w:p>
        </w:tc>
      </w:tr>
      <w:tr w:rsidR="008B528C" w:rsidRPr="008B528C" w:rsidTr="00144737">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559,8</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91,7</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63,7</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3A79B2"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69,5</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Строительство</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485,7</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187,5</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503,5</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3A79B2"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2,7 раз</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Оптовая и розничная торговля</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42,0</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13,7</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3A79B2"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32,6</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Государственное управление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7,2</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923A86"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923A86"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6,2</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3A79B2"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140,9</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Образование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43,4</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80,4</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82,5</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3A79B2"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102,6</w:t>
            </w:r>
          </w:p>
        </w:tc>
      </w:tr>
      <w:tr w:rsidR="008B528C" w:rsidRPr="008B528C" w:rsidTr="00144737">
        <w:trPr>
          <w:trHeight w:val="89"/>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285080">
            <w:pPr>
              <w:spacing w:after="0" w:line="240" w:lineRule="auto"/>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Здравоохранение и предоставление социальных услуг</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61,6</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41,3</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243,2</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3A79B2"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5,9 раз</w:t>
            </w:r>
          </w:p>
        </w:tc>
      </w:tr>
      <w:tr w:rsidR="008B528C" w:rsidRPr="008B528C" w:rsidTr="00285080">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both"/>
              <w:rPr>
                <w:rFonts w:ascii="Times New Roman" w:eastAsia="Times New Roman" w:hAnsi="Times New Roman" w:cs="Times New Roman"/>
                <w:color w:val="000000" w:themeColor="text1"/>
                <w:sz w:val="24"/>
                <w:szCs w:val="24"/>
                <w:highlight w:val="yellow"/>
                <w:lang w:eastAsia="ru-RU"/>
              </w:rPr>
            </w:pPr>
            <w:r w:rsidRPr="008B528C">
              <w:rPr>
                <w:rFonts w:ascii="Times New Roman" w:eastAsia="Times New Roman" w:hAnsi="Times New Roman" w:cs="Times New Roman"/>
                <w:color w:val="000000" w:themeColor="text1"/>
                <w:sz w:val="24"/>
                <w:szCs w:val="24"/>
                <w:lang w:eastAsia="ru-RU"/>
              </w:rPr>
              <w:t>Предоставление прочих видов услуг</w:t>
            </w:r>
          </w:p>
        </w:tc>
        <w:tc>
          <w:tcPr>
            <w:tcW w:w="1221" w:type="dxa"/>
            <w:tcBorders>
              <w:top w:val="single" w:sz="4" w:space="0" w:color="auto"/>
              <w:left w:val="single" w:sz="4" w:space="0" w:color="auto"/>
              <w:bottom w:val="single" w:sz="4" w:space="0" w:color="auto"/>
              <w:right w:val="single" w:sz="4" w:space="0" w:color="auto"/>
            </w:tcBorders>
            <w:vAlign w:val="center"/>
            <w:hideMark/>
          </w:tcPr>
          <w:p w:rsidR="008B528C" w:rsidRPr="008B528C" w:rsidRDefault="008B528C" w:rsidP="004D766B">
            <w:pPr>
              <w:spacing w:after="0" w:line="240" w:lineRule="auto"/>
              <w:jc w:val="center"/>
              <w:rPr>
                <w:rFonts w:ascii="Times New Roman" w:eastAsia="Times New Roman" w:hAnsi="Times New Roman" w:cs="Times New Roman"/>
                <w:color w:val="000000" w:themeColor="text1"/>
                <w:sz w:val="24"/>
                <w:szCs w:val="24"/>
                <w:lang w:eastAsia="ru-RU"/>
              </w:rPr>
            </w:pPr>
            <w:r w:rsidRPr="008B528C">
              <w:rPr>
                <w:rFonts w:ascii="Times New Roman" w:eastAsia="Times New Roman" w:hAnsi="Times New Roman" w:cs="Times New Roman"/>
                <w:color w:val="000000" w:themeColor="text1"/>
                <w:sz w:val="24"/>
                <w:szCs w:val="24"/>
                <w:lang w:eastAsia="ru-RU"/>
              </w:rPr>
              <w:t>756,3</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923A86"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1 103,4</w:t>
            </w:r>
          </w:p>
        </w:tc>
        <w:tc>
          <w:tcPr>
            <w:tcW w:w="1220" w:type="dxa"/>
            <w:tcBorders>
              <w:top w:val="single" w:sz="4" w:space="0" w:color="auto"/>
              <w:left w:val="single" w:sz="4" w:space="0" w:color="auto"/>
              <w:bottom w:val="single" w:sz="4" w:space="0" w:color="auto"/>
              <w:right w:val="single" w:sz="4" w:space="0" w:color="auto"/>
            </w:tcBorders>
            <w:vAlign w:val="center"/>
          </w:tcPr>
          <w:p w:rsidR="008B528C" w:rsidRPr="008B528C" w:rsidRDefault="00923A86"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610,1</w:t>
            </w:r>
          </w:p>
        </w:tc>
        <w:tc>
          <w:tcPr>
            <w:tcW w:w="1221" w:type="dxa"/>
            <w:tcBorders>
              <w:top w:val="single" w:sz="4" w:space="0" w:color="auto"/>
              <w:left w:val="single" w:sz="4" w:space="0" w:color="auto"/>
              <w:bottom w:val="single" w:sz="4" w:space="0" w:color="auto"/>
              <w:right w:val="single" w:sz="4" w:space="0" w:color="auto"/>
            </w:tcBorders>
            <w:vAlign w:val="center"/>
          </w:tcPr>
          <w:p w:rsidR="008B528C" w:rsidRPr="008B528C" w:rsidRDefault="003A79B2"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55,3</w:t>
            </w:r>
          </w:p>
        </w:tc>
      </w:tr>
    </w:tbl>
    <w:p w:rsidR="009A69B9" w:rsidRPr="00144737" w:rsidRDefault="009A69B9"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32441F" w:rsidRPr="00144737" w:rsidRDefault="009A69B9"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4737">
        <w:rPr>
          <w:rFonts w:ascii="Times New Roman" w:eastAsia="Times New Roman" w:hAnsi="Times New Roman" w:cs="Times New Roman"/>
          <w:color w:val="000000" w:themeColor="text1"/>
          <w:sz w:val="24"/>
          <w:szCs w:val="24"/>
          <w:lang w:eastAsia="ru-RU"/>
        </w:rPr>
        <w:t>По итогам 20</w:t>
      </w:r>
      <w:r w:rsidR="003A79B2" w:rsidRPr="00144737">
        <w:rPr>
          <w:rFonts w:ascii="Times New Roman" w:eastAsia="Times New Roman" w:hAnsi="Times New Roman" w:cs="Times New Roman"/>
          <w:color w:val="000000" w:themeColor="text1"/>
          <w:sz w:val="24"/>
          <w:szCs w:val="24"/>
          <w:lang w:eastAsia="ru-RU"/>
        </w:rPr>
        <w:t>20</w:t>
      </w:r>
      <w:r w:rsidRPr="00144737">
        <w:rPr>
          <w:rFonts w:ascii="Times New Roman" w:eastAsia="Times New Roman" w:hAnsi="Times New Roman" w:cs="Times New Roman"/>
          <w:color w:val="000000" w:themeColor="text1"/>
          <w:sz w:val="24"/>
          <w:szCs w:val="24"/>
          <w:lang w:eastAsia="ru-RU"/>
        </w:rPr>
        <w:t xml:space="preserve"> года на территории города рост инвестиционной активности наблюдается в таких отраслях, как «Обрабатывающие производства»,</w:t>
      </w:r>
      <w:r w:rsidR="00144737" w:rsidRPr="00144737">
        <w:rPr>
          <w:rFonts w:ascii="Times New Roman" w:eastAsia="Times New Roman" w:hAnsi="Times New Roman" w:cs="Times New Roman"/>
          <w:color w:val="000000" w:themeColor="text1"/>
          <w:sz w:val="24"/>
          <w:szCs w:val="24"/>
          <w:lang w:eastAsia="ru-RU"/>
        </w:rPr>
        <w:t xml:space="preserve"> «Строительство»,</w:t>
      </w:r>
      <w:r w:rsidRPr="00144737">
        <w:rPr>
          <w:rFonts w:ascii="Times New Roman" w:eastAsia="Times New Roman" w:hAnsi="Times New Roman" w:cs="Times New Roman"/>
          <w:color w:val="000000" w:themeColor="text1"/>
          <w:sz w:val="24"/>
          <w:szCs w:val="24"/>
          <w:lang w:eastAsia="ru-RU"/>
        </w:rPr>
        <w:t xml:space="preserve"> «</w:t>
      </w:r>
      <w:r w:rsidR="00144737" w:rsidRPr="00144737">
        <w:rPr>
          <w:rFonts w:ascii="Times New Roman" w:eastAsia="Times New Roman" w:hAnsi="Times New Roman" w:cs="Times New Roman"/>
          <w:color w:val="000000" w:themeColor="text1"/>
          <w:sz w:val="24"/>
          <w:szCs w:val="24"/>
          <w:lang w:eastAsia="ru-RU"/>
        </w:rPr>
        <w:t>Государственное управление</w:t>
      </w:r>
      <w:r w:rsidRPr="00144737">
        <w:rPr>
          <w:rFonts w:ascii="Times New Roman" w:eastAsia="Times New Roman" w:hAnsi="Times New Roman" w:cs="Times New Roman"/>
          <w:color w:val="000000" w:themeColor="text1"/>
          <w:sz w:val="24"/>
          <w:szCs w:val="24"/>
          <w:lang w:eastAsia="ru-RU"/>
        </w:rPr>
        <w:t xml:space="preserve">», </w:t>
      </w:r>
      <w:r w:rsidR="0032441F" w:rsidRPr="00144737">
        <w:rPr>
          <w:rFonts w:ascii="Times New Roman" w:eastAsia="Times New Roman" w:hAnsi="Times New Roman" w:cs="Times New Roman"/>
          <w:color w:val="000000" w:themeColor="text1"/>
          <w:sz w:val="24"/>
          <w:szCs w:val="24"/>
          <w:lang w:eastAsia="ru-RU"/>
        </w:rPr>
        <w:t>«Образование»</w:t>
      </w:r>
      <w:r w:rsidR="00144737" w:rsidRPr="00144737">
        <w:rPr>
          <w:rFonts w:ascii="Times New Roman" w:eastAsia="Times New Roman" w:hAnsi="Times New Roman" w:cs="Times New Roman"/>
          <w:color w:val="000000" w:themeColor="text1"/>
          <w:sz w:val="24"/>
          <w:szCs w:val="24"/>
          <w:lang w:eastAsia="ru-RU"/>
        </w:rPr>
        <w:t>, «Здравоохранение и предоставление социальных услуг»</w:t>
      </w:r>
      <w:r w:rsidR="0032441F" w:rsidRPr="00144737">
        <w:rPr>
          <w:rFonts w:ascii="Times New Roman" w:eastAsia="Times New Roman" w:hAnsi="Times New Roman" w:cs="Times New Roman"/>
          <w:color w:val="000000" w:themeColor="text1"/>
          <w:sz w:val="24"/>
          <w:szCs w:val="24"/>
          <w:lang w:eastAsia="ru-RU"/>
        </w:rPr>
        <w:t xml:space="preserve">. </w:t>
      </w:r>
    </w:p>
    <w:p w:rsidR="009A69B9" w:rsidRPr="00412FDA" w:rsidRDefault="009A69B9"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4737">
        <w:rPr>
          <w:rFonts w:ascii="Times New Roman" w:eastAsia="Times New Roman" w:hAnsi="Times New Roman" w:cs="Times New Roman"/>
          <w:color w:val="000000" w:themeColor="text1"/>
          <w:sz w:val="24"/>
          <w:szCs w:val="24"/>
          <w:lang w:eastAsia="ru-RU"/>
        </w:rPr>
        <w:t>Однако отмечено и сокращение инвестирования в основной капитал организаций некоторых видов экономической деятельности.</w:t>
      </w:r>
      <w:r w:rsidRPr="00144737">
        <w:rPr>
          <w:rFonts w:ascii="Arial" w:eastAsia="Times New Roman" w:hAnsi="Arial" w:cs="Arial"/>
          <w:color w:val="000000" w:themeColor="text1"/>
          <w:sz w:val="20"/>
          <w:szCs w:val="20"/>
          <w:lang w:eastAsia="ru-RU"/>
        </w:rPr>
        <w:t xml:space="preserve"> </w:t>
      </w:r>
      <w:r w:rsidRPr="00144737">
        <w:rPr>
          <w:rFonts w:ascii="Times New Roman" w:eastAsia="Times New Roman" w:hAnsi="Times New Roman" w:cs="Times New Roman"/>
          <w:color w:val="000000" w:themeColor="text1"/>
          <w:sz w:val="24"/>
          <w:szCs w:val="24"/>
          <w:lang w:eastAsia="ru-RU"/>
        </w:rPr>
        <w:t>В сравнении с 201</w:t>
      </w:r>
      <w:r w:rsidR="00144737" w:rsidRPr="00144737">
        <w:rPr>
          <w:rFonts w:ascii="Times New Roman" w:eastAsia="Times New Roman" w:hAnsi="Times New Roman" w:cs="Times New Roman"/>
          <w:color w:val="000000" w:themeColor="text1"/>
          <w:sz w:val="24"/>
          <w:szCs w:val="24"/>
          <w:lang w:eastAsia="ru-RU"/>
        </w:rPr>
        <w:t>9</w:t>
      </w:r>
      <w:r w:rsidRPr="00144737">
        <w:rPr>
          <w:rFonts w:ascii="Times New Roman" w:eastAsia="Times New Roman" w:hAnsi="Times New Roman" w:cs="Times New Roman"/>
          <w:color w:val="000000" w:themeColor="text1"/>
          <w:sz w:val="24"/>
          <w:szCs w:val="24"/>
          <w:lang w:eastAsia="ru-RU"/>
        </w:rPr>
        <w:t xml:space="preserve"> годом в 20</w:t>
      </w:r>
      <w:r w:rsidR="00144737" w:rsidRPr="00144737">
        <w:rPr>
          <w:rFonts w:ascii="Times New Roman" w:eastAsia="Times New Roman" w:hAnsi="Times New Roman" w:cs="Times New Roman"/>
          <w:color w:val="000000" w:themeColor="text1"/>
          <w:sz w:val="24"/>
          <w:szCs w:val="24"/>
          <w:lang w:eastAsia="ru-RU"/>
        </w:rPr>
        <w:t>20</w:t>
      </w:r>
      <w:r w:rsidRPr="00144737">
        <w:rPr>
          <w:rFonts w:ascii="Times New Roman" w:eastAsia="Times New Roman" w:hAnsi="Times New Roman" w:cs="Times New Roman"/>
          <w:color w:val="000000" w:themeColor="text1"/>
          <w:sz w:val="24"/>
          <w:szCs w:val="24"/>
          <w:lang w:eastAsia="ru-RU"/>
        </w:rPr>
        <w:t xml:space="preserve"> году произошло снижение объема капиталовложений в отрасли</w:t>
      </w:r>
      <w:r w:rsidR="00144737" w:rsidRPr="00144737">
        <w:rPr>
          <w:rFonts w:ascii="Times New Roman" w:eastAsia="Times New Roman" w:hAnsi="Times New Roman" w:cs="Times New Roman"/>
          <w:color w:val="000000" w:themeColor="text1"/>
          <w:sz w:val="24"/>
          <w:szCs w:val="24"/>
          <w:lang w:eastAsia="ru-RU"/>
        </w:rPr>
        <w:t xml:space="preserve"> «Добыча полезных ископаемых»,</w:t>
      </w:r>
      <w:r w:rsidRPr="00144737">
        <w:rPr>
          <w:rFonts w:ascii="Times New Roman" w:eastAsia="Times New Roman" w:hAnsi="Times New Roman" w:cs="Times New Roman"/>
          <w:color w:val="000000" w:themeColor="text1"/>
          <w:sz w:val="24"/>
          <w:szCs w:val="24"/>
          <w:lang w:eastAsia="ru-RU"/>
        </w:rPr>
        <w:t xml:space="preserve"> «Обеспечение электрической энергией, газом и паром; кондициониров</w:t>
      </w:r>
      <w:r w:rsidR="00177661" w:rsidRPr="00144737">
        <w:rPr>
          <w:rFonts w:ascii="Times New Roman" w:eastAsia="Times New Roman" w:hAnsi="Times New Roman" w:cs="Times New Roman"/>
          <w:color w:val="000000" w:themeColor="text1"/>
          <w:sz w:val="24"/>
          <w:szCs w:val="24"/>
          <w:lang w:eastAsia="ru-RU"/>
        </w:rPr>
        <w:t xml:space="preserve">ание воздуха», </w:t>
      </w:r>
      <w:r w:rsidR="00177661" w:rsidRPr="00412FDA">
        <w:rPr>
          <w:rFonts w:ascii="Times New Roman" w:eastAsia="Times New Roman" w:hAnsi="Times New Roman" w:cs="Times New Roman"/>
          <w:color w:val="000000" w:themeColor="text1"/>
          <w:sz w:val="24"/>
          <w:szCs w:val="24"/>
          <w:lang w:eastAsia="ru-RU"/>
        </w:rPr>
        <w:t>«</w:t>
      </w:r>
      <w:r w:rsidR="00144737" w:rsidRPr="00412FDA">
        <w:rPr>
          <w:rFonts w:ascii="Times New Roman" w:eastAsia="Times New Roman" w:hAnsi="Times New Roman" w:cs="Times New Roman"/>
          <w:color w:val="000000" w:themeColor="text1"/>
          <w:sz w:val="24"/>
          <w:szCs w:val="24"/>
          <w:lang w:eastAsia="ru-RU"/>
        </w:rPr>
        <w:t>Оптовая и розничная торговля»</w:t>
      </w:r>
      <w:r w:rsidR="00177661" w:rsidRPr="00412FDA">
        <w:rPr>
          <w:rFonts w:ascii="Times New Roman" w:eastAsia="Times New Roman" w:hAnsi="Times New Roman" w:cs="Times New Roman"/>
          <w:color w:val="000000" w:themeColor="text1"/>
          <w:sz w:val="24"/>
          <w:szCs w:val="24"/>
          <w:lang w:eastAsia="ru-RU"/>
        </w:rPr>
        <w:t xml:space="preserve"> </w:t>
      </w:r>
      <w:r w:rsidRPr="00412FDA">
        <w:rPr>
          <w:rFonts w:ascii="Times New Roman" w:eastAsia="Times New Roman" w:hAnsi="Times New Roman" w:cs="Times New Roman"/>
          <w:color w:val="000000" w:themeColor="text1"/>
          <w:sz w:val="24"/>
          <w:szCs w:val="24"/>
          <w:lang w:eastAsia="ru-RU"/>
        </w:rPr>
        <w:t>и «</w:t>
      </w:r>
      <w:r w:rsidR="00177661" w:rsidRPr="00412FDA">
        <w:rPr>
          <w:rFonts w:ascii="Times New Roman" w:eastAsia="Times New Roman" w:hAnsi="Times New Roman" w:cs="Times New Roman"/>
          <w:color w:val="000000" w:themeColor="text1"/>
          <w:sz w:val="24"/>
          <w:szCs w:val="24"/>
          <w:lang w:eastAsia="ru-RU"/>
        </w:rPr>
        <w:t>Предоставление прочих видов услуг</w:t>
      </w:r>
      <w:r w:rsidRPr="00412FDA">
        <w:rPr>
          <w:rFonts w:ascii="Times New Roman" w:eastAsia="Times New Roman" w:hAnsi="Times New Roman" w:cs="Times New Roman"/>
          <w:color w:val="000000" w:themeColor="text1"/>
          <w:sz w:val="24"/>
          <w:szCs w:val="24"/>
          <w:lang w:eastAsia="ru-RU"/>
        </w:rPr>
        <w:t>».</w:t>
      </w:r>
    </w:p>
    <w:p w:rsidR="009A69B9" w:rsidRDefault="009A69B9" w:rsidP="004D766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12FDA">
        <w:rPr>
          <w:rFonts w:ascii="Times New Roman" w:eastAsia="Times New Roman" w:hAnsi="Times New Roman" w:cs="Times New Roman"/>
          <w:color w:val="000000" w:themeColor="text1"/>
          <w:sz w:val="24"/>
          <w:szCs w:val="24"/>
          <w:lang w:eastAsia="ru-RU"/>
        </w:rPr>
        <w:t>Основным источником инвестиций в основной капитал являются собственные средства предприятий, которые в 20</w:t>
      </w:r>
      <w:r w:rsidR="00144737" w:rsidRPr="00412FDA">
        <w:rPr>
          <w:rFonts w:ascii="Times New Roman" w:eastAsia="Times New Roman" w:hAnsi="Times New Roman" w:cs="Times New Roman"/>
          <w:color w:val="000000" w:themeColor="text1"/>
          <w:sz w:val="24"/>
          <w:szCs w:val="24"/>
          <w:lang w:eastAsia="ru-RU"/>
        </w:rPr>
        <w:t>20</w:t>
      </w:r>
      <w:r w:rsidRPr="00412FDA">
        <w:rPr>
          <w:rFonts w:ascii="Times New Roman" w:eastAsia="Times New Roman" w:hAnsi="Times New Roman" w:cs="Times New Roman"/>
          <w:color w:val="000000" w:themeColor="text1"/>
          <w:sz w:val="24"/>
          <w:szCs w:val="24"/>
          <w:lang w:eastAsia="ru-RU"/>
        </w:rPr>
        <w:t xml:space="preserve"> году составили основную долю капиталовложений </w:t>
      </w:r>
      <w:r w:rsidRPr="00412FDA">
        <w:rPr>
          <w:rFonts w:ascii="Times New Roman" w:eastAsia="Times New Roman" w:hAnsi="Times New Roman" w:cs="Times New Roman"/>
          <w:color w:val="000000" w:themeColor="text1"/>
          <w:sz w:val="24"/>
          <w:szCs w:val="24"/>
          <w:lang w:eastAsia="ru-RU"/>
        </w:rPr>
        <w:lastRenderedPageBreak/>
        <w:t>крупных и средних предприятий. Их доля в 20</w:t>
      </w:r>
      <w:r w:rsidR="00144737" w:rsidRPr="00412FDA">
        <w:rPr>
          <w:rFonts w:ascii="Times New Roman" w:eastAsia="Times New Roman" w:hAnsi="Times New Roman" w:cs="Times New Roman"/>
          <w:color w:val="000000" w:themeColor="text1"/>
          <w:sz w:val="24"/>
          <w:szCs w:val="24"/>
          <w:lang w:eastAsia="ru-RU"/>
        </w:rPr>
        <w:t>20</w:t>
      </w:r>
      <w:r w:rsidRPr="00412FDA">
        <w:rPr>
          <w:rFonts w:ascii="Times New Roman" w:eastAsia="Times New Roman" w:hAnsi="Times New Roman" w:cs="Times New Roman"/>
          <w:color w:val="000000" w:themeColor="text1"/>
          <w:sz w:val="24"/>
          <w:szCs w:val="24"/>
          <w:lang w:eastAsia="ru-RU"/>
        </w:rPr>
        <w:t xml:space="preserve"> году составила 96,4%, что ниже 201</w:t>
      </w:r>
      <w:r w:rsidR="00144737" w:rsidRPr="00412FDA">
        <w:rPr>
          <w:rFonts w:ascii="Times New Roman" w:eastAsia="Times New Roman" w:hAnsi="Times New Roman" w:cs="Times New Roman"/>
          <w:color w:val="000000" w:themeColor="text1"/>
          <w:sz w:val="24"/>
          <w:szCs w:val="24"/>
          <w:lang w:eastAsia="ru-RU"/>
        </w:rPr>
        <w:t>9</w:t>
      </w:r>
      <w:r w:rsidRPr="00412FDA">
        <w:rPr>
          <w:rFonts w:ascii="Times New Roman" w:eastAsia="Times New Roman" w:hAnsi="Times New Roman" w:cs="Times New Roman"/>
          <w:color w:val="000000" w:themeColor="text1"/>
          <w:sz w:val="24"/>
          <w:szCs w:val="24"/>
          <w:lang w:eastAsia="ru-RU"/>
        </w:rPr>
        <w:t xml:space="preserve"> года на </w:t>
      </w:r>
      <w:r w:rsidR="00144737" w:rsidRPr="00412FDA">
        <w:rPr>
          <w:rFonts w:ascii="Times New Roman" w:eastAsia="Times New Roman" w:hAnsi="Times New Roman" w:cs="Times New Roman"/>
          <w:color w:val="000000" w:themeColor="text1"/>
          <w:sz w:val="24"/>
          <w:szCs w:val="24"/>
          <w:lang w:eastAsia="ru-RU"/>
        </w:rPr>
        <w:t>0,2</w:t>
      </w:r>
      <w:r w:rsidRPr="00412FDA">
        <w:rPr>
          <w:rFonts w:ascii="Times New Roman" w:eastAsia="Times New Roman" w:hAnsi="Times New Roman" w:cs="Times New Roman"/>
          <w:color w:val="000000" w:themeColor="text1"/>
          <w:sz w:val="24"/>
          <w:szCs w:val="24"/>
          <w:lang w:eastAsia="ru-RU"/>
        </w:rPr>
        <w:t xml:space="preserve"> процентны</w:t>
      </w:r>
      <w:r w:rsidR="00144737" w:rsidRPr="00412FDA">
        <w:rPr>
          <w:rFonts w:ascii="Times New Roman" w:eastAsia="Times New Roman" w:hAnsi="Times New Roman" w:cs="Times New Roman"/>
          <w:color w:val="000000" w:themeColor="text1"/>
          <w:sz w:val="24"/>
          <w:szCs w:val="24"/>
          <w:lang w:eastAsia="ru-RU"/>
        </w:rPr>
        <w:t>х</w:t>
      </w:r>
      <w:r w:rsidRPr="00412FDA">
        <w:rPr>
          <w:rFonts w:ascii="Times New Roman" w:eastAsia="Times New Roman" w:hAnsi="Times New Roman" w:cs="Times New Roman"/>
          <w:color w:val="000000" w:themeColor="text1"/>
          <w:sz w:val="24"/>
          <w:szCs w:val="24"/>
          <w:lang w:eastAsia="ru-RU"/>
        </w:rPr>
        <w:t xml:space="preserve"> пункт</w:t>
      </w:r>
      <w:r w:rsidR="00144737" w:rsidRPr="00412FDA">
        <w:rPr>
          <w:rFonts w:ascii="Times New Roman" w:eastAsia="Times New Roman" w:hAnsi="Times New Roman" w:cs="Times New Roman"/>
          <w:color w:val="000000" w:themeColor="text1"/>
          <w:sz w:val="24"/>
          <w:szCs w:val="24"/>
          <w:lang w:eastAsia="ru-RU"/>
        </w:rPr>
        <w:t>а</w:t>
      </w:r>
      <w:r w:rsidRPr="00412FDA">
        <w:rPr>
          <w:rFonts w:ascii="Times New Roman" w:eastAsia="Times New Roman" w:hAnsi="Times New Roman" w:cs="Times New Roman"/>
          <w:color w:val="000000" w:themeColor="text1"/>
          <w:sz w:val="24"/>
          <w:szCs w:val="24"/>
          <w:lang w:eastAsia="ru-RU"/>
        </w:rPr>
        <w:t xml:space="preserve">. При этом доля привлеченных средств увеличилась с </w:t>
      </w:r>
      <w:r w:rsidR="00412FDA" w:rsidRPr="00412FDA">
        <w:rPr>
          <w:rFonts w:ascii="Times New Roman" w:eastAsia="Times New Roman" w:hAnsi="Times New Roman" w:cs="Times New Roman"/>
          <w:color w:val="000000" w:themeColor="text1"/>
          <w:sz w:val="24"/>
          <w:szCs w:val="24"/>
          <w:lang w:eastAsia="ru-RU"/>
        </w:rPr>
        <w:t>3</w:t>
      </w:r>
      <w:r w:rsidRPr="00412FDA">
        <w:rPr>
          <w:rFonts w:ascii="Times New Roman" w:eastAsia="Times New Roman" w:hAnsi="Times New Roman" w:cs="Times New Roman"/>
          <w:color w:val="000000" w:themeColor="text1"/>
          <w:sz w:val="24"/>
          <w:szCs w:val="24"/>
          <w:lang w:eastAsia="ru-RU"/>
        </w:rPr>
        <w:t>,</w:t>
      </w:r>
      <w:r w:rsidR="00412FDA" w:rsidRPr="00412FDA">
        <w:rPr>
          <w:rFonts w:ascii="Times New Roman" w:eastAsia="Times New Roman" w:hAnsi="Times New Roman" w:cs="Times New Roman"/>
          <w:color w:val="000000" w:themeColor="text1"/>
          <w:sz w:val="24"/>
          <w:szCs w:val="24"/>
          <w:lang w:eastAsia="ru-RU"/>
        </w:rPr>
        <w:t>4</w:t>
      </w:r>
      <w:r w:rsidRPr="00412FDA">
        <w:rPr>
          <w:rFonts w:ascii="Times New Roman" w:eastAsia="Times New Roman" w:hAnsi="Times New Roman" w:cs="Times New Roman"/>
          <w:color w:val="000000" w:themeColor="text1"/>
          <w:sz w:val="24"/>
          <w:szCs w:val="24"/>
          <w:lang w:eastAsia="ru-RU"/>
        </w:rPr>
        <w:t>% в 201</w:t>
      </w:r>
      <w:r w:rsidR="00412FDA" w:rsidRPr="00412FDA">
        <w:rPr>
          <w:rFonts w:ascii="Times New Roman" w:eastAsia="Times New Roman" w:hAnsi="Times New Roman" w:cs="Times New Roman"/>
          <w:color w:val="000000" w:themeColor="text1"/>
          <w:sz w:val="24"/>
          <w:szCs w:val="24"/>
          <w:lang w:eastAsia="ru-RU"/>
        </w:rPr>
        <w:t>9</w:t>
      </w:r>
      <w:r w:rsidRPr="00412FDA">
        <w:rPr>
          <w:rFonts w:ascii="Times New Roman" w:eastAsia="Times New Roman" w:hAnsi="Times New Roman" w:cs="Times New Roman"/>
          <w:color w:val="000000" w:themeColor="text1"/>
          <w:sz w:val="24"/>
          <w:szCs w:val="24"/>
          <w:lang w:eastAsia="ru-RU"/>
        </w:rPr>
        <w:t xml:space="preserve"> году до 3,6% в 20</w:t>
      </w:r>
      <w:r w:rsidR="00412FDA" w:rsidRPr="00412FDA">
        <w:rPr>
          <w:rFonts w:ascii="Times New Roman" w:eastAsia="Times New Roman" w:hAnsi="Times New Roman" w:cs="Times New Roman"/>
          <w:color w:val="000000" w:themeColor="text1"/>
          <w:sz w:val="24"/>
          <w:szCs w:val="24"/>
          <w:lang w:eastAsia="ru-RU"/>
        </w:rPr>
        <w:t>20</w:t>
      </w:r>
      <w:r w:rsidRPr="00412FDA">
        <w:rPr>
          <w:rFonts w:ascii="Times New Roman" w:eastAsia="Times New Roman" w:hAnsi="Times New Roman" w:cs="Times New Roman"/>
          <w:color w:val="000000" w:themeColor="text1"/>
          <w:sz w:val="24"/>
          <w:szCs w:val="24"/>
          <w:lang w:eastAsia="ru-RU"/>
        </w:rPr>
        <w:t xml:space="preserve"> году.</w:t>
      </w:r>
    </w:p>
    <w:p w:rsidR="00E47E16" w:rsidRPr="00412FDA" w:rsidRDefault="00E47E16" w:rsidP="004D766B">
      <w:pPr>
        <w:spacing w:after="0" w:line="240" w:lineRule="auto"/>
        <w:ind w:firstLine="709"/>
        <w:jc w:val="both"/>
        <w:rPr>
          <w:rFonts w:ascii="Times New Roman" w:eastAsia="Calibri" w:hAnsi="Times New Roman" w:cs="Times New Roman"/>
          <w:color w:val="000000" w:themeColor="text1"/>
          <w:sz w:val="24"/>
          <w:szCs w:val="24"/>
        </w:rPr>
      </w:pPr>
    </w:p>
    <w:p w:rsidR="009A69B9" w:rsidRPr="00412FDA" w:rsidRDefault="009A69B9" w:rsidP="004D766B">
      <w:pPr>
        <w:widowControl w:val="0"/>
        <w:snapToGri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412FDA">
        <w:rPr>
          <w:rFonts w:ascii="Times New Roman" w:eastAsia="Times New Roman" w:hAnsi="Times New Roman" w:cs="Times New Roman"/>
          <w:color w:val="000000" w:themeColor="text1"/>
          <w:sz w:val="24"/>
          <w:szCs w:val="24"/>
          <w:lang w:eastAsia="ru-RU"/>
        </w:rPr>
        <w:t>Структура инвестиций в основной капитал по источникам финансирования</w:t>
      </w:r>
    </w:p>
    <w:p w:rsidR="009A69B9" w:rsidRPr="00412FDA" w:rsidRDefault="009A69B9" w:rsidP="004D766B">
      <w:pPr>
        <w:widowControl w:val="0"/>
        <w:snapToGrid w:val="0"/>
        <w:spacing w:after="0" w:line="240" w:lineRule="auto"/>
        <w:ind w:firstLine="709"/>
        <w:jc w:val="center"/>
        <w:rPr>
          <w:rFonts w:ascii="Times New Roman" w:eastAsia="Times New Roman" w:hAnsi="Times New Roman" w:cs="Times New Roman"/>
          <w:color w:val="000000" w:themeColor="text1"/>
          <w:sz w:val="10"/>
          <w:szCs w:val="10"/>
          <w:lang w:eastAsia="ru-RU"/>
        </w:rPr>
      </w:pPr>
    </w:p>
    <w:p w:rsidR="009A69B9" w:rsidRDefault="009A69B9" w:rsidP="004D766B">
      <w:pPr>
        <w:spacing w:after="0" w:line="240" w:lineRule="auto"/>
        <w:jc w:val="right"/>
        <w:rPr>
          <w:rFonts w:ascii="Times New Roman" w:eastAsia="Times New Roman" w:hAnsi="Times New Roman" w:cs="Times New Roman"/>
          <w:color w:val="000000" w:themeColor="text1"/>
          <w:sz w:val="20"/>
          <w:szCs w:val="20"/>
          <w:lang w:eastAsia="ru-RU"/>
        </w:rPr>
      </w:pPr>
      <w:r w:rsidRPr="00DE1205">
        <w:rPr>
          <w:rFonts w:ascii="Times New Roman" w:eastAsia="Times New Roman" w:hAnsi="Times New Roman" w:cs="Times New Roman"/>
          <w:color w:val="000000" w:themeColor="text1"/>
          <w:sz w:val="20"/>
          <w:szCs w:val="20"/>
          <w:lang w:eastAsia="ru-RU"/>
        </w:rPr>
        <w:t xml:space="preserve">                                                                                                                                                        млн руб</w:t>
      </w:r>
      <w:r w:rsidR="00E47E16">
        <w:rPr>
          <w:rFonts w:ascii="Times New Roman" w:eastAsia="Times New Roman" w:hAnsi="Times New Roman" w:cs="Times New Roman"/>
          <w:color w:val="000000" w:themeColor="text1"/>
          <w:sz w:val="20"/>
          <w:szCs w:val="20"/>
          <w:lang w:eastAsia="ru-RU"/>
        </w:rPr>
        <w:t>лей</w:t>
      </w:r>
    </w:p>
    <w:tbl>
      <w:tblPr>
        <w:tblStyle w:val="a3"/>
        <w:tblW w:w="0" w:type="auto"/>
        <w:tblInd w:w="0" w:type="dxa"/>
        <w:tblLook w:val="04A0" w:firstRow="1" w:lastRow="0" w:firstColumn="1" w:lastColumn="0" w:noHBand="0" w:noVBand="1"/>
      </w:tblPr>
      <w:tblGrid>
        <w:gridCol w:w="5524"/>
        <w:gridCol w:w="1701"/>
        <w:gridCol w:w="1275"/>
        <w:gridCol w:w="1128"/>
      </w:tblGrid>
      <w:tr w:rsidR="00E47E16" w:rsidRPr="00E47E16" w:rsidTr="00E47E16">
        <w:trPr>
          <w:tblHeader/>
        </w:trPr>
        <w:tc>
          <w:tcPr>
            <w:tcW w:w="5524" w:type="dxa"/>
            <w:vMerge w:val="restart"/>
            <w:vAlign w:val="center"/>
          </w:tcPr>
          <w:p w:rsidR="00E47E16" w:rsidRPr="00DE1205" w:rsidRDefault="00E47E16" w:rsidP="00E47E16">
            <w:pPr>
              <w:jc w:val="center"/>
              <w:rPr>
                <w:rFonts w:ascii="Times New Roman" w:eastAsia="Times New Roman" w:hAnsi="Times New Roman"/>
                <w:color w:val="000000" w:themeColor="text1"/>
                <w:sz w:val="20"/>
                <w:szCs w:val="20"/>
                <w:lang w:eastAsia="ru-RU"/>
              </w:rPr>
            </w:pPr>
            <w:r w:rsidRPr="00DE1205">
              <w:rPr>
                <w:rFonts w:ascii="Times New Roman" w:eastAsia="Times New Roman" w:hAnsi="Times New Roman"/>
                <w:color w:val="000000" w:themeColor="text1"/>
                <w:sz w:val="20"/>
                <w:szCs w:val="20"/>
                <w:lang w:eastAsia="ru-RU"/>
              </w:rPr>
              <w:t>Источники финансирования инвестиций</w:t>
            </w:r>
          </w:p>
        </w:tc>
        <w:tc>
          <w:tcPr>
            <w:tcW w:w="1701" w:type="dxa"/>
            <w:vMerge w:val="restart"/>
            <w:vAlign w:val="center"/>
          </w:tcPr>
          <w:p w:rsidR="00E47E16" w:rsidRPr="00DE1205" w:rsidRDefault="00E47E16" w:rsidP="00E47E16">
            <w:pPr>
              <w:jc w:val="center"/>
              <w:rPr>
                <w:rFonts w:ascii="Times New Roman" w:eastAsia="Times New Roman" w:hAnsi="Times New Roman"/>
                <w:color w:val="000000" w:themeColor="text1"/>
                <w:sz w:val="20"/>
                <w:szCs w:val="20"/>
                <w:lang w:eastAsia="ru-RU"/>
              </w:rPr>
            </w:pPr>
            <w:r w:rsidRPr="00DE1205">
              <w:rPr>
                <w:rFonts w:ascii="Times New Roman" w:eastAsia="Times New Roman" w:hAnsi="Times New Roman"/>
                <w:color w:val="000000" w:themeColor="text1"/>
                <w:sz w:val="20"/>
                <w:szCs w:val="20"/>
                <w:lang w:eastAsia="ru-RU"/>
              </w:rPr>
              <w:t>2020 год</w:t>
            </w:r>
          </w:p>
        </w:tc>
        <w:tc>
          <w:tcPr>
            <w:tcW w:w="2403" w:type="dxa"/>
            <w:gridSpan w:val="2"/>
          </w:tcPr>
          <w:p w:rsidR="00E47E16" w:rsidRPr="00E47E16" w:rsidRDefault="00E47E16" w:rsidP="00E47E16">
            <w:pPr>
              <w:jc w:val="right"/>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0"/>
                <w:szCs w:val="20"/>
                <w:lang w:eastAsia="ru-RU"/>
              </w:rPr>
              <w:t>Удельный вес, %</w:t>
            </w:r>
          </w:p>
        </w:tc>
      </w:tr>
      <w:tr w:rsidR="00E47E16" w:rsidRPr="00E47E16" w:rsidTr="00E47E16">
        <w:trPr>
          <w:tblHeader/>
        </w:trPr>
        <w:tc>
          <w:tcPr>
            <w:tcW w:w="5524" w:type="dxa"/>
            <w:vMerge/>
            <w:vAlign w:val="center"/>
          </w:tcPr>
          <w:p w:rsidR="00E47E16" w:rsidRPr="00DE1205" w:rsidRDefault="00E47E16" w:rsidP="00E47E16">
            <w:pPr>
              <w:rPr>
                <w:rFonts w:ascii="Times New Roman" w:eastAsia="Times New Roman" w:hAnsi="Times New Roman"/>
                <w:color w:val="000000" w:themeColor="text1"/>
                <w:sz w:val="20"/>
                <w:szCs w:val="20"/>
                <w:lang w:eastAsia="ru-RU"/>
              </w:rPr>
            </w:pPr>
          </w:p>
        </w:tc>
        <w:tc>
          <w:tcPr>
            <w:tcW w:w="1701" w:type="dxa"/>
            <w:vMerge/>
            <w:vAlign w:val="center"/>
          </w:tcPr>
          <w:p w:rsidR="00E47E16" w:rsidRPr="00DE1205" w:rsidRDefault="00E47E16" w:rsidP="00E47E16">
            <w:pPr>
              <w:rPr>
                <w:rFonts w:ascii="Times New Roman" w:eastAsia="Times New Roman" w:hAnsi="Times New Roman"/>
                <w:color w:val="000000" w:themeColor="text1"/>
                <w:sz w:val="20"/>
                <w:szCs w:val="20"/>
                <w:lang w:eastAsia="ru-RU"/>
              </w:rPr>
            </w:pP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0"/>
                <w:szCs w:val="20"/>
                <w:lang w:eastAsia="ru-RU"/>
              </w:rPr>
            </w:pPr>
            <w:r w:rsidRPr="00DE1205">
              <w:rPr>
                <w:rFonts w:ascii="Times New Roman" w:eastAsia="Times New Roman" w:hAnsi="Times New Roman"/>
                <w:color w:val="000000" w:themeColor="text1"/>
                <w:sz w:val="20"/>
                <w:szCs w:val="20"/>
                <w:lang w:eastAsia="ru-RU"/>
              </w:rPr>
              <w:t>2019 год</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0"/>
                <w:szCs w:val="20"/>
                <w:lang w:eastAsia="ru-RU"/>
              </w:rPr>
            </w:pPr>
            <w:r w:rsidRPr="00DE1205">
              <w:rPr>
                <w:rFonts w:ascii="Times New Roman" w:eastAsia="Times New Roman" w:hAnsi="Times New Roman"/>
                <w:color w:val="000000" w:themeColor="text1"/>
                <w:sz w:val="20"/>
                <w:szCs w:val="20"/>
                <w:lang w:eastAsia="ru-RU"/>
              </w:rPr>
              <w:t>2020 год</w:t>
            </w:r>
          </w:p>
        </w:tc>
      </w:tr>
      <w:tr w:rsidR="00E47E16" w:rsidRPr="00E47E16" w:rsidTr="00026C48">
        <w:tc>
          <w:tcPr>
            <w:tcW w:w="5524" w:type="dxa"/>
            <w:vAlign w:val="center"/>
          </w:tcPr>
          <w:p w:rsidR="00E47E16" w:rsidRPr="00DE1205" w:rsidRDefault="00E47E16" w:rsidP="00E47E16">
            <w:pP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Всего инвестиций</w:t>
            </w:r>
          </w:p>
        </w:tc>
        <w:tc>
          <w:tcPr>
            <w:tcW w:w="1701" w:type="dxa"/>
            <w:vAlign w:val="center"/>
          </w:tcPr>
          <w:p w:rsidR="00E47E16" w:rsidRPr="00DE1205" w:rsidRDefault="00E47E16" w:rsidP="00E47E16">
            <w:pPr>
              <w:tabs>
                <w:tab w:val="left" w:pos="6845"/>
              </w:tabs>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15 696,8</w:t>
            </w:r>
          </w:p>
        </w:tc>
        <w:tc>
          <w:tcPr>
            <w:tcW w:w="1275" w:type="dxa"/>
            <w:vAlign w:val="center"/>
          </w:tcPr>
          <w:p w:rsidR="00E47E16" w:rsidRPr="00DE1205" w:rsidRDefault="00E47E16" w:rsidP="00E47E16">
            <w:pPr>
              <w:tabs>
                <w:tab w:val="left" w:pos="6845"/>
              </w:tabs>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100,0</w:t>
            </w:r>
          </w:p>
        </w:tc>
        <w:tc>
          <w:tcPr>
            <w:tcW w:w="1128" w:type="dxa"/>
            <w:vAlign w:val="center"/>
          </w:tcPr>
          <w:p w:rsidR="00E47E16" w:rsidRPr="00DE1205" w:rsidRDefault="00E47E16" w:rsidP="00E47E16">
            <w:pPr>
              <w:tabs>
                <w:tab w:val="left" w:pos="6845"/>
              </w:tabs>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100,0</w:t>
            </w:r>
          </w:p>
        </w:tc>
      </w:tr>
      <w:tr w:rsidR="00E47E16" w:rsidRPr="00E47E16" w:rsidTr="00026C48">
        <w:tc>
          <w:tcPr>
            <w:tcW w:w="5524" w:type="dxa"/>
            <w:vAlign w:val="center"/>
          </w:tcPr>
          <w:p w:rsidR="00E47E16" w:rsidRPr="00DE1205" w:rsidRDefault="00E47E16" w:rsidP="00E47E16">
            <w:pP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Собственные средства</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15 137,3</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96,6</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96,4</w:t>
            </w:r>
          </w:p>
        </w:tc>
      </w:tr>
      <w:tr w:rsidR="00E47E16" w:rsidRPr="00E47E16" w:rsidTr="00026C48">
        <w:tc>
          <w:tcPr>
            <w:tcW w:w="5524" w:type="dxa"/>
            <w:vAlign w:val="center"/>
          </w:tcPr>
          <w:p w:rsidR="00E47E16" w:rsidRPr="00DE1205" w:rsidRDefault="00E47E16" w:rsidP="00E47E16">
            <w:pP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Привлеченные средства</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559,5</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3,4</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3,6</w:t>
            </w:r>
          </w:p>
        </w:tc>
      </w:tr>
      <w:tr w:rsidR="00E47E16" w:rsidRPr="00E47E16" w:rsidTr="00026C48">
        <w:tc>
          <w:tcPr>
            <w:tcW w:w="5524" w:type="dxa"/>
            <w:vAlign w:val="center"/>
          </w:tcPr>
          <w:p w:rsidR="00E47E16" w:rsidRPr="00DE1205" w:rsidRDefault="00E47E16" w:rsidP="00E47E16">
            <w:pP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из них:</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p>
        </w:tc>
      </w:tr>
      <w:tr w:rsidR="00E47E16" w:rsidRPr="00E47E16" w:rsidTr="00026C48">
        <w:tc>
          <w:tcPr>
            <w:tcW w:w="5524" w:type="dxa"/>
            <w:vAlign w:val="center"/>
          </w:tcPr>
          <w:p w:rsidR="00E47E16" w:rsidRPr="00DE1205" w:rsidRDefault="00E47E16" w:rsidP="00E47E16">
            <w:pPr>
              <w:ind w:firstLine="284"/>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заемные средства других организаций</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178,3</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66,6</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31,9</w:t>
            </w:r>
          </w:p>
        </w:tc>
      </w:tr>
      <w:tr w:rsidR="00E47E16" w:rsidRPr="00E47E16" w:rsidTr="00026C48">
        <w:tc>
          <w:tcPr>
            <w:tcW w:w="5524" w:type="dxa"/>
            <w:vAlign w:val="center"/>
          </w:tcPr>
          <w:p w:rsidR="00E47E16" w:rsidRPr="00DE1205" w:rsidRDefault="00E47E16" w:rsidP="00E47E16">
            <w:pPr>
              <w:ind w:firstLine="284"/>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кредиты банков</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13,4</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2,4</w:t>
            </w:r>
          </w:p>
        </w:tc>
      </w:tr>
      <w:tr w:rsidR="00E47E16" w:rsidRPr="00E47E16" w:rsidTr="00026C48">
        <w:tc>
          <w:tcPr>
            <w:tcW w:w="5524" w:type="dxa"/>
            <w:vAlign w:val="center"/>
          </w:tcPr>
          <w:p w:rsidR="00E47E16" w:rsidRPr="00DE1205" w:rsidRDefault="00E47E16" w:rsidP="00E47E16">
            <w:pPr>
              <w:ind w:firstLine="284"/>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за счет бюджетных средств</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345,7</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32,4</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61,8</w:t>
            </w:r>
          </w:p>
        </w:tc>
      </w:tr>
      <w:tr w:rsidR="00E47E16" w:rsidRPr="00E47E16" w:rsidTr="00026C48">
        <w:tc>
          <w:tcPr>
            <w:tcW w:w="5524" w:type="dxa"/>
            <w:vAlign w:val="center"/>
          </w:tcPr>
          <w:p w:rsidR="00E47E16" w:rsidRPr="00DE1205" w:rsidRDefault="00E47E16" w:rsidP="00E47E16">
            <w:pPr>
              <w:ind w:firstLine="284"/>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за счет средств внебюджетных источников</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0,3</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0,0</w:t>
            </w:r>
          </w:p>
        </w:tc>
      </w:tr>
      <w:tr w:rsidR="00E47E16" w:rsidRPr="00E47E16" w:rsidTr="00026C48">
        <w:tc>
          <w:tcPr>
            <w:tcW w:w="5524" w:type="dxa"/>
            <w:vAlign w:val="center"/>
          </w:tcPr>
          <w:p w:rsidR="00E47E16" w:rsidRPr="00DE1205" w:rsidRDefault="00E47E16" w:rsidP="00E47E16">
            <w:pPr>
              <w:ind w:firstLine="284"/>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за счет средств организаций, для привлечения долевого строительства</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w:t>
            </w:r>
          </w:p>
        </w:tc>
      </w:tr>
      <w:tr w:rsidR="00E47E16" w:rsidRPr="00E47E16" w:rsidTr="00285080">
        <w:trPr>
          <w:trHeight w:val="85"/>
        </w:trPr>
        <w:tc>
          <w:tcPr>
            <w:tcW w:w="5524" w:type="dxa"/>
            <w:vAlign w:val="center"/>
          </w:tcPr>
          <w:p w:rsidR="00E47E16" w:rsidRPr="00DE1205" w:rsidRDefault="00E47E16" w:rsidP="00E47E16">
            <w:pPr>
              <w:ind w:firstLine="284"/>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за счет прочих средств</w:t>
            </w:r>
          </w:p>
        </w:tc>
        <w:tc>
          <w:tcPr>
            <w:tcW w:w="1701"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21,8</w:t>
            </w:r>
          </w:p>
        </w:tc>
        <w:tc>
          <w:tcPr>
            <w:tcW w:w="1275"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w:t>
            </w:r>
          </w:p>
        </w:tc>
        <w:tc>
          <w:tcPr>
            <w:tcW w:w="1128" w:type="dxa"/>
            <w:vAlign w:val="center"/>
          </w:tcPr>
          <w:p w:rsidR="00E47E16" w:rsidRPr="00DE1205" w:rsidRDefault="00E47E16" w:rsidP="00E47E16">
            <w:pPr>
              <w:jc w:val="center"/>
              <w:rPr>
                <w:rFonts w:ascii="Times New Roman" w:eastAsia="Times New Roman" w:hAnsi="Times New Roman"/>
                <w:color w:val="000000" w:themeColor="text1"/>
                <w:sz w:val="24"/>
                <w:szCs w:val="24"/>
                <w:lang w:eastAsia="ru-RU"/>
              </w:rPr>
            </w:pPr>
            <w:r w:rsidRPr="00DE1205">
              <w:rPr>
                <w:rFonts w:ascii="Times New Roman" w:eastAsia="Times New Roman" w:hAnsi="Times New Roman"/>
                <w:color w:val="000000" w:themeColor="text1"/>
                <w:sz w:val="24"/>
                <w:szCs w:val="24"/>
                <w:lang w:eastAsia="ru-RU"/>
              </w:rPr>
              <w:t>3,9</w:t>
            </w:r>
          </w:p>
        </w:tc>
      </w:tr>
    </w:tbl>
    <w:p w:rsidR="00E47E16" w:rsidRDefault="00E47E16" w:rsidP="004D766B">
      <w:pPr>
        <w:spacing w:after="0" w:line="240" w:lineRule="auto"/>
        <w:jc w:val="right"/>
        <w:rPr>
          <w:rFonts w:ascii="Times New Roman" w:eastAsia="Times New Roman" w:hAnsi="Times New Roman" w:cs="Times New Roman"/>
          <w:color w:val="000000" w:themeColor="text1"/>
          <w:sz w:val="20"/>
          <w:szCs w:val="20"/>
          <w:lang w:eastAsia="ru-RU"/>
        </w:rPr>
      </w:pPr>
    </w:p>
    <w:p w:rsidR="009A69B9" w:rsidRPr="00DE1205" w:rsidRDefault="009A69B9"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1205">
        <w:rPr>
          <w:rFonts w:ascii="Times New Roman" w:eastAsia="Times New Roman" w:hAnsi="Times New Roman" w:cs="Times New Roman"/>
          <w:color w:val="000000" w:themeColor="text1"/>
          <w:sz w:val="24"/>
          <w:szCs w:val="24"/>
          <w:lang w:eastAsia="ru-RU"/>
        </w:rPr>
        <w:t xml:space="preserve">В структуре инвестиций, осуществленных организациями за счет привлеченных средств, значительно </w:t>
      </w:r>
      <w:r w:rsidR="00DE1205" w:rsidRPr="00DE1205">
        <w:rPr>
          <w:rFonts w:ascii="Times New Roman" w:eastAsia="Times New Roman" w:hAnsi="Times New Roman" w:cs="Times New Roman"/>
          <w:color w:val="000000" w:themeColor="text1"/>
          <w:sz w:val="24"/>
          <w:szCs w:val="24"/>
          <w:lang w:eastAsia="ru-RU"/>
        </w:rPr>
        <w:t>увеличилась</w:t>
      </w:r>
      <w:r w:rsidRPr="00DE1205">
        <w:rPr>
          <w:rFonts w:ascii="Times New Roman" w:eastAsia="Times New Roman" w:hAnsi="Times New Roman" w:cs="Times New Roman"/>
          <w:color w:val="000000" w:themeColor="text1"/>
          <w:sz w:val="24"/>
          <w:szCs w:val="24"/>
          <w:lang w:eastAsia="ru-RU"/>
        </w:rPr>
        <w:t xml:space="preserve"> доля инвестиций, осуществленных за счет бюджетных средств с </w:t>
      </w:r>
      <w:r w:rsidR="00DE1205" w:rsidRPr="00DE1205">
        <w:rPr>
          <w:rFonts w:ascii="Times New Roman" w:eastAsia="Times New Roman" w:hAnsi="Times New Roman" w:cs="Times New Roman"/>
          <w:color w:val="000000" w:themeColor="text1"/>
          <w:sz w:val="24"/>
          <w:szCs w:val="24"/>
          <w:lang w:eastAsia="ru-RU"/>
        </w:rPr>
        <w:t>32,4</w:t>
      </w:r>
      <w:r w:rsidRPr="00DE1205">
        <w:rPr>
          <w:rFonts w:ascii="Times New Roman" w:eastAsia="Times New Roman" w:hAnsi="Times New Roman" w:cs="Times New Roman"/>
          <w:color w:val="000000" w:themeColor="text1"/>
          <w:sz w:val="24"/>
          <w:szCs w:val="24"/>
          <w:lang w:eastAsia="ru-RU"/>
        </w:rPr>
        <w:t>% в 201</w:t>
      </w:r>
      <w:r w:rsidR="00DE1205" w:rsidRPr="00DE1205">
        <w:rPr>
          <w:rFonts w:ascii="Times New Roman" w:eastAsia="Times New Roman" w:hAnsi="Times New Roman" w:cs="Times New Roman"/>
          <w:color w:val="000000" w:themeColor="text1"/>
          <w:sz w:val="24"/>
          <w:szCs w:val="24"/>
          <w:lang w:eastAsia="ru-RU"/>
        </w:rPr>
        <w:t>9</w:t>
      </w:r>
      <w:r w:rsidRPr="00DE1205">
        <w:rPr>
          <w:rFonts w:ascii="Times New Roman" w:eastAsia="Times New Roman" w:hAnsi="Times New Roman" w:cs="Times New Roman"/>
          <w:color w:val="000000" w:themeColor="text1"/>
          <w:sz w:val="24"/>
          <w:szCs w:val="24"/>
          <w:lang w:eastAsia="ru-RU"/>
        </w:rPr>
        <w:t xml:space="preserve"> году до </w:t>
      </w:r>
      <w:r w:rsidR="00DE1205" w:rsidRPr="00DE1205">
        <w:rPr>
          <w:rFonts w:ascii="Times New Roman" w:eastAsia="Times New Roman" w:hAnsi="Times New Roman" w:cs="Times New Roman"/>
          <w:color w:val="000000" w:themeColor="text1"/>
          <w:sz w:val="24"/>
          <w:szCs w:val="24"/>
          <w:lang w:eastAsia="ru-RU"/>
        </w:rPr>
        <w:t>61,8</w:t>
      </w:r>
      <w:r w:rsidRPr="00DE1205">
        <w:rPr>
          <w:rFonts w:ascii="Times New Roman" w:eastAsia="Times New Roman" w:hAnsi="Times New Roman" w:cs="Times New Roman"/>
          <w:color w:val="000000" w:themeColor="text1"/>
          <w:sz w:val="24"/>
          <w:szCs w:val="24"/>
          <w:lang w:eastAsia="ru-RU"/>
        </w:rPr>
        <w:t>% в 20</w:t>
      </w:r>
      <w:r w:rsidR="00DE1205" w:rsidRPr="00DE1205">
        <w:rPr>
          <w:rFonts w:ascii="Times New Roman" w:eastAsia="Times New Roman" w:hAnsi="Times New Roman" w:cs="Times New Roman"/>
          <w:color w:val="000000" w:themeColor="text1"/>
          <w:sz w:val="24"/>
          <w:szCs w:val="24"/>
          <w:lang w:eastAsia="ru-RU"/>
        </w:rPr>
        <w:t>20</w:t>
      </w:r>
      <w:r w:rsidRPr="00DE1205">
        <w:rPr>
          <w:rFonts w:ascii="Times New Roman" w:eastAsia="Times New Roman" w:hAnsi="Times New Roman" w:cs="Times New Roman"/>
          <w:color w:val="000000" w:themeColor="text1"/>
          <w:sz w:val="24"/>
          <w:szCs w:val="24"/>
          <w:lang w:eastAsia="ru-RU"/>
        </w:rPr>
        <w:t xml:space="preserve"> году.</w:t>
      </w:r>
    </w:p>
    <w:p w:rsidR="009A69B9" w:rsidRPr="00DE1205" w:rsidRDefault="009A69B9" w:rsidP="004D766B">
      <w:pPr>
        <w:shd w:val="clear" w:color="auto" w:fill="FFFFFF"/>
        <w:spacing w:after="0" w:line="240" w:lineRule="auto"/>
        <w:ind w:hanging="900"/>
        <w:jc w:val="both"/>
        <w:rPr>
          <w:rFonts w:ascii="Times New Roman" w:eastAsia="Times New Roman" w:hAnsi="Times New Roman" w:cs="Times New Roman"/>
          <w:color w:val="000000" w:themeColor="text1"/>
          <w:sz w:val="24"/>
          <w:szCs w:val="24"/>
          <w:lang w:eastAsia="ru-RU"/>
        </w:rPr>
      </w:pPr>
      <w:r w:rsidRPr="00DE1205">
        <w:rPr>
          <w:rFonts w:ascii="Times New Roman" w:eastAsia="Times New Roman" w:hAnsi="Times New Roman" w:cs="Times New Roman"/>
          <w:color w:val="000000" w:themeColor="text1"/>
          <w:sz w:val="24"/>
          <w:szCs w:val="24"/>
          <w:lang w:eastAsia="ru-RU"/>
        </w:rPr>
        <w:tab/>
      </w:r>
    </w:p>
    <w:p w:rsidR="009A69B9" w:rsidRPr="00DE1205" w:rsidRDefault="009A69B9" w:rsidP="004D766B">
      <w:pPr>
        <w:spacing w:after="0" w:line="240" w:lineRule="auto"/>
        <w:jc w:val="center"/>
        <w:rPr>
          <w:rFonts w:ascii="Times New Roman" w:eastAsia="Times New Roman" w:hAnsi="Times New Roman" w:cs="Times New Roman"/>
          <w:color w:val="000000" w:themeColor="text1"/>
          <w:sz w:val="24"/>
          <w:szCs w:val="24"/>
          <w:lang w:eastAsia="ru-RU"/>
        </w:rPr>
      </w:pPr>
      <w:r w:rsidRPr="00DE1205">
        <w:rPr>
          <w:rFonts w:ascii="Times New Roman" w:eastAsia="Times New Roman" w:hAnsi="Times New Roman" w:cs="Times New Roman"/>
          <w:color w:val="000000" w:themeColor="text1"/>
          <w:sz w:val="24"/>
          <w:szCs w:val="24"/>
          <w:lang w:eastAsia="ru-RU"/>
        </w:rPr>
        <w:t>Структура бюджетных инвестиций з</w:t>
      </w:r>
      <w:r w:rsidR="00DE1205">
        <w:rPr>
          <w:rFonts w:ascii="Times New Roman" w:eastAsia="Times New Roman" w:hAnsi="Times New Roman" w:cs="Times New Roman"/>
          <w:color w:val="000000" w:themeColor="text1"/>
          <w:sz w:val="24"/>
          <w:szCs w:val="24"/>
          <w:lang w:eastAsia="ru-RU"/>
        </w:rPr>
        <w:t>а 2018-2020</w:t>
      </w:r>
      <w:r w:rsidRPr="00DE1205">
        <w:rPr>
          <w:rFonts w:ascii="Times New Roman" w:eastAsia="Times New Roman" w:hAnsi="Times New Roman" w:cs="Times New Roman"/>
          <w:color w:val="000000" w:themeColor="text1"/>
          <w:sz w:val="24"/>
          <w:szCs w:val="24"/>
          <w:lang w:eastAsia="ru-RU"/>
        </w:rPr>
        <w:t xml:space="preserve"> годы</w:t>
      </w:r>
    </w:p>
    <w:p w:rsidR="009A69B9" w:rsidRDefault="00E47E16" w:rsidP="004D766B">
      <w:pPr>
        <w:spacing w:after="0" w:line="240" w:lineRule="auto"/>
        <w:ind w:firstLine="709"/>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млн рублей</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600"/>
        <w:gridCol w:w="1481"/>
        <w:gridCol w:w="1776"/>
        <w:gridCol w:w="1777"/>
      </w:tblGrid>
      <w:tr w:rsidR="00E143C0" w:rsidRPr="00E143C0" w:rsidTr="00E47E16">
        <w:trPr>
          <w:trHeight w:val="547"/>
        </w:trPr>
        <w:tc>
          <w:tcPr>
            <w:tcW w:w="3135" w:type="dxa"/>
            <w:tcBorders>
              <w:top w:val="single" w:sz="4" w:space="0" w:color="auto"/>
              <w:left w:val="single" w:sz="4" w:space="0" w:color="auto"/>
              <w:bottom w:val="single" w:sz="4" w:space="0" w:color="auto"/>
              <w:right w:val="single" w:sz="4" w:space="0" w:color="auto"/>
            </w:tcBorders>
            <w:vAlign w:val="center"/>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0"/>
                <w:szCs w:val="20"/>
                <w:lang w:eastAsia="ru-RU"/>
              </w:rPr>
            </w:pPr>
            <w:r w:rsidRPr="00E143C0">
              <w:rPr>
                <w:rFonts w:ascii="Times New Roman" w:eastAsia="Times New Roman" w:hAnsi="Times New Roman" w:cs="Times New Roman"/>
                <w:color w:val="000000" w:themeColor="text1"/>
                <w:sz w:val="20"/>
                <w:szCs w:val="20"/>
                <w:lang w:eastAsia="ru-RU"/>
              </w:rPr>
              <w:t>2018 год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0"/>
                <w:szCs w:val="20"/>
                <w:lang w:eastAsia="ru-RU"/>
              </w:rPr>
            </w:pPr>
            <w:r w:rsidRPr="00E143C0">
              <w:rPr>
                <w:rFonts w:ascii="Times New Roman" w:eastAsia="Times New Roman" w:hAnsi="Times New Roman" w:cs="Times New Roman"/>
                <w:color w:val="000000" w:themeColor="text1"/>
                <w:sz w:val="20"/>
                <w:szCs w:val="20"/>
                <w:lang w:eastAsia="ru-RU"/>
              </w:rPr>
              <w:t>2019 год</w:t>
            </w:r>
          </w:p>
        </w:tc>
        <w:tc>
          <w:tcPr>
            <w:tcW w:w="1776"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0"/>
                <w:szCs w:val="20"/>
                <w:lang w:eastAsia="ru-RU"/>
              </w:rPr>
            </w:pPr>
            <w:r w:rsidRPr="00E143C0">
              <w:rPr>
                <w:rFonts w:ascii="Times New Roman" w:eastAsia="Times New Roman" w:hAnsi="Times New Roman" w:cs="Times New Roman"/>
                <w:color w:val="000000" w:themeColor="text1"/>
                <w:sz w:val="20"/>
                <w:szCs w:val="20"/>
                <w:lang w:eastAsia="ru-RU"/>
              </w:rPr>
              <w:t>2020 год</w:t>
            </w:r>
          </w:p>
        </w:tc>
        <w:tc>
          <w:tcPr>
            <w:tcW w:w="1777"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0"/>
                <w:szCs w:val="20"/>
                <w:lang w:eastAsia="ru-RU"/>
              </w:rPr>
            </w:pPr>
            <w:r w:rsidRPr="00E143C0">
              <w:rPr>
                <w:rFonts w:ascii="Times New Roman" w:eastAsia="Times New Roman" w:hAnsi="Times New Roman" w:cs="Times New Roman"/>
                <w:color w:val="000000" w:themeColor="text1"/>
                <w:sz w:val="20"/>
                <w:szCs w:val="20"/>
                <w:lang w:eastAsia="ru-RU"/>
              </w:rPr>
              <w:t>Темп роста (снижения) %</w:t>
            </w:r>
          </w:p>
        </w:tc>
      </w:tr>
      <w:tr w:rsidR="00E143C0" w:rsidRPr="00E143C0" w:rsidTr="00916196">
        <w:trPr>
          <w:trHeight w:val="359"/>
        </w:trPr>
        <w:tc>
          <w:tcPr>
            <w:tcW w:w="3135"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Всего</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537,9</w:t>
            </w:r>
          </w:p>
        </w:tc>
        <w:tc>
          <w:tcPr>
            <w:tcW w:w="1481"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314,6</w:t>
            </w:r>
          </w:p>
        </w:tc>
        <w:tc>
          <w:tcPr>
            <w:tcW w:w="1776"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345,7</w:t>
            </w:r>
          </w:p>
        </w:tc>
        <w:tc>
          <w:tcPr>
            <w:tcW w:w="1777"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109,9</w:t>
            </w:r>
          </w:p>
        </w:tc>
      </w:tr>
      <w:tr w:rsidR="00E143C0" w:rsidRPr="00E143C0" w:rsidTr="00916196">
        <w:trPr>
          <w:trHeight w:val="359"/>
        </w:trPr>
        <w:tc>
          <w:tcPr>
            <w:tcW w:w="3135"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2,7</w:t>
            </w:r>
          </w:p>
        </w:tc>
        <w:tc>
          <w:tcPr>
            <w:tcW w:w="1481"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1,2</w:t>
            </w:r>
          </w:p>
        </w:tc>
        <w:tc>
          <w:tcPr>
            <w:tcW w:w="1776"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0,8</w:t>
            </w:r>
          </w:p>
        </w:tc>
        <w:tc>
          <w:tcPr>
            <w:tcW w:w="1777"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66,7</w:t>
            </w:r>
          </w:p>
        </w:tc>
      </w:tr>
      <w:tr w:rsidR="00E143C0" w:rsidRPr="00E143C0" w:rsidTr="00916196">
        <w:trPr>
          <w:trHeight w:val="359"/>
        </w:trPr>
        <w:tc>
          <w:tcPr>
            <w:tcW w:w="3135"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Окружной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441,5</w:t>
            </w:r>
          </w:p>
        </w:tc>
        <w:tc>
          <w:tcPr>
            <w:tcW w:w="1481"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188,1</w:t>
            </w:r>
          </w:p>
        </w:tc>
        <w:tc>
          <w:tcPr>
            <w:tcW w:w="1776"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276,2</w:t>
            </w:r>
          </w:p>
        </w:tc>
        <w:tc>
          <w:tcPr>
            <w:tcW w:w="1777"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146,8</w:t>
            </w:r>
          </w:p>
        </w:tc>
      </w:tr>
      <w:tr w:rsidR="00E143C0" w:rsidRPr="00E143C0" w:rsidTr="00916196">
        <w:trPr>
          <w:trHeight w:val="359"/>
        </w:trPr>
        <w:tc>
          <w:tcPr>
            <w:tcW w:w="3135"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DE1205"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93,7</w:t>
            </w:r>
          </w:p>
        </w:tc>
        <w:tc>
          <w:tcPr>
            <w:tcW w:w="1481" w:type="dxa"/>
            <w:tcBorders>
              <w:top w:val="single" w:sz="4" w:space="0" w:color="auto"/>
              <w:left w:val="single" w:sz="4" w:space="0" w:color="auto"/>
              <w:bottom w:val="single" w:sz="4" w:space="0" w:color="auto"/>
              <w:right w:val="single" w:sz="4" w:space="0" w:color="auto"/>
            </w:tcBorders>
            <w:vAlign w:val="center"/>
            <w:hideMark/>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sidRPr="00E143C0">
              <w:rPr>
                <w:rFonts w:ascii="Times New Roman" w:eastAsia="Times New Roman" w:hAnsi="Times New Roman" w:cs="Times New Roman"/>
                <w:color w:val="000000" w:themeColor="text1"/>
                <w:sz w:val="24"/>
                <w:szCs w:val="24"/>
                <w:lang w:eastAsia="ru-RU"/>
              </w:rPr>
              <w:t>125,3</w:t>
            </w:r>
          </w:p>
        </w:tc>
        <w:tc>
          <w:tcPr>
            <w:tcW w:w="1776"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68,7</w:t>
            </w:r>
          </w:p>
        </w:tc>
        <w:tc>
          <w:tcPr>
            <w:tcW w:w="1777" w:type="dxa"/>
            <w:tcBorders>
              <w:top w:val="single" w:sz="4" w:space="0" w:color="auto"/>
              <w:left w:val="single" w:sz="4" w:space="0" w:color="auto"/>
              <w:bottom w:val="single" w:sz="4" w:space="0" w:color="auto"/>
              <w:right w:val="single" w:sz="4" w:space="0" w:color="auto"/>
            </w:tcBorders>
            <w:vAlign w:val="center"/>
          </w:tcPr>
          <w:p w:rsidR="00DE1205" w:rsidRPr="00E143C0" w:rsidRDefault="00E143C0" w:rsidP="004D766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54,8</w:t>
            </w:r>
          </w:p>
        </w:tc>
      </w:tr>
    </w:tbl>
    <w:p w:rsidR="009A69B9" w:rsidRPr="00C7588F" w:rsidRDefault="009A69B9" w:rsidP="004D766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9A69B9" w:rsidRPr="00C7588F" w:rsidRDefault="009A69B9" w:rsidP="004D766B">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C7588F">
        <w:rPr>
          <w:rFonts w:ascii="Times New Roman" w:hAnsi="Times New Roman" w:cs="Times New Roman"/>
          <w:color w:val="000000" w:themeColor="text1"/>
          <w:sz w:val="24"/>
          <w:szCs w:val="24"/>
        </w:rPr>
        <w:t xml:space="preserve">Основная доля бюджетных инвестиций </w:t>
      </w:r>
      <w:r w:rsidR="00F80ADF" w:rsidRPr="00C7588F">
        <w:rPr>
          <w:rFonts w:ascii="Times New Roman" w:hAnsi="Times New Roman" w:cs="Times New Roman"/>
          <w:color w:val="000000" w:themeColor="text1"/>
          <w:sz w:val="24"/>
          <w:szCs w:val="24"/>
        </w:rPr>
        <w:t xml:space="preserve">в отчетном году направлена </w:t>
      </w:r>
      <w:r w:rsidRPr="00C7588F">
        <w:rPr>
          <w:rFonts w:ascii="Times New Roman" w:hAnsi="Times New Roman" w:cs="Times New Roman"/>
          <w:color w:val="000000" w:themeColor="text1"/>
          <w:sz w:val="24"/>
          <w:szCs w:val="24"/>
        </w:rPr>
        <w:t>в объекты капитального строительства, а также субсидии на софинансирование объектов капитального строительства муниципальной собственности, предусмотрен</w:t>
      </w:r>
      <w:r w:rsidR="00C7588F" w:rsidRPr="00C7588F">
        <w:rPr>
          <w:rFonts w:ascii="Times New Roman" w:hAnsi="Times New Roman" w:cs="Times New Roman"/>
          <w:color w:val="000000" w:themeColor="text1"/>
          <w:sz w:val="24"/>
          <w:szCs w:val="24"/>
        </w:rPr>
        <w:t>н</w:t>
      </w:r>
      <w:r w:rsidRPr="00C7588F">
        <w:rPr>
          <w:rFonts w:ascii="Times New Roman" w:hAnsi="Times New Roman" w:cs="Times New Roman"/>
          <w:color w:val="000000" w:themeColor="text1"/>
          <w:sz w:val="24"/>
          <w:szCs w:val="24"/>
        </w:rPr>
        <w:t>ы</w:t>
      </w:r>
      <w:r w:rsidR="00C7588F" w:rsidRPr="00C7588F">
        <w:rPr>
          <w:rFonts w:ascii="Times New Roman" w:hAnsi="Times New Roman" w:cs="Times New Roman"/>
          <w:color w:val="000000" w:themeColor="text1"/>
          <w:sz w:val="24"/>
          <w:szCs w:val="24"/>
        </w:rPr>
        <w:t>е</w:t>
      </w:r>
      <w:r w:rsidRPr="00C7588F">
        <w:rPr>
          <w:rFonts w:ascii="Times New Roman" w:hAnsi="Times New Roman" w:cs="Times New Roman"/>
          <w:color w:val="000000" w:themeColor="text1"/>
          <w:sz w:val="24"/>
          <w:szCs w:val="24"/>
        </w:rPr>
        <w:t xml:space="preserve"> в </w:t>
      </w:r>
      <w:r w:rsidR="00C7588F" w:rsidRPr="00C7588F">
        <w:rPr>
          <w:rFonts w:ascii="Times New Roman" w:hAnsi="Times New Roman" w:cs="Times New Roman"/>
          <w:color w:val="000000" w:themeColor="text1"/>
          <w:sz w:val="24"/>
          <w:szCs w:val="24"/>
        </w:rPr>
        <w:t>муниципальных программах</w:t>
      </w:r>
      <w:r w:rsidRPr="00C7588F">
        <w:rPr>
          <w:rFonts w:ascii="Times New Roman" w:hAnsi="Times New Roman" w:cs="Times New Roman"/>
          <w:color w:val="000000" w:themeColor="text1"/>
          <w:sz w:val="24"/>
          <w:szCs w:val="24"/>
        </w:rPr>
        <w:t>.</w:t>
      </w:r>
    </w:p>
    <w:p w:rsidR="00044182" w:rsidRDefault="00044182"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7364D">
        <w:rPr>
          <w:rFonts w:ascii="Times New Roman" w:eastAsia="Times New Roman" w:hAnsi="Times New Roman" w:cs="Times New Roman"/>
          <w:color w:val="000000" w:themeColor="text1"/>
          <w:sz w:val="24"/>
          <w:szCs w:val="24"/>
          <w:lang w:eastAsia="ru-RU"/>
        </w:rPr>
        <w:lastRenderedPageBreak/>
        <w:t>Повышение инвестиционной привлекательности территории является одним из важнейших стратегических приоритетов экономического развития города Мегиона.</w:t>
      </w:r>
    </w:p>
    <w:p w:rsidR="00044182" w:rsidRDefault="00044182" w:rsidP="004D766B">
      <w:pPr>
        <w:shd w:val="clear" w:color="auto" w:fill="FFFFFF"/>
        <w:spacing w:after="0" w:line="240" w:lineRule="auto"/>
        <w:ind w:firstLine="709"/>
        <w:jc w:val="both"/>
        <w:rPr>
          <w:rFonts w:ascii="Times New Roman" w:hAnsi="Times New Roman" w:cs="Times New Roman"/>
          <w:sz w:val="24"/>
          <w:szCs w:val="24"/>
        </w:rPr>
      </w:pPr>
      <w:r w:rsidRPr="0017364D">
        <w:rPr>
          <w:rFonts w:ascii="Times New Roman" w:hAnsi="Times New Roman" w:cs="Times New Roman"/>
          <w:sz w:val="24"/>
          <w:szCs w:val="24"/>
        </w:rPr>
        <w:t>На территории городского округа сформировано 20 инвестиционных площадок, предусмотренных схемой территориального планирования города Мегиона, в том числе в сферах развития нефтегазоперерабатывающего, агропромышленного, строительного комплексов, развития образования, физической культуры и спорта, энергетики и инженерной инфраструктуры. Перечень инвестиционных площадок размещен на инвестиционном портале города Мегиона в разделе «</w:t>
      </w:r>
      <w:hyperlink r:id="rId8" w:history="1">
        <w:r w:rsidRPr="0017364D">
          <w:rPr>
            <w:rFonts w:ascii="Times New Roman" w:hAnsi="Times New Roman" w:cs="Times New Roman"/>
            <w:sz w:val="24"/>
            <w:szCs w:val="24"/>
          </w:rPr>
          <w:t>Инвестиционные предложения (площадки)»</w:t>
        </w:r>
      </w:hyperlink>
      <w:r w:rsidRPr="0017364D">
        <w:rPr>
          <w:rFonts w:ascii="Times New Roman" w:hAnsi="Times New Roman" w:cs="Times New Roman"/>
          <w:sz w:val="24"/>
          <w:szCs w:val="24"/>
        </w:rPr>
        <w:t>.</w:t>
      </w:r>
    </w:p>
    <w:p w:rsidR="00044182" w:rsidRPr="0017364D" w:rsidRDefault="00044182" w:rsidP="004D76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7364D">
        <w:rPr>
          <w:rFonts w:ascii="Times New Roman" w:eastAsia="Times New Roman" w:hAnsi="Times New Roman" w:cs="Times New Roman"/>
          <w:sz w:val="24"/>
          <w:szCs w:val="24"/>
          <w:lang w:eastAsia="ru-RU"/>
        </w:rPr>
        <w:t>Каждый объект имеет описание, в том числе по транспортной и инженерной инфраструктуре.</w:t>
      </w:r>
    </w:p>
    <w:p w:rsidR="00044182" w:rsidRPr="00275726" w:rsidRDefault="00044182" w:rsidP="004D766B">
      <w:pPr>
        <w:spacing w:after="0" w:line="240" w:lineRule="auto"/>
        <w:ind w:firstLine="709"/>
        <w:jc w:val="both"/>
        <w:rPr>
          <w:rFonts w:ascii="Times New Roman" w:hAnsi="Times New Roman" w:cs="Times New Roman"/>
          <w:sz w:val="24"/>
          <w:szCs w:val="24"/>
        </w:rPr>
      </w:pPr>
      <w:r w:rsidRPr="00275726">
        <w:rPr>
          <w:rFonts w:ascii="Times New Roman" w:hAnsi="Times New Roman" w:cs="Times New Roman"/>
          <w:sz w:val="24"/>
          <w:szCs w:val="24"/>
        </w:rPr>
        <w:t>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w:t>
      </w:r>
    </w:p>
    <w:p w:rsidR="00044182" w:rsidRDefault="00044182" w:rsidP="004D766B">
      <w:pPr>
        <w:spacing w:after="0" w:line="240" w:lineRule="auto"/>
        <w:ind w:firstLine="709"/>
        <w:jc w:val="both"/>
        <w:rPr>
          <w:rFonts w:ascii="Times New Roman" w:hAnsi="Times New Roman" w:cs="Times New Roman"/>
          <w:sz w:val="24"/>
          <w:szCs w:val="24"/>
        </w:rPr>
      </w:pPr>
      <w:r w:rsidRPr="00275726">
        <w:rPr>
          <w:rFonts w:ascii="Times New Roman" w:hAnsi="Times New Roman" w:cs="Times New Roman"/>
          <w:sz w:val="24"/>
          <w:szCs w:val="24"/>
        </w:rPr>
        <w:t xml:space="preserve">В рамках деятельности Совета по вопросам развития инвестиционной деятельности в городе Мегионе в 2020 году проведено 4 заседания, рассмотрены вопросы, связанные с эффективностью мер по привлечению частных инвестиций в сферы жилищного строительства, образования, спорта, в развитие жилищно-коммунальной, транспортной и социальной инфраструктур, в агропромышленный комплекс, а также другие вопросы, связанные с развитием инвестиционной деятельности. </w:t>
      </w:r>
    </w:p>
    <w:p w:rsidR="00044182" w:rsidRPr="00BB04ED" w:rsidRDefault="00044182" w:rsidP="004D766B">
      <w:pPr>
        <w:spacing w:after="0" w:line="240" w:lineRule="auto"/>
        <w:ind w:firstLine="709"/>
        <w:jc w:val="both"/>
        <w:rPr>
          <w:rFonts w:ascii="Times New Roman" w:hAnsi="Times New Roman" w:cs="Times New Roman"/>
          <w:color w:val="000000" w:themeColor="text1"/>
          <w:sz w:val="24"/>
          <w:szCs w:val="24"/>
        </w:rPr>
      </w:pPr>
      <w:r w:rsidRPr="00BB04ED">
        <w:rPr>
          <w:rFonts w:ascii="Times New Roman" w:hAnsi="Times New Roman" w:cs="Times New Roman"/>
          <w:color w:val="000000" w:themeColor="text1"/>
          <w:sz w:val="24"/>
          <w:szCs w:val="24"/>
        </w:rPr>
        <w:t>Администрацией города Мегиона постоянно ведется работа по выстраиванию эффективного диалога власти и бизнеса. Регулярными становятся отдельные встречи администрации города с представителями бизнес-сообщества, институтов развития и финансовых организаций.</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hAnsi="Times New Roman" w:cs="Times New Roman"/>
          <w:color w:val="000000" w:themeColor="text1"/>
          <w:sz w:val="24"/>
          <w:szCs w:val="24"/>
        </w:rPr>
        <w:t xml:space="preserve">В целях </w:t>
      </w:r>
      <w:r w:rsidRPr="00BB04ED">
        <w:rPr>
          <w:rFonts w:ascii="Times New Roman" w:eastAsia="Times New Roman" w:hAnsi="Times New Roman" w:cs="Times New Roman"/>
          <w:color w:val="000000" w:themeColor="text1"/>
          <w:sz w:val="24"/>
          <w:szCs w:val="24"/>
          <w:lang w:eastAsia="ru-RU"/>
        </w:rPr>
        <w:t>привлечения инвестиций и расширения взаимодействия с бизнес-сообществом в городе Мегионе в 2020 году заключены:</w:t>
      </w:r>
    </w:p>
    <w:p w:rsidR="00044182" w:rsidRPr="00BB04ED" w:rsidRDefault="00044182" w:rsidP="004D766B">
      <w:pPr>
        <w:spacing w:after="0" w:line="240" w:lineRule="auto"/>
        <w:ind w:firstLine="708"/>
        <w:jc w:val="both"/>
        <w:rPr>
          <w:rFonts w:ascii="Times New Roman" w:hAnsi="Times New Roman" w:cs="Times New Roman"/>
          <w:color w:val="000000" w:themeColor="text1"/>
          <w:sz w:val="24"/>
          <w:szCs w:val="24"/>
        </w:rPr>
      </w:pPr>
      <w:r w:rsidRPr="00BB04ED">
        <w:rPr>
          <w:rFonts w:ascii="Times New Roman" w:eastAsia="Times New Roman" w:hAnsi="Times New Roman" w:cs="Times New Roman"/>
          <w:color w:val="000000" w:themeColor="text1"/>
          <w:sz w:val="24"/>
          <w:szCs w:val="24"/>
          <w:lang w:eastAsia="ru-RU"/>
        </w:rPr>
        <w:t xml:space="preserve"> </w:t>
      </w:r>
      <w:r w:rsidRPr="00BB04ED">
        <w:rPr>
          <w:rFonts w:ascii="Times New Roman" w:hAnsi="Times New Roman" w:cs="Times New Roman"/>
          <w:color w:val="000000" w:themeColor="text1"/>
          <w:sz w:val="24"/>
          <w:szCs w:val="24"/>
        </w:rPr>
        <w:t>договор о комплексном освоении территории от 10.01.2020 между администрацией города и обществом с ограниченной ответственностью «Атриум»;</w:t>
      </w:r>
    </w:p>
    <w:p w:rsidR="00044182" w:rsidRPr="00BB04ED" w:rsidRDefault="00044182" w:rsidP="004D766B">
      <w:pPr>
        <w:spacing w:after="0" w:line="240" w:lineRule="auto"/>
        <w:ind w:firstLine="708"/>
        <w:jc w:val="both"/>
        <w:rPr>
          <w:rFonts w:ascii="Times New Roman" w:hAnsi="Times New Roman" w:cs="Times New Roman"/>
          <w:color w:val="000000" w:themeColor="text1"/>
          <w:sz w:val="24"/>
          <w:szCs w:val="24"/>
        </w:rPr>
      </w:pPr>
      <w:r w:rsidRPr="00BB04ED">
        <w:rPr>
          <w:rFonts w:ascii="Times New Roman" w:hAnsi="Times New Roman" w:cs="Times New Roman"/>
          <w:color w:val="000000" w:themeColor="text1"/>
          <w:sz w:val="24"/>
          <w:szCs w:val="24"/>
        </w:rPr>
        <w:t>соглашение о сотрудничестве от 16.07.2020 между администрацией города и обществом с ограниченной ответственностью «Северстрой».</w:t>
      </w:r>
    </w:p>
    <w:p w:rsidR="00044182" w:rsidRPr="00BB04ED" w:rsidRDefault="00044182" w:rsidP="004D766B">
      <w:pPr>
        <w:spacing w:after="0" w:line="240" w:lineRule="auto"/>
        <w:ind w:firstLine="709"/>
        <w:jc w:val="both"/>
        <w:rPr>
          <w:rFonts w:ascii="Times New Roman" w:hAnsi="Times New Roman" w:cs="Times New Roman"/>
          <w:color w:val="000000" w:themeColor="text1"/>
          <w:sz w:val="24"/>
          <w:szCs w:val="24"/>
        </w:rPr>
      </w:pPr>
      <w:r w:rsidRPr="00BB04ED">
        <w:rPr>
          <w:rFonts w:ascii="Times New Roman" w:hAnsi="Times New Roman" w:cs="Times New Roman"/>
          <w:color w:val="000000" w:themeColor="text1"/>
          <w:sz w:val="24"/>
          <w:szCs w:val="24"/>
        </w:rPr>
        <w:t xml:space="preserve">В рамках подписанного ранее соглашения между администрацией Мегиона и АО «ЮТЭК-РС» в энергосетевую инфраструктуру города было вложено более 600 млн. рублей. </w:t>
      </w:r>
    </w:p>
    <w:p w:rsidR="00044182" w:rsidRPr="00BB04ED" w:rsidRDefault="00044182" w:rsidP="004D766B">
      <w:pPr>
        <w:spacing w:after="0" w:line="240" w:lineRule="auto"/>
        <w:ind w:firstLine="709"/>
        <w:jc w:val="both"/>
        <w:rPr>
          <w:rFonts w:ascii="Times New Roman" w:hAnsi="Times New Roman" w:cs="Times New Roman"/>
          <w:color w:val="000000" w:themeColor="text1"/>
          <w:sz w:val="24"/>
          <w:szCs w:val="24"/>
        </w:rPr>
      </w:pPr>
      <w:r w:rsidRPr="00BB04ED">
        <w:rPr>
          <w:rFonts w:ascii="Times New Roman" w:hAnsi="Times New Roman" w:cs="Times New Roman"/>
          <w:color w:val="000000" w:themeColor="text1"/>
          <w:sz w:val="24"/>
          <w:szCs w:val="24"/>
        </w:rPr>
        <w:t xml:space="preserve">Сотрудничество позволило специалистам «Городских электрических сетей» сделать реконструкцию оборудования уличного освещения по улице Ленина, установить </w:t>
      </w:r>
      <w:r w:rsidRPr="00BB04ED">
        <w:rPr>
          <w:rFonts w:ascii="Times New Roman" w:hAnsi="Times New Roman" w:cs="Times New Roman"/>
          <w:color w:val="000000" w:themeColor="text1"/>
          <w:sz w:val="24"/>
          <w:szCs w:val="24"/>
        </w:rPr>
        <w:lastRenderedPageBreak/>
        <w:t xml:space="preserve">новый детский комплекс «Космос» и оказать финансовую поддержку при строительстве Аллеи Славы. </w:t>
      </w:r>
    </w:p>
    <w:p w:rsidR="00044182" w:rsidRPr="00275726" w:rsidRDefault="00044182" w:rsidP="004D766B">
      <w:pPr>
        <w:spacing w:after="0" w:line="240" w:lineRule="auto"/>
        <w:ind w:firstLine="708"/>
        <w:jc w:val="both"/>
        <w:rPr>
          <w:rFonts w:ascii="Times New Roman" w:hAnsi="Times New Roman" w:cs="Times New Roman"/>
          <w:color w:val="000000" w:themeColor="text1"/>
          <w:sz w:val="24"/>
          <w:szCs w:val="24"/>
        </w:rPr>
      </w:pPr>
      <w:r w:rsidRPr="00275726">
        <w:rPr>
          <w:rFonts w:ascii="Times New Roman" w:hAnsi="Times New Roman" w:cs="Times New Roman"/>
          <w:color w:val="000000" w:themeColor="text1"/>
          <w:sz w:val="24"/>
          <w:szCs w:val="24"/>
        </w:rPr>
        <w:t xml:space="preserve">В отчетном периоде на территории города Мегиона </w:t>
      </w:r>
      <w:r>
        <w:rPr>
          <w:rFonts w:ascii="Times New Roman" w:hAnsi="Times New Roman" w:cs="Times New Roman"/>
          <w:color w:val="000000" w:themeColor="text1"/>
          <w:sz w:val="24"/>
          <w:szCs w:val="24"/>
        </w:rPr>
        <w:t>за счет бюджетных инвестиций</w:t>
      </w:r>
      <w:r w:rsidRPr="00275726">
        <w:rPr>
          <w:rFonts w:ascii="Times New Roman" w:hAnsi="Times New Roman" w:cs="Times New Roman"/>
          <w:color w:val="000000" w:themeColor="text1"/>
          <w:sz w:val="24"/>
          <w:szCs w:val="24"/>
        </w:rPr>
        <w:t xml:space="preserve"> реализованы 2 инвестиционных проекта стоимостью 799,125 млн. рублей:</w:t>
      </w:r>
    </w:p>
    <w:p w:rsidR="00044182" w:rsidRPr="00275726" w:rsidRDefault="00044182" w:rsidP="004D766B">
      <w:pPr>
        <w:spacing w:after="0" w:line="240" w:lineRule="auto"/>
        <w:ind w:firstLine="708"/>
        <w:jc w:val="both"/>
        <w:rPr>
          <w:rFonts w:ascii="Times New Roman" w:hAnsi="Times New Roman" w:cs="Times New Roman"/>
          <w:color w:val="000000" w:themeColor="text1"/>
          <w:sz w:val="24"/>
          <w:szCs w:val="24"/>
        </w:rPr>
      </w:pPr>
      <w:r w:rsidRPr="00275726">
        <w:rPr>
          <w:rFonts w:ascii="Times New Roman" w:hAnsi="Times New Roman" w:cs="Times New Roman"/>
          <w:color w:val="000000" w:themeColor="text1"/>
          <w:sz w:val="24"/>
          <w:szCs w:val="24"/>
        </w:rPr>
        <w:t>Школа на 300 учащихся в пгт.Высокий ул.Свободы, образовательная организация с универсальной безбарьерной средой;</w:t>
      </w:r>
    </w:p>
    <w:p w:rsidR="00044182" w:rsidRPr="00275726" w:rsidRDefault="00044182" w:rsidP="004D766B">
      <w:pPr>
        <w:spacing w:after="0" w:line="240" w:lineRule="auto"/>
        <w:ind w:firstLine="708"/>
        <w:jc w:val="both"/>
        <w:rPr>
          <w:rFonts w:ascii="Times New Roman" w:hAnsi="Times New Roman" w:cs="Times New Roman"/>
          <w:color w:val="000000" w:themeColor="text1"/>
          <w:sz w:val="24"/>
          <w:szCs w:val="24"/>
        </w:rPr>
      </w:pPr>
      <w:r w:rsidRPr="00275726">
        <w:rPr>
          <w:rFonts w:ascii="Times New Roman" w:hAnsi="Times New Roman" w:cs="Times New Roman"/>
          <w:color w:val="000000" w:themeColor="text1"/>
          <w:sz w:val="24"/>
          <w:szCs w:val="24"/>
        </w:rPr>
        <w:t>Участок тепловых сетей 2Ø800 мм от УТ-4 до ул. 50 лет Октября с переходом ул.Заречная, 2Ø700 мм от ул. 50 лет Октября в г. Мегионе. 1 этап строительства.</w:t>
      </w:r>
    </w:p>
    <w:p w:rsidR="00044182" w:rsidRPr="00F7202E" w:rsidRDefault="00044182" w:rsidP="004D766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275726">
        <w:rPr>
          <w:rFonts w:ascii="Times New Roman" w:hAnsi="Times New Roman" w:cs="Times New Roman"/>
          <w:color w:val="000000" w:themeColor="text1"/>
          <w:sz w:val="24"/>
          <w:szCs w:val="24"/>
        </w:rPr>
        <w:t xml:space="preserve"> 2020 году начата работа по реализации проекта «Физкультурно-спортивный </w:t>
      </w:r>
      <w:r w:rsidRPr="00F7202E">
        <w:rPr>
          <w:rFonts w:ascii="Times New Roman" w:hAnsi="Times New Roman" w:cs="Times New Roman"/>
          <w:color w:val="000000" w:themeColor="text1"/>
          <w:sz w:val="24"/>
          <w:szCs w:val="24"/>
        </w:rPr>
        <w:t>комплекс с универсальным спортивным залом и залом бокса» на условиях заключения инвестиционного договора.</w:t>
      </w:r>
    </w:p>
    <w:p w:rsidR="00044182" w:rsidRPr="00F7202E"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7202E">
        <w:rPr>
          <w:rFonts w:ascii="Times New Roman" w:eastAsia="Times New Roman" w:hAnsi="Times New Roman" w:cs="Times New Roman"/>
          <w:color w:val="000000" w:themeColor="text1"/>
          <w:sz w:val="24"/>
          <w:szCs w:val="24"/>
          <w:lang w:eastAsia="ru-RU"/>
        </w:rPr>
        <w:t xml:space="preserve">В качестве одного из способов повышения эффективности деятельности </w:t>
      </w:r>
      <w:r w:rsidR="00E47E16" w:rsidRPr="00F7202E">
        <w:rPr>
          <w:rFonts w:ascii="Times New Roman" w:eastAsia="Times New Roman" w:hAnsi="Times New Roman" w:cs="Times New Roman"/>
          <w:color w:val="000000" w:themeColor="text1"/>
          <w:sz w:val="24"/>
          <w:szCs w:val="24"/>
          <w:lang w:eastAsia="ru-RU"/>
        </w:rPr>
        <w:t>при реализации проектов</w:t>
      </w:r>
      <w:r w:rsidRPr="00F7202E">
        <w:rPr>
          <w:rFonts w:ascii="Times New Roman" w:eastAsia="Times New Roman" w:hAnsi="Times New Roman" w:cs="Times New Roman"/>
          <w:color w:val="000000" w:themeColor="text1"/>
          <w:sz w:val="24"/>
          <w:szCs w:val="24"/>
          <w:lang w:eastAsia="ru-RU"/>
        </w:rPr>
        <w:t xml:space="preserve"> используются методы проектного управления.</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7202E">
        <w:rPr>
          <w:rFonts w:ascii="Times New Roman" w:eastAsia="Times New Roman" w:hAnsi="Times New Roman" w:cs="Times New Roman"/>
          <w:color w:val="000000" w:themeColor="text1"/>
          <w:sz w:val="24"/>
          <w:szCs w:val="24"/>
          <w:lang w:eastAsia="ru-RU"/>
        </w:rPr>
        <w:t>В 2020 году администрацией города продолжена работа по внедрению проектного</w:t>
      </w:r>
      <w:r w:rsidRPr="00BB04ED">
        <w:rPr>
          <w:rFonts w:ascii="Times New Roman" w:eastAsia="Times New Roman" w:hAnsi="Times New Roman" w:cs="Times New Roman"/>
          <w:color w:val="000000" w:themeColor="text1"/>
          <w:sz w:val="24"/>
          <w:szCs w:val="24"/>
          <w:lang w:eastAsia="ru-RU"/>
        </w:rPr>
        <w:t xml:space="preserve"> управления на территории города.</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В рамках проектного управления в 2020 году проведено 9 заседаний Проектного комитета администрации города Мегион, на которых рассмотрены вопросы о реализации мероприятий портфелей проектов Ханты-Мансийского автономного округа – Югры с участием города Мегион, о ходе реализации проектов, запущенных на территории города Мегион.</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В результате в 2020 году на принципах проектного управления в городе реализован 1 муниципальный проект:</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«Реализация комплекса мероприятий по созданию функционирующего объекта «Школа на 300 учащихся в п.Высокий».</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В настоящее время на принципах проектного управления администрацией города реализуются 2 муниципальных проекта:</w:t>
      </w:r>
      <w:r w:rsidRPr="00BB04ED">
        <w:rPr>
          <w:rFonts w:ascii="Times New Roman" w:eastAsia="Times New Roman" w:hAnsi="Times New Roman" w:cs="Times New Roman"/>
          <w:color w:val="000000" w:themeColor="text1"/>
          <w:sz w:val="24"/>
          <w:szCs w:val="24"/>
          <w:lang w:eastAsia="ru-RU"/>
        </w:rPr>
        <w:tab/>
      </w:r>
    </w:p>
    <w:p w:rsidR="00044182" w:rsidRPr="00BB04ED" w:rsidRDefault="00044182" w:rsidP="004D766B">
      <w:pPr>
        <w:spacing w:after="0" w:line="240" w:lineRule="auto"/>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ab/>
        <w:t>1.Средняя общеобразовательная школа на 1600 учащихся по адресу г.Мегион, XX микрорайон (общеобразовательная организация с углубленным изучением отдельных предметов с универсальной безбарьерной средой).</w:t>
      </w:r>
    </w:p>
    <w:p w:rsidR="00044182" w:rsidRPr="00BB04ED" w:rsidRDefault="00044182" w:rsidP="004D766B">
      <w:pPr>
        <w:spacing w:after="0" w:line="240" w:lineRule="auto"/>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ab/>
        <w:t>2.Реализация комплекса мероприятий по обеспечению создания объекта «Физкультурно-спортивный комплекс с универсальным спортивным залом и залом бокса в городе Мегион»</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Город Мегион принимает участие в 7</w:t>
      </w:r>
      <w:r w:rsidRPr="00BB04ED">
        <w:t xml:space="preserve"> </w:t>
      </w:r>
      <w:r w:rsidRPr="00BB04ED">
        <w:rPr>
          <w:rFonts w:ascii="Times New Roman" w:eastAsia="Times New Roman" w:hAnsi="Times New Roman" w:cs="Times New Roman"/>
          <w:color w:val="000000" w:themeColor="text1"/>
          <w:sz w:val="24"/>
          <w:szCs w:val="24"/>
          <w:lang w:eastAsia="ru-RU"/>
        </w:rPr>
        <w:t>портфелях проектов Ханты–Мансийского автономного округа–Югры:</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lastRenderedPageBreak/>
        <w:t>1 портфель проектов, основанный на федеральных приоритетных проектах по основным направлениям стратегического развития Российской Федерации:</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«Обеспечение качества жилищно-коммунального хозяйства».</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6 портфелей проектов, основанных на целевых моделях упрощения процедур ведения бизнеса и повышения инвестиционной привлекательности, определенных перечнем поручений Президента Российской Федерации:</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«Получение разрешения на строительство и территориальное планирование»;</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«Постановка на кадастровый учет земельных участков и объектов недвижимого имущества»;</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«Подключение (технологическое присоединение) к электрическим сетям»;</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(2019-2021)»;</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«Подключение (технологическое присоединение» к сетям газоснабжения»;</w:t>
      </w:r>
    </w:p>
    <w:p w:rsidR="00285080"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«Регистрация права собственности на земельные участки и объекты недвижимого имущества».</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Приоритетом в деятельности органов администрации является работа в рамках реализации национальных проектов (программ) и федеральных проектов, определенных Указом Президента Росси</w:t>
      </w:r>
      <w:r w:rsidR="00285080">
        <w:rPr>
          <w:rFonts w:ascii="Times New Roman" w:eastAsia="Times New Roman" w:hAnsi="Times New Roman" w:cs="Times New Roman"/>
          <w:color w:val="000000" w:themeColor="text1"/>
          <w:sz w:val="24"/>
          <w:szCs w:val="24"/>
          <w:lang w:eastAsia="ru-RU"/>
        </w:rPr>
        <w:t>йской Федерации от 07.05.2018 №</w:t>
      </w:r>
      <w:r w:rsidRPr="00BB04ED">
        <w:rPr>
          <w:rFonts w:ascii="Times New Roman" w:eastAsia="Times New Roman" w:hAnsi="Times New Roman" w:cs="Times New Roman"/>
          <w:color w:val="000000" w:themeColor="text1"/>
          <w:sz w:val="24"/>
          <w:szCs w:val="24"/>
          <w:lang w:eastAsia="ru-RU"/>
        </w:rPr>
        <w:t>204.</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Город Мегион принимает участие в 7 портфелях проектов Ханты-Мансийского автономного округа-Югры (в том числе в 17 региональных проектах, входящих в их состав), направленных на реализацию федеральных (национальных) проектов и достижение соответствующих целей и показателей:</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Малое и среднее предпринимательство и поддержка индивидуальной предпринимательской инициативы;</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Культура;</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Экология;</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Жилье и городская среда;</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Образование;</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Демография;</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Цифровая экономика.</w:t>
      </w:r>
    </w:p>
    <w:p w:rsidR="00044182" w:rsidRPr="00BB04ED" w:rsidRDefault="00044182" w:rsidP="004D766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04ED">
        <w:rPr>
          <w:rFonts w:ascii="Times New Roman" w:eastAsia="Times New Roman" w:hAnsi="Times New Roman" w:cs="Times New Roman"/>
          <w:color w:val="000000" w:themeColor="text1"/>
          <w:sz w:val="24"/>
          <w:szCs w:val="24"/>
          <w:lang w:eastAsia="ru-RU"/>
        </w:rPr>
        <w:t>В отчетном году муниципальным проектным офисом ежемесячно осуществлялся сбор информации о статусе выполнения мероприятий портфелей проектов в информационной системе управления проектной деятельностью.</w:t>
      </w:r>
    </w:p>
    <w:p w:rsidR="006C280B" w:rsidRPr="00CA373C" w:rsidRDefault="006C280B" w:rsidP="004D766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A373C">
        <w:rPr>
          <w:rFonts w:ascii="Times New Roman" w:eastAsia="Times New Roman" w:hAnsi="Times New Roman" w:cs="Times New Roman"/>
          <w:color w:val="000000" w:themeColor="text1"/>
          <w:sz w:val="24"/>
          <w:szCs w:val="24"/>
          <w:lang w:eastAsia="ru-RU"/>
        </w:rPr>
        <w:lastRenderedPageBreak/>
        <w:t>Финансирование, необходимое для достижения показателей и результатов указанных проектов, утверждено в муниципальных программах.</w:t>
      </w:r>
    </w:p>
    <w:p w:rsidR="006C280B" w:rsidRDefault="006C280B" w:rsidP="004D766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A373C">
        <w:rPr>
          <w:rFonts w:ascii="Times New Roman" w:eastAsia="Times New Roman" w:hAnsi="Times New Roman" w:cs="Times New Roman"/>
          <w:color w:val="000000" w:themeColor="text1"/>
          <w:sz w:val="24"/>
          <w:szCs w:val="24"/>
          <w:lang w:eastAsia="ru-RU"/>
        </w:rPr>
        <w:t>Реализация национальных проектов на территории городского округа, осуществлялась в составе мероприятий муниципальных программ, которыми запланированы показатели, направленные на достижение целей и задач, установленных указами Президента Российской Федерации.</w:t>
      </w:r>
    </w:p>
    <w:p w:rsidR="00F751C9" w:rsidRPr="00CA373C" w:rsidRDefault="00F751C9" w:rsidP="004D766B">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итогам года из 23 целевых показателей, достигнуты и исполнены в полном объеме 20.</w:t>
      </w:r>
    </w:p>
    <w:p w:rsidR="006C280B" w:rsidRPr="00CA373C" w:rsidRDefault="006C280B" w:rsidP="004D766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A373C">
        <w:rPr>
          <w:rFonts w:ascii="Times New Roman" w:eastAsia="Times New Roman" w:hAnsi="Times New Roman" w:cs="Times New Roman"/>
          <w:color w:val="000000" w:themeColor="text1"/>
          <w:sz w:val="24"/>
          <w:szCs w:val="24"/>
          <w:lang w:eastAsia="ru-RU"/>
        </w:rPr>
        <w:t>Город Мегион продолжил участие в реализации целевых моделей упрощения процедур ведения бизнеса и повышения инвестиционной привлекательности, определенных перечнем поручений Президента Российской Федерации.</w:t>
      </w:r>
    </w:p>
    <w:p w:rsidR="00522531" w:rsidRPr="00CA373C" w:rsidRDefault="00522531" w:rsidP="004D766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22531" w:rsidRPr="00CA373C" w:rsidRDefault="00522531" w:rsidP="004D766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A373C">
        <w:rPr>
          <w:rFonts w:ascii="Times New Roman" w:eastAsia="Times New Roman" w:hAnsi="Times New Roman" w:cs="Times New Roman"/>
          <w:color w:val="000000" w:themeColor="text1"/>
          <w:sz w:val="24"/>
          <w:szCs w:val="24"/>
          <w:lang w:eastAsia="ru-RU"/>
        </w:rPr>
        <w:t>Строительство</w:t>
      </w:r>
    </w:p>
    <w:p w:rsidR="00522531" w:rsidRPr="00C7588F" w:rsidRDefault="00522531" w:rsidP="004D766B">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22531" w:rsidRPr="00F40EA6" w:rsidRDefault="00522531" w:rsidP="004D766B">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40EA6">
        <w:rPr>
          <w:rFonts w:ascii="Times New Roman" w:eastAsia="Times New Roman" w:hAnsi="Times New Roman" w:cs="Times New Roman"/>
          <w:color w:val="000000" w:themeColor="text1"/>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rsidR="00522531" w:rsidRPr="00F40EA6" w:rsidRDefault="00522531"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40EA6">
        <w:rPr>
          <w:rFonts w:ascii="Times New Roman" w:eastAsia="Times New Roman" w:hAnsi="Times New Roman" w:cs="Times New Roman"/>
          <w:color w:val="000000" w:themeColor="text1"/>
          <w:sz w:val="24"/>
          <w:szCs w:val="24"/>
          <w:lang w:eastAsia="ru-RU"/>
        </w:rPr>
        <w:t>Объем выполненных работ по виду экономической деятельности «Строительство» без учета субъектов ма</w:t>
      </w:r>
      <w:r w:rsidR="001B5D76" w:rsidRPr="00F40EA6">
        <w:rPr>
          <w:rFonts w:ascii="Times New Roman" w:eastAsia="Times New Roman" w:hAnsi="Times New Roman" w:cs="Times New Roman"/>
          <w:color w:val="000000" w:themeColor="text1"/>
          <w:sz w:val="24"/>
          <w:szCs w:val="24"/>
          <w:lang w:eastAsia="ru-RU"/>
        </w:rPr>
        <w:t>лого предпринимательства за 20</w:t>
      </w:r>
      <w:r w:rsidR="0097055A" w:rsidRPr="00F40EA6">
        <w:rPr>
          <w:rFonts w:ascii="Times New Roman" w:eastAsia="Times New Roman" w:hAnsi="Times New Roman" w:cs="Times New Roman"/>
          <w:color w:val="000000" w:themeColor="text1"/>
          <w:sz w:val="24"/>
          <w:szCs w:val="24"/>
          <w:lang w:eastAsia="ru-RU"/>
        </w:rPr>
        <w:t>20</w:t>
      </w:r>
      <w:r w:rsidRPr="00F40EA6">
        <w:rPr>
          <w:rFonts w:ascii="Times New Roman" w:eastAsia="Times New Roman" w:hAnsi="Times New Roman" w:cs="Times New Roman"/>
          <w:color w:val="000000" w:themeColor="text1"/>
          <w:sz w:val="24"/>
          <w:szCs w:val="24"/>
          <w:lang w:eastAsia="ru-RU"/>
        </w:rPr>
        <w:t xml:space="preserve"> год составил </w:t>
      </w:r>
      <w:r w:rsidR="00F84CED" w:rsidRPr="00F40EA6">
        <w:rPr>
          <w:rFonts w:ascii="Times New Roman" w:eastAsia="Times New Roman" w:hAnsi="Times New Roman" w:cs="Times New Roman"/>
          <w:color w:val="000000" w:themeColor="text1"/>
          <w:sz w:val="24"/>
          <w:szCs w:val="24"/>
          <w:lang w:eastAsia="ru-RU"/>
        </w:rPr>
        <w:t>3 940,9</w:t>
      </w:r>
      <w:r w:rsidR="00177661" w:rsidRPr="00F40EA6">
        <w:rPr>
          <w:rFonts w:ascii="Times New Roman" w:eastAsia="Times New Roman" w:hAnsi="Times New Roman" w:cs="Times New Roman"/>
          <w:color w:val="000000" w:themeColor="text1"/>
          <w:sz w:val="24"/>
          <w:szCs w:val="24"/>
          <w:lang w:eastAsia="ru-RU"/>
        </w:rPr>
        <w:t xml:space="preserve"> млн руб</w:t>
      </w:r>
      <w:r w:rsidR="00E73AFC">
        <w:rPr>
          <w:rFonts w:ascii="Times New Roman" w:eastAsia="Times New Roman" w:hAnsi="Times New Roman" w:cs="Times New Roman"/>
          <w:color w:val="000000" w:themeColor="text1"/>
          <w:sz w:val="24"/>
          <w:szCs w:val="24"/>
          <w:lang w:eastAsia="ru-RU"/>
        </w:rPr>
        <w:t>лей</w:t>
      </w:r>
      <w:r w:rsidR="00177661" w:rsidRPr="00F40EA6">
        <w:rPr>
          <w:rFonts w:ascii="Times New Roman" w:eastAsia="Times New Roman" w:hAnsi="Times New Roman" w:cs="Times New Roman"/>
          <w:color w:val="000000" w:themeColor="text1"/>
          <w:sz w:val="24"/>
          <w:szCs w:val="24"/>
          <w:lang w:eastAsia="ru-RU"/>
        </w:rPr>
        <w:t>,</w:t>
      </w:r>
      <w:r w:rsidRPr="00F40EA6">
        <w:rPr>
          <w:rFonts w:ascii="Times New Roman" w:eastAsia="Times New Roman" w:hAnsi="Times New Roman" w:cs="Times New Roman"/>
          <w:color w:val="000000" w:themeColor="text1"/>
          <w:sz w:val="24"/>
          <w:szCs w:val="24"/>
          <w:lang w:eastAsia="ru-RU"/>
        </w:rPr>
        <w:t xml:space="preserve"> или </w:t>
      </w:r>
      <w:r w:rsidR="00F84CED" w:rsidRPr="00F40EA6">
        <w:rPr>
          <w:rFonts w:ascii="Times New Roman" w:eastAsia="Times New Roman" w:hAnsi="Times New Roman" w:cs="Times New Roman"/>
          <w:color w:val="000000" w:themeColor="text1"/>
          <w:sz w:val="24"/>
          <w:szCs w:val="24"/>
          <w:lang w:eastAsia="ru-RU"/>
        </w:rPr>
        <w:t>98,3</w:t>
      </w:r>
      <w:r w:rsidRPr="00F40EA6">
        <w:rPr>
          <w:rFonts w:ascii="Times New Roman" w:eastAsia="Times New Roman" w:hAnsi="Times New Roman" w:cs="Times New Roman"/>
          <w:color w:val="000000" w:themeColor="text1"/>
          <w:sz w:val="24"/>
          <w:szCs w:val="24"/>
          <w:lang w:eastAsia="ru-RU"/>
        </w:rPr>
        <w:t xml:space="preserve">% к уровню </w:t>
      </w:r>
      <w:r w:rsidR="001B5D76" w:rsidRPr="00F40EA6">
        <w:rPr>
          <w:rFonts w:ascii="Times New Roman" w:eastAsia="Times New Roman" w:hAnsi="Times New Roman" w:cs="Times New Roman"/>
          <w:color w:val="000000" w:themeColor="text1"/>
          <w:sz w:val="24"/>
          <w:szCs w:val="24"/>
          <w:lang w:eastAsia="ru-RU"/>
        </w:rPr>
        <w:t>201</w:t>
      </w:r>
      <w:r w:rsidR="00F84CED" w:rsidRPr="00F40EA6">
        <w:rPr>
          <w:rFonts w:ascii="Times New Roman" w:eastAsia="Times New Roman" w:hAnsi="Times New Roman" w:cs="Times New Roman"/>
          <w:color w:val="000000" w:themeColor="text1"/>
          <w:sz w:val="24"/>
          <w:szCs w:val="24"/>
          <w:lang w:eastAsia="ru-RU"/>
        </w:rPr>
        <w:t>9</w:t>
      </w:r>
      <w:r w:rsidR="00EC5C48" w:rsidRPr="00F40EA6">
        <w:rPr>
          <w:rFonts w:ascii="Times New Roman" w:eastAsia="Times New Roman" w:hAnsi="Times New Roman" w:cs="Times New Roman"/>
          <w:color w:val="000000" w:themeColor="text1"/>
          <w:sz w:val="24"/>
          <w:szCs w:val="24"/>
          <w:lang w:eastAsia="ru-RU"/>
        </w:rPr>
        <w:t xml:space="preserve"> года в действующих</w:t>
      </w:r>
      <w:r w:rsidRPr="00F40EA6">
        <w:rPr>
          <w:rFonts w:ascii="Times New Roman" w:eastAsia="Times New Roman" w:hAnsi="Times New Roman" w:cs="Times New Roman"/>
          <w:color w:val="000000" w:themeColor="text1"/>
          <w:sz w:val="24"/>
          <w:szCs w:val="24"/>
          <w:lang w:eastAsia="ru-RU"/>
        </w:rPr>
        <w:t xml:space="preserve"> ценах.</w:t>
      </w:r>
    </w:p>
    <w:p w:rsidR="00522531" w:rsidRPr="00F40EA6" w:rsidRDefault="00522531" w:rsidP="004D766B">
      <w:pPr>
        <w:tabs>
          <w:tab w:val="left" w:pos="6845"/>
        </w:tabs>
        <w:spacing w:after="0" w:line="240" w:lineRule="auto"/>
        <w:jc w:val="center"/>
        <w:rPr>
          <w:rFonts w:ascii="Times New Roman" w:eastAsia="Times New Roman" w:hAnsi="Times New Roman" w:cs="Times New Roman"/>
          <w:color w:val="000000" w:themeColor="text1"/>
          <w:sz w:val="24"/>
          <w:szCs w:val="24"/>
          <w:lang w:eastAsia="ru-RU"/>
        </w:rPr>
      </w:pPr>
    </w:p>
    <w:p w:rsidR="00522531" w:rsidRPr="00F40EA6" w:rsidRDefault="00522531" w:rsidP="004D766B">
      <w:pPr>
        <w:tabs>
          <w:tab w:val="left" w:pos="6845"/>
        </w:tabs>
        <w:spacing w:after="0" w:line="240" w:lineRule="auto"/>
        <w:jc w:val="center"/>
        <w:rPr>
          <w:rFonts w:ascii="Times New Roman" w:eastAsia="Times New Roman" w:hAnsi="Times New Roman" w:cs="Times New Roman"/>
          <w:color w:val="000000" w:themeColor="text1"/>
          <w:sz w:val="24"/>
          <w:szCs w:val="24"/>
          <w:lang w:eastAsia="ru-RU"/>
        </w:rPr>
      </w:pPr>
      <w:r w:rsidRPr="00F40EA6">
        <w:rPr>
          <w:rFonts w:ascii="Times New Roman" w:eastAsia="Times New Roman" w:hAnsi="Times New Roman" w:cs="Times New Roman"/>
          <w:color w:val="000000" w:themeColor="text1"/>
          <w:sz w:val="24"/>
          <w:szCs w:val="24"/>
          <w:lang w:eastAsia="ru-RU"/>
        </w:rPr>
        <w:t>Объ</w:t>
      </w:r>
      <w:r w:rsidR="0097055A" w:rsidRPr="00F40EA6">
        <w:rPr>
          <w:rFonts w:ascii="Times New Roman" w:eastAsia="Times New Roman" w:hAnsi="Times New Roman" w:cs="Times New Roman"/>
          <w:color w:val="000000" w:themeColor="text1"/>
          <w:sz w:val="24"/>
          <w:szCs w:val="24"/>
          <w:lang w:eastAsia="ru-RU"/>
        </w:rPr>
        <w:t>е</w:t>
      </w:r>
      <w:r w:rsidRPr="00F40EA6">
        <w:rPr>
          <w:rFonts w:ascii="Times New Roman" w:eastAsia="Times New Roman" w:hAnsi="Times New Roman" w:cs="Times New Roman"/>
          <w:color w:val="000000" w:themeColor="text1"/>
          <w:sz w:val="24"/>
          <w:szCs w:val="24"/>
          <w:lang w:eastAsia="ru-RU"/>
        </w:rPr>
        <w:t>м работ, выполненных крупными и средними предприятиями и организациями</w:t>
      </w:r>
    </w:p>
    <w:p w:rsidR="00522531" w:rsidRPr="00F40EA6" w:rsidRDefault="00522531" w:rsidP="004D766B">
      <w:pPr>
        <w:tabs>
          <w:tab w:val="left" w:pos="6845"/>
        </w:tabs>
        <w:spacing w:after="0" w:line="240" w:lineRule="auto"/>
        <w:ind w:firstLine="720"/>
        <w:jc w:val="center"/>
        <w:rPr>
          <w:rFonts w:ascii="Times New Roman" w:eastAsia="Times New Roman" w:hAnsi="Times New Roman" w:cs="Times New Roman"/>
          <w:color w:val="000000" w:themeColor="text1"/>
          <w:sz w:val="24"/>
          <w:szCs w:val="24"/>
          <w:lang w:eastAsia="ru-RU"/>
        </w:rPr>
      </w:pPr>
      <w:r w:rsidRPr="00F40EA6">
        <w:rPr>
          <w:rFonts w:ascii="Times New Roman" w:eastAsia="Times New Roman" w:hAnsi="Times New Roman" w:cs="Times New Roman"/>
          <w:color w:val="000000" w:themeColor="text1"/>
          <w:sz w:val="24"/>
          <w:szCs w:val="24"/>
          <w:lang w:eastAsia="ru-RU"/>
        </w:rPr>
        <w:t>по виду деят</w:t>
      </w:r>
      <w:r w:rsidR="001B5D76" w:rsidRPr="00F40EA6">
        <w:rPr>
          <w:rFonts w:ascii="Times New Roman" w:eastAsia="Times New Roman" w:hAnsi="Times New Roman" w:cs="Times New Roman"/>
          <w:color w:val="000000" w:themeColor="text1"/>
          <w:sz w:val="24"/>
          <w:szCs w:val="24"/>
          <w:lang w:eastAsia="ru-RU"/>
        </w:rPr>
        <w:t>ельности «Строительство» за 201</w:t>
      </w:r>
      <w:r w:rsidR="0097055A" w:rsidRPr="00F40EA6">
        <w:rPr>
          <w:rFonts w:ascii="Times New Roman" w:eastAsia="Times New Roman" w:hAnsi="Times New Roman" w:cs="Times New Roman"/>
          <w:color w:val="000000" w:themeColor="text1"/>
          <w:sz w:val="24"/>
          <w:szCs w:val="24"/>
          <w:lang w:eastAsia="ru-RU"/>
        </w:rPr>
        <w:t>8</w:t>
      </w:r>
      <w:r w:rsidR="001B5D76" w:rsidRPr="00F40EA6">
        <w:rPr>
          <w:rFonts w:ascii="Times New Roman" w:eastAsia="Times New Roman" w:hAnsi="Times New Roman" w:cs="Times New Roman"/>
          <w:color w:val="000000" w:themeColor="text1"/>
          <w:sz w:val="24"/>
          <w:szCs w:val="24"/>
          <w:lang w:eastAsia="ru-RU"/>
        </w:rPr>
        <w:t>-20</w:t>
      </w:r>
      <w:r w:rsidR="0097055A" w:rsidRPr="00F40EA6">
        <w:rPr>
          <w:rFonts w:ascii="Times New Roman" w:eastAsia="Times New Roman" w:hAnsi="Times New Roman" w:cs="Times New Roman"/>
          <w:color w:val="000000" w:themeColor="text1"/>
          <w:sz w:val="24"/>
          <w:szCs w:val="24"/>
          <w:lang w:eastAsia="ru-RU"/>
        </w:rPr>
        <w:t>20</w:t>
      </w:r>
      <w:r w:rsidRPr="00F40EA6">
        <w:rPr>
          <w:rFonts w:ascii="Times New Roman" w:eastAsia="Times New Roman" w:hAnsi="Times New Roman" w:cs="Times New Roman"/>
          <w:color w:val="000000" w:themeColor="text1"/>
          <w:sz w:val="24"/>
          <w:szCs w:val="24"/>
          <w:lang w:eastAsia="ru-RU"/>
        </w:rPr>
        <w:t xml:space="preserve"> годы</w:t>
      </w:r>
    </w:p>
    <w:p w:rsidR="00522531" w:rsidRPr="00F40EA6" w:rsidRDefault="00522531" w:rsidP="004D766B">
      <w:pPr>
        <w:tabs>
          <w:tab w:val="left" w:pos="6845"/>
        </w:tabs>
        <w:spacing w:after="0" w:line="240" w:lineRule="auto"/>
        <w:ind w:firstLine="720"/>
        <w:jc w:val="center"/>
        <w:rPr>
          <w:rFonts w:ascii="Times New Roman" w:eastAsia="Times New Roman" w:hAnsi="Times New Roman" w:cs="Times New Roman"/>
          <w:color w:val="000000" w:themeColor="text1"/>
          <w:sz w:val="24"/>
          <w:szCs w:val="24"/>
          <w:lang w:eastAsia="ru-RU"/>
        </w:rPr>
      </w:pPr>
    </w:p>
    <w:p w:rsidR="00522531" w:rsidRPr="0097055A" w:rsidRDefault="00E73AFC" w:rsidP="004D766B">
      <w:pPr>
        <w:spacing w:after="0" w:line="240" w:lineRule="auto"/>
        <w:ind w:firstLine="709"/>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млн рублей</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485"/>
        <w:gridCol w:w="1359"/>
        <w:gridCol w:w="1485"/>
        <w:gridCol w:w="1352"/>
      </w:tblGrid>
      <w:tr w:rsidR="0097055A" w:rsidRPr="0097055A" w:rsidTr="00522531">
        <w:trPr>
          <w:trHeight w:val="130"/>
        </w:trPr>
        <w:tc>
          <w:tcPr>
            <w:tcW w:w="4110" w:type="dxa"/>
            <w:tcBorders>
              <w:top w:val="single" w:sz="4" w:space="0" w:color="auto"/>
              <w:left w:val="single" w:sz="4" w:space="0" w:color="auto"/>
              <w:bottom w:val="single" w:sz="4" w:space="0" w:color="auto"/>
              <w:right w:val="single" w:sz="4" w:space="0" w:color="auto"/>
            </w:tcBorders>
            <w:vAlign w:val="center"/>
          </w:tcPr>
          <w:p w:rsidR="0097055A" w:rsidRPr="0097055A" w:rsidRDefault="0097055A" w:rsidP="004D766B">
            <w:pPr>
              <w:spacing w:after="0" w:line="240" w:lineRule="auto"/>
              <w:jc w:val="center"/>
              <w:rPr>
                <w:rFonts w:ascii="Times New Roman" w:eastAsia="Calibri" w:hAnsi="Times New Roman" w:cs="Times New Roman"/>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97055A" w:rsidRPr="0097055A" w:rsidRDefault="0097055A" w:rsidP="004D766B">
            <w:pPr>
              <w:spacing w:after="0" w:line="240" w:lineRule="auto"/>
              <w:jc w:val="center"/>
              <w:rPr>
                <w:rFonts w:ascii="Times New Roman" w:eastAsia="Calibri" w:hAnsi="Times New Roman" w:cs="Times New Roman"/>
                <w:color w:val="000000" w:themeColor="text1"/>
                <w:sz w:val="20"/>
                <w:szCs w:val="20"/>
              </w:rPr>
            </w:pPr>
            <w:r w:rsidRPr="0097055A">
              <w:rPr>
                <w:rFonts w:ascii="Times New Roman" w:eastAsia="Calibri" w:hAnsi="Times New Roman" w:cs="Times New Roman"/>
                <w:color w:val="000000" w:themeColor="text1"/>
                <w:sz w:val="20"/>
                <w:szCs w:val="20"/>
              </w:rPr>
              <w:t>2018 год</w:t>
            </w:r>
          </w:p>
        </w:tc>
        <w:tc>
          <w:tcPr>
            <w:tcW w:w="1359" w:type="dxa"/>
            <w:tcBorders>
              <w:top w:val="single" w:sz="4" w:space="0" w:color="auto"/>
              <w:left w:val="single" w:sz="4" w:space="0" w:color="auto"/>
              <w:bottom w:val="single" w:sz="4" w:space="0" w:color="auto"/>
              <w:right w:val="single" w:sz="4" w:space="0" w:color="auto"/>
            </w:tcBorders>
            <w:vAlign w:val="center"/>
            <w:hideMark/>
          </w:tcPr>
          <w:p w:rsidR="0097055A" w:rsidRPr="0097055A" w:rsidRDefault="0097055A" w:rsidP="004D766B">
            <w:pPr>
              <w:spacing w:after="0" w:line="240" w:lineRule="auto"/>
              <w:jc w:val="center"/>
              <w:rPr>
                <w:rFonts w:ascii="Times New Roman" w:eastAsia="Calibri" w:hAnsi="Times New Roman" w:cs="Times New Roman"/>
                <w:color w:val="000000" w:themeColor="text1"/>
                <w:sz w:val="20"/>
                <w:szCs w:val="20"/>
              </w:rPr>
            </w:pPr>
            <w:r w:rsidRPr="0097055A">
              <w:rPr>
                <w:rFonts w:ascii="Times New Roman" w:eastAsia="Calibri" w:hAnsi="Times New Roman" w:cs="Times New Roman"/>
                <w:color w:val="000000" w:themeColor="text1"/>
                <w:sz w:val="20"/>
                <w:szCs w:val="20"/>
              </w:rPr>
              <w:t>2019 год</w:t>
            </w:r>
          </w:p>
        </w:tc>
        <w:tc>
          <w:tcPr>
            <w:tcW w:w="1485" w:type="dxa"/>
            <w:tcBorders>
              <w:top w:val="single" w:sz="4" w:space="0" w:color="auto"/>
              <w:left w:val="single" w:sz="4" w:space="0" w:color="auto"/>
              <w:bottom w:val="single" w:sz="4" w:space="0" w:color="auto"/>
              <w:right w:val="single" w:sz="4" w:space="0" w:color="auto"/>
            </w:tcBorders>
            <w:vAlign w:val="center"/>
            <w:hideMark/>
          </w:tcPr>
          <w:p w:rsidR="0097055A" w:rsidRPr="0097055A" w:rsidRDefault="0097055A" w:rsidP="004D766B">
            <w:pPr>
              <w:spacing w:after="0" w:line="240" w:lineRule="auto"/>
              <w:jc w:val="center"/>
              <w:rPr>
                <w:rFonts w:ascii="Times New Roman" w:eastAsia="Calibri" w:hAnsi="Times New Roman" w:cs="Times New Roman"/>
                <w:color w:val="000000" w:themeColor="text1"/>
                <w:sz w:val="20"/>
                <w:szCs w:val="20"/>
              </w:rPr>
            </w:pPr>
            <w:r w:rsidRPr="0097055A">
              <w:rPr>
                <w:rFonts w:ascii="Times New Roman" w:eastAsia="Calibri" w:hAnsi="Times New Roman" w:cs="Times New Roman"/>
                <w:color w:val="000000" w:themeColor="text1"/>
                <w:sz w:val="20"/>
                <w:szCs w:val="20"/>
              </w:rPr>
              <w:t>2020 год</w:t>
            </w:r>
          </w:p>
        </w:tc>
        <w:tc>
          <w:tcPr>
            <w:tcW w:w="1352" w:type="dxa"/>
            <w:tcBorders>
              <w:top w:val="single" w:sz="4" w:space="0" w:color="auto"/>
              <w:left w:val="single" w:sz="4" w:space="0" w:color="auto"/>
              <w:bottom w:val="single" w:sz="4" w:space="0" w:color="auto"/>
              <w:right w:val="single" w:sz="4" w:space="0" w:color="auto"/>
            </w:tcBorders>
            <w:hideMark/>
          </w:tcPr>
          <w:p w:rsidR="0097055A" w:rsidRPr="0097055A" w:rsidRDefault="0097055A" w:rsidP="004D766B">
            <w:pPr>
              <w:spacing w:after="0" w:line="240" w:lineRule="auto"/>
              <w:jc w:val="center"/>
              <w:rPr>
                <w:rFonts w:ascii="Times New Roman" w:eastAsia="Calibri" w:hAnsi="Times New Roman" w:cs="Times New Roman"/>
                <w:color w:val="000000" w:themeColor="text1"/>
                <w:sz w:val="20"/>
                <w:szCs w:val="20"/>
              </w:rPr>
            </w:pPr>
            <w:r w:rsidRPr="0097055A">
              <w:rPr>
                <w:rFonts w:ascii="Times New Roman" w:eastAsia="Times New Roman" w:hAnsi="Times New Roman" w:cs="Times New Roman"/>
                <w:color w:val="000000" w:themeColor="text1"/>
                <w:sz w:val="20"/>
                <w:szCs w:val="20"/>
                <w:lang w:eastAsia="ru-RU"/>
              </w:rPr>
              <w:t>Темп роста (снижения)</w:t>
            </w:r>
            <w:r w:rsidRPr="0097055A">
              <w:rPr>
                <w:rFonts w:ascii="Times New Roman" w:eastAsia="Calibri" w:hAnsi="Times New Roman" w:cs="Times New Roman"/>
                <w:color w:val="000000" w:themeColor="text1"/>
                <w:sz w:val="20"/>
                <w:szCs w:val="20"/>
              </w:rPr>
              <w:t>%</w:t>
            </w:r>
          </w:p>
        </w:tc>
      </w:tr>
      <w:tr w:rsidR="0097055A" w:rsidRPr="0097055A" w:rsidTr="0097055A">
        <w:trPr>
          <w:trHeight w:val="278"/>
        </w:trPr>
        <w:tc>
          <w:tcPr>
            <w:tcW w:w="4110" w:type="dxa"/>
            <w:tcBorders>
              <w:top w:val="single" w:sz="4" w:space="0" w:color="auto"/>
              <w:left w:val="single" w:sz="4" w:space="0" w:color="auto"/>
              <w:bottom w:val="single" w:sz="4" w:space="0" w:color="auto"/>
              <w:right w:val="single" w:sz="4" w:space="0" w:color="auto"/>
            </w:tcBorders>
            <w:vAlign w:val="center"/>
            <w:hideMark/>
          </w:tcPr>
          <w:p w:rsidR="0097055A" w:rsidRPr="0097055A" w:rsidRDefault="0097055A" w:rsidP="004D766B">
            <w:pPr>
              <w:spacing w:after="0" w:line="240" w:lineRule="auto"/>
              <w:rPr>
                <w:rFonts w:ascii="Times New Roman" w:eastAsia="Calibri" w:hAnsi="Times New Roman" w:cs="Times New Roman"/>
                <w:color w:val="000000" w:themeColor="text1"/>
                <w:sz w:val="24"/>
              </w:rPr>
            </w:pPr>
            <w:r w:rsidRPr="0097055A">
              <w:rPr>
                <w:rFonts w:ascii="Times New Roman" w:eastAsia="Calibri" w:hAnsi="Times New Roman" w:cs="Times New Roman"/>
                <w:color w:val="000000" w:themeColor="text1"/>
                <w:sz w:val="24"/>
              </w:rPr>
              <w:t>Объем работ, выполненных по виду деятельности «Строительство»</w:t>
            </w:r>
          </w:p>
        </w:tc>
        <w:tc>
          <w:tcPr>
            <w:tcW w:w="1485" w:type="dxa"/>
            <w:tcBorders>
              <w:top w:val="single" w:sz="4" w:space="0" w:color="auto"/>
              <w:left w:val="single" w:sz="4" w:space="0" w:color="auto"/>
              <w:bottom w:val="single" w:sz="4" w:space="0" w:color="auto"/>
              <w:right w:val="single" w:sz="4" w:space="0" w:color="auto"/>
            </w:tcBorders>
            <w:vAlign w:val="center"/>
            <w:hideMark/>
          </w:tcPr>
          <w:p w:rsidR="0097055A" w:rsidRPr="0097055A" w:rsidRDefault="0097055A" w:rsidP="004D766B">
            <w:pPr>
              <w:spacing w:after="0" w:line="240" w:lineRule="auto"/>
              <w:jc w:val="center"/>
              <w:rPr>
                <w:rFonts w:ascii="Times New Roman" w:eastAsia="Calibri" w:hAnsi="Times New Roman" w:cs="Times New Roman"/>
                <w:color w:val="000000" w:themeColor="text1"/>
                <w:sz w:val="24"/>
              </w:rPr>
            </w:pPr>
            <w:r w:rsidRPr="0097055A">
              <w:rPr>
                <w:rFonts w:ascii="Times New Roman" w:eastAsia="Calibri" w:hAnsi="Times New Roman" w:cs="Times New Roman"/>
                <w:color w:val="000000" w:themeColor="text1"/>
                <w:sz w:val="24"/>
              </w:rPr>
              <w:t>3</w:t>
            </w:r>
            <w:r w:rsidRPr="0097055A">
              <w:rPr>
                <w:rFonts w:ascii="Times New Roman" w:eastAsia="Calibri" w:hAnsi="Times New Roman" w:cs="Times New Roman"/>
                <w:color w:val="000000" w:themeColor="text1"/>
                <w:sz w:val="24"/>
                <w:lang w:val="en-US"/>
              </w:rPr>
              <w:t xml:space="preserve"> </w:t>
            </w:r>
            <w:r w:rsidRPr="0097055A">
              <w:rPr>
                <w:rFonts w:ascii="Times New Roman" w:eastAsia="Calibri" w:hAnsi="Times New Roman" w:cs="Times New Roman"/>
                <w:color w:val="000000" w:themeColor="text1"/>
                <w:sz w:val="24"/>
              </w:rPr>
              <w:t>960,9</w:t>
            </w:r>
          </w:p>
        </w:tc>
        <w:tc>
          <w:tcPr>
            <w:tcW w:w="1359" w:type="dxa"/>
            <w:tcBorders>
              <w:top w:val="single" w:sz="4" w:space="0" w:color="auto"/>
              <w:left w:val="single" w:sz="4" w:space="0" w:color="auto"/>
              <w:bottom w:val="single" w:sz="4" w:space="0" w:color="auto"/>
              <w:right w:val="single" w:sz="4" w:space="0" w:color="auto"/>
            </w:tcBorders>
            <w:vAlign w:val="center"/>
            <w:hideMark/>
          </w:tcPr>
          <w:p w:rsidR="0097055A" w:rsidRPr="0097055A" w:rsidRDefault="00F84CED" w:rsidP="004D766B">
            <w:pPr>
              <w:spacing w:after="0" w:line="240" w:lineRule="auto"/>
              <w:jc w:val="center"/>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4 008,3</w:t>
            </w:r>
          </w:p>
        </w:tc>
        <w:tc>
          <w:tcPr>
            <w:tcW w:w="1485" w:type="dxa"/>
            <w:tcBorders>
              <w:top w:val="single" w:sz="4" w:space="0" w:color="auto"/>
              <w:left w:val="single" w:sz="4" w:space="0" w:color="auto"/>
              <w:bottom w:val="single" w:sz="4" w:space="0" w:color="auto"/>
              <w:right w:val="single" w:sz="4" w:space="0" w:color="auto"/>
            </w:tcBorders>
            <w:vAlign w:val="center"/>
          </w:tcPr>
          <w:p w:rsidR="0097055A" w:rsidRPr="0097055A" w:rsidRDefault="00F84CED" w:rsidP="004D766B">
            <w:pPr>
              <w:spacing w:after="0" w:line="240" w:lineRule="auto"/>
              <w:jc w:val="center"/>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3 940,9</w:t>
            </w:r>
          </w:p>
        </w:tc>
        <w:tc>
          <w:tcPr>
            <w:tcW w:w="1352" w:type="dxa"/>
            <w:tcBorders>
              <w:top w:val="single" w:sz="4" w:space="0" w:color="auto"/>
              <w:left w:val="single" w:sz="4" w:space="0" w:color="auto"/>
              <w:bottom w:val="single" w:sz="4" w:space="0" w:color="auto"/>
              <w:right w:val="single" w:sz="4" w:space="0" w:color="auto"/>
            </w:tcBorders>
            <w:vAlign w:val="center"/>
          </w:tcPr>
          <w:p w:rsidR="0097055A" w:rsidRPr="0097055A" w:rsidRDefault="00F84CED" w:rsidP="004D766B">
            <w:pPr>
              <w:spacing w:after="0" w:line="240" w:lineRule="auto"/>
              <w:jc w:val="center"/>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98,3</w:t>
            </w:r>
          </w:p>
        </w:tc>
      </w:tr>
    </w:tbl>
    <w:p w:rsidR="00522531" w:rsidRPr="00147538" w:rsidRDefault="00522531"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522531" w:rsidRPr="00147538" w:rsidRDefault="00522531"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7538">
        <w:rPr>
          <w:rFonts w:ascii="Times New Roman" w:eastAsia="Times New Roman" w:hAnsi="Times New Roman" w:cs="Times New Roman"/>
          <w:color w:val="000000" w:themeColor="text1"/>
          <w:sz w:val="24"/>
          <w:szCs w:val="24"/>
          <w:lang w:eastAsia="ru-RU"/>
        </w:rPr>
        <w:t>На территории город</w:t>
      </w:r>
      <w:r w:rsidR="00D74577" w:rsidRPr="00147538">
        <w:rPr>
          <w:rFonts w:ascii="Times New Roman" w:eastAsia="Times New Roman" w:hAnsi="Times New Roman" w:cs="Times New Roman"/>
          <w:color w:val="000000" w:themeColor="text1"/>
          <w:sz w:val="24"/>
          <w:szCs w:val="24"/>
          <w:lang w:eastAsia="ru-RU"/>
        </w:rPr>
        <w:t>а</w:t>
      </w:r>
      <w:r w:rsidRPr="00147538">
        <w:rPr>
          <w:rFonts w:ascii="Times New Roman" w:eastAsia="Times New Roman" w:hAnsi="Times New Roman" w:cs="Times New Roman"/>
          <w:color w:val="000000" w:themeColor="text1"/>
          <w:sz w:val="24"/>
          <w:szCs w:val="24"/>
          <w:lang w:eastAsia="ru-RU"/>
        </w:rPr>
        <w:t xml:space="preserve"> Мегион</w:t>
      </w:r>
      <w:r w:rsidR="00D74577" w:rsidRPr="00147538">
        <w:rPr>
          <w:rFonts w:ascii="Times New Roman" w:eastAsia="Times New Roman" w:hAnsi="Times New Roman" w:cs="Times New Roman"/>
          <w:color w:val="000000" w:themeColor="text1"/>
          <w:sz w:val="24"/>
          <w:szCs w:val="24"/>
          <w:lang w:eastAsia="ru-RU"/>
        </w:rPr>
        <w:t>а</w:t>
      </w:r>
      <w:r w:rsidRPr="00147538">
        <w:rPr>
          <w:rFonts w:ascii="Times New Roman" w:eastAsia="Times New Roman" w:hAnsi="Times New Roman" w:cs="Times New Roman"/>
          <w:color w:val="000000" w:themeColor="text1"/>
          <w:sz w:val="24"/>
          <w:szCs w:val="24"/>
          <w:lang w:eastAsia="ru-RU"/>
        </w:rPr>
        <w:t xml:space="preserve"> в течение отчетного периода велось строительство объектов в рамках муниципальных программ.</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sidRPr="00B6400E">
        <w:rPr>
          <w:rFonts w:ascii="Times New Roman" w:eastAsia="Calibri" w:hAnsi="Times New Roman" w:cs="Times New Roman"/>
          <w:sz w:val="24"/>
          <w:szCs w:val="24"/>
        </w:rPr>
        <w:t xml:space="preserve">В рамках муниципальной программы </w:t>
      </w:r>
      <w:r w:rsidRPr="00B6400E">
        <w:rPr>
          <w:rFonts w:ascii="Times New Roman" w:hAnsi="Times New Roman" w:cs="Times New Roman"/>
          <w:sz w:val="24"/>
          <w:szCs w:val="24"/>
        </w:rPr>
        <w:t>«Формирование доступной среды для инвалидов и других маломобильных групп населения на территории город</w:t>
      </w:r>
      <w:r>
        <w:rPr>
          <w:rFonts w:ascii="Times New Roman" w:hAnsi="Times New Roman" w:cs="Times New Roman"/>
          <w:sz w:val="24"/>
          <w:szCs w:val="24"/>
        </w:rPr>
        <w:t>а</w:t>
      </w:r>
      <w:r w:rsidRPr="00B6400E">
        <w:rPr>
          <w:rFonts w:ascii="Times New Roman" w:hAnsi="Times New Roman" w:cs="Times New Roman"/>
          <w:sz w:val="24"/>
          <w:szCs w:val="24"/>
        </w:rPr>
        <w:t xml:space="preserve"> Мегион</w:t>
      </w:r>
      <w:r>
        <w:rPr>
          <w:rFonts w:ascii="Times New Roman" w:hAnsi="Times New Roman" w:cs="Times New Roman"/>
          <w:sz w:val="24"/>
          <w:szCs w:val="24"/>
        </w:rPr>
        <w:t>а</w:t>
      </w:r>
      <w:r w:rsidRPr="00B6400E">
        <w:rPr>
          <w:rFonts w:ascii="Times New Roman" w:hAnsi="Times New Roman" w:cs="Times New Roman"/>
          <w:sz w:val="24"/>
          <w:szCs w:val="24"/>
        </w:rPr>
        <w:t xml:space="preserve"> на 2019-2025 годы» выполнены мероприятия по оборудованию объектов для групп населения с </w:t>
      </w:r>
      <w:r w:rsidRPr="00B6400E">
        <w:rPr>
          <w:rFonts w:ascii="Times New Roman" w:hAnsi="Times New Roman" w:cs="Times New Roman"/>
          <w:sz w:val="24"/>
          <w:szCs w:val="24"/>
        </w:rPr>
        <w:lastRenderedPageBreak/>
        <w:t>нарушением опорно-двигательного аппарата, с ограничением здоровья по слуху, зрению:</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B6400E">
        <w:rPr>
          <w:rFonts w:ascii="Times New Roman" w:hAnsi="Times New Roman" w:cs="Times New Roman"/>
          <w:sz w:val="24"/>
          <w:szCs w:val="24"/>
        </w:rPr>
        <w:t>емонт МБУ «Центральная библиотечная система» (проектные работы);</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устройство пандуса в городе </w:t>
      </w:r>
      <w:r w:rsidRPr="00B6400E">
        <w:rPr>
          <w:rFonts w:ascii="Times New Roman" w:hAnsi="Times New Roman" w:cs="Times New Roman"/>
          <w:sz w:val="24"/>
          <w:szCs w:val="24"/>
        </w:rPr>
        <w:t>Мегионе по ул.Строителей, д.3;</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B6400E">
        <w:rPr>
          <w:rFonts w:ascii="Times New Roman" w:hAnsi="Times New Roman" w:cs="Times New Roman"/>
          <w:sz w:val="24"/>
          <w:szCs w:val="24"/>
        </w:rPr>
        <w:t>униципальное бюджетное</w:t>
      </w:r>
      <w:r>
        <w:rPr>
          <w:rFonts w:ascii="Times New Roman" w:hAnsi="Times New Roman" w:cs="Times New Roman"/>
          <w:sz w:val="24"/>
          <w:szCs w:val="24"/>
        </w:rPr>
        <w:t xml:space="preserve"> </w:t>
      </w:r>
      <w:r w:rsidRPr="00B6400E">
        <w:rPr>
          <w:rFonts w:ascii="Times New Roman" w:hAnsi="Times New Roman" w:cs="Times New Roman"/>
          <w:sz w:val="24"/>
          <w:szCs w:val="24"/>
        </w:rPr>
        <w:t>образовательное учреждение «Средняя общеобразовательная школа №6»;</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муниципальное казе</w:t>
      </w:r>
      <w:r w:rsidRPr="00B6400E">
        <w:rPr>
          <w:rFonts w:ascii="Times New Roman" w:hAnsi="Times New Roman" w:cs="Times New Roman"/>
          <w:sz w:val="24"/>
          <w:szCs w:val="24"/>
        </w:rPr>
        <w:t>нное учреждение «Многофункциональный центр оказания государственных и муниципальных услуг»;</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r w:rsidRPr="00B6400E">
        <w:rPr>
          <w:rFonts w:ascii="Times New Roman" w:hAnsi="Times New Roman" w:cs="Times New Roman"/>
          <w:sz w:val="24"/>
          <w:szCs w:val="24"/>
        </w:rPr>
        <w:t>Мегиона;</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B6400E">
        <w:rPr>
          <w:rFonts w:ascii="Times New Roman" w:hAnsi="Times New Roman" w:cs="Times New Roman"/>
          <w:sz w:val="24"/>
          <w:szCs w:val="24"/>
        </w:rPr>
        <w:t>ворец искусств;</w:t>
      </w:r>
    </w:p>
    <w:p w:rsidR="0057034C" w:rsidRPr="00B6400E" w:rsidRDefault="0057034C" w:rsidP="004D766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Дом</w:t>
      </w:r>
      <w:r w:rsidRPr="00B6400E">
        <w:rPr>
          <w:rFonts w:ascii="Times New Roman" w:hAnsi="Times New Roman" w:cs="Times New Roman"/>
          <w:sz w:val="24"/>
          <w:szCs w:val="24"/>
        </w:rPr>
        <w:t xml:space="preserve"> культуры «Сибирь»;</w:t>
      </w:r>
    </w:p>
    <w:p w:rsidR="0057034C" w:rsidRPr="00B6400E" w:rsidRDefault="0057034C" w:rsidP="004D766B">
      <w:pPr>
        <w:widowControl w:val="0"/>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у</w:t>
      </w:r>
      <w:r w:rsidRPr="00B6400E">
        <w:rPr>
          <w:rFonts w:ascii="Times New Roman" w:hAnsi="Times New Roman" w:cs="Times New Roman"/>
          <w:sz w:val="24"/>
          <w:szCs w:val="24"/>
        </w:rPr>
        <w:t>стройство пандуса в ж</w:t>
      </w:r>
      <w:r>
        <w:rPr>
          <w:rFonts w:ascii="Times New Roman" w:hAnsi="Times New Roman" w:cs="Times New Roman"/>
          <w:sz w:val="24"/>
          <w:szCs w:val="24"/>
        </w:rPr>
        <w:t xml:space="preserve">илом доме по адресу: город </w:t>
      </w:r>
      <w:r w:rsidRPr="00B6400E">
        <w:rPr>
          <w:rFonts w:ascii="Times New Roman" w:hAnsi="Times New Roman" w:cs="Times New Roman"/>
          <w:sz w:val="24"/>
          <w:szCs w:val="24"/>
        </w:rPr>
        <w:t>Мегион</w:t>
      </w:r>
      <w:r>
        <w:rPr>
          <w:rFonts w:ascii="Times New Roman" w:hAnsi="Times New Roman" w:cs="Times New Roman"/>
          <w:sz w:val="24"/>
          <w:szCs w:val="24"/>
        </w:rPr>
        <w:t xml:space="preserve">, улица Строителей, дом </w:t>
      </w:r>
      <w:r w:rsidRPr="00B6400E">
        <w:rPr>
          <w:rFonts w:ascii="Times New Roman" w:hAnsi="Times New Roman" w:cs="Times New Roman"/>
          <w:sz w:val="24"/>
          <w:szCs w:val="24"/>
        </w:rPr>
        <w:t>3. </w:t>
      </w:r>
    </w:p>
    <w:p w:rsidR="00101F07" w:rsidRPr="00DB4B63" w:rsidRDefault="00101F07" w:rsidP="004D766B">
      <w:pPr>
        <w:widowControl w:val="0"/>
        <w:tabs>
          <w:tab w:val="left" w:pos="142"/>
        </w:tabs>
        <w:spacing w:after="0" w:line="240" w:lineRule="auto"/>
        <w:ind w:firstLine="709"/>
        <w:jc w:val="both"/>
        <w:rPr>
          <w:rFonts w:ascii="Times New Roman" w:hAnsi="Times New Roman" w:cs="Times New Roman"/>
          <w:sz w:val="24"/>
          <w:szCs w:val="24"/>
        </w:rPr>
      </w:pPr>
      <w:r w:rsidRPr="00DB4B63">
        <w:rPr>
          <w:rFonts w:ascii="Times New Roman" w:eastAsia="Calibri Light" w:hAnsi="Times New Roman" w:cs="Times New Roman"/>
          <w:sz w:val="24"/>
          <w:szCs w:val="24"/>
          <w:lang w:eastAsia="ru-RU"/>
        </w:rPr>
        <w:t xml:space="preserve">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w:t>
      </w:r>
      <w:r w:rsidRPr="00DB4B63">
        <w:rPr>
          <w:rFonts w:ascii="Times New Roman" w:hAnsi="Times New Roman" w:cs="Times New Roman"/>
          <w:sz w:val="24"/>
          <w:szCs w:val="24"/>
        </w:rPr>
        <w:t>в течение 2020 года на территории муниципального образования было реализовано два проекта</w:t>
      </w:r>
      <w:r w:rsidR="00E73AFC">
        <w:rPr>
          <w:rFonts w:ascii="Times New Roman" w:hAnsi="Times New Roman" w:cs="Times New Roman"/>
          <w:sz w:val="24"/>
          <w:szCs w:val="24"/>
        </w:rPr>
        <w:t xml:space="preserve"> на общую сумму 1412,3 тыс. рублей</w:t>
      </w:r>
      <w:r w:rsidRPr="00DB4B63">
        <w:rPr>
          <w:rFonts w:ascii="Times New Roman" w:hAnsi="Times New Roman" w:cs="Times New Roman"/>
          <w:sz w:val="24"/>
          <w:szCs w:val="24"/>
        </w:rPr>
        <w:t xml:space="preserve">, в том числе средства местного бюджета                 </w:t>
      </w:r>
      <w:r w:rsidR="00E73AFC">
        <w:rPr>
          <w:rFonts w:ascii="Times New Roman" w:hAnsi="Times New Roman" w:cs="Times New Roman"/>
          <w:sz w:val="24"/>
          <w:szCs w:val="24"/>
        </w:rPr>
        <w:t xml:space="preserve">               1 343,3 тыс. рублей</w:t>
      </w:r>
      <w:r w:rsidRPr="00DB4B63">
        <w:rPr>
          <w:rFonts w:ascii="Times New Roman" w:hAnsi="Times New Roman" w:cs="Times New Roman"/>
          <w:sz w:val="24"/>
          <w:szCs w:val="24"/>
        </w:rPr>
        <w:t>:</w:t>
      </w:r>
    </w:p>
    <w:p w:rsidR="00101F07" w:rsidRPr="00DB4B63" w:rsidRDefault="00101F07" w:rsidP="004D766B">
      <w:pPr>
        <w:pStyle w:val="af0"/>
        <w:widowControl w:val="0"/>
        <w:tabs>
          <w:tab w:val="left" w:pos="142"/>
        </w:tabs>
        <w:spacing w:after="0" w:line="240" w:lineRule="auto"/>
        <w:ind w:left="0" w:firstLine="709"/>
        <w:contextualSpacing w:val="0"/>
        <w:jc w:val="both"/>
        <w:rPr>
          <w:rFonts w:ascii="Times New Roman" w:hAnsi="Times New Roman"/>
          <w:sz w:val="24"/>
          <w:szCs w:val="24"/>
        </w:rPr>
      </w:pPr>
      <w:r w:rsidRPr="00DB4B63">
        <w:rPr>
          <w:rFonts w:ascii="Times New Roman" w:hAnsi="Times New Roman"/>
          <w:sz w:val="24"/>
          <w:szCs w:val="24"/>
        </w:rPr>
        <w:t>1.«Обустройство пешеходной зоны городского округа город Мегион»:</w:t>
      </w:r>
    </w:p>
    <w:p w:rsidR="00101F07" w:rsidRPr="00DB4B63" w:rsidRDefault="00101F07" w:rsidP="004D766B">
      <w:pPr>
        <w:widowControl w:val="0"/>
        <w:tabs>
          <w:tab w:val="left" w:pos="1276"/>
        </w:tabs>
        <w:spacing w:after="0" w:line="240" w:lineRule="auto"/>
        <w:ind w:firstLine="709"/>
        <w:jc w:val="both"/>
        <w:rPr>
          <w:rFonts w:ascii="Times New Roman" w:eastAsia="Calibri Light" w:hAnsi="Times New Roman" w:cs="Times New Roman"/>
          <w:sz w:val="24"/>
          <w:szCs w:val="24"/>
          <w:lang w:eastAsia="ru-RU"/>
        </w:rPr>
      </w:pPr>
      <w:r w:rsidRPr="00DB4B63">
        <w:rPr>
          <w:rFonts w:ascii="Times New Roman" w:hAnsi="Times New Roman"/>
          <w:sz w:val="24"/>
          <w:szCs w:val="24"/>
        </w:rPr>
        <w:t>2.«Обустройство общественной территории городского округа город Мегион»</w:t>
      </w:r>
      <w:r w:rsidR="00DB4B63" w:rsidRPr="00DB4B63">
        <w:rPr>
          <w:rFonts w:ascii="Times New Roman" w:hAnsi="Times New Roman"/>
          <w:sz w:val="24"/>
          <w:szCs w:val="24"/>
        </w:rPr>
        <w:t>.</w:t>
      </w:r>
    </w:p>
    <w:p w:rsidR="00101F07" w:rsidRPr="005E1C8C" w:rsidRDefault="00101F07" w:rsidP="004D766B">
      <w:pPr>
        <w:pStyle w:val="af0"/>
        <w:widowControl w:val="0"/>
        <w:spacing w:after="0" w:line="240" w:lineRule="auto"/>
        <w:ind w:left="0" w:firstLine="709"/>
        <w:contextualSpacing w:val="0"/>
        <w:jc w:val="both"/>
        <w:rPr>
          <w:rFonts w:ascii="Times New Roman" w:hAnsi="Times New Roman"/>
          <w:sz w:val="24"/>
          <w:szCs w:val="24"/>
        </w:rPr>
      </w:pPr>
      <w:r w:rsidRPr="00DB4B63">
        <w:rPr>
          <w:rFonts w:ascii="Times New Roman" w:eastAsia="Calibri Light" w:hAnsi="Times New Roman"/>
          <w:sz w:val="24"/>
          <w:szCs w:val="24"/>
        </w:rPr>
        <w:t xml:space="preserve">На 66 детских игровых площадках (51 – в городе Мегионе, 15 – в пгт Высокий проведены </w:t>
      </w:r>
      <w:r w:rsidRPr="00DB4B63">
        <w:rPr>
          <w:rFonts w:ascii="Times New Roman" w:hAnsi="Times New Roman"/>
          <w:sz w:val="24"/>
          <w:szCs w:val="24"/>
        </w:rPr>
        <w:t xml:space="preserve">работы по их содержанию и ремонту </w:t>
      </w:r>
      <w:r w:rsidRPr="00DB4B63">
        <w:rPr>
          <w:rFonts w:ascii="Times New Roman" w:eastAsia="Calibri Light" w:hAnsi="Times New Roman"/>
          <w:sz w:val="24"/>
          <w:szCs w:val="24"/>
        </w:rPr>
        <w:t>(</w:t>
      </w:r>
      <w:r w:rsidRPr="00DB4B63">
        <w:rPr>
          <w:rFonts w:ascii="Times New Roman" w:hAnsi="Times New Roman"/>
          <w:sz w:val="24"/>
          <w:szCs w:val="24"/>
        </w:rPr>
        <w:t>очистка урн и территории детских площадок от мусора, покос травы, подсыпка территории песком</w:t>
      </w:r>
      <w:r w:rsidRPr="00DB4B63">
        <w:rPr>
          <w:rFonts w:ascii="Times New Roman" w:eastAsia="Calibri Light" w:hAnsi="Times New Roman"/>
          <w:sz w:val="24"/>
          <w:szCs w:val="24"/>
        </w:rPr>
        <w:t xml:space="preserve">, </w:t>
      </w:r>
      <w:r w:rsidRPr="00DB4B63">
        <w:rPr>
          <w:rFonts w:ascii="Times New Roman" w:hAnsi="Times New Roman"/>
          <w:sz w:val="24"/>
          <w:szCs w:val="24"/>
        </w:rPr>
        <w:t>замена отдельных элементов игровых комплексов (кольца, сетки, качели и т.п.), ремонт металлического и деревянного ограждения, а также частичная замена секций).</w:t>
      </w:r>
    </w:p>
    <w:p w:rsidR="0057034C" w:rsidRPr="009C448F" w:rsidRDefault="0057034C" w:rsidP="004D766B">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w:eastAsia="Calibri Light" w:hAnsi="Times New Roman" w:cs="Times New Roman"/>
          <w:sz w:val="24"/>
          <w:szCs w:val="24"/>
        </w:rPr>
        <w:t>Н</w:t>
      </w:r>
      <w:r w:rsidRPr="005E1C8C">
        <w:rPr>
          <w:rFonts w:ascii="Times New Roman" w:eastAsia="Calibri Light" w:hAnsi="Times New Roman" w:cs="Times New Roman"/>
          <w:sz w:val="24"/>
          <w:szCs w:val="24"/>
        </w:rPr>
        <w:t xml:space="preserve">ачалась разработка проектно-сметной документации по объекту </w:t>
      </w:r>
      <w:r w:rsidRPr="005E1C8C">
        <w:rPr>
          <w:rFonts w:ascii="Times New Roman" w:eastAsia="Calibri Light" w:hAnsi="Times New Roman" w:cs="Times New Roman"/>
          <w:bCs/>
          <w:sz w:val="24"/>
          <w:szCs w:val="24"/>
        </w:rPr>
        <w:t xml:space="preserve">«Инженерные сети к земельным участкам </w:t>
      </w:r>
      <w:r w:rsidRPr="005E1C8C">
        <w:rPr>
          <w:rFonts w:ascii="Times New Roman" w:eastAsia="Calibri Light" w:hAnsi="Times New Roman" w:cs="Times New Roman"/>
          <w:sz w:val="24"/>
          <w:szCs w:val="24"/>
        </w:rPr>
        <w:t>в 20 микрорайоне г. Мегиона» на сумму 2</w:t>
      </w:r>
      <w:r>
        <w:rPr>
          <w:rFonts w:ascii="Times New Roman" w:eastAsia="Calibri Light" w:hAnsi="Times New Roman" w:cs="Times New Roman"/>
          <w:sz w:val="24"/>
          <w:szCs w:val="24"/>
        </w:rPr>
        <w:t> 775,0 тыс. руб</w:t>
      </w:r>
      <w:r w:rsidR="00E73AFC">
        <w:rPr>
          <w:rFonts w:ascii="Times New Roman" w:eastAsia="Calibri Light" w:hAnsi="Times New Roman" w:cs="Times New Roman"/>
          <w:sz w:val="24"/>
          <w:szCs w:val="24"/>
        </w:rPr>
        <w:t>лей</w:t>
      </w:r>
      <w:r>
        <w:rPr>
          <w:rFonts w:ascii="Times New Roman" w:eastAsia="Calibri Light" w:hAnsi="Times New Roman" w:cs="Times New Roman"/>
          <w:sz w:val="24"/>
          <w:szCs w:val="24"/>
        </w:rPr>
        <w:t>.</w:t>
      </w:r>
      <w:r>
        <w:rPr>
          <w:rFonts w:ascii="Times New Roman CYR" w:eastAsia="Times New Roman" w:hAnsi="Times New Roman CYR" w:cs="Times New Roman CYR"/>
          <w:sz w:val="24"/>
          <w:szCs w:val="24"/>
          <w:lang w:eastAsia="ru-RU"/>
        </w:rPr>
        <w:t xml:space="preserve"> П</w:t>
      </w:r>
      <w:r w:rsidRPr="005E1C8C">
        <w:rPr>
          <w:rFonts w:ascii="Times New Roman" w:eastAsia="Calibri Light" w:hAnsi="Times New Roman" w:cs="Times New Roman"/>
          <w:bCs/>
          <w:sz w:val="24"/>
          <w:szCs w:val="24"/>
        </w:rPr>
        <w:t>роект</w:t>
      </w:r>
      <w:r>
        <w:rPr>
          <w:rFonts w:ascii="Times New Roman" w:eastAsia="Calibri Light" w:hAnsi="Times New Roman" w:cs="Times New Roman"/>
          <w:bCs/>
          <w:sz w:val="24"/>
          <w:szCs w:val="24"/>
        </w:rPr>
        <w:t>ом</w:t>
      </w:r>
      <w:r w:rsidRPr="005E1C8C">
        <w:rPr>
          <w:rFonts w:ascii="Times New Roman" w:eastAsia="Calibri Light" w:hAnsi="Times New Roman" w:cs="Times New Roman"/>
          <w:bCs/>
          <w:sz w:val="24"/>
          <w:szCs w:val="24"/>
        </w:rPr>
        <w:t xml:space="preserve"> предусмотрено</w:t>
      </w:r>
      <w:r w:rsidRPr="005E1C8C">
        <w:rPr>
          <w:rFonts w:ascii="Times New Roman" w:eastAsia="Calibri Light" w:hAnsi="Times New Roman" w:cs="Times New Roman"/>
          <w:b/>
          <w:bCs/>
          <w:sz w:val="24"/>
          <w:szCs w:val="24"/>
        </w:rPr>
        <w:t xml:space="preserve"> </w:t>
      </w:r>
      <w:r w:rsidRPr="005E1C8C">
        <w:rPr>
          <w:rFonts w:ascii="Times New Roman" w:eastAsia="Calibri Light" w:hAnsi="Times New Roman" w:cs="Times New Roman"/>
          <w:sz w:val="24"/>
          <w:szCs w:val="24"/>
        </w:rPr>
        <w:t>строительство внутриквартальных сетей тепло-</w:t>
      </w:r>
      <w:r>
        <w:rPr>
          <w:rFonts w:ascii="Times New Roman" w:eastAsia="Calibri Light" w:hAnsi="Times New Roman" w:cs="Times New Roman"/>
          <w:sz w:val="24"/>
          <w:szCs w:val="24"/>
        </w:rPr>
        <w:t xml:space="preserve"> </w:t>
      </w:r>
      <w:r w:rsidRPr="005E1C8C">
        <w:rPr>
          <w:rFonts w:ascii="Times New Roman" w:eastAsia="Calibri Light" w:hAnsi="Times New Roman" w:cs="Times New Roman"/>
          <w:sz w:val="24"/>
          <w:szCs w:val="24"/>
        </w:rPr>
        <w:t xml:space="preserve">водоснабжения и водоотведения </w:t>
      </w:r>
      <w:r>
        <w:rPr>
          <w:rFonts w:ascii="Times New Roman" w:eastAsia="Calibri Light" w:hAnsi="Times New Roman" w:cs="Times New Roman"/>
          <w:sz w:val="24"/>
          <w:szCs w:val="24"/>
        </w:rPr>
        <w:t>в</w:t>
      </w:r>
      <w:r w:rsidRPr="005E1C8C">
        <w:rPr>
          <w:rFonts w:ascii="Times New Roman" w:eastAsia="Calibri Light" w:hAnsi="Times New Roman" w:cs="Times New Roman"/>
          <w:sz w:val="24"/>
          <w:szCs w:val="24"/>
        </w:rPr>
        <w:t xml:space="preserve"> 20 микрорайон</w:t>
      </w:r>
      <w:r>
        <w:rPr>
          <w:rFonts w:ascii="Times New Roman" w:eastAsia="Calibri Light" w:hAnsi="Times New Roman" w:cs="Times New Roman"/>
          <w:sz w:val="24"/>
          <w:szCs w:val="24"/>
        </w:rPr>
        <w:t xml:space="preserve">е с целью обеспечения инженерной подготовки земельных участков </w:t>
      </w:r>
      <w:r w:rsidRPr="005E1C8C">
        <w:rPr>
          <w:rFonts w:ascii="Times New Roman" w:eastAsia="Calibri Light" w:hAnsi="Times New Roman" w:cs="Times New Roman"/>
          <w:sz w:val="24"/>
          <w:szCs w:val="24"/>
        </w:rPr>
        <w:t>под строительство школы с бассейном на 1600 мест</w:t>
      </w:r>
      <w:r>
        <w:rPr>
          <w:rFonts w:ascii="Times New Roman" w:eastAsia="Calibri Light" w:hAnsi="Times New Roman" w:cs="Times New Roman"/>
          <w:sz w:val="24"/>
          <w:szCs w:val="24"/>
        </w:rPr>
        <w:t xml:space="preserve"> и</w:t>
      </w:r>
      <w:r w:rsidRPr="005E1C8C">
        <w:rPr>
          <w:rFonts w:ascii="Times New Roman" w:eastAsia="Calibri Light" w:hAnsi="Times New Roman" w:cs="Times New Roman"/>
          <w:sz w:val="24"/>
          <w:szCs w:val="24"/>
        </w:rPr>
        <w:t xml:space="preserve"> целей жилищного строительства. Сети тепло-</w:t>
      </w:r>
      <w:r>
        <w:rPr>
          <w:rFonts w:ascii="Times New Roman" w:eastAsia="Calibri Light" w:hAnsi="Times New Roman" w:cs="Times New Roman"/>
          <w:sz w:val="24"/>
          <w:szCs w:val="24"/>
        </w:rPr>
        <w:t xml:space="preserve"> </w:t>
      </w:r>
      <w:r w:rsidRPr="005E1C8C">
        <w:rPr>
          <w:rFonts w:ascii="Times New Roman" w:eastAsia="Calibri Light" w:hAnsi="Times New Roman" w:cs="Times New Roman"/>
          <w:sz w:val="24"/>
          <w:szCs w:val="24"/>
        </w:rPr>
        <w:t>водоснабжения выполняются от проектируемой тепловой камеры до существующей камеры спортивного центра, что обеспечит закольцовку указанных сетей. При проектировании учитываются перспективные нагрузки сетей тепло-водоснабжения 19</w:t>
      </w:r>
      <w:r>
        <w:rPr>
          <w:rFonts w:ascii="Times New Roman" w:eastAsia="Calibri Light" w:hAnsi="Times New Roman" w:cs="Times New Roman"/>
          <w:sz w:val="24"/>
          <w:szCs w:val="24"/>
        </w:rPr>
        <w:t xml:space="preserve"> и 20</w:t>
      </w:r>
      <w:r w:rsidRPr="005E1C8C">
        <w:rPr>
          <w:rFonts w:ascii="Times New Roman" w:eastAsia="Calibri Light" w:hAnsi="Times New Roman" w:cs="Times New Roman"/>
          <w:sz w:val="24"/>
          <w:szCs w:val="24"/>
        </w:rPr>
        <w:t xml:space="preserve"> микрорайон</w:t>
      </w:r>
      <w:r>
        <w:rPr>
          <w:rFonts w:ascii="Times New Roman" w:eastAsia="Calibri Light" w:hAnsi="Times New Roman" w:cs="Times New Roman"/>
          <w:sz w:val="24"/>
          <w:szCs w:val="24"/>
        </w:rPr>
        <w:t>ов</w:t>
      </w:r>
      <w:r w:rsidRPr="005E1C8C">
        <w:rPr>
          <w:rFonts w:ascii="Times New Roman" w:eastAsia="Calibri Light" w:hAnsi="Times New Roman" w:cs="Times New Roman"/>
          <w:sz w:val="24"/>
          <w:szCs w:val="24"/>
        </w:rPr>
        <w:t>.</w:t>
      </w:r>
    </w:p>
    <w:p w:rsidR="0057034C" w:rsidRDefault="0057034C" w:rsidP="004D766B">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lastRenderedPageBreak/>
        <w:t>Ориентировочная протяженность сетей теплоснабжения в двухтрубном исполнении с тепло</w:t>
      </w:r>
      <w:r>
        <w:rPr>
          <w:rFonts w:ascii="Times New Roman" w:eastAsia="Calibri Light" w:hAnsi="Times New Roman" w:cs="Times New Roman"/>
          <w:sz w:val="24"/>
          <w:szCs w:val="24"/>
        </w:rPr>
        <w:t>вой изоляцией диаметром 219 мм –</w:t>
      </w:r>
      <w:r w:rsidRPr="005E1C8C">
        <w:rPr>
          <w:rFonts w:ascii="Times New Roman" w:eastAsia="Calibri Light" w:hAnsi="Times New Roman" w:cs="Times New Roman"/>
          <w:sz w:val="24"/>
          <w:szCs w:val="24"/>
        </w:rPr>
        <w:t xml:space="preserve"> 40 метров, диаметром 350 мм </w:t>
      </w:r>
      <w:r w:rsidRPr="003001AC">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515 метров, устройство двух тепловых камер, водовода диаметром 219 мм - 555 метров и водоотведения диаметром 500 мм </w:t>
      </w:r>
      <w:r w:rsidRPr="003001AC">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262 метров, монтаж КНС мощностью 0,25 </w:t>
      </w:r>
      <w:r>
        <w:rPr>
          <w:rFonts w:ascii="Times New Roman" w:eastAsia="Calibri Light" w:hAnsi="Times New Roman" w:cs="Times New Roman"/>
          <w:sz w:val="24"/>
          <w:szCs w:val="24"/>
        </w:rPr>
        <w:t xml:space="preserve">куб. </w:t>
      </w:r>
      <w:r w:rsidRPr="005E1C8C">
        <w:rPr>
          <w:rFonts w:ascii="Times New Roman" w:eastAsia="Calibri Light" w:hAnsi="Times New Roman" w:cs="Times New Roman"/>
          <w:sz w:val="24"/>
          <w:szCs w:val="24"/>
        </w:rPr>
        <w:t xml:space="preserve">м/час, а также </w:t>
      </w:r>
      <w:r>
        <w:rPr>
          <w:rFonts w:ascii="Times New Roman" w:eastAsia="Calibri Light" w:hAnsi="Times New Roman" w:cs="Times New Roman"/>
          <w:sz w:val="24"/>
          <w:szCs w:val="24"/>
        </w:rPr>
        <w:t>реконструкция существующей КНС. П</w:t>
      </w:r>
      <w:r w:rsidRPr="005E1C8C">
        <w:rPr>
          <w:rFonts w:ascii="Times New Roman" w:eastAsia="Calibri Light" w:hAnsi="Times New Roman" w:cs="Times New Roman"/>
          <w:sz w:val="24"/>
          <w:szCs w:val="24"/>
        </w:rPr>
        <w:t xml:space="preserve">роектная документация проходит государственную экспертизу. Ориентировочная стоимость строительно-монтажных работ </w:t>
      </w:r>
      <w:r w:rsidRPr="00285D6E">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94 931 тыс. руб</w:t>
      </w:r>
      <w:r w:rsidR="00E73AFC">
        <w:rPr>
          <w:rFonts w:ascii="Times New Roman" w:eastAsia="Calibri Light" w:hAnsi="Times New Roman" w:cs="Times New Roman"/>
          <w:sz w:val="24"/>
          <w:szCs w:val="24"/>
        </w:rPr>
        <w:t>лей</w:t>
      </w:r>
      <w:r w:rsidRPr="005E1C8C">
        <w:rPr>
          <w:rFonts w:ascii="Times New Roman" w:eastAsia="Calibri Light" w:hAnsi="Times New Roman" w:cs="Times New Roman"/>
          <w:sz w:val="24"/>
          <w:szCs w:val="24"/>
        </w:rPr>
        <w:t xml:space="preserve">. Планируемый срок строительства </w:t>
      </w:r>
      <w:r w:rsidRPr="00285D6E">
        <w:rPr>
          <w:rFonts w:ascii="Times New Roman" w:eastAsia="Calibri Light" w:hAnsi="Times New Roman" w:cs="Times New Roman"/>
          <w:sz w:val="24"/>
          <w:szCs w:val="24"/>
        </w:rPr>
        <w:t>–</w:t>
      </w:r>
      <w:r>
        <w:rPr>
          <w:rFonts w:ascii="Times New Roman" w:eastAsia="Calibri Light" w:hAnsi="Times New Roman" w:cs="Times New Roman"/>
          <w:sz w:val="24"/>
          <w:szCs w:val="24"/>
        </w:rPr>
        <w:t xml:space="preserve"> </w:t>
      </w:r>
      <w:r w:rsidRPr="005E1C8C">
        <w:rPr>
          <w:rFonts w:ascii="Times New Roman" w:eastAsia="Calibri Light" w:hAnsi="Times New Roman" w:cs="Times New Roman"/>
          <w:sz w:val="24"/>
          <w:szCs w:val="24"/>
        </w:rPr>
        <w:t>2021 и 2022 годы.</w:t>
      </w:r>
    </w:p>
    <w:p w:rsidR="00916196" w:rsidRDefault="00916196" w:rsidP="004D766B">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 2020 году введена в эксплуатацию Аллея Славы по улице Строителей.</w:t>
      </w:r>
    </w:p>
    <w:p w:rsidR="00C06078" w:rsidRDefault="00C06078" w:rsidP="004D766B">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В рамках муниципальной программы </w:t>
      </w:r>
      <w:r w:rsidRPr="005E1C8C">
        <w:rPr>
          <w:rFonts w:ascii="Times New Roman" w:eastAsia="Calibri Light" w:hAnsi="Times New Roman"/>
          <w:sz w:val="24"/>
          <w:szCs w:val="24"/>
        </w:rPr>
        <w:t>«Формирование современной городской среды город</w:t>
      </w:r>
      <w:r>
        <w:rPr>
          <w:rFonts w:ascii="Times New Roman" w:eastAsia="Calibri Light" w:hAnsi="Times New Roman"/>
          <w:sz w:val="24"/>
          <w:szCs w:val="24"/>
        </w:rPr>
        <w:t>а</w:t>
      </w:r>
      <w:r w:rsidRPr="005E1C8C">
        <w:rPr>
          <w:rFonts w:ascii="Times New Roman" w:eastAsia="Calibri Light" w:hAnsi="Times New Roman"/>
          <w:sz w:val="24"/>
          <w:szCs w:val="24"/>
        </w:rPr>
        <w:t xml:space="preserve"> Мегион</w:t>
      </w:r>
      <w:r>
        <w:rPr>
          <w:rFonts w:ascii="Times New Roman" w:eastAsia="Calibri Light" w:hAnsi="Times New Roman"/>
          <w:sz w:val="24"/>
          <w:szCs w:val="24"/>
        </w:rPr>
        <w:t>а на 2019-2025 годы»</w:t>
      </w:r>
      <w:r w:rsidRPr="005E1C8C">
        <w:rPr>
          <w:rFonts w:ascii="Times New Roman" w:eastAsia="Calibri Light" w:hAnsi="Times New Roman"/>
          <w:sz w:val="24"/>
          <w:szCs w:val="24"/>
        </w:rPr>
        <w:t xml:space="preserve"> </w:t>
      </w:r>
      <w:r>
        <w:rPr>
          <w:rFonts w:ascii="Times New Roman" w:eastAsia="Calibri Light" w:hAnsi="Times New Roman"/>
          <w:sz w:val="24"/>
          <w:szCs w:val="24"/>
        </w:rPr>
        <w:t>н</w:t>
      </w:r>
      <w:r w:rsidRPr="005E1C8C">
        <w:rPr>
          <w:rFonts w:ascii="Times New Roman" w:eastAsia="Calibri Light" w:hAnsi="Times New Roman"/>
          <w:sz w:val="24"/>
          <w:szCs w:val="24"/>
        </w:rPr>
        <w:t>ачалось выполнение работ по благоустро</w:t>
      </w:r>
      <w:r>
        <w:rPr>
          <w:rFonts w:ascii="Times New Roman" w:eastAsia="Calibri Light" w:hAnsi="Times New Roman"/>
          <w:sz w:val="24"/>
          <w:szCs w:val="24"/>
        </w:rPr>
        <w:t>йству общественной территории – объекта «Аллея трудовой С</w:t>
      </w:r>
      <w:r w:rsidRPr="005E1C8C">
        <w:rPr>
          <w:rFonts w:ascii="Times New Roman" w:eastAsia="Calibri Light" w:hAnsi="Times New Roman"/>
          <w:sz w:val="24"/>
          <w:szCs w:val="24"/>
        </w:rPr>
        <w:t>лавы в городе Мегионе».</w:t>
      </w:r>
    </w:p>
    <w:p w:rsidR="00124998" w:rsidRPr="005E1C8C" w:rsidRDefault="00124998" w:rsidP="004D766B">
      <w:pPr>
        <w:widowControl w:val="0"/>
        <w:autoSpaceDE w:val="0"/>
        <w:autoSpaceDN w:val="0"/>
        <w:adjustRightInd w:val="0"/>
        <w:spacing w:after="0" w:line="240" w:lineRule="auto"/>
        <w:ind w:firstLine="709"/>
        <w:jc w:val="both"/>
        <w:rPr>
          <w:rFonts w:ascii="Times New Roman" w:hAnsi="Times New Roman"/>
          <w:sz w:val="24"/>
          <w:szCs w:val="24"/>
        </w:rPr>
      </w:pPr>
      <w:r w:rsidRPr="00CB3C1B">
        <w:rPr>
          <w:rFonts w:ascii="Times New Roman" w:eastAsia="Times New Roman" w:hAnsi="Times New Roman" w:cs="Times New Roman"/>
          <w:sz w:val="24"/>
          <w:szCs w:val="24"/>
          <w:lang w:eastAsia="ru-RU"/>
        </w:rPr>
        <w:t xml:space="preserve">Строительство, реконструкция объектов электросетевого хозяйства осуществляется в рамках Инвестиционной программы акционерного общества «ЮТЭК – Региональные сети». </w:t>
      </w:r>
      <w:r w:rsidRPr="00CB3C1B">
        <w:rPr>
          <w:rFonts w:ascii="Times New Roman" w:hAnsi="Times New Roman"/>
          <w:sz w:val="24"/>
          <w:szCs w:val="24"/>
        </w:rPr>
        <w:t>В 2020 году по направлению «Новое строительство» завершены работы по объекту «Электроснабжение СОШ на 1600 учащихся» в 20 микрорайоне города на сумму 12,9 млн руб</w:t>
      </w:r>
      <w:r w:rsidR="00E73AFC">
        <w:rPr>
          <w:rFonts w:ascii="Times New Roman" w:hAnsi="Times New Roman"/>
          <w:sz w:val="24"/>
          <w:szCs w:val="24"/>
        </w:rPr>
        <w:t>лей</w:t>
      </w:r>
      <w:r w:rsidRPr="00CB3C1B">
        <w:rPr>
          <w:rFonts w:ascii="Times New Roman" w:hAnsi="Times New Roman"/>
          <w:sz w:val="24"/>
          <w:szCs w:val="24"/>
        </w:rPr>
        <w:t>. Продолжаются работы по проектированию следующих объектов: «Реконструкция ПС 35/6 кВ «Северная» город Мегион», «Реконструкция ВЛ-35 кВ Ф1;4 от ПС 110/35/6 кВ «Северо-Ватинская» до ПС 35/10 кВ «ЛПХ» с ПЛУ-35 кВ поселок Высокий города Мегион», «Сети электроснабжения 10 кВ с ТП 10/0,4 кВ  для электроснабжения ИЖС в районе ПС 35/10 кВ «ЛПХ» в поселке Высокий города Мегион», «ТП 6/0,4 кВ с кабельными линиями 6 кВ в ХII микрорайоне города Мегиона», «КЛ-6 кВ и ТП для электроснабжения 19 мкр. города Мегиона» и т.д. на общую сумму более 166 930 тыс. руб</w:t>
      </w:r>
      <w:r w:rsidR="00E73AFC">
        <w:rPr>
          <w:rFonts w:ascii="Times New Roman" w:hAnsi="Times New Roman"/>
          <w:sz w:val="24"/>
          <w:szCs w:val="24"/>
        </w:rPr>
        <w:t>лей</w:t>
      </w:r>
      <w:r w:rsidRPr="00CB3C1B">
        <w:rPr>
          <w:rFonts w:ascii="Times New Roman" w:hAnsi="Times New Roman"/>
          <w:sz w:val="24"/>
          <w:szCs w:val="24"/>
        </w:rPr>
        <w:t>.</w:t>
      </w:r>
      <w:r w:rsidRPr="005E1C8C">
        <w:rPr>
          <w:rFonts w:ascii="Times New Roman" w:hAnsi="Times New Roman"/>
          <w:sz w:val="24"/>
          <w:szCs w:val="24"/>
        </w:rPr>
        <w:t xml:space="preserve"> </w:t>
      </w:r>
    </w:p>
    <w:p w:rsidR="0057034C" w:rsidRPr="00B53A84" w:rsidRDefault="00CB3C1B"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В</w:t>
      </w:r>
      <w:r w:rsidR="0057034C" w:rsidRPr="00B53A84">
        <w:rPr>
          <w:rFonts w:ascii="Times New Roman" w:hAnsi="Times New Roman" w:cs="Times New Roman"/>
          <w:color w:val="000000" w:themeColor="text1"/>
          <w:sz w:val="24"/>
        </w:rPr>
        <w:t xml:space="preserve"> 2020 году велась разработка проектно-сметной документации по объекту «Автомобильная дорога по улице Нефтяников от улицы Заречная до улицы Губкина г. Мегиона». </w:t>
      </w:r>
    </w:p>
    <w:p w:rsidR="0057034C" w:rsidRPr="00B53A84" w:rsidRDefault="0057034C"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Проектом предусмотрено строительство автомобильной дороги протяженностью 1,453 км., в том числе:</w:t>
      </w:r>
    </w:p>
    <w:p w:rsidR="0057034C" w:rsidRPr="00B53A84" w:rsidRDefault="0057034C"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улица Нефтяников от Проспекта Победы до улицы Губкина (новое строительство) – 1,065 км.</w:t>
      </w:r>
      <w:r>
        <w:rPr>
          <w:rFonts w:ascii="Times New Roman" w:hAnsi="Times New Roman" w:cs="Times New Roman"/>
          <w:color w:val="000000" w:themeColor="text1"/>
          <w:sz w:val="24"/>
        </w:rPr>
        <w:t>;</w:t>
      </w:r>
    </w:p>
    <w:p w:rsidR="0057034C" w:rsidRPr="00B53A84" w:rsidRDefault="0057034C"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улица Нефтяников от улицы Заречная до Проспекта Победы (реконструкция) – 0,300 км.</w:t>
      </w:r>
      <w:r>
        <w:rPr>
          <w:rFonts w:ascii="Times New Roman" w:hAnsi="Times New Roman" w:cs="Times New Roman"/>
          <w:color w:val="000000" w:themeColor="text1"/>
          <w:sz w:val="24"/>
        </w:rPr>
        <w:t>;</w:t>
      </w:r>
    </w:p>
    <w:p w:rsidR="0057034C" w:rsidRPr="00B53A84" w:rsidRDefault="0057034C"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проезд от улицы Нефтяников до спортивного центра (организация сквозного проезда до улицы Норкина) – 0,88 км.</w:t>
      </w:r>
    </w:p>
    <w:p w:rsidR="0057034C" w:rsidRPr="00B53A84" w:rsidRDefault="0057034C"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lastRenderedPageBreak/>
        <w:t>Данная улица обеспечит транспортными связями жил</w:t>
      </w:r>
      <w:r>
        <w:rPr>
          <w:rFonts w:ascii="Times New Roman" w:hAnsi="Times New Roman" w:cs="Times New Roman"/>
          <w:color w:val="000000" w:themeColor="text1"/>
          <w:sz w:val="24"/>
        </w:rPr>
        <w:t>ую</w:t>
      </w:r>
      <w:r w:rsidRPr="00B53A84">
        <w:rPr>
          <w:rFonts w:ascii="Times New Roman" w:hAnsi="Times New Roman" w:cs="Times New Roman"/>
          <w:color w:val="000000" w:themeColor="text1"/>
          <w:sz w:val="24"/>
        </w:rPr>
        <w:t xml:space="preserve"> и административн</w:t>
      </w:r>
      <w:r>
        <w:rPr>
          <w:rFonts w:ascii="Times New Roman" w:hAnsi="Times New Roman" w:cs="Times New Roman"/>
          <w:color w:val="000000" w:themeColor="text1"/>
          <w:sz w:val="24"/>
        </w:rPr>
        <w:t>ую</w:t>
      </w:r>
      <w:r w:rsidRPr="00B53A84">
        <w:rPr>
          <w:rFonts w:ascii="Times New Roman" w:hAnsi="Times New Roman" w:cs="Times New Roman"/>
          <w:color w:val="000000" w:themeColor="text1"/>
          <w:sz w:val="24"/>
        </w:rPr>
        <w:t xml:space="preserve"> зоны города, прилегающих к улице, в каждом направлении запроектированы карманы для остановки общественного транспорта</w:t>
      </w:r>
      <w:r>
        <w:rPr>
          <w:rFonts w:ascii="Times New Roman" w:hAnsi="Times New Roman" w:cs="Times New Roman"/>
          <w:color w:val="000000" w:themeColor="text1"/>
          <w:sz w:val="24"/>
        </w:rPr>
        <w:t xml:space="preserve"> с размещением остановочных комплексов</w:t>
      </w:r>
      <w:r w:rsidRPr="00B53A8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П</w:t>
      </w:r>
      <w:r w:rsidRPr="00B53A84">
        <w:rPr>
          <w:rFonts w:ascii="Times New Roman" w:hAnsi="Times New Roman" w:cs="Times New Roman"/>
          <w:color w:val="000000" w:themeColor="text1"/>
          <w:sz w:val="24"/>
        </w:rPr>
        <w:t>ре</w:t>
      </w:r>
      <w:r>
        <w:rPr>
          <w:rFonts w:ascii="Times New Roman" w:hAnsi="Times New Roman" w:cs="Times New Roman"/>
          <w:color w:val="000000" w:themeColor="text1"/>
          <w:sz w:val="24"/>
        </w:rPr>
        <w:t>дусмотрено устройство тротуаров</w:t>
      </w:r>
      <w:r w:rsidRPr="00B53A8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и</w:t>
      </w:r>
      <w:r w:rsidRPr="00B53A84">
        <w:rPr>
          <w:rFonts w:ascii="Times New Roman" w:hAnsi="Times New Roman" w:cs="Times New Roman"/>
          <w:color w:val="000000" w:themeColor="text1"/>
          <w:sz w:val="24"/>
        </w:rPr>
        <w:t xml:space="preserve"> велосипедных дорожек.</w:t>
      </w:r>
    </w:p>
    <w:p w:rsidR="0057034C" w:rsidRPr="00B53A84" w:rsidRDefault="0057034C"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Срок строительства и реконструкции автодороги определен с уч</w:t>
      </w:r>
      <w:r>
        <w:rPr>
          <w:rFonts w:ascii="Times New Roman" w:hAnsi="Times New Roman" w:cs="Times New Roman"/>
          <w:color w:val="000000" w:themeColor="text1"/>
          <w:sz w:val="24"/>
        </w:rPr>
        <w:t>е</w:t>
      </w:r>
      <w:r w:rsidRPr="00B53A84">
        <w:rPr>
          <w:rFonts w:ascii="Times New Roman" w:hAnsi="Times New Roman" w:cs="Times New Roman"/>
          <w:color w:val="000000" w:themeColor="text1"/>
          <w:sz w:val="24"/>
        </w:rPr>
        <w:t>том объ</w:t>
      </w:r>
      <w:r>
        <w:rPr>
          <w:rFonts w:ascii="Times New Roman" w:hAnsi="Times New Roman" w:cs="Times New Roman"/>
          <w:color w:val="000000" w:themeColor="text1"/>
          <w:sz w:val="24"/>
        </w:rPr>
        <w:t>е</w:t>
      </w:r>
      <w:r w:rsidRPr="00B53A84">
        <w:rPr>
          <w:rFonts w:ascii="Times New Roman" w:hAnsi="Times New Roman" w:cs="Times New Roman"/>
          <w:color w:val="000000" w:themeColor="text1"/>
          <w:sz w:val="24"/>
        </w:rPr>
        <w:t>мов строительно-монтажных работ и составляет -  6 месяцев.</w:t>
      </w:r>
    </w:p>
    <w:p w:rsidR="0057034C" w:rsidRPr="00B53A84" w:rsidRDefault="0057034C" w:rsidP="004D766B">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В настоящее время проектно-сметная документация проходит государственную экспертизу проекта и определение достоверности сметной стоимости. Планируемый срок выполнения строительно-монтажных работ 2021 и 2022 годы. Ориентировочная стоимость рабо</w:t>
      </w:r>
      <w:r>
        <w:rPr>
          <w:rFonts w:ascii="Times New Roman" w:hAnsi="Times New Roman" w:cs="Times New Roman"/>
          <w:color w:val="000000" w:themeColor="text1"/>
          <w:sz w:val="24"/>
        </w:rPr>
        <w:t>т – 488 030 тыс. руб</w:t>
      </w:r>
      <w:r w:rsidR="00E73AFC">
        <w:rPr>
          <w:rFonts w:ascii="Times New Roman" w:hAnsi="Times New Roman" w:cs="Times New Roman"/>
          <w:color w:val="000000" w:themeColor="text1"/>
          <w:sz w:val="24"/>
        </w:rPr>
        <w:t>лей</w:t>
      </w:r>
      <w:r w:rsidRPr="00B53A84">
        <w:rPr>
          <w:rFonts w:ascii="Times New Roman" w:hAnsi="Times New Roman" w:cs="Times New Roman"/>
          <w:color w:val="000000" w:themeColor="text1"/>
          <w:sz w:val="24"/>
        </w:rPr>
        <w:t>.</w:t>
      </w:r>
    </w:p>
    <w:p w:rsidR="00147538" w:rsidRPr="008677E5" w:rsidRDefault="00147538" w:rsidP="004D766B">
      <w:pPr>
        <w:widowControl w:val="0"/>
        <w:tabs>
          <w:tab w:val="left" w:pos="8042"/>
        </w:tabs>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eastAsia="Calibri" w:hAnsi="Times New Roman" w:cs="Times New Roman"/>
          <w:color w:val="000000" w:themeColor="text1"/>
          <w:sz w:val="24"/>
          <w:szCs w:val="24"/>
        </w:rPr>
        <w:t>Для решения вопросов по увеличению обеспеченности спортивными сооружениями</w:t>
      </w:r>
      <w:r w:rsidRPr="008677E5">
        <w:rPr>
          <w:rFonts w:ascii="Times New Roman" w:eastAsia="Times New Roman" w:hAnsi="Times New Roman" w:cs="Times New Roman"/>
          <w:sz w:val="24"/>
          <w:szCs w:val="24"/>
          <w:lang w:eastAsia="ru-RU"/>
        </w:rPr>
        <w:t xml:space="preserve"> проведена работа по созданию условий для строительства быс</w:t>
      </w:r>
      <w:r>
        <w:rPr>
          <w:rFonts w:ascii="Times New Roman" w:eastAsia="Times New Roman" w:hAnsi="Times New Roman" w:cs="Times New Roman"/>
          <w:sz w:val="24"/>
          <w:szCs w:val="24"/>
          <w:lang w:eastAsia="ru-RU"/>
        </w:rPr>
        <w:t>тровозводимых объектов спорта</w:t>
      </w:r>
      <w:r w:rsidRPr="008677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8677E5">
        <w:rPr>
          <w:rFonts w:ascii="Times New Roman" w:eastAsia="Times New Roman" w:hAnsi="Times New Roman" w:cs="Times New Roman"/>
          <w:sz w:val="24"/>
          <w:szCs w:val="24"/>
          <w:lang w:eastAsia="ru-RU"/>
        </w:rPr>
        <w:t xml:space="preserve"> п</w:t>
      </w:r>
      <w:r w:rsidRPr="008677E5">
        <w:rPr>
          <w:rFonts w:ascii="Times New Roman" w:hAnsi="Times New Roman" w:cs="Times New Roman"/>
          <w:sz w:val="24"/>
          <w:szCs w:val="24"/>
        </w:rPr>
        <w:t>еречень объектов капитального строительства</w:t>
      </w:r>
      <w:r w:rsidRPr="008677E5">
        <w:rPr>
          <w:rFonts w:ascii="Times New Roman" w:hAnsi="Times New Roman" w:cs="Times New Roman"/>
          <w:bCs/>
          <w:sz w:val="24"/>
          <w:szCs w:val="24"/>
        </w:rPr>
        <w:t xml:space="preserve"> государственной программы </w:t>
      </w:r>
      <w:r w:rsidRPr="008677E5">
        <w:rPr>
          <w:rFonts w:ascii="Times New Roman" w:hAnsi="Times New Roman" w:cs="Times New Roman"/>
          <w:sz w:val="24"/>
          <w:szCs w:val="24"/>
        </w:rPr>
        <w:t>автономного округа «</w:t>
      </w:r>
      <w:r w:rsidRPr="008677E5">
        <w:rPr>
          <w:rFonts w:ascii="Times New Roman" w:hAnsi="Times New Roman" w:cs="Times New Roman"/>
          <w:bCs/>
          <w:sz w:val="24"/>
          <w:szCs w:val="24"/>
        </w:rPr>
        <w:t>Развит</w:t>
      </w:r>
      <w:r w:rsidRPr="008677E5">
        <w:rPr>
          <w:rFonts w:ascii="Times New Roman" w:hAnsi="Times New Roman" w:cs="Times New Roman"/>
          <w:sz w:val="24"/>
          <w:szCs w:val="24"/>
        </w:rPr>
        <w:t>ие физической культуры и спорта», включено строительство (проектирование) следующих объектов спорта:</w:t>
      </w:r>
    </w:p>
    <w:p w:rsidR="00147538" w:rsidRPr="008677E5" w:rsidRDefault="00147538" w:rsidP="004D766B">
      <w:pPr>
        <w:widowControl w:val="0"/>
        <w:spacing w:after="0" w:line="240" w:lineRule="auto"/>
        <w:ind w:firstLine="709"/>
        <w:jc w:val="both"/>
        <w:rPr>
          <w:rFonts w:ascii="Times New Roman" w:hAnsi="Times New Roman" w:cs="Times New Roman"/>
          <w:sz w:val="24"/>
          <w:szCs w:val="24"/>
        </w:rPr>
      </w:pPr>
      <w:r w:rsidRPr="008677E5">
        <w:rPr>
          <w:rFonts w:ascii="Times New Roman" w:hAnsi="Times New Roman" w:cs="Times New Roman"/>
          <w:sz w:val="24"/>
          <w:szCs w:val="24"/>
        </w:rPr>
        <w:t>физкультурно-спортивный комплекс с универсальным спортивным залом, залами единоборств в г.Мегионе;</w:t>
      </w:r>
    </w:p>
    <w:p w:rsidR="00147538" w:rsidRPr="008677E5" w:rsidRDefault="00147538" w:rsidP="004D766B">
      <w:pPr>
        <w:widowControl w:val="0"/>
        <w:spacing w:after="0" w:line="240" w:lineRule="auto"/>
        <w:ind w:firstLine="709"/>
        <w:jc w:val="both"/>
        <w:rPr>
          <w:rFonts w:ascii="Times New Roman" w:hAnsi="Times New Roman" w:cs="Times New Roman"/>
          <w:sz w:val="24"/>
          <w:szCs w:val="24"/>
        </w:rPr>
      </w:pPr>
      <w:r w:rsidRPr="008677E5">
        <w:rPr>
          <w:rFonts w:ascii="Times New Roman" w:hAnsi="Times New Roman" w:cs="Times New Roman"/>
          <w:sz w:val="24"/>
          <w:szCs w:val="24"/>
        </w:rPr>
        <w:t>тренировочный спортивный комплекс с ледовым катком и бассейном в городе Мегионе.</w:t>
      </w:r>
    </w:p>
    <w:p w:rsidR="00147538" w:rsidRPr="008677E5" w:rsidRDefault="00147538" w:rsidP="004D766B">
      <w:pPr>
        <w:pStyle w:val="ae"/>
        <w:widowControl w:val="0"/>
        <w:spacing w:before="0" w:beforeAutospacing="0" w:after="0" w:afterAutospacing="0"/>
        <w:ind w:firstLine="709"/>
        <w:jc w:val="both"/>
      </w:pPr>
      <w:r>
        <w:t>В</w:t>
      </w:r>
      <w:r w:rsidRPr="008677E5">
        <w:t xml:space="preserve"> 2020 году разработана проектная инициатива «Реализация комплекса мероприятий по обеспечению создания объекта «Физкультурно-спортивный комплекс с универсальным спортивным залом, залами единоборств в городе Мегион»</w:t>
      </w:r>
      <w:r>
        <w:t>.</w:t>
      </w:r>
      <w:r w:rsidRPr="008677E5">
        <w:t xml:space="preserve"> </w:t>
      </w:r>
      <w:r>
        <w:t>Она</w:t>
      </w:r>
      <w:r w:rsidRPr="008677E5">
        <w:t xml:space="preserve"> </w:t>
      </w:r>
      <w:r>
        <w:t>одобрена членами городского о</w:t>
      </w:r>
      <w:r w:rsidRPr="008677E5">
        <w:t>бщественного совета в сфер</w:t>
      </w:r>
      <w:r>
        <w:t>е культуры, образования и молоде</w:t>
      </w:r>
      <w:r w:rsidRPr="008677E5">
        <w:t>жной политики, физической культуры и спорта</w:t>
      </w:r>
      <w:r>
        <w:t xml:space="preserve"> и</w:t>
      </w:r>
      <w:r w:rsidRPr="008677E5">
        <w:t xml:space="preserve"> Пр</w:t>
      </w:r>
      <w:r>
        <w:t>оектным комитетом города</w:t>
      </w:r>
      <w:r w:rsidRPr="008677E5">
        <w:t>.</w:t>
      </w:r>
      <w:r w:rsidRPr="000143E9">
        <w:t xml:space="preserve"> Разработаны календарный план и паспорт проекта</w:t>
      </w:r>
      <w:r>
        <w:t>,</w:t>
      </w:r>
      <w:r w:rsidRPr="000143E9">
        <w:t xml:space="preserve"> </w:t>
      </w:r>
      <w:r>
        <w:t>п</w:t>
      </w:r>
      <w:r>
        <w:rPr>
          <w:rFonts w:eastAsia="Batang"/>
          <w:bCs/>
          <w:lang w:eastAsia="ko-KR"/>
        </w:rPr>
        <w:t>ериод реализации которого</w:t>
      </w:r>
      <w:r w:rsidRPr="008677E5">
        <w:rPr>
          <w:rFonts w:eastAsia="Batang"/>
          <w:bCs/>
          <w:lang w:eastAsia="ko-KR"/>
        </w:rPr>
        <w:t xml:space="preserve"> установлен </w:t>
      </w:r>
      <w:r>
        <w:rPr>
          <w:rFonts w:eastAsia="Batang"/>
          <w:bCs/>
          <w:lang w:eastAsia="ko-KR"/>
        </w:rPr>
        <w:t>до</w:t>
      </w:r>
      <w:r w:rsidRPr="008677E5">
        <w:t xml:space="preserve"> </w:t>
      </w:r>
      <w:r>
        <w:t xml:space="preserve">января </w:t>
      </w:r>
      <w:r w:rsidRPr="008677E5">
        <w:t>2023</w:t>
      </w:r>
      <w:r>
        <w:t xml:space="preserve"> года.  </w:t>
      </w:r>
      <w:r w:rsidRPr="008677E5">
        <w:t>Сформирова</w:t>
      </w:r>
      <w:r>
        <w:t>н и поставлен на кадастровый учет земельный участок</w:t>
      </w:r>
      <w:r w:rsidRPr="008677E5">
        <w:t xml:space="preserve"> по проспект</w:t>
      </w:r>
      <w:r>
        <w:t>у</w:t>
      </w:r>
      <w:r w:rsidRPr="008677E5">
        <w:t xml:space="preserve"> Победы. Утверждены техническое задание на проектирование объекта, перечень технологического оборудования, определены набор и размеры помещений.</w:t>
      </w:r>
      <w:r>
        <w:t xml:space="preserve"> </w:t>
      </w:r>
      <w:r w:rsidRPr="008677E5">
        <w:t xml:space="preserve">Расходы на реализацию проекта составят </w:t>
      </w:r>
      <w:r>
        <w:t>ориентировочно 227 996 тыс.</w:t>
      </w:r>
      <w:r w:rsidRPr="008677E5">
        <w:t xml:space="preserve"> </w:t>
      </w:r>
      <w:r>
        <w:t>руб</w:t>
      </w:r>
      <w:r w:rsidR="00E73AFC">
        <w:t>лей</w:t>
      </w:r>
      <w:r w:rsidRPr="008677E5">
        <w:t>.</w:t>
      </w:r>
    </w:p>
    <w:p w:rsidR="00147538" w:rsidRPr="008677E5" w:rsidRDefault="00147538" w:rsidP="004D766B">
      <w:pPr>
        <w:pStyle w:val="ae"/>
        <w:widowControl w:val="0"/>
        <w:spacing w:before="0" w:beforeAutospacing="0" w:after="0" w:afterAutospacing="0"/>
        <w:ind w:firstLine="709"/>
        <w:jc w:val="both"/>
      </w:pPr>
      <w:r w:rsidRPr="008677E5">
        <w:t>В отч</w:t>
      </w:r>
      <w:r>
        <w:t>е</w:t>
      </w:r>
      <w:r w:rsidRPr="008677E5">
        <w:t>тном году продолжена работа по созданию условий для строительства на территории города лыжероллерной трассы. В</w:t>
      </w:r>
      <w:r>
        <w:t xml:space="preserve"> соответствии с техническим отче</w:t>
      </w:r>
      <w:r w:rsidRPr="008677E5">
        <w:t>том, подготовленным в 2019 году, отделом физической культуры и спорта направлена в управление и архитектуры заявка на внесение изменений в генеральный план города. В настоящее время определены границы земельного участка вдоль реки Сайма в 19-20 мкр., вед</w:t>
      </w:r>
      <w:r>
        <w:t>е</w:t>
      </w:r>
      <w:r w:rsidRPr="008677E5">
        <w:t xml:space="preserve">тся </w:t>
      </w:r>
      <w:r w:rsidRPr="008677E5">
        <w:lastRenderedPageBreak/>
        <w:t xml:space="preserve">работа по внесению </w:t>
      </w:r>
      <w:r>
        <w:t>объекта местного значения</w:t>
      </w:r>
      <w:r w:rsidRPr="008677E5">
        <w:t xml:space="preserve"> в генеральный план</w:t>
      </w:r>
      <w:r>
        <w:t xml:space="preserve"> города</w:t>
      </w:r>
      <w:r w:rsidRPr="008677E5">
        <w:t>.</w:t>
      </w:r>
    </w:p>
    <w:p w:rsidR="00147538" w:rsidRPr="008677E5" w:rsidRDefault="00147538" w:rsidP="004D766B">
      <w:pPr>
        <w:pStyle w:val="ae"/>
        <w:widowControl w:val="0"/>
        <w:spacing w:before="0" w:beforeAutospacing="0" w:after="0" w:afterAutospacing="0"/>
        <w:ind w:firstLine="709"/>
        <w:jc w:val="both"/>
      </w:pPr>
      <w:r>
        <w:t>Также в</w:t>
      </w:r>
      <w:r w:rsidRPr="008677E5">
        <w:t xml:space="preserve"> генеральный план города включается тренировочный комплекс с ледовым катком и бассейном, планируемый к строительству по проспекту Победы в 2022-2023 </w:t>
      </w:r>
      <w:r>
        <w:t>годах</w:t>
      </w:r>
      <w:r w:rsidRPr="008677E5">
        <w:t xml:space="preserve">. Работа по созданию условий для строительства </w:t>
      </w:r>
      <w:r>
        <w:t>данного</w:t>
      </w:r>
      <w:r w:rsidRPr="008677E5">
        <w:t xml:space="preserve"> объекта начата в 2020 году в соответствии с постановлением Правительства </w:t>
      </w:r>
      <w:r>
        <w:t xml:space="preserve">Ханты-Мансийского </w:t>
      </w:r>
      <w:r w:rsidRPr="008677E5">
        <w:t>автономного округа</w:t>
      </w:r>
      <w:r>
        <w:t xml:space="preserve"> </w:t>
      </w:r>
      <w:r w:rsidRPr="004172F7">
        <w:rPr>
          <w:rFonts w:eastAsia="Calibri"/>
          <w:bCs/>
        </w:rPr>
        <w:t>–</w:t>
      </w:r>
      <w:r>
        <w:rPr>
          <w:rFonts w:eastAsia="Calibri"/>
          <w:bCs/>
        </w:rPr>
        <w:t xml:space="preserve"> Югры</w:t>
      </w:r>
      <w:r w:rsidRPr="008677E5">
        <w:t xml:space="preserve"> от 05.10.2018 №342-п</w:t>
      </w:r>
      <w:r>
        <w:t xml:space="preserve"> </w:t>
      </w:r>
      <w:r w:rsidRPr="008677E5">
        <w:t xml:space="preserve">«О государственной программе Ханты-Мансийского автономного округа – Югры «Развитие физической культуры и спорта». </w:t>
      </w:r>
    </w:p>
    <w:p w:rsidR="00147538" w:rsidRDefault="00147538" w:rsidP="004D766B">
      <w:pPr>
        <w:pStyle w:val="ae"/>
        <w:widowControl w:val="0"/>
        <w:spacing w:before="0" w:beforeAutospacing="0" w:after="0" w:afterAutospacing="0"/>
        <w:ind w:firstLine="709"/>
        <w:jc w:val="both"/>
      </w:pPr>
      <w:r w:rsidRPr="008677E5">
        <w:t xml:space="preserve">В 2020 году проведена работа по подготовке земельного участка для строительства тренировочного комплекса в </w:t>
      </w:r>
      <w:r>
        <w:t>пгт</w:t>
      </w:r>
      <w:r w:rsidRPr="008677E5">
        <w:t xml:space="preserve"> Высокий. </w:t>
      </w:r>
    </w:p>
    <w:p w:rsidR="00304C8B" w:rsidRPr="00304C8B" w:rsidRDefault="00304C8B" w:rsidP="004D766B">
      <w:pPr>
        <w:spacing w:after="0" w:line="240" w:lineRule="auto"/>
        <w:ind w:firstLine="708"/>
        <w:jc w:val="both"/>
        <w:rPr>
          <w:rFonts w:ascii="Times New Roman" w:hAnsi="Times New Roman" w:cs="Times New Roman"/>
          <w:sz w:val="24"/>
          <w:szCs w:val="24"/>
        </w:rPr>
      </w:pPr>
      <w:r w:rsidRPr="00304C8B">
        <w:rPr>
          <w:rFonts w:ascii="Times New Roman" w:hAnsi="Times New Roman" w:cs="Times New Roman"/>
          <w:sz w:val="24"/>
          <w:szCs w:val="24"/>
        </w:rPr>
        <w:t>Благодаря поддержке спонсоров были отремонтированы кольцевые развязки при въезде в город. Приведены в порядок территории, которые высвободились после сноса балков и вывоза металлических гаражей.</w:t>
      </w:r>
    </w:p>
    <w:p w:rsidR="00304C8B" w:rsidRPr="00304C8B" w:rsidRDefault="00304C8B" w:rsidP="004D766B">
      <w:pPr>
        <w:shd w:val="clear" w:color="auto" w:fill="FFFFFF"/>
        <w:spacing w:after="0" w:line="240" w:lineRule="auto"/>
        <w:ind w:firstLine="709"/>
        <w:jc w:val="both"/>
        <w:rPr>
          <w:rFonts w:ascii="Times New Roman" w:hAnsi="Times New Roman" w:cs="Times New Roman"/>
          <w:sz w:val="24"/>
          <w:szCs w:val="24"/>
        </w:rPr>
      </w:pPr>
      <w:r w:rsidRPr="00304C8B">
        <w:rPr>
          <w:rFonts w:ascii="Times New Roman" w:hAnsi="Times New Roman" w:cs="Times New Roman"/>
          <w:sz w:val="24"/>
          <w:szCs w:val="24"/>
        </w:rPr>
        <w:t xml:space="preserve">Появилась игровая площадка «Космос» для детей, реконструирована система освещения части улицы Ленина. Велась подготовительная работа к строительству двух школ и спортивных центров, строились многоквартирные жилые дома. </w:t>
      </w:r>
    </w:p>
    <w:p w:rsidR="00522531" w:rsidRPr="008B5F20" w:rsidRDefault="00A8001D"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04C8B">
        <w:rPr>
          <w:rFonts w:ascii="Times New Roman" w:eastAsia="Times New Roman" w:hAnsi="Times New Roman" w:cs="Times New Roman"/>
          <w:color w:val="000000" w:themeColor="text1"/>
          <w:sz w:val="24"/>
          <w:szCs w:val="24"/>
          <w:lang w:eastAsia="ru-RU"/>
        </w:rPr>
        <w:t>В 20</w:t>
      </w:r>
      <w:r w:rsidR="00F84CED" w:rsidRPr="00304C8B">
        <w:rPr>
          <w:rFonts w:ascii="Times New Roman" w:eastAsia="Times New Roman" w:hAnsi="Times New Roman" w:cs="Times New Roman"/>
          <w:color w:val="000000" w:themeColor="text1"/>
          <w:sz w:val="24"/>
          <w:szCs w:val="24"/>
          <w:lang w:eastAsia="ru-RU"/>
        </w:rPr>
        <w:t>20</w:t>
      </w:r>
      <w:r w:rsidR="00522531" w:rsidRPr="00304C8B">
        <w:rPr>
          <w:rFonts w:ascii="Times New Roman" w:eastAsia="Times New Roman" w:hAnsi="Times New Roman" w:cs="Times New Roman"/>
          <w:color w:val="000000" w:themeColor="text1"/>
          <w:sz w:val="24"/>
          <w:szCs w:val="24"/>
          <w:lang w:eastAsia="ru-RU"/>
        </w:rPr>
        <w:t xml:space="preserve"> году площадь введенного жилья в г</w:t>
      </w:r>
      <w:r w:rsidR="000F4564" w:rsidRPr="00304C8B">
        <w:rPr>
          <w:rFonts w:ascii="Times New Roman" w:eastAsia="Times New Roman" w:hAnsi="Times New Roman" w:cs="Times New Roman"/>
          <w:color w:val="000000" w:themeColor="text1"/>
          <w:sz w:val="24"/>
          <w:szCs w:val="24"/>
          <w:lang w:eastAsia="ru-RU"/>
        </w:rPr>
        <w:t xml:space="preserve">ороде составила </w:t>
      </w:r>
      <w:r w:rsidR="00F84CED" w:rsidRPr="00304C8B">
        <w:rPr>
          <w:rFonts w:ascii="Times New Roman" w:eastAsia="Times New Roman" w:hAnsi="Times New Roman" w:cs="Times New Roman"/>
          <w:color w:val="000000" w:themeColor="text1"/>
          <w:sz w:val="24"/>
          <w:szCs w:val="24"/>
          <w:lang w:eastAsia="ru-RU"/>
        </w:rPr>
        <w:t>16,9</w:t>
      </w:r>
      <w:r w:rsidR="00522531" w:rsidRPr="00304C8B">
        <w:rPr>
          <w:rFonts w:ascii="Times New Roman" w:eastAsia="Times New Roman" w:hAnsi="Times New Roman" w:cs="Times New Roman"/>
          <w:color w:val="000000" w:themeColor="text1"/>
          <w:sz w:val="24"/>
          <w:szCs w:val="24"/>
          <w:lang w:eastAsia="ru-RU"/>
        </w:rPr>
        <w:t xml:space="preserve"> </w:t>
      </w:r>
      <w:r w:rsidR="00866F66" w:rsidRPr="00304C8B">
        <w:rPr>
          <w:rFonts w:ascii="Times New Roman" w:eastAsia="Times New Roman" w:hAnsi="Times New Roman" w:cs="Times New Roman"/>
          <w:color w:val="000000" w:themeColor="text1"/>
          <w:sz w:val="24"/>
          <w:szCs w:val="24"/>
          <w:lang w:eastAsia="ru-RU"/>
        </w:rPr>
        <w:t>тыс.кв.м., что</w:t>
      </w:r>
      <w:r w:rsidR="003C39A5" w:rsidRPr="00304C8B">
        <w:rPr>
          <w:rFonts w:ascii="Times New Roman" w:eastAsia="Times New Roman" w:hAnsi="Times New Roman" w:cs="Times New Roman"/>
          <w:color w:val="000000" w:themeColor="text1"/>
          <w:sz w:val="24"/>
          <w:szCs w:val="24"/>
          <w:lang w:eastAsia="ru-RU"/>
        </w:rPr>
        <w:t xml:space="preserve"> </w:t>
      </w:r>
      <w:r w:rsidR="008B5F20" w:rsidRPr="00304C8B">
        <w:rPr>
          <w:rFonts w:ascii="Times New Roman" w:eastAsia="Times New Roman" w:hAnsi="Times New Roman" w:cs="Times New Roman"/>
          <w:color w:val="000000" w:themeColor="text1"/>
          <w:sz w:val="24"/>
          <w:szCs w:val="24"/>
          <w:lang w:eastAsia="ru-RU"/>
        </w:rPr>
        <w:t>20,7%</w:t>
      </w:r>
      <w:r w:rsidR="003C39A5" w:rsidRPr="008B5F20">
        <w:rPr>
          <w:rFonts w:ascii="Times New Roman" w:eastAsia="Times New Roman" w:hAnsi="Times New Roman" w:cs="Times New Roman"/>
          <w:color w:val="000000" w:themeColor="text1"/>
          <w:sz w:val="24"/>
          <w:szCs w:val="24"/>
          <w:lang w:eastAsia="ru-RU"/>
        </w:rPr>
        <w:t xml:space="preserve"> </w:t>
      </w:r>
      <w:r w:rsidR="008B5F20" w:rsidRPr="008B5F20">
        <w:rPr>
          <w:rFonts w:ascii="Times New Roman" w:eastAsia="Times New Roman" w:hAnsi="Times New Roman" w:cs="Times New Roman"/>
          <w:color w:val="000000" w:themeColor="text1"/>
          <w:sz w:val="24"/>
          <w:szCs w:val="24"/>
          <w:lang w:eastAsia="ru-RU"/>
        </w:rPr>
        <w:t>ниже</w:t>
      </w:r>
      <w:r w:rsidR="003C39A5" w:rsidRPr="008B5F20">
        <w:rPr>
          <w:rFonts w:ascii="Times New Roman" w:eastAsia="Times New Roman" w:hAnsi="Times New Roman" w:cs="Times New Roman"/>
          <w:color w:val="000000" w:themeColor="text1"/>
          <w:sz w:val="24"/>
          <w:szCs w:val="24"/>
          <w:lang w:eastAsia="ru-RU"/>
        </w:rPr>
        <w:t xml:space="preserve"> уровня соответствующего периода 201</w:t>
      </w:r>
      <w:r w:rsidR="00F84CED" w:rsidRPr="008B5F20">
        <w:rPr>
          <w:rFonts w:ascii="Times New Roman" w:eastAsia="Times New Roman" w:hAnsi="Times New Roman" w:cs="Times New Roman"/>
          <w:color w:val="000000" w:themeColor="text1"/>
          <w:sz w:val="24"/>
          <w:szCs w:val="24"/>
          <w:lang w:eastAsia="ru-RU"/>
        </w:rPr>
        <w:t>9</w:t>
      </w:r>
      <w:r w:rsidR="003C39A5" w:rsidRPr="008B5F20">
        <w:rPr>
          <w:rFonts w:ascii="Times New Roman" w:eastAsia="Times New Roman" w:hAnsi="Times New Roman" w:cs="Times New Roman"/>
          <w:color w:val="000000" w:themeColor="text1"/>
          <w:sz w:val="24"/>
          <w:szCs w:val="24"/>
          <w:lang w:eastAsia="ru-RU"/>
        </w:rPr>
        <w:t xml:space="preserve"> года.</w:t>
      </w:r>
      <w:r w:rsidR="00522531" w:rsidRPr="008B5F20">
        <w:rPr>
          <w:rFonts w:ascii="Times New Roman" w:eastAsia="Times New Roman" w:hAnsi="Times New Roman" w:cs="Times New Roman"/>
          <w:color w:val="000000" w:themeColor="text1"/>
          <w:sz w:val="24"/>
          <w:szCs w:val="24"/>
          <w:lang w:eastAsia="ru-RU"/>
        </w:rPr>
        <w:t xml:space="preserve"> </w:t>
      </w:r>
      <w:r w:rsidR="008B5F20" w:rsidRPr="008B5F20">
        <w:rPr>
          <w:rFonts w:ascii="Times New Roman" w:eastAsia="Times New Roman" w:hAnsi="Times New Roman" w:cs="Times New Roman"/>
          <w:color w:val="000000" w:themeColor="text1"/>
          <w:sz w:val="24"/>
          <w:szCs w:val="24"/>
          <w:lang w:eastAsia="ru-RU"/>
        </w:rPr>
        <w:t>Кроме того, на территории города в 2020 году введено в эксплуатацию 5,3 тыс. кв. м. общей площади жилых помещений, построенных на земельных участках, предназначенных для ведения гражданами садоводства.</w:t>
      </w:r>
    </w:p>
    <w:p w:rsidR="008B5F20" w:rsidRDefault="008B5F20" w:rsidP="004D766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44182" w:rsidRDefault="00044182" w:rsidP="004D766B">
      <w:pPr>
        <w:spacing w:after="0" w:line="240" w:lineRule="auto"/>
        <w:ind w:firstLine="708"/>
        <w:rPr>
          <w:rFonts w:ascii="Times New Roman" w:eastAsia="Calibri Light" w:hAnsi="Times New Roman" w:cs="Times New Roman"/>
          <w:sz w:val="24"/>
          <w:szCs w:val="24"/>
        </w:rPr>
      </w:pPr>
      <w:bookmarkStart w:id="1" w:name="top"/>
    </w:p>
    <w:p w:rsidR="00B77DF9" w:rsidRPr="001A09AA" w:rsidRDefault="00B77DF9" w:rsidP="004D766B">
      <w:pPr>
        <w:spacing w:after="0" w:line="240" w:lineRule="auto"/>
        <w:ind w:firstLine="708"/>
        <w:rPr>
          <w:rFonts w:ascii="Times New Roman" w:eastAsia="Calibri Light" w:hAnsi="Times New Roman" w:cs="Times New Roman"/>
          <w:sz w:val="24"/>
          <w:szCs w:val="24"/>
        </w:rPr>
      </w:pPr>
      <w:r w:rsidRPr="000C6368">
        <w:rPr>
          <w:rFonts w:ascii="Times New Roman" w:eastAsia="Calibri Light" w:hAnsi="Times New Roman" w:cs="Times New Roman"/>
          <w:sz w:val="24"/>
          <w:szCs w:val="24"/>
        </w:rPr>
        <w:t>МАЛОЕ ПРЕДПРИНИМАТЕЛЬСТВО</w:t>
      </w:r>
    </w:p>
    <w:p w:rsidR="00B77DF9" w:rsidRPr="001A09AA" w:rsidRDefault="00B77DF9" w:rsidP="004D766B">
      <w:pPr>
        <w:spacing w:after="0" w:line="240" w:lineRule="auto"/>
        <w:ind w:right="200" w:firstLine="709"/>
        <w:jc w:val="both"/>
        <w:rPr>
          <w:rFonts w:ascii="Times New Roman" w:eastAsia="Times New Roman" w:hAnsi="Times New Roman" w:cs="Times New Roman"/>
          <w:sz w:val="24"/>
          <w:szCs w:val="24"/>
          <w:lang w:eastAsia="ru-RU"/>
        </w:rPr>
      </w:pPr>
    </w:p>
    <w:p w:rsidR="00D36F70" w:rsidRPr="001A09AA"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Малое и среднее предпринимательство является важным элементом рыночной экономики. Субъекты малого и среднего предпри</w:t>
      </w:r>
      <w:r w:rsidRPr="001A09AA">
        <w:rPr>
          <w:rFonts w:ascii="Times New Roman" w:hAnsi="Times New Roman" w:cs="Times New Roman"/>
          <w:sz w:val="24"/>
          <w:szCs w:val="24"/>
        </w:rPr>
        <w:softHyphen/>
        <w:t>ниматель</w:t>
      </w:r>
      <w:r w:rsidRPr="001A09AA">
        <w:rPr>
          <w:rFonts w:ascii="Times New Roman" w:hAnsi="Times New Roman" w:cs="Times New Roman"/>
          <w:sz w:val="24"/>
          <w:szCs w:val="24"/>
        </w:rPr>
        <w:softHyphen/>
        <w:t>ства присутствуют практически во всех отраслях производственной и непроизводственной сфер деятельности.</w:t>
      </w:r>
    </w:p>
    <w:p w:rsidR="00D36F70" w:rsidRPr="001A09AA"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Развитие малого и среднего предпри</w:t>
      </w:r>
      <w:r w:rsidRPr="001A09AA">
        <w:rPr>
          <w:rFonts w:ascii="Times New Roman" w:hAnsi="Times New Roman" w:cs="Times New Roman"/>
          <w:sz w:val="24"/>
          <w:szCs w:val="24"/>
        </w:rPr>
        <w:softHyphen/>
        <w:t>ниматель</w:t>
      </w:r>
      <w:r w:rsidRPr="001A09AA">
        <w:rPr>
          <w:rFonts w:ascii="Times New Roman" w:hAnsi="Times New Roman" w:cs="Times New Roman"/>
          <w:sz w:val="24"/>
          <w:szCs w:val="24"/>
        </w:rPr>
        <w:softHyphen/>
        <w:t>ства способствует повышению благосостояния граждан, созданию новых рабочих мест, увеличению доходной части бюджета.</w:t>
      </w:r>
    </w:p>
    <w:p w:rsidR="00240C30" w:rsidRDefault="00240C30" w:rsidP="004D766B">
      <w:pPr>
        <w:widowControl w:val="0"/>
        <w:spacing w:after="0" w:line="240" w:lineRule="auto"/>
        <w:ind w:firstLine="709"/>
        <w:jc w:val="both"/>
        <w:rPr>
          <w:rFonts w:ascii="Times New Roman" w:eastAsia="Calibri" w:hAnsi="Times New Roman" w:cs="Times New Roman"/>
          <w:bCs/>
          <w:iCs/>
          <w:sz w:val="24"/>
          <w:szCs w:val="24"/>
        </w:rPr>
      </w:pPr>
      <w:r w:rsidRPr="001A09AA">
        <w:rPr>
          <w:rFonts w:ascii="Times New Roman" w:eastAsia="Calibri" w:hAnsi="Times New Roman" w:cs="Times New Roman"/>
          <w:bCs/>
          <w:iCs/>
          <w:sz w:val="24"/>
          <w:szCs w:val="24"/>
        </w:rPr>
        <w:t>Согласно сведениям из Единого реестра субъектов малого и среднего предпринимательства Федеральной налоговой с</w:t>
      </w:r>
      <w:r w:rsidR="000E1D5E" w:rsidRPr="001A09AA">
        <w:rPr>
          <w:rFonts w:ascii="Times New Roman" w:eastAsia="Calibri" w:hAnsi="Times New Roman" w:cs="Times New Roman"/>
          <w:bCs/>
          <w:iCs/>
          <w:sz w:val="24"/>
          <w:szCs w:val="24"/>
        </w:rPr>
        <w:t>лужбы по состоянию на 01.01.2021</w:t>
      </w:r>
      <w:r w:rsidRPr="001A09AA">
        <w:rPr>
          <w:rFonts w:ascii="Times New Roman" w:eastAsia="Calibri" w:hAnsi="Times New Roman" w:cs="Times New Roman"/>
          <w:bCs/>
          <w:iCs/>
          <w:sz w:val="24"/>
          <w:szCs w:val="24"/>
        </w:rPr>
        <w:t xml:space="preserve"> на территории городского округа </w:t>
      </w:r>
      <w:r w:rsidRPr="001A09AA">
        <w:rPr>
          <w:rFonts w:ascii="Times New Roman" w:eastAsia="Calibri" w:hAnsi="Times New Roman" w:cs="Times New Roman"/>
          <w:sz w:val="24"/>
          <w:szCs w:val="24"/>
        </w:rPr>
        <w:t>осуществлял</w:t>
      </w:r>
      <w:r w:rsidR="000E1D5E" w:rsidRPr="001A09AA">
        <w:rPr>
          <w:rFonts w:ascii="Times New Roman" w:eastAsia="Calibri" w:hAnsi="Times New Roman" w:cs="Times New Roman"/>
          <w:sz w:val="24"/>
          <w:szCs w:val="24"/>
        </w:rPr>
        <w:t>и</w:t>
      </w:r>
      <w:r w:rsidRPr="001A09AA">
        <w:rPr>
          <w:rFonts w:ascii="Times New Roman" w:eastAsia="Calibri" w:hAnsi="Times New Roman" w:cs="Times New Roman"/>
          <w:sz w:val="24"/>
          <w:szCs w:val="24"/>
        </w:rPr>
        <w:t xml:space="preserve"> свою деятельность в ра</w:t>
      </w:r>
      <w:r w:rsidR="000E1D5E" w:rsidRPr="001A09AA">
        <w:rPr>
          <w:rFonts w:ascii="Times New Roman" w:eastAsia="Calibri" w:hAnsi="Times New Roman" w:cs="Times New Roman"/>
          <w:sz w:val="24"/>
          <w:szCs w:val="24"/>
        </w:rPr>
        <w:t>зличных отраслях экономики 1 736</w:t>
      </w:r>
      <w:r w:rsidRPr="001A09AA">
        <w:rPr>
          <w:rFonts w:ascii="Times New Roman" w:eastAsia="Calibri" w:hAnsi="Times New Roman" w:cs="Times New Roman"/>
          <w:sz w:val="24"/>
          <w:szCs w:val="24"/>
        </w:rPr>
        <w:t xml:space="preserve"> субъект</w:t>
      </w:r>
      <w:r w:rsidR="000E1D5E" w:rsidRPr="001A09AA">
        <w:rPr>
          <w:rFonts w:ascii="Times New Roman" w:eastAsia="Calibri" w:hAnsi="Times New Roman" w:cs="Times New Roman"/>
          <w:sz w:val="24"/>
          <w:szCs w:val="24"/>
        </w:rPr>
        <w:t>ов</w:t>
      </w:r>
      <w:r w:rsidRPr="001A09AA">
        <w:rPr>
          <w:rFonts w:ascii="Times New Roman" w:eastAsia="Calibri" w:hAnsi="Times New Roman" w:cs="Times New Roman"/>
          <w:sz w:val="24"/>
          <w:szCs w:val="24"/>
        </w:rPr>
        <w:t xml:space="preserve"> малого и среднего предпринимательства, в том числе </w:t>
      </w:r>
      <w:r w:rsidR="000E1D5E" w:rsidRPr="001A09AA">
        <w:rPr>
          <w:rFonts w:ascii="Times New Roman" w:eastAsia="Calibri" w:hAnsi="Times New Roman" w:cs="Times New Roman"/>
          <w:bCs/>
          <w:iCs/>
          <w:sz w:val="24"/>
          <w:szCs w:val="24"/>
        </w:rPr>
        <w:t>468</w:t>
      </w:r>
      <w:r w:rsidRPr="001A09AA">
        <w:rPr>
          <w:rFonts w:ascii="Times New Roman" w:eastAsia="Calibri" w:hAnsi="Times New Roman" w:cs="Times New Roman"/>
          <w:bCs/>
          <w:iCs/>
          <w:sz w:val="24"/>
          <w:szCs w:val="24"/>
        </w:rPr>
        <w:t xml:space="preserve"> микро-, ма</w:t>
      </w:r>
      <w:r w:rsidR="000E1D5E" w:rsidRPr="001A09AA">
        <w:rPr>
          <w:rFonts w:ascii="Times New Roman" w:eastAsia="Calibri" w:hAnsi="Times New Roman" w:cs="Times New Roman"/>
          <w:bCs/>
          <w:iCs/>
          <w:sz w:val="24"/>
          <w:szCs w:val="24"/>
        </w:rPr>
        <w:t xml:space="preserve">лых </w:t>
      </w:r>
      <w:r w:rsidR="000E1D5E" w:rsidRPr="001A09AA">
        <w:rPr>
          <w:rFonts w:ascii="Times New Roman" w:eastAsia="Calibri" w:hAnsi="Times New Roman" w:cs="Times New Roman"/>
          <w:bCs/>
          <w:iCs/>
          <w:sz w:val="24"/>
          <w:szCs w:val="24"/>
        </w:rPr>
        <w:lastRenderedPageBreak/>
        <w:t>и средних предприятий и 1268</w:t>
      </w:r>
      <w:r w:rsidRPr="001A09AA">
        <w:rPr>
          <w:rFonts w:ascii="Times New Roman" w:eastAsia="Calibri" w:hAnsi="Times New Roman" w:cs="Times New Roman"/>
          <w:bCs/>
          <w:iCs/>
          <w:sz w:val="24"/>
          <w:szCs w:val="24"/>
        </w:rPr>
        <w:t xml:space="preserve"> индивидуальных предпринимателей, что ниже показателя</w:t>
      </w:r>
      <w:r w:rsidR="00B56A5B" w:rsidRPr="001A09AA">
        <w:rPr>
          <w:rFonts w:ascii="Times New Roman" w:eastAsia="Calibri" w:hAnsi="Times New Roman" w:cs="Times New Roman"/>
          <w:bCs/>
          <w:iCs/>
          <w:sz w:val="24"/>
          <w:szCs w:val="24"/>
        </w:rPr>
        <w:t xml:space="preserve"> 2019 года на 4,1% (в 2019 году – 1 810</w:t>
      </w:r>
      <w:r w:rsidRPr="001A09AA">
        <w:rPr>
          <w:rFonts w:ascii="Times New Roman" w:eastAsia="Calibri" w:hAnsi="Times New Roman" w:cs="Times New Roman"/>
          <w:bCs/>
          <w:iCs/>
          <w:sz w:val="24"/>
          <w:szCs w:val="24"/>
        </w:rPr>
        <w:t xml:space="preserve"> ед.). Снижение объясняется исключением из реестра действующих субъектов, не предоставивших отчетность в Федеральную налоговую службу</w:t>
      </w:r>
      <w:r w:rsidR="00B56A5B" w:rsidRPr="001A09AA">
        <w:rPr>
          <w:rFonts w:ascii="Times New Roman" w:eastAsia="Calibri" w:hAnsi="Times New Roman" w:cs="Times New Roman"/>
          <w:bCs/>
          <w:iCs/>
          <w:sz w:val="24"/>
          <w:szCs w:val="24"/>
        </w:rPr>
        <w:t xml:space="preserve">, а также закрытием бизнеса </w:t>
      </w:r>
      <w:r w:rsidR="00E73AFC">
        <w:rPr>
          <w:rFonts w:ascii="Times New Roman" w:eastAsia="Calibri" w:hAnsi="Times New Roman" w:cs="Times New Roman"/>
          <w:bCs/>
          <w:iCs/>
          <w:sz w:val="24"/>
          <w:szCs w:val="24"/>
        </w:rPr>
        <w:t>из-за влияния</w:t>
      </w:r>
      <w:r w:rsidR="00B56A5B" w:rsidRPr="001A09AA">
        <w:rPr>
          <w:rFonts w:ascii="Times New Roman" w:eastAsia="Calibri" w:hAnsi="Times New Roman" w:cs="Times New Roman"/>
          <w:bCs/>
          <w:iCs/>
          <w:sz w:val="24"/>
          <w:szCs w:val="24"/>
        </w:rPr>
        <w:t xml:space="preserve"> введен</w:t>
      </w:r>
      <w:r w:rsidR="00E73AFC">
        <w:rPr>
          <w:rFonts w:ascii="Times New Roman" w:eastAsia="Calibri" w:hAnsi="Times New Roman" w:cs="Times New Roman"/>
          <w:bCs/>
          <w:iCs/>
          <w:sz w:val="24"/>
          <w:szCs w:val="24"/>
        </w:rPr>
        <w:t>ных</w:t>
      </w:r>
      <w:r w:rsidR="00B56A5B" w:rsidRPr="001A09AA">
        <w:rPr>
          <w:rFonts w:ascii="Times New Roman" w:eastAsia="Calibri" w:hAnsi="Times New Roman" w:cs="Times New Roman"/>
          <w:bCs/>
          <w:iCs/>
          <w:sz w:val="24"/>
          <w:szCs w:val="24"/>
        </w:rPr>
        <w:t xml:space="preserve"> ограничений, связанных с </w:t>
      </w:r>
      <w:r w:rsidR="00B56A5B" w:rsidRPr="001A09AA">
        <w:rPr>
          <w:rFonts w:ascii="Times New Roman" w:hAnsi="Times New Roman" w:cs="Times New Roman"/>
          <w:sz w:val="24"/>
          <w:szCs w:val="24"/>
        </w:rPr>
        <w:t>распространением новой короновирусной инфекции</w:t>
      </w:r>
      <w:r w:rsidRPr="001A09AA">
        <w:rPr>
          <w:rFonts w:ascii="Times New Roman" w:eastAsia="Calibri" w:hAnsi="Times New Roman" w:cs="Times New Roman"/>
          <w:bCs/>
          <w:iCs/>
          <w:sz w:val="24"/>
          <w:szCs w:val="24"/>
        </w:rPr>
        <w:t>.</w:t>
      </w:r>
    </w:p>
    <w:p w:rsidR="00FE67AF" w:rsidRPr="001A09AA" w:rsidRDefault="00FE67AF" w:rsidP="004D766B">
      <w:pPr>
        <w:spacing w:after="0" w:line="240" w:lineRule="auto"/>
        <w:ind w:firstLine="709"/>
        <w:jc w:val="both"/>
        <w:rPr>
          <w:rFonts w:ascii="Times New Roman" w:eastAsia="Times New Roman" w:hAnsi="Times New Roman" w:cs="Times New Roman"/>
          <w:sz w:val="24"/>
          <w:szCs w:val="24"/>
          <w:lang w:eastAsia="ru-RU"/>
        </w:rPr>
      </w:pPr>
    </w:p>
    <w:tbl>
      <w:tblPr>
        <w:tblW w:w="9747" w:type="dxa"/>
        <w:tblLook w:val="04A0" w:firstRow="1" w:lastRow="0" w:firstColumn="1" w:lastColumn="0" w:noHBand="0" w:noVBand="1"/>
      </w:tblPr>
      <w:tblGrid>
        <w:gridCol w:w="4077"/>
        <w:gridCol w:w="1890"/>
        <w:gridCol w:w="1890"/>
        <w:gridCol w:w="1890"/>
      </w:tblGrid>
      <w:tr w:rsidR="001A09AA" w:rsidRPr="00A806D9" w:rsidTr="00285080">
        <w:trPr>
          <w:trHeight w:val="391"/>
        </w:trPr>
        <w:tc>
          <w:tcPr>
            <w:tcW w:w="4077" w:type="dxa"/>
            <w:tcBorders>
              <w:top w:val="single" w:sz="4" w:space="0" w:color="auto"/>
              <w:left w:val="single" w:sz="4" w:space="0" w:color="auto"/>
              <w:bottom w:val="single" w:sz="4" w:space="0" w:color="auto"/>
              <w:right w:val="single" w:sz="4" w:space="0" w:color="auto"/>
            </w:tcBorders>
            <w:vAlign w:val="center"/>
          </w:tcPr>
          <w:p w:rsidR="00240C30" w:rsidRPr="00A806D9" w:rsidRDefault="00240C30" w:rsidP="004D766B">
            <w:pPr>
              <w:spacing w:after="0" w:line="240" w:lineRule="auto"/>
              <w:jc w:val="center"/>
              <w:rPr>
                <w:rFonts w:ascii="Times New Roman" w:eastAsia="Calibri"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240C30" w:rsidRPr="00A806D9" w:rsidRDefault="00B56A5B" w:rsidP="004D766B">
            <w:pPr>
              <w:spacing w:after="0" w:line="240" w:lineRule="auto"/>
              <w:jc w:val="center"/>
              <w:rPr>
                <w:rFonts w:ascii="Times New Roman" w:eastAsia="Calibri" w:hAnsi="Times New Roman" w:cs="Times New Roman"/>
                <w:sz w:val="20"/>
                <w:szCs w:val="20"/>
              </w:rPr>
            </w:pPr>
            <w:r w:rsidRPr="00A806D9">
              <w:rPr>
                <w:rFonts w:ascii="Times New Roman" w:eastAsia="Calibri" w:hAnsi="Times New Roman" w:cs="Times New Roman"/>
                <w:sz w:val="20"/>
                <w:szCs w:val="20"/>
              </w:rPr>
              <w:t>2018</w:t>
            </w:r>
            <w:r w:rsidR="00240C30" w:rsidRPr="00A806D9">
              <w:rPr>
                <w:rFonts w:ascii="Times New Roman" w:eastAsia="Calibri" w:hAnsi="Times New Roman" w:cs="Times New Roman"/>
                <w:sz w:val="20"/>
                <w:szCs w:val="20"/>
              </w:rPr>
              <w:t xml:space="preserve"> год</w:t>
            </w:r>
          </w:p>
        </w:tc>
        <w:tc>
          <w:tcPr>
            <w:tcW w:w="1890" w:type="dxa"/>
            <w:tcBorders>
              <w:top w:val="single" w:sz="4" w:space="0" w:color="auto"/>
              <w:left w:val="single" w:sz="4" w:space="0" w:color="auto"/>
              <w:bottom w:val="single" w:sz="4" w:space="0" w:color="auto"/>
              <w:right w:val="single" w:sz="4" w:space="0" w:color="auto"/>
            </w:tcBorders>
            <w:vAlign w:val="center"/>
            <w:hideMark/>
          </w:tcPr>
          <w:p w:rsidR="00240C30" w:rsidRPr="00A806D9" w:rsidRDefault="00B56A5B" w:rsidP="004D766B">
            <w:pPr>
              <w:spacing w:after="0" w:line="240" w:lineRule="auto"/>
              <w:jc w:val="center"/>
              <w:rPr>
                <w:rFonts w:ascii="Times New Roman" w:eastAsia="Calibri" w:hAnsi="Times New Roman" w:cs="Times New Roman"/>
                <w:sz w:val="20"/>
                <w:szCs w:val="20"/>
              </w:rPr>
            </w:pPr>
            <w:r w:rsidRPr="00A806D9">
              <w:rPr>
                <w:rFonts w:ascii="Times New Roman" w:eastAsia="Calibri" w:hAnsi="Times New Roman" w:cs="Times New Roman"/>
                <w:sz w:val="20"/>
                <w:szCs w:val="20"/>
              </w:rPr>
              <w:t>2019</w:t>
            </w:r>
            <w:r w:rsidR="00240C30" w:rsidRPr="00A806D9">
              <w:rPr>
                <w:rFonts w:ascii="Times New Roman" w:eastAsia="Calibri" w:hAnsi="Times New Roman" w:cs="Times New Roman"/>
                <w:sz w:val="20"/>
                <w:szCs w:val="20"/>
              </w:rPr>
              <w:t xml:space="preserve"> год</w:t>
            </w:r>
          </w:p>
        </w:tc>
        <w:tc>
          <w:tcPr>
            <w:tcW w:w="1890" w:type="dxa"/>
            <w:tcBorders>
              <w:top w:val="single" w:sz="4" w:space="0" w:color="auto"/>
              <w:left w:val="single" w:sz="4" w:space="0" w:color="auto"/>
              <w:bottom w:val="single" w:sz="4" w:space="0" w:color="auto"/>
              <w:right w:val="single" w:sz="4" w:space="0" w:color="auto"/>
            </w:tcBorders>
            <w:vAlign w:val="center"/>
            <w:hideMark/>
          </w:tcPr>
          <w:p w:rsidR="00240C30" w:rsidRPr="00A806D9" w:rsidRDefault="00B56A5B" w:rsidP="004D766B">
            <w:pPr>
              <w:spacing w:after="0" w:line="240" w:lineRule="auto"/>
              <w:jc w:val="center"/>
              <w:rPr>
                <w:rFonts w:ascii="Times New Roman" w:eastAsia="Calibri" w:hAnsi="Times New Roman" w:cs="Times New Roman"/>
                <w:sz w:val="20"/>
                <w:szCs w:val="20"/>
              </w:rPr>
            </w:pPr>
            <w:r w:rsidRPr="00A806D9">
              <w:rPr>
                <w:rFonts w:ascii="Times New Roman" w:eastAsia="Calibri" w:hAnsi="Times New Roman" w:cs="Times New Roman"/>
                <w:sz w:val="20"/>
                <w:szCs w:val="20"/>
              </w:rPr>
              <w:t>2020</w:t>
            </w:r>
            <w:r w:rsidR="00240C30" w:rsidRPr="00A806D9">
              <w:rPr>
                <w:rFonts w:ascii="Times New Roman" w:eastAsia="Calibri" w:hAnsi="Times New Roman" w:cs="Times New Roman"/>
                <w:sz w:val="20"/>
                <w:szCs w:val="20"/>
              </w:rPr>
              <w:t xml:space="preserve"> год</w:t>
            </w:r>
          </w:p>
        </w:tc>
      </w:tr>
      <w:tr w:rsidR="001A09AA" w:rsidRPr="001A09AA" w:rsidTr="00E73AFC">
        <w:trPr>
          <w:trHeight w:val="85"/>
        </w:trPr>
        <w:tc>
          <w:tcPr>
            <w:tcW w:w="4077"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rPr>
                <w:rFonts w:ascii="Times New Roman" w:eastAsia="Calibri" w:hAnsi="Times New Roman" w:cs="Times New Roman"/>
                <w:sz w:val="24"/>
                <w:szCs w:val="24"/>
              </w:rPr>
            </w:pPr>
            <w:r w:rsidRPr="001A09AA">
              <w:rPr>
                <w:rFonts w:ascii="Times New Roman" w:eastAsia="Calibri" w:hAnsi="Times New Roman" w:cs="Times New Roman"/>
                <w:sz w:val="24"/>
                <w:szCs w:val="24"/>
              </w:rPr>
              <w:t>Юридические лица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501</w:t>
            </w:r>
          </w:p>
        </w:tc>
        <w:tc>
          <w:tcPr>
            <w:tcW w:w="1890"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481</w:t>
            </w:r>
          </w:p>
        </w:tc>
        <w:tc>
          <w:tcPr>
            <w:tcW w:w="1890" w:type="dxa"/>
            <w:tcBorders>
              <w:top w:val="single" w:sz="4" w:space="0" w:color="auto"/>
              <w:left w:val="single" w:sz="4" w:space="0" w:color="auto"/>
              <w:bottom w:val="single" w:sz="4" w:space="0" w:color="auto"/>
              <w:right w:val="single" w:sz="4" w:space="0" w:color="auto"/>
            </w:tcBorders>
            <w:vAlign w:val="center"/>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468</w:t>
            </w:r>
          </w:p>
        </w:tc>
      </w:tr>
      <w:tr w:rsidR="001A09AA" w:rsidRPr="001A09AA" w:rsidTr="00E73AFC">
        <w:trPr>
          <w:trHeight w:val="85"/>
        </w:trPr>
        <w:tc>
          <w:tcPr>
            <w:tcW w:w="4077"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rPr>
                <w:rFonts w:ascii="Times New Roman" w:eastAsia="Calibri" w:hAnsi="Times New Roman" w:cs="Times New Roman"/>
                <w:sz w:val="24"/>
                <w:szCs w:val="24"/>
              </w:rPr>
            </w:pPr>
            <w:r w:rsidRPr="001A09AA">
              <w:rPr>
                <w:rFonts w:ascii="Times New Roman" w:eastAsia="Calibri" w:hAnsi="Times New Roman" w:cs="Times New Roman"/>
                <w:sz w:val="24"/>
                <w:szCs w:val="24"/>
              </w:rPr>
              <w:t>Индивидуальные предприниматели</w:t>
            </w:r>
          </w:p>
        </w:tc>
        <w:tc>
          <w:tcPr>
            <w:tcW w:w="1890"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1</w:t>
            </w:r>
            <w:r w:rsidRPr="001A09AA">
              <w:rPr>
                <w:rFonts w:ascii="Times New Roman" w:eastAsia="Calibri" w:hAnsi="Times New Roman" w:cs="Times New Roman"/>
                <w:sz w:val="24"/>
                <w:szCs w:val="24"/>
                <w:lang w:val="en-US"/>
              </w:rPr>
              <w:t xml:space="preserve"> </w:t>
            </w:r>
            <w:r w:rsidRPr="001A09AA">
              <w:rPr>
                <w:rFonts w:ascii="Times New Roman" w:eastAsia="Calibri" w:hAnsi="Times New Roman" w:cs="Times New Roman"/>
                <w:sz w:val="24"/>
                <w:szCs w:val="24"/>
              </w:rPr>
              <w:t>361</w:t>
            </w:r>
          </w:p>
        </w:tc>
        <w:tc>
          <w:tcPr>
            <w:tcW w:w="1890"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1</w:t>
            </w:r>
            <w:r w:rsidRPr="001A09AA">
              <w:rPr>
                <w:rFonts w:ascii="Times New Roman" w:eastAsia="Calibri" w:hAnsi="Times New Roman" w:cs="Times New Roman"/>
                <w:sz w:val="24"/>
                <w:szCs w:val="24"/>
                <w:lang w:val="en-US"/>
              </w:rPr>
              <w:t xml:space="preserve"> </w:t>
            </w:r>
            <w:r w:rsidRPr="001A09AA">
              <w:rPr>
                <w:rFonts w:ascii="Times New Roman" w:eastAsia="Calibri" w:hAnsi="Times New Roman" w:cs="Times New Roman"/>
                <w:sz w:val="24"/>
                <w:szCs w:val="24"/>
              </w:rPr>
              <w:t>329</w:t>
            </w:r>
          </w:p>
        </w:tc>
        <w:tc>
          <w:tcPr>
            <w:tcW w:w="1890" w:type="dxa"/>
            <w:tcBorders>
              <w:top w:val="single" w:sz="4" w:space="0" w:color="auto"/>
              <w:left w:val="single" w:sz="4" w:space="0" w:color="auto"/>
              <w:bottom w:val="single" w:sz="4" w:space="0" w:color="auto"/>
              <w:right w:val="single" w:sz="4" w:space="0" w:color="auto"/>
            </w:tcBorders>
            <w:vAlign w:val="center"/>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1</w:t>
            </w:r>
            <w:r w:rsidRPr="001A09AA">
              <w:rPr>
                <w:rFonts w:ascii="Times New Roman" w:eastAsia="Calibri" w:hAnsi="Times New Roman" w:cs="Times New Roman"/>
                <w:sz w:val="24"/>
                <w:szCs w:val="24"/>
                <w:lang w:val="en-US"/>
              </w:rPr>
              <w:t xml:space="preserve"> </w:t>
            </w:r>
            <w:r w:rsidRPr="001A09AA">
              <w:rPr>
                <w:rFonts w:ascii="Times New Roman" w:eastAsia="Calibri" w:hAnsi="Times New Roman" w:cs="Times New Roman"/>
                <w:sz w:val="24"/>
                <w:szCs w:val="24"/>
              </w:rPr>
              <w:t>268</w:t>
            </w:r>
          </w:p>
        </w:tc>
      </w:tr>
      <w:tr w:rsidR="001A09AA" w:rsidRPr="001A09AA" w:rsidTr="0002620A">
        <w:trPr>
          <w:trHeight w:val="466"/>
        </w:trPr>
        <w:tc>
          <w:tcPr>
            <w:tcW w:w="4077"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rPr>
                <w:rFonts w:ascii="Times New Roman" w:eastAsia="Calibri" w:hAnsi="Times New Roman" w:cs="Times New Roman"/>
                <w:sz w:val="24"/>
                <w:szCs w:val="24"/>
              </w:rPr>
            </w:pPr>
            <w:r w:rsidRPr="001A09AA">
              <w:rPr>
                <w:rFonts w:ascii="Times New Roman" w:eastAsia="Calibri" w:hAnsi="Times New Roman" w:cs="Times New Roman"/>
                <w:sz w:val="24"/>
                <w:szCs w:val="24"/>
              </w:rPr>
              <w:t>ВСЕГО:</w:t>
            </w:r>
          </w:p>
        </w:tc>
        <w:tc>
          <w:tcPr>
            <w:tcW w:w="1890"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1</w:t>
            </w:r>
            <w:r w:rsidRPr="001A09AA">
              <w:rPr>
                <w:rFonts w:ascii="Times New Roman" w:eastAsia="Calibri" w:hAnsi="Times New Roman" w:cs="Times New Roman"/>
                <w:sz w:val="24"/>
                <w:szCs w:val="24"/>
                <w:lang w:val="en-US"/>
              </w:rPr>
              <w:t xml:space="preserve"> </w:t>
            </w:r>
            <w:r w:rsidRPr="001A09AA">
              <w:rPr>
                <w:rFonts w:ascii="Times New Roman" w:eastAsia="Calibri" w:hAnsi="Times New Roman" w:cs="Times New Roman"/>
                <w:sz w:val="24"/>
                <w:szCs w:val="24"/>
              </w:rPr>
              <w:t>862*</w:t>
            </w:r>
          </w:p>
        </w:tc>
        <w:tc>
          <w:tcPr>
            <w:tcW w:w="1890" w:type="dxa"/>
            <w:tcBorders>
              <w:top w:val="single" w:sz="4" w:space="0" w:color="auto"/>
              <w:left w:val="single" w:sz="4" w:space="0" w:color="auto"/>
              <w:bottom w:val="single" w:sz="4" w:space="0" w:color="auto"/>
              <w:right w:val="single" w:sz="4" w:space="0" w:color="auto"/>
            </w:tcBorders>
            <w:vAlign w:val="center"/>
            <w:hideMark/>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1</w:t>
            </w:r>
            <w:r w:rsidRPr="001A09AA">
              <w:rPr>
                <w:rFonts w:ascii="Times New Roman" w:eastAsia="Calibri" w:hAnsi="Times New Roman" w:cs="Times New Roman"/>
                <w:sz w:val="24"/>
                <w:szCs w:val="24"/>
                <w:lang w:val="en-US"/>
              </w:rPr>
              <w:t xml:space="preserve"> </w:t>
            </w:r>
            <w:r w:rsidRPr="001A09AA">
              <w:rPr>
                <w:rFonts w:ascii="Times New Roman" w:eastAsia="Calibri" w:hAnsi="Times New Roman" w:cs="Times New Roman"/>
                <w:sz w:val="24"/>
                <w:szCs w:val="24"/>
              </w:rPr>
              <w:t>810*</w:t>
            </w:r>
          </w:p>
        </w:tc>
        <w:tc>
          <w:tcPr>
            <w:tcW w:w="1890" w:type="dxa"/>
            <w:tcBorders>
              <w:top w:val="single" w:sz="4" w:space="0" w:color="auto"/>
              <w:left w:val="single" w:sz="4" w:space="0" w:color="auto"/>
              <w:bottom w:val="single" w:sz="4" w:space="0" w:color="auto"/>
              <w:right w:val="single" w:sz="4" w:space="0" w:color="auto"/>
            </w:tcBorders>
            <w:vAlign w:val="center"/>
          </w:tcPr>
          <w:p w:rsidR="00B56A5B" w:rsidRPr="001A09AA" w:rsidRDefault="00B56A5B" w:rsidP="004D766B">
            <w:pPr>
              <w:spacing w:after="0" w:line="240" w:lineRule="auto"/>
              <w:jc w:val="center"/>
              <w:rPr>
                <w:rFonts w:ascii="Times New Roman" w:eastAsia="Calibri" w:hAnsi="Times New Roman" w:cs="Times New Roman"/>
                <w:sz w:val="24"/>
                <w:szCs w:val="24"/>
              </w:rPr>
            </w:pPr>
            <w:r w:rsidRPr="001A09AA">
              <w:rPr>
                <w:rFonts w:ascii="Times New Roman" w:eastAsia="Calibri" w:hAnsi="Times New Roman" w:cs="Times New Roman"/>
                <w:sz w:val="24"/>
                <w:szCs w:val="24"/>
              </w:rPr>
              <w:t>1</w:t>
            </w:r>
            <w:r w:rsidRPr="001A09AA">
              <w:rPr>
                <w:rFonts w:ascii="Times New Roman" w:eastAsia="Calibri" w:hAnsi="Times New Roman" w:cs="Times New Roman"/>
                <w:sz w:val="24"/>
                <w:szCs w:val="24"/>
                <w:lang w:val="en-US"/>
              </w:rPr>
              <w:t xml:space="preserve"> </w:t>
            </w:r>
            <w:r w:rsidRPr="001A09AA">
              <w:rPr>
                <w:rFonts w:ascii="Times New Roman" w:eastAsia="Calibri" w:hAnsi="Times New Roman" w:cs="Times New Roman"/>
                <w:sz w:val="24"/>
                <w:szCs w:val="24"/>
              </w:rPr>
              <w:t>736*</w:t>
            </w:r>
          </w:p>
        </w:tc>
      </w:tr>
    </w:tbl>
    <w:p w:rsidR="00240C30" w:rsidRPr="001A09AA" w:rsidRDefault="00240C30" w:rsidP="004D766B">
      <w:pPr>
        <w:spacing w:after="0" w:line="240" w:lineRule="auto"/>
        <w:jc w:val="both"/>
        <w:rPr>
          <w:rFonts w:ascii="Times New Roman" w:eastAsia="Times New Roman" w:hAnsi="Times New Roman" w:cs="Times New Roman"/>
          <w:sz w:val="20"/>
          <w:szCs w:val="20"/>
          <w:lang w:eastAsia="ru-RU"/>
        </w:rPr>
      </w:pPr>
      <w:r w:rsidRPr="001A09AA">
        <w:rPr>
          <w:rFonts w:ascii="Times New Roman" w:eastAsia="Times New Roman" w:hAnsi="Times New Roman" w:cs="Times New Roman"/>
          <w:sz w:val="20"/>
          <w:szCs w:val="20"/>
          <w:lang w:eastAsia="ru-RU"/>
        </w:rPr>
        <w:t>*В соответствии с данными единого Реестра субъектов малого и среднего предпринимательства ИФНС.</w:t>
      </w:r>
    </w:p>
    <w:p w:rsidR="00240C30" w:rsidRPr="001A09AA" w:rsidRDefault="00240C30" w:rsidP="004D766B">
      <w:pPr>
        <w:adjustRightInd w:val="0"/>
        <w:spacing w:after="0" w:line="240" w:lineRule="auto"/>
        <w:jc w:val="both"/>
        <w:rPr>
          <w:rFonts w:ascii="Times New Roman" w:eastAsia="Times New Roman" w:hAnsi="Times New Roman" w:cs="Times New Roman"/>
          <w:sz w:val="24"/>
          <w:szCs w:val="24"/>
          <w:lang w:eastAsia="ru-RU"/>
        </w:rPr>
      </w:pPr>
    </w:p>
    <w:p w:rsidR="00240C30" w:rsidRPr="001A09AA" w:rsidRDefault="00240C30" w:rsidP="004D766B">
      <w:pPr>
        <w:adjustRightInd w:val="0"/>
        <w:spacing w:after="0" w:line="240" w:lineRule="auto"/>
        <w:ind w:firstLine="709"/>
        <w:jc w:val="both"/>
        <w:rPr>
          <w:rFonts w:ascii="Times New Roman" w:hAnsi="Times New Roman" w:cs="Times New Roman"/>
          <w:sz w:val="24"/>
          <w:szCs w:val="24"/>
        </w:rPr>
      </w:pPr>
      <w:r w:rsidRPr="001A09AA">
        <w:rPr>
          <w:rFonts w:ascii="Times New Roman" w:eastAsia="Times New Roman" w:hAnsi="Times New Roman" w:cs="Times New Roman"/>
          <w:sz w:val="24"/>
          <w:szCs w:val="24"/>
          <w:lang w:eastAsia="ru-RU"/>
        </w:rPr>
        <w:t>По оценке общая численность заняты</w:t>
      </w:r>
      <w:r w:rsidR="00B56A5B" w:rsidRPr="001A09AA">
        <w:rPr>
          <w:rFonts w:ascii="Times New Roman" w:eastAsia="Times New Roman" w:hAnsi="Times New Roman" w:cs="Times New Roman"/>
          <w:sz w:val="24"/>
          <w:szCs w:val="24"/>
          <w:lang w:eastAsia="ru-RU"/>
        </w:rPr>
        <w:t>х в малом бизнесе составляет 6,5 тыс. человек, или 20,4</w:t>
      </w:r>
      <w:r w:rsidRPr="001A09AA">
        <w:rPr>
          <w:rFonts w:ascii="Times New Roman" w:eastAsia="Times New Roman" w:hAnsi="Times New Roman" w:cs="Times New Roman"/>
          <w:sz w:val="24"/>
          <w:szCs w:val="24"/>
          <w:lang w:eastAsia="ru-RU"/>
        </w:rPr>
        <w:t>% от общего количе</w:t>
      </w:r>
      <w:r w:rsidR="00B56A5B" w:rsidRPr="001A09AA">
        <w:rPr>
          <w:rFonts w:ascii="Times New Roman" w:eastAsia="Times New Roman" w:hAnsi="Times New Roman" w:cs="Times New Roman"/>
          <w:sz w:val="24"/>
          <w:szCs w:val="24"/>
          <w:lang w:eastAsia="ru-RU"/>
        </w:rPr>
        <w:t>ства работающего населения (31,9</w:t>
      </w:r>
      <w:r w:rsidRPr="001A09AA">
        <w:rPr>
          <w:rFonts w:ascii="Times New Roman" w:eastAsia="Times New Roman" w:hAnsi="Times New Roman" w:cs="Times New Roman"/>
          <w:sz w:val="24"/>
          <w:szCs w:val="24"/>
          <w:lang w:eastAsia="ru-RU"/>
        </w:rPr>
        <w:t xml:space="preserve"> тыс.</w:t>
      </w:r>
      <w:r w:rsidR="00517264" w:rsidRPr="001A09AA">
        <w:rPr>
          <w:rFonts w:ascii="Times New Roman" w:eastAsia="Times New Roman" w:hAnsi="Times New Roman" w:cs="Times New Roman"/>
          <w:sz w:val="24"/>
          <w:szCs w:val="24"/>
          <w:lang w:eastAsia="ru-RU"/>
        </w:rPr>
        <w:t xml:space="preserve"> </w:t>
      </w:r>
      <w:r w:rsidRPr="001A09AA">
        <w:rPr>
          <w:rFonts w:ascii="Times New Roman" w:eastAsia="Times New Roman" w:hAnsi="Times New Roman" w:cs="Times New Roman"/>
          <w:sz w:val="24"/>
          <w:szCs w:val="24"/>
          <w:lang w:eastAsia="ru-RU"/>
        </w:rPr>
        <w:t>человек).</w:t>
      </w:r>
    </w:p>
    <w:p w:rsidR="00D36F70" w:rsidRPr="001A09AA"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В целом на тысячу чел</w:t>
      </w:r>
      <w:r w:rsidR="00B56A5B" w:rsidRPr="001A09AA">
        <w:rPr>
          <w:rFonts w:ascii="Times New Roman" w:hAnsi="Times New Roman" w:cs="Times New Roman"/>
          <w:sz w:val="24"/>
          <w:szCs w:val="24"/>
        </w:rPr>
        <w:t>овек населения</w:t>
      </w:r>
      <w:r w:rsidRPr="001A09AA">
        <w:rPr>
          <w:rFonts w:ascii="Times New Roman" w:hAnsi="Times New Roman" w:cs="Times New Roman"/>
          <w:sz w:val="24"/>
          <w:szCs w:val="24"/>
        </w:rPr>
        <w:t xml:space="preserve"> город</w:t>
      </w:r>
      <w:r w:rsidR="00B56A5B" w:rsidRPr="001A09AA">
        <w:rPr>
          <w:rFonts w:ascii="Times New Roman" w:hAnsi="Times New Roman" w:cs="Times New Roman"/>
          <w:sz w:val="24"/>
          <w:szCs w:val="24"/>
        </w:rPr>
        <w:t>а</w:t>
      </w:r>
      <w:r w:rsidRPr="001A09AA">
        <w:rPr>
          <w:rFonts w:ascii="Times New Roman" w:hAnsi="Times New Roman" w:cs="Times New Roman"/>
          <w:sz w:val="24"/>
          <w:szCs w:val="24"/>
        </w:rPr>
        <w:t xml:space="preserve"> Мегион</w:t>
      </w:r>
      <w:r w:rsidR="00B56A5B" w:rsidRPr="001A09AA">
        <w:rPr>
          <w:rFonts w:ascii="Times New Roman" w:hAnsi="Times New Roman" w:cs="Times New Roman"/>
          <w:sz w:val="24"/>
          <w:szCs w:val="24"/>
        </w:rPr>
        <w:t>а</w:t>
      </w:r>
      <w:r w:rsidRPr="001A09AA">
        <w:rPr>
          <w:rFonts w:ascii="Times New Roman" w:hAnsi="Times New Roman" w:cs="Times New Roman"/>
          <w:sz w:val="24"/>
          <w:szCs w:val="24"/>
        </w:rPr>
        <w:t xml:space="preserve"> приходится 8,8 ма</w:t>
      </w:r>
      <w:r w:rsidR="00B56A5B" w:rsidRPr="001A09AA">
        <w:rPr>
          <w:rFonts w:ascii="Times New Roman" w:hAnsi="Times New Roman" w:cs="Times New Roman"/>
          <w:sz w:val="24"/>
          <w:szCs w:val="24"/>
        </w:rPr>
        <w:t>лых и средних предприятий и 23,9</w:t>
      </w:r>
      <w:r w:rsidRPr="001A09AA">
        <w:rPr>
          <w:rFonts w:ascii="Times New Roman" w:hAnsi="Times New Roman" w:cs="Times New Roman"/>
          <w:sz w:val="24"/>
          <w:szCs w:val="24"/>
        </w:rPr>
        <w:t xml:space="preserve"> индивидуальных предпринимателя. </w:t>
      </w:r>
    </w:p>
    <w:p w:rsidR="00D36F70" w:rsidRPr="001A09AA" w:rsidRDefault="00D36F70" w:rsidP="004D766B">
      <w:pPr>
        <w:pStyle w:val="ae"/>
        <w:spacing w:before="0" w:beforeAutospacing="0" w:after="0" w:afterAutospacing="0"/>
        <w:ind w:firstLine="709"/>
        <w:jc w:val="both"/>
      </w:pPr>
      <w:r w:rsidRPr="001A09AA">
        <w:t>Практически неизменной на протяжении последних лет остается отраслевая структура малого бизнеса. Наиболее распространенными видами деятельности малых и микропредприятий остаются такие отрасли экономики, как оптовая и розничная торговля, транспорт и связь, операции с недвижимым имуществом, аренда и предоставление услуг.</w:t>
      </w:r>
    </w:p>
    <w:p w:rsidR="00D36F70" w:rsidRPr="001A09AA"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Объем налоговых поступлений в городской бюджет от субъектов малог</w:t>
      </w:r>
      <w:r w:rsidR="00B56A5B" w:rsidRPr="001A09AA">
        <w:rPr>
          <w:rFonts w:ascii="Times New Roman" w:hAnsi="Times New Roman" w:cs="Times New Roman"/>
          <w:sz w:val="24"/>
          <w:szCs w:val="24"/>
        </w:rPr>
        <w:t>о бизнеса за январь-декабрь 2020</w:t>
      </w:r>
      <w:r w:rsidRPr="001A09AA">
        <w:rPr>
          <w:rFonts w:ascii="Times New Roman" w:hAnsi="Times New Roman" w:cs="Times New Roman"/>
          <w:sz w:val="24"/>
          <w:szCs w:val="24"/>
        </w:rPr>
        <w:t xml:space="preserve"> года </w:t>
      </w:r>
      <w:r w:rsidR="00B56A5B" w:rsidRPr="001A09AA">
        <w:rPr>
          <w:rFonts w:ascii="Times New Roman" w:hAnsi="Times New Roman" w:cs="Times New Roman"/>
          <w:sz w:val="24"/>
          <w:szCs w:val="24"/>
        </w:rPr>
        <w:t>составил 163,1</w:t>
      </w:r>
      <w:r w:rsidR="00E73AFC">
        <w:rPr>
          <w:rFonts w:ascii="Times New Roman" w:hAnsi="Times New Roman" w:cs="Times New Roman"/>
          <w:sz w:val="24"/>
          <w:szCs w:val="24"/>
        </w:rPr>
        <w:t> млн рублей</w:t>
      </w:r>
      <w:r w:rsidRPr="001A09AA">
        <w:rPr>
          <w:rFonts w:ascii="Times New Roman" w:hAnsi="Times New Roman" w:cs="Times New Roman"/>
          <w:sz w:val="24"/>
          <w:szCs w:val="24"/>
        </w:rPr>
        <w:t>, в том числе:</w:t>
      </w:r>
    </w:p>
    <w:p w:rsidR="00D36F70" w:rsidRPr="001A09AA"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в виде единог</w:t>
      </w:r>
      <w:r w:rsidR="00F1326D" w:rsidRPr="001A09AA">
        <w:rPr>
          <w:rFonts w:ascii="Times New Roman" w:hAnsi="Times New Roman" w:cs="Times New Roman"/>
          <w:sz w:val="24"/>
          <w:szCs w:val="24"/>
        </w:rPr>
        <w:t>о налога на вмененный доход – 24</w:t>
      </w:r>
      <w:r w:rsidRPr="001A09AA">
        <w:rPr>
          <w:rFonts w:ascii="Times New Roman" w:hAnsi="Times New Roman" w:cs="Times New Roman"/>
          <w:sz w:val="24"/>
          <w:szCs w:val="24"/>
        </w:rPr>
        <w:t>,0 млн руб</w:t>
      </w:r>
      <w:r w:rsidR="00E73AFC">
        <w:rPr>
          <w:rFonts w:ascii="Times New Roman" w:hAnsi="Times New Roman" w:cs="Times New Roman"/>
          <w:sz w:val="24"/>
          <w:szCs w:val="24"/>
        </w:rPr>
        <w:t>лей</w:t>
      </w:r>
      <w:r w:rsidRPr="001A09AA">
        <w:rPr>
          <w:rFonts w:ascii="Times New Roman" w:hAnsi="Times New Roman" w:cs="Times New Roman"/>
          <w:sz w:val="24"/>
          <w:szCs w:val="24"/>
        </w:rPr>
        <w:t>;</w:t>
      </w:r>
    </w:p>
    <w:p w:rsidR="00D36F70" w:rsidRPr="001A09AA"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по упрощенной</w:t>
      </w:r>
      <w:r w:rsidR="00F1326D" w:rsidRPr="001A09AA">
        <w:rPr>
          <w:rFonts w:ascii="Times New Roman" w:hAnsi="Times New Roman" w:cs="Times New Roman"/>
          <w:sz w:val="24"/>
          <w:szCs w:val="24"/>
        </w:rPr>
        <w:t xml:space="preserve"> системе налогообложения – 131,9</w:t>
      </w:r>
      <w:r w:rsidRPr="001A09AA">
        <w:rPr>
          <w:rFonts w:ascii="Times New Roman" w:hAnsi="Times New Roman" w:cs="Times New Roman"/>
          <w:sz w:val="24"/>
          <w:szCs w:val="24"/>
        </w:rPr>
        <w:t xml:space="preserve"> млн руб</w:t>
      </w:r>
      <w:r w:rsidR="00E73AFC">
        <w:rPr>
          <w:rFonts w:ascii="Times New Roman" w:hAnsi="Times New Roman" w:cs="Times New Roman"/>
          <w:sz w:val="24"/>
          <w:szCs w:val="24"/>
        </w:rPr>
        <w:t>лей</w:t>
      </w:r>
      <w:r w:rsidRPr="001A09AA">
        <w:rPr>
          <w:rFonts w:ascii="Times New Roman" w:hAnsi="Times New Roman" w:cs="Times New Roman"/>
          <w:sz w:val="24"/>
          <w:szCs w:val="24"/>
        </w:rPr>
        <w:t>;</w:t>
      </w:r>
    </w:p>
    <w:p w:rsidR="00D36F70" w:rsidRPr="001A09AA"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в виде стоимости патента в связи с применением упрощенн</w:t>
      </w:r>
      <w:r w:rsidR="00F1326D" w:rsidRPr="001A09AA">
        <w:rPr>
          <w:rFonts w:ascii="Times New Roman" w:hAnsi="Times New Roman" w:cs="Times New Roman"/>
          <w:sz w:val="24"/>
          <w:szCs w:val="24"/>
        </w:rPr>
        <w:t>ой системы налогообложения – 7,2</w:t>
      </w:r>
      <w:r w:rsidRPr="001A09AA">
        <w:rPr>
          <w:rFonts w:ascii="Times New Roman" w:hAnsi="Times New Roman" w:cs="Times New Roman"/>
          <w:sz w:val="24"/>
          <w:szCs w:val="24"/>
        </w:rPr>
        <w:t xml:space="preserve"> млн руб</w:t>
      </w:r>
      <w:r w:rsidR="00E73AFC">
        <w:rPr>
          <w:rFonts w:ascii="Times New Roman" w:hAnsi="Times New Roman" w:cs="Times New Roman"/>
          <w:sz w:val="24"/>
          <w:szCs w:val="24"/>
        </w:rPr>
        <w:t>лей</w:t>
      </w:r>
      <w:r w:rsidR="00F119D3" w:rsidRPr="001A09AA">
        <w:rPr>
          <w:rFonts w:ascii="Times New Roman" w:hAnsi="Times New Roman" w:cs="Times New Roman"/>
          <w:sz w:val="24"/>
          <w:szCs w:val="24"/>
        </w:rPr>
        <w:t>.</w:t>
      </w:r>
    </w:p>
    <w:p w:rsidR="00D36F70" w:rsidRDefault="00D36F70" w:rsidP="004D766B">
      <w:pPr>
        <w:spacing w:after="0" w:line="240" w:lineRule="auto"/>
        <w:ind w:firstLine="709"/>
        <w:jc w:val="both"/>
        <w:rPr>
          <w:rFonts w:ascii="Times New Roman" w:hAnsi="Times New Roman" w:cs="Times New Roman"/>
          <w:sz w:val="24"/>
          <w:szCs w:val="24"/>
        </w:rPr>
      </w:pPr>
      <w:r w:rsidRPr="001A09AA">
        <w:rPr>
          <w:rFonts w:ascii="Times New Roman" w:hAnsi="Times New Roman" w:cs="Times New Roman"/>
          <w:sz w:val="24"/>
          <w:szCs w:val="24"/>
        </w:rPr>
        <w:t xml:space="preserve">Удельный вес налогов на совокупный доход в общем объеме поступивших налоговых доходов </w:t>
      </w:r>
      <w:r w:rsidR="00F1326D" w:rsidRPr="001A09AA">
        <w:rPr>
          <w:rFonts w:ascii="Times New Roman" w:hAnsi="Times New Roman" w:cs="Times New Roman"/>
          <w:sz w:val="24"/>
          <w:szCs w:val="24"/>
        </w:rPr>
        <w:t>в бюджет города</w:t>
      </w:r>
      <w:r w:rsidRPr="001A09AA">
        <w:rPr>
          <w:rFonts w:ascii="Times New Roman" w:hAnsi="Times New Roman" w:cs="Times New Roman"/>
          <w:sz w:val="24"/>
          <w:szCs w:val="24"/>
        </w:rPr>
        <w:t xml:space="preserve"> Мегион</w:t>
      </w:r>
      <w:r w:rsidR="00F1326D" w:rsidRPr="001A09AA">
        <w:rPr>
          <w:rFonts w:ascii="Times New Roman" w:hAnsi="Times New Roman" w:cs="Times New Roman"/>
          <w:sz w:val="24"/>
          <w:szCs w:val="24"/>
        </w:rPr>
        <w:t>а снизился с 14,9</w:t>
      </w:r>
      <w:r w:rsidRPr="001A09AA">
        <w:rPr>
          <w:rFonts w:ascii="Times New Roman" w:hAnsi="Times New Roman" w:cs="Times New Roman"/>
          <w:sz w:val="24"/>
          <w:szCs w:val="24"/>
        </w:rPr>
        <w:t>% в янв</w:t>
      </w:r>
      <w:r w:rsidR="00F1326D" w:rsidRPr="001A09AA">
        <w:rPr>
          <w:rFonts w:ascii="Times New Roman" w:hAnsi="Times New Roman" w:cs="Times New Roman"/>
          <w:sz w:val="24"/>
          <w:szCs w:val="24"/>
        </w:rPr>
        <w:t>аре-декабре 2019 года до 12,9% в январе-декабре 2020</w:t>
      </w:r>
      <w:r w:rsidRPr="001A09AA">
        <w:rPr>
          <w:rFonts w:ascii="Times New Roman" w:hAnsi="Times New Roman" w:cs="Times New Roman"/>
          <w:sz w:val="24"/>
          <w:szCs w:val="24"/>
        </w:rPr>
        <w:t xml:space="preserve"> года.</w:t>
      </w:r>
    </w:p>
    <w:p w:rsidR="003C275C" w:rsidRPr="00B759BE"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EF6C4A">
        <w:rPr>
          <w:rFonts w:ascii="Times New Roman" w:eastAsia="Calibri" w:hAnsi="Times New Roman" w:cs="Times New Roman"/>
          <w:bCs/>
          <w:iCs/>
          <w:color w:val="000000"/>
          <w:sz w:val="24"/>
          <w:szCs w:val="24"/>
        </w:rPr>
        <w:t>Основным инструментом реализации государственной политики в области развития бизнеса является муниципальная программа «Поддержка и развитие малого и среднего предпринимательства на территории города Мегиона на 2019-2025 годы». Общий объем финансирования мероприятий программы в 2020 году составил 8,86 млн руб</w:t>
      </w:r>
      <w:r w:rsidR="005C5D1C">
        <w:rPr>
          <w:rFonts w:ascii="Times New Roman" w:eastAsia="Calibri" w:hAnsi="Times New Roman" w:cs="Times New Roman"/>
          <w:bCs/>
          <w:iCs/>
          <w:color w:val="000000"/>
          <w:sz w:val="24"/>
          <w:szCs w:val="24"/>
        </w:rPr>
        <w:t>лей</w:t>
      </w:r>
      <w:r w:rsidRPr="00EF6C4A">
        <w:rPr>
          <w:rFonts w:ascii="Times New Roman" w:eastAsia="Calibri" w:hAnsi="Times New Roman" w:cs="Times New Roman"/>
          <w:bCs/>
          <w:iCs/>
          <w:color w:val="000000"/>
          <w:sz w:val="24"/>
          <w:szCs w:val="24"/>
        </w:rPr>
        <w:t xml:space="preserve">. Исполнение программы составило 99,2%. В рамках программы получили финансовую поддержку 95 субъектов малого и среднего предпринимательства, из них, 20 субъектов </w:t>
      </w:r>
      <w:r w:rsidRPr="00EF6C4A">
        <w:rPr>
          <w:rFonts w:ascii="Times New Roman" w:eastAsia="Calibri" w:hAnsi="Times New Roman" w:cs="Times New Roman"/>
          <w:bCs/>
          <w:iCs/>
          <w:color w:val="000000"/>
          <w:sz w:val="24"/>
          <w:szCs w:val="24"/>
        </w:rPr>
        <w:lastRenderedPageBreak/>
        <w:t xml:space="preserve">малого и среднего предпринимательства, осуществляющие деятельность в приоритетных для города направлениях получили финансовую </w:t>
      </w:r>
      <w:r w:rsidR="005C5D1C">
        <w:rPr>
          <w:rFonts w:ascii="Times New Roman" w:eastAsia="Calibri" w:hAnsi="Times New Roman" w:cs="Times New Roman"/>
          <w:bCs/>
          <w:iCs/>
          <w:color w:val="000000"/>
          <w:sz w:val="24"/>
          <w:szCs w:val="24"/>
        </w:rPr>
        <w:t>поддержку на сумму 4,22 млн рублей</w:t>
      </w:r>
      <w:r w:rsidRPr="00EF6C4A">
        <w:rPr>
          <w:rFonts w:ascii="Times New Roman" w:eastAsia="Calibri" w:hAnsi="Times New Roman" w:cs="Times New Roman"/>
          <w:bCs/>
          <w:iCs/>
          <w:color w:val="000000"/>
          <w:sz w:val="24"/>
          <w:szCs w:val="24"/>
        </w:rPr>
        <w:t>, 75 субъектов,</w:t>
      </w:r>
      <w:r w:rsidRPr="00770D06">
        <w:rPr>
          <w:rFonts w:ascii="Times New Roman" w:eastAsia="Calibri" w:hAnsi="Times New Roman" w:cs="Times New Roman"/>
          <w:bCs/>
          <w:iCs/>
          <w:color w:val="000000"/>
          <w:sz w:val="24"/>
          <w:szCs w:val="24"/>
        </w:rPr>
        <w:t xml:space="preserve"> осуществляющим деятельность в отраслях, пострадавших от распространения новой коронавирусной инфекции на сумму 4</w:t>
      </w:r>
      <w:r>
        <w:rPr>
          <w:rFonts w:ascii="Times New Roman" w:eastAsia="Calibri" w:hAnsi="Times New Roman" w:cs="Times New Roman"/>
          <w:bCs/>
          <w:iCs/>
          <w:color w:val="000000"/>
          <w:sz w:val="24"/>
          <w:szCs w:val="24"/>
        </w:rPr>
        <w:t>,01</w:t>
      </w:r>
      <w:r w:rsidRPr="00770D06">
        <w:rPr>
          <w:rFonts w:ascii="Times New Roman" w:eastAsia="Calibri" w:hAnsi="Times New Roman" w:cs="Times New Roman"/>
          <w:bCs/>
          <w:iCs/>
          <w:color w:val="000000"/>
          <w:sz w:val="24"/>
          <w:szCs w:val="24"/>
        </w:rPr>
        <w:t xml:space="preserve"> млн руб</w:t>
      </w:r>
      <w:r w:rsidR="005C5D1C">
        <w:rPr>
          <w:rFonts w:ascii="Times New Roman" w:eastAsia="Calibri" w:hAnsi="Times New Roman" w:cs="Times New Roman"/>
          <w:bCs/>
          <w:iCs/>
          <w:color w:val="000000"/>
          <w:sz w:val="24"/>
          <w:szCs w:val="24"/>
        </w:rPr>
        <w:t>лей</w:t>
      </w:r>
      <w:r w:rsidRPr="00770D06">
        <w:rPr>
          <w:rFonts w:ascii="Times New Roman" w:eastAsia="Calibri" w:hAnsi="Times New Roman" w:cs="Times New Roman"/>
          <w:bCs/>
          <w:iCs/>
          <w:color w:val="000000"/>
          <w:sz w:val="24"/>
          <w:szCs w:val="24"/>
        </w:rPr>
        <w:t>.</w:t>
      </w:r>
    </w:p>
    <w:p w:rsidR="003C275C" w:rsidRPr="00770D06"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В 2020</w:t>
      </w:r>
      <w:r>
        <w:rPr>
          <w:rFonts w:ascii="Times New Roman" w:eastAsia="Calibri" w:hAnsi="Times New Roman" w:cs="Times New Roman"/>
          <w:bCs/>
          <w:iCs/>
          <w:color w:val="000000"/>
          <w:sz w:val="24"/>
          <w:szCs w:val="24"/>
        </w:rPr>
        <w:t xml:space="preserve"> году организованы и проведены </w:t>
      </w:r>
      <w:r w:rsidRPr="00770D06">
        <w:rPr>
          <w:rFonts w:ascii="Times New Roman" w:eastAsia="Calibri" w:hAnsi="Times New Roman" w:cs="Times New Roman"/>
          <w:bCs/>
          <w:iCs/>
          <w:color w:val="000000"/>
          <w:sz w:val="24"/>
          <w:szCs w:val="24"/>
        </w:rPr>
        <w:t>конкурс «Предприниматель года», выставка «Товары и услуги малого и среднего предпринимательства», семинар для вовлечения молодежи в предпринимательскую деятельность «Предпринимательство. Новое поколение. Взгляд в будущее».</w:t>
      </w:r>
    </w:p>
    <w:p w:rsidR="003C275C" w:rsidRPr="00770D06"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Мегионские товаропроизводители приняли участие в окружной онлайн выставке-форуме «Товары земли Югорской». Общество с ограниченной ответственностью «Семейная стоматология» получило диплом победителя в номинации «Лучшее малое предприятие в сфере стоматологических услуг» конкурса муниципальных образований Югры «Лидер бизнеса Югры-2020».</w:t>
      </w:r>
    </w:p>
    <w:p w:rsidR="003C275C" w:rsidRPr="00770D06"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Предоставлена финансовая поддержка 2 начинающим предпринимателям, осуществляющим социально-значимые виды деятельности в размере 560 тыс. руб</w:t>
      </w:r>
      <w:r w:rsidR="005C5D1C">
        <w:rPr>
          <w:rFonts w:ascii="Times New Roman" w:eastAsia="Calibri" w:hAnsi="Times New Roman" w:cs="Times New Roman"/>
          <w:bCs/>
          <w:iCs/>
          <w:color w:val="000000"/>
          <w:sz w:val="24"/>
          <w:szCs w:val="24"/>
        </w:rPr>
        <w:t>лей</w:t>
      </w:r>
      <w:r w:rsidRPr="00770D06">
        <w:rPr>
          <w:rFonts w:ascii="Times New Roman" w:eastAsia="Calibri" w:hAnsi="Times New Roman" w:cs="Times New Roman"/>
          <w:bCs/>
          <w:iCs/>
          <w:color w:val="000000"/>
          <w:sz w:val="24"/>
          <w:szCs w:val="24"/>
        </w:rPr>
        <w:t>.</w:t>
      </w:r>
    </w:p>
    <w:p w:rsidR="003C275C" w:rsidRPr="00770D06"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В рамках реализации программы субъектами предпринимательства создано 16 рабочих мест, что почти в 3 раза выше планируемых показателей (6).</w:t>
      </w:r>
    </w:p>
    <w:p w:rsidR="003C275C" w:rsidRPr="00770D06"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w:t>
      </w:r>
      <w:r w:rsidR="005C5D1C">
        <w:rPr>
          <w:rFonts w:ascii="Times New Roman" w:eastAsia="Calibri" w:hAnsi="Times New Roman" w:cs="Times New Roman"/>
          <w:bCs/>
          <w:iCs/>
          <w:color w:val="000000"/>
          <w:sz w:val="24"/>
          <w:szCs w:val="24"/>
        </w:rPr>
        <w:t xml:space="preserve">ства, по </w:t>
      </w:r>
      <w:r>
        <w:rPr>
          <w:rFonts w:ascii="Times New Roman" w:eastAsia="Calibri" w:hAnsi="Times New Roman" w:cs="Times New Roman"/>
          <w:bCs/>
          <w:iCs/>
          <w:color w:val="000000"/>
          <w:sz w:val="24"/>
          <w:szCs w:val="24"/>
        </w:rPr>
        <w:t>реализации</w:t>
      </w:r>
      <w:r w:rsidRPr="00770D06">
        <w:rPr>
          <w:rFonts w:ascii="Times New Roman" w:eastAsia="Calibri" w:hAnsi="Times New Roman" w:cs="Times New Roman"/>
          <w:bCs/>
          <w:iCs/>
          <w:color w:val="000000"/>
          <w:sz w:val="24"/>
          <w:szCs w:val="24"/>
        </w:rPr>
        <w:t xml:space="preserve"> мероприятий муниципальной программы на сайте администрации города, в </w:t>
      </w:r>
      <w:r>
        <w:rPr>
          <w:rFonts w:ascii="Times New Roman" w:eastAsia="Calibri" w:hAnsi="Times New Roman" w:cs="Times New Roman"/>
          <w:bCs/>
          <w:iCs/>
          <w:color w:val="000000"/>
          <w:sz w:val="24"/>
          <w:szCs w:val="24"/>
        </w:rPr>
        <w:t>средствах массовой информации и</w:t>
      </w:r>
      <w:r w:rsidRPr="00770D06">
        <w:rPr>
          <w:rFonts w:ascii="Times New Roman" w:eastAsia="Calibri" w:hAnsi="Times New Roman" w:cs="Times New Roman"/>
          <w:bCs/>
          <w:iCs/>
          <w:color w:val="000000"/>
          <w:sz w:val="24"/>
          <w:szCs w:val="24"/>
        </w:rPr>
        <w:t xml:space="preserve"> социальных сетях.</w:t>
      </w:r>
    </w:p>
    <w:p w:rsidR="003C275C" w:rsidRPr="00770D06"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 xml:space="preserve">Для координации деятельности субъектов малого и среднего предпринимательства </w:t>
      </w:r>
      <w:r>
        <w:rPr>
          <w:rFonts w:ascii="Times New Roman" w:eastAsia="Calibri" w:hAnsi="Times New Roman" w:cs="Times New Roman"/>
          <w:bCs/>
          <w:iCs/>
          <w:color w:val="000000"/>
          <w:sz w:val="24"/>
          <w:szCs w:val="24"/>
        </w:rPr>
        <w:t xml:space="preserve">города </w:t>
      </w:r>
      <w:r w:rsidRPr="00770D06">
        <w:rPr>
          <w:rFonts w:ascii="Times New Roman" w:eastAsia="Calibri" w:hAnsi="Times New Roman" w:cs="Times New Roman"/>
          <w:bCs/>
          <w:iCs/>
          <w:color w:val="000000"/>
          <w:sz w:val="24"/>
          <w:szCs w:val="24"/>
        </w:rPr>
        <w:t>осуществляют деятельность Нижневартовский филиал Фонда поддержки предпринимательства Югры, фонд «Югорская региональная микрокредитная компания», Нижневартовская торгово-промышленная палата, общественная организация содействия развитию предпринимательства Мегионе, Мегионская ассоциация малого и среднего бизнеса.</w:t>
      </w:r>
    </w:p>
    <w:p w:rsidR="003C275C" w:rsidRDefault="003C275C" w:rsidP="004D766B">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Фондом поддержки предпринимательства Югры и фондом «Югорская региональная микрокредитная компания» предоставлялись поручительства по займам и кредитам перед банками, проводились мероприятия по повышению образовательного уровня предпринимателей, предоставлялись целевые займы на льготных условиях субъектам малого и среднего бизнеса.</w:t>
      </w:r>
    </w:p>
    <w:p w:rsidR="003C275C" w:rsidRPr="001A09AA" w:rsidRDefault="003C275C" w:rsidP="004D766B">
      <w:pPr>
        <w:spacing w:after="0" w:line="240" w:lineRule="auto"/>
        <w:ind w:firstLine="709"/>
        <w:jc w:val="both"/>
        <w:rPr>
          <w:rFonts w:ascii="Times New Roman" w:hAnsi="Times New Roman" w:cs="Times New Roman"/>
          <w:sz w:val="24"/>
          <w:szCs w:val="24"/>
        </w:rPr>
      </w:pPr>
    </w:p>
    <w:bookmarkEnd w:id="1"/>
    <w:p w:rsidR="002A18F6" w:rsidRDefault="002A18F6" w:rsidP="004D766B">
      <w:pPr>
        <w:spacing w:after="0" w:line="240" w:lineRule="auto"/>
        <w:ind w:firstLine="708"/>
        <w:rPr>
          <w:rFonts w:ascii="Times New Roman" w:eastAsia="Calibri Light" w:hAnsi="Times New Roman" w:cs="Times New Roman"/>
          <w:color w:val="FF0000"/>
          <w:sz w:val="24"/>
          <w:szCs w:val="24"/>
        </w:rPr>
      </w:pPr>
    </w:p>
    <w:p w:rsidR="005A2708" w:rsidRPr="00E87520" w:rsidRDefault="005A2708" w:rsidP="004D766B">
      <w:pPr>
        <w:spacing w:after="0" w:line="240" w:lineRule="auto"/>
        <w:ind w:firstLine="708"/>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lastRenderedPageBreak/>
        <w:t>ЖИЛИЩНО-КОММУНАЛЬНЫЙ КОМПЛЕКС</w:t>
      </w:r>
    </w:p>
    <w:p w:rsidR="00911E52" w:rsidRPr="006603E0" w:rsidRDefault="00911E52" w:rsidP="004D766B">
      <w:pPr>
        <w:pStyle w:val="ae"/>
        <w:spacing w:before="0" w:beforeAutospacing="0" w:after="0" w:afterAutospacing="0"/>
        <w:ind w:firstLine="709"/>
        <w:jc w:val="both"/>
        <w:rPr>
          <w:color w:val="FF0000"/>
        </w:rPr>
      </w:pPr>
    </w:p>
    <w:p w:rsidR="00E87520" w:rsidRPr="00E87520" w:rsidRDefault="00E87520" w:rsidP="004D766B">
      <w:pPr>
        <w:widowControl w:val="0"/>
        <w:spacing w:after="0" w:line="240" w:lineRule="auto"/>
        <w:ind w:firstLine="709"/>
        <w:jc w:val="both"/>
        <w:rPr>
          <w:rFonts w:ascii="Times New Roman" w:eastAsia="Calibri" w:hAnsi="Times New Roman" w:cs="Times New Roman"/>
          <w:sz w:val="24"/>
          <w:szCs w:val="24"/>
        </w:rPr>
      </w:pPr>
      <w:r w:rsidRPr="00E87520">
        <w:rPr>
          <w:rFonts w:ascii="Times New Roman" w:eastAsia="Calibri" w:hAnsi="Times New Roman" w:cs="Times New Roman"/>
          <w:sz w:val="24"/>
          <w:szCs w:val="24"/>
        </w:rPr>
        <w:t xml:space="preserve">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населения и 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продолжительность жизни, социальное настроение горожан. </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Жилищно-коммунальный комплекс города представлен следующими основными организациями:</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муниципальное унитарное предприятие «Тепловодоканал» осуществляет производство и снабжение тепловой энергией, водоснабжение, водоотведение, обслуживание сетей газоснабжения;</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акционерное общество «Газпром Энергосбыт Тюмень» реализует электрическую энергию всем категориям потребителей;</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акционерное общество «Городские электрические сети» осуществляет технический ремонт и обслуживание сетей электроснабжения и трансформаторных подстанций;</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акционерное общество «ЮТЭК – Региональные сети» осуществляет строительство, реконструкцию объектов электросетевого хозяйства на территории города, имеет статус «сетевой организации»;</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общество с ограниченной ответственностью «Жилищно-коммунальное управление» является как управляющей организацией в городе Мегионе и пгт 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многоквартирных домов, так и оказывает услуги по откачке и вывозу жидких бытовых отходов из </w:t>
      </w:r>
      <w:r w:rsidRPr="00E87520">
        <w:rPr>
          <w:rFonts w:ascii="Times New Roman" w:eastAsia="Calibri Light" w:hAnsi="Times New Roman" w:cs="Times New Roman"/>
          <w:sz w:val="24"/>
          <w:szCs w:val="24"/>
        </w:rPr>
        <w:t>неблагоустроенного жилищного фонда</w:t>
      </w:r>
      <w:r w:rsidRPr="00E87520">
        <w:rPr>
          <w:rFonts w:ascii="Times New Roman" w:eastAsia="Times New Roman" w:hAnsi="Times New Roman" w:cs="Times New Roman"/>
          <w:sz w:val="24"/>
          <w:szCs w:val="24"/>
          <w:lang w:eastAsia="ru-RU"/>
        </w:rPr>
        <w:t>, завозу питьевой воды автотранспортом в неблагоустроенном жилфонде, утилизации (захоронению) твердых коммунальных отходов;</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акционерное общество «Мегионгазсервис» осуществляет реализацию потребителям сжиженного газа на территории городского округа транспортировку газа по газовым сетям;</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акционерное общество </w:t>
      </w:r>
      <w:r w:rsidRPr="00E87520">
        <w:rPr>
          <w:rFonts w:ascii="Times New Roman" w:eastAsia="Calibri Light" w:hAnsi="Times New Roman" w:cs="Times New Roman"/>
          <w:sz w:val="24"/>
          <w:szCs w:val="24"/>
        </w:rPr>
        <w:t>«Югра-Экология» осуществляет функции регионального оператора по обращению с твердыми коммунальными отходами.</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w:t>
      </w:r>
      <w:r w:rsidRPr="00E87520">
        <w:rPr>
          <w:rFonts w:ascii="Times New Roman" w:eastAsia="Times New Roman" w:hAnsi="Times New Roman" w:cs="Times New Roman"/>
          <w:sz w:val="24"/>
          <w:szCs w:val="24"/>
          <w:lang w:eastAsia="ru-RU"/>
        </w:rPr>
        <w:lastRenderedPageBreak/>
        <w:t>внутридомовых инженерных систем, позволяющих предоставлять потребителю коммунальные услуги: отопление, холодное и горячее водоснабжение, водоотведение.</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 электроплитами, составляет </w:t>
      </w:r>
      <w:r w:rsidRPr="00043B52">
        <w:rPr>
          <w:rFonts w:ascii="Times New Roman" w:eastAsia="Calibri Light" w:hAnsi="Times New Roman" w:cs="Times New Roman"/>
          <w:sz w:val="24"/>
          <w:szCs w:val="24"/>
        </w:rPr>
        <w:t>78,2</w:t>
      </w:r>
      <w:r w:rsidRPr="00E87520">
        <w:rPr>
          <w:rFonts w:ascii="Times New Roman" w:eastAsia="Calibri Light" w:hAnsi="Times New Roman" w:cs="Times New Roman"/>
          <w:sz w:val="24"/>
          <w:szCs w:val="24"/>
        </w:rPr>
        <w:t>%, в том числе:</w:t>
      </w:r>
    </w:p>
    <w:p w:rsidR="0002620A" w:rsidRPr="007C57FE" w:rsidRDefault="0002620A" w:rsidP="004D766B">
      <w:pPr>
        <w:widowControl w:val="0"/>
        <w:autoSpaceDE w:val="0"/>
        <w:autoSpaceDN w:val="0"/>
        <w:adjustRightInd w:val="0"/>
        <w:spacing w:after="0" w:line="240" w:lineRule="auto"/>
        <w:ind w:firstLine="709"/>
        <w:jc w:val="right"/>
        <w:rPr>
          <w:rFonts w:ascii="Times New Roman" w:hAnsi="Times New Roman" w:cs="Times New Roman"/>
          <w:sz w:val="24"/>
          <w:szCs w:val="24"/>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gridCol w:w="992"/>
      </w:tblGrid>
      <w:tr w:rsidR="007C57FE" w:rsidRPr="00043B52" w:rsidTr="005C5D1C">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992" w:type="dxa"/>
            <w:shd w:val="clear" w:color="auto" w:fill="auto"/>
            <w:vAlign w:val="center"/>
            <w:hideMark/>
          </w:tcPr>
          <w:p w:rsidR="004D7A86" w:rsidRPr="00043B52" w:rsidRDefault="005543E9"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78,</w:t>
            </w:r>
            <w:r w:rsidR="002E7AB2" w:rsidRPr="00043B52">
              <w:rPr>
                <w:rFonts w:ascii="Times New Roman" w:eastAsia="Times New Roman" w:hAnsi="Times New Roman" w:cs="Times New Roman"/>
                <w:sz w:val="24"/>
                <w:szCs w:val="24"/>
                <w:lang w:eastAsia="ru-RU"/>
              </w:rPr>
              <w:t>2</w:t>
            </w:r>
          </w:p>
        </w:tc>
      </w:tr>
      <w:tr w:rsidR="00043B52" w:rsidRPr="00043B52" w:rsidTr="005C5D1C">
        <w:trPr>
          <w:trHeight w:val="368"/>
        </w:trPr>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площади оборудованной водопроводом</w:t>
            </w:r>
          </w:p>
        </w:tc>
        <w:tc>
          <w:tcPr>
            <w:tcW w:w="992" w:type="dxa"/>
            <w:shd w:val="clear" w:color="auto" w:fill="auto"/>
            <w:vAlign w:val="center"/>
            <w:hideMark/>
          </w:tcPr>
          <w:p w:rsidR="004D7A86" w:rsidRPr="00043B52" w:rsidRDefault="005543E9"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99,7</w:t>
            </w:r>
          </w:p>
        </w:tc>
      </w:tr>
      <w:tr w:rsidR="00043B52" w:rsidRPr="00043B52" w:rsidTr="005C5D1C">
        <w:trPr>
          <w:trHeight w:val="368"/>
        </w:trPr>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площади оборудованной канализацией</w:t>
            </w:r>
          </w:p>
        </w:tc>
        <w:tc>
          <w:tcPr>
            <w:tcW w:w="992" w:type="dxa"/>
            <w:shd w:val="clear" w:color="auto" w:fill="auto"/>
            <w:vAlign w:val="center"/>
            <w:hideMark/>
          </w:tcPr>
          <w:p w:rsidR="004D7A86" w:rsidRPr="00043B52" w:rsidRDefault="005543E9"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99,6</w:t>
            </w:r>
          </w:p>
        </w:tc>
      </w:tr>
      <w:tr w:rsidR="00043B52" w:rsidRPr="00043B52" w:rsidTr="005C5D1C">
        <w:trPr>
          <w:trHeight w:val="368"/>
        </w:trPr>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площади оборудованной отоплением</w:t>
            </w:r>
          </w:p>
        </w:tc>
        <w:tc>
          <w:tcPr>
            <w:tcW w:w="992" w:type="dxa"/>
            <w:shd w:val="clear" w:color="auto" w:fill="auto"/>
            <w:vAlign w:val="center"/>
            <w:hideMark/>
          </w:tcPr>
          <w:p w:rsidR="004D7A86" w:rsidRPr="00043B52" w:rsidRDefault="005543E9"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99,6</w:t>
            </w:r>
          </w:p>
        </w:tc>
      </w:tr>
      <w:tr w:rsidR="004D7A86" w:rsidRPr="00043B52" w:rsidTr="005C5D1C">
        <w:trPr>
          <w:trHeight w:val="368"/>
        </w:trPr>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площади оборудованной ваннами (душем)</w:t>
            </w:r>
          </w:p>
        </w:tc>
        <w:tc>
          <w:tcPr>
            <w:tcW w:w="992" w:type="dxa"/>
            <w:shd w:val="clear" w:color="auto" w:fill="auto"/>
            <w:vAlign w:val="center"/>
            <w:hideMark/>
          </w:tcPr>
          <w:p w:rsidR="004D7A86" w:rsidRPr="00043B52" w:rsidRDefault="007C57FE"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96,9</w:t>
            </w:r>
          </w:p>
        </w:tc>
      </w:tr>
      <w:tr w:rsidR="004D7A86" w:rsidRPr="00043B52" w:rsidTr="005C5D1C">
        <w:trPr>
          <w:trHeight w:val="368"/>
        </w:trPr>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площади оборудованной газом</w:t>
            </w:r>
          </w:p>
        </w:tc>
        <w:tc>
          <w:tcPr>
            <w:tcW w:w="992" w:type="dxa"/>
            <w:shd w:val="clear" w:color="auto" w:fill="auto"/>
            <w:vAlign w:val="center"/>
            <w:hideMark/>
          </w:tcPr>
          <w:p w:rsidR="004D7A86" w:rsidRPr="00043B52" w:rsidRDefault="005543E9"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1,4</w:t>
            </w:r>
          </w:p>
        </w:tc>
      </w:tr>
      <w:tr w:rsidR="00043B52" w:rsidRPr="00043B52" w:rsidTr="005C5D1C">
        <w:trPr>
          <w:trHeight w:val="368"/>
        </w:trPr>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площади оборудованной горячим водоснабжением</w:t>
            </w:r>
          </w:p>
        </w:tc>
        <w:tc>
          <w:tcPr>
            <w:tcW w:w="992" w:type="dxa"/>
            <w:shd w:val="clear" w:color="auto" w:fill="auto"/>
            <w:vAlign w:val="center"/>
            <w:hideMark/>
          </w:tcPr>
          <w:p w:rsidR="004D7A86" w:rsidRPr="00043B52" w:rsidRDefault="005543E9"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78,3</w:t>
            </w:r>
          </w:p>
        </w:tc>
      </w:tr>
      <w:tr w:rsidR="004D7A86" w:rsidRPr="00043B52" w:rsidTr="005C5D1C">
        <w:trPr>
          <w:trHeight w:val="368"/>
        </w:trPr>
        <w:tc>
          <w:tcPr>
            <w:tcW w:w="8549" w:type="dxa"/>
            <w:shd w:val="clear" w:color="auto" w:fill="auto"/>
            <w:vAlign w:val="center"/>
            <w:hideMark/>
          </w:tcPr>
          <w:p w:rsidR="004D7A86" w:rsidRPr="00043B52" w:rsidRDefault="004D7A86" w:rsidP="004D766B">
            <w:pPr>
              <w:widowControl w:val="0"/>
              <w:spacing w:after="0" w:line="240" w:lineRule="auto"/>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Удельный вес площади оборудованной напольными электрическими плитами</w:t>
            </w:r>
          </w:p>
        </w:tc>
        <w:tc>
          <w:tcPr>
            <w:tcW w:w="992" w:type="dxa"/>
            <w:shd w:val="clear" w:color="auto" w:fill="auto"/>
            <w:vAlign w:val="center"/>
            <w:hideMark/>
          </w:tcPr>
          <w:p w:rsidR="004D7A86" w:rsidRPr="00043B52" w:rsidRDefault="004D7A86" w:rsidP="004D766B">
            <w:pPr>
              <w:widowControl w:val="0"/>
              <w:spacing w:after="0" w:line="240" w:lineRule="auto"/>
              <w:jc w:val="center"/>
              <w:rPr>
                <w:rFonts w:ascii="Times New Roman" w:eastAsia="Times New Roman" w:hAnsi="Times New Roman" w:cs="Times New Roman"/>
                <w:sz w:val="24"/>
                <w:szCs w:val="24"/>
                <w:lang w:eastAsia="ru-RU"/>
              </w:rPr>
            </w:pPr>
            <w:r w:rsidRPr="00043B52">
              <w:rPr>
                <w:rFonts w:ascii="Times New Roman" w:eastAsia="Times New Roman" w:hAnsi="Times New Roman" w:cs="Times New Roman"/>
                <w:sz w:val="24"/>
                <w:szCs w:val="24"/>
                <w:lang w:eastAsia="ru-RU"/>
              </w:rPr>
              <w:t>98,</w:t>
            </w:r>
            <w:r w:rsidR="007C57FE" w:rsidRPr="00043B52">
              <w:rPr>
                <w:rFonts w:ascii="Times New Roman" w:eastAsia="Times New Roman" w:hAnsi="Times New Roman" w:cs="Times New Roman"/>
                <w:sz w:val="24"/>
                <w:szCs w:val="24"/>
                <w:lang w:eastAsia="ru-RU"/>
              </w:rPr>
              <w:t>3</w:t>
            </w:r>
          </w:p>
        </w:tc>
      </w:tr>
    </w:tbl>
    <w:p w:rsidR="004D7A86" w:rsidRPr="006603E0" w:rsidRDefault="004D7A86" w:rsidP="004D766B">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МУП «Тепловодоканал» обслуживает 2 независимые системы теплоснабжения по городу Мегиону и пгт Высокий, которые являются централизованными. </w:t>
      </w:r>
    </w:p>
    <w:p w:rsidR="00E87520" w:rsidRPr="00E87520" w:rsidRDefault="00E87520" w:rsidP="004D766B">
      <w:pPr>
        <w:widowControl w:val="0"/>
        <w:spacing w:after="0" w:line="240" w:lineRule="auto"/>
        <w:ind w:firstLine="720"/>
        <w:jc w:val="both"/>
        <w:rPr>
          <w:rFonts w:ascii="Times New Roman" w:eastAsia="Calibri Light" w:hAnsi="Times New Roman" w:cs="Times New Roman"/>
          <w:sz w:val="24"/>
          <w:szCs w:val="24"/>
        </w:rPr>
      </w:pPr>
      <w:r w:rsidRPr="00E87520">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E87520">
        <w:rPr>
          <w:rFonts w:ascii="Times New Roman" w:eastAsia="Calibri Light" w:hAnsi="Times New Roman" w:cs="Times New Roman"/>
          <w:sz w:val="24"/>
          <w:szCs w:val="24"/>
        </w:rPr>
        <w:t xml:space="preserve">Котельная «Северная» с установленной мощностью 120 Гкал/ч (располагаемая 60)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Источником теплоснабжения в пгт Высокий является котельная «Центральная» общей тепловой мощностью 59,6 Гкал/час. В декабре 2019 года принят на баланс источник теплоснабжения в пгт Высокий, а именно котельная нового корпуса школы №6 на 300 учащихся установленной мощностью 1,56 Гкал\час. Она отапливает школу, а также может выступать как резервный источник теплоснабжения пгт Высокий в летний период для покрытия нагрузок на горячее водоснабжение.</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Основную долю в топливном балансе котельных составляет газ – 99,7%, нефть – 0,3%.</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lastRenderedPageBreak/>
        <w:t>Система теплоснабжения города включает:</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15 установленных котлов с суммарной тепловой мощностью 515,16 Гкал/час;</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24 центральных тепловых пунктов и 6 подмешивающих станций.   </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Протяженность сетей теплоснабжения в двухтрубном исчислении, находящихся в хозяйственном ведении МУП «Тепловодоканал», составляет 115,3 км, </w:t>
      </w:r>
      <w:r w:rsidRPr="00E87520">
        <w:rPr>
          <w:rFonts w:ascii="Times New Roman" w:eastAsia="Calibri Light" w:hAnsi="Times New Roman" w:cs="Times New Roman"/>
          <w:sz w:val="24"/>
          <w:szCs w:val="24"/>
        </w:rPr>
        <w:t>из них ветхих 41,664 км (износ – 74%).</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Услугой центрального теплоснабжения городского округа охвачено 99,6% общей площади жилищного фонда, горячим водоснабжением обеспечено 78,3% жилищного фонда.</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7D1213" w:rsidRDefault="007D1213" w:rsidP="004D766B">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4D7A86" w:rsidRDefault="004D7A86" w:rsidP="004D766B">
      <w:pPr>
        <w:widowControl w:val="0"/>
        <w:spacing w:after="0" w:line="240" w:lineRule="auto"/>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Структура отпуска тепловой энергии по потребителям</w:t>
      </w:r>
    </w:p>
    <w:p w:rsidR="00916196" w:rsidRPr="007D1213" w:rsidRDefault="00916196" w:rsidP="004D766B">
      <w:pPr>
        <w:widowControl w:val="0"/>
        <w:spacing w:after="0" w:line="240" w:lineRule="auto"/>
        <w:jc w:val="center"/>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1912"/>
        <w:gridCol w:w="1942"/>
        <w:gridCol w:w="1925"/>
        <w:gridCol w:w="1935"/>
        <w:gridCol w:w="1914"/>
      </w:tblGrid>
      <w:tr w:rsidR="007D1213" w:rsidRPr="006603E0" w:rsidTr="007D1213">
        <w:tc>
          <w:tcPr>
            <w:tcW w:w="1912" w:type="dxa"/>
            <w:vAlign w:val="center"/>
          </w:tcPr>
          <w:p w:rsidR="007D1213" w:rsidRPr="007F2390" w:rsidRDefault="007D1213" w:rsidP="004D766B">
            <w:pPr>
              <w:widowControl w:val="0"/>
              <w:jc w:val="center"/>
              <w:rPr>
                <w:rFonts w:ascii="Times New Roman" w:eastAsia="Times New Roman" w:hAnsi="Times New Roman"/>
                <w:sz w:val="20"/>
                <w:szCs w:val="20"/>
                <w:lang w:eastAsia="ru-RU"/>
              </w:rPr>
            </w:pPr>
            <w:r w:rsidRPr="007F2390">
              <w:rPr>
                <w:rFonts w:ascii="Times New Roman" w:eastAsia="Times New Roman" w:hAnsi="Times New Roman"/>
                <w:sz w:val="20"/>
                <w:szCs w:val="20"/>
                <w:lang w:eastAsia="ru-RU"/>
              </w:rPr>
              <w:t>Период</w:t>
            </w:r>
          </w:p>
        </w:tc>
        <w:tc>
          <w:tcPr>
            <w:tcW w:w="1942" w:type="dxa"/>
            <w:vAlign w:val="center"/>
          </w:tcPr>
          <w:p w:rsidR="007D1213" w:rsidRPr="007F2390" w:rsidRDefault="007D1213" w:rsidP="004D766B">
            <w:pPr>
              <w:widowControl w:val="0"/>
              <w:jc w:val="center"/>
              <w:rPr>
                <w:rFonts w:ascii="Times New Roman" w:eastAsia="Times New Roman" w:hAnsi="Times New Roman"/>
                <w:sz w:val="20"/>
                <w:szCs w:val="20"/>
                <w:lang w:eastAsia="ru-RU"/>
              </w:rPr>
            </w:pPr>
            <w:r w:rsidRPr="007F2390">
              <w:rPr>
                <w:rFonts w:ascii="Times New Roman" w:eastAsia="Times New Roman" w:hAnsi="Times New Roman"/>
                <w:sz w:val="20"/>
                <w:szCs w:val="20"/>
                <w:lang w:eastAsia="ru-RU"/>
              </w:rPr>
              <w:t>Объем реализации всего, тыс.Гкал.</w:t>
            </w:r>
          </w:p>
        </w:tc>
        <w:tc>
          <w:tcPr>
            <w:tcW w:w="1925" w:type="dxa"/>
            <w:vAlign w:val="center"/>
          </w:tcPr>
          <w:p w:rsidR="007D1213" w:rsidRPr="007F2390" w:rsidRDefault="007D1213" w:rsidP="004D766B">
            <w:pPr>
              <w:widowControl w:val="0"/>
              <w:jc w:val="center"/>
              <w:rPr>
                <w:rFonts w:ascii="Times New Roman" w:eastAsia="Times New Roman" w:hAnsi="Times New Roman"/>
                <w:sz w:val="20"/>
                <w:szCs w:val="20"/>
                <w:lang w:eastAsia="ru-RU"/>
              </w:rPr>
            </w:pPr>
            <w:r w:rsidRPr="007F2390">
              <w:rPr>
                <w:rFonts w:ascii="Times New Roman" w:eastAsia="Times New Roman" w:hAnsi="Times New Roman"/>
                <w:sz w:val="20"/>
                <w:szCs w:val="20"/>
                <w:lang w:eastAsia="ru-RU"/>
              </w:rPr>
              <w:t xml:space="preserve">Доля населения в общем объеме, % </w:t>
            </w:r>
          </w:p>
        </w:tc>
        <w:tc>
          <w:tcPr>
            <w:tcW w:w="1935" w:type="dxa"/>
            <w:vAlign w:val="center"/>
          </w:tcPr>
          <w:p w:rsidR="007D1213" w:rsidRPr="007F2390" w:rsidRDefault="007D1213" w:rsidP="004D766B">
            <w:pPr>
              <w:widowControl w:val="0"/>
              <w:jc w:val="center"/>
              <w:rPr>
                <w:rFonts w:ascii="Times New Roman" w:eastAsia="Times New Roman" w:hAnsi="Times New Roman"/>
                <w:sz w:val="20"/>
                <w:szCs w:val="20"/>
                <w:lang w:eastAsia="ru-RU"/>
              </w:rPr>
            </w:pPr>
            <w:r w:rsidRPr="007F2390">
              <w:rPr>
                <w:rFonts w:ascii="Times New Roman" w:eastAsia="Times New Roman" w:hAnsi="Times New Roman"/>
                <w:sz w:val="20"/>
                <w:szCs w:val="20"/>
                <w:lang w:eastAsia="ru-RU"/>
              </w:rPr>
              <w:t xml:space="preserve">Доля бюджетных организаций в общем объеме, % </w:t>
            </w:r>
          </w:p>
        </w:tc>
        <w:tc>
          <w:tcPr>
            <w:tcW w:w="1914" w:type="dxa"/>
            <w:vAlign w:val="center"/>
          </w:tcPr>
          <w:p w:rsidR="007D1213" w:rsidRPr="007F2390" w:rsidRDefault="007D1213" w:rsidP="004D766B">
            <w:pPr>
              <w:widowControl w:val="0"/>
              <w:jc w:val="center"/>
              <w:rPr>
                <w:rFonts w:ascii="Times New Roman" w:eastAsia="Times New Roman" w:hAnsi="Times New Roman"/>
                <w:sz w:val="20"/>
                <w:szCs w:val="20"/>
                <w:lang w:eastAsia="ru-RU"/>
              </w:rPr>
            </w:pPr>
            <w:r w:rsidRPr="007F2390">
              <w:rPr>
                <w:rFonts w:ascii="Times New Roman" w:eastAsia="Times New Roman" w:hAnsi="Times New Roman"/>
                <w:sz w:val="20"/>
                <w:szCs w:val="20"/>
                <w:lang w:eastAsia="ru-RU"/>
              </w:rPr>
              <w:t xml:space="preserve">Доля прочих в общем объеме, % </w:t>
            </w:r>
          </w:p>
        </w:tc>
      </w:tr>
      <w:tr w:rsidR="007D1213" w:rsidRPr="006603E0" w:rsidTr="00285080">
        <w:trPr>
          <w:trHeight w:val="276"/>
        </w:trPr>
        <w:tc>
          <w:tcPr>
            <w:tcW w:w="1912" w:type="dxa"/>
            <w:vAlign w:val="center"/>
          </w:tcPr>
          <w:p w:rsidR="007D1213" w:rsidRPr="005E1C8C" w:rsidRDefault="007D1213" w:rsidP="004D766B">
            <w:pPr>
              <w:widowControl w:val="0"/>
              <w:jc w:val="center"/>
              <w:rPr>
                <w:rFonts w:ascii="Times New Roman" w:eastAsia="Times New Roman" w:hAnsi="Times New Roman"/>
                <w:sz w:val="24"/>
                <w:szCs w:val="24"/>
                <w:lang w:eastAsia="ru-RU"/>
              </w:rPr>
            </w:pPr>
            <w:r w:rsidRPr="005E1C8C">
              <w:rPr>
                <w:rFonts w:ascii="Times New Roman" w:eastAsia="Times New Roman" w:hAnsi="Times New Roman"/>
                <w:sz w:val="24"/>
                <w:szCs w:val="24"/>
                <w:lang w:eastAsia="ru-RU"/>
              </w:rPr>
              <w:t>2018 год</w:t>
            </w:r>
          </w:p>
        </w:tc>
        <w:tc>
          <w:tcPr>
            <w:tcW w:w="1942" w:type="dxa"/>
            <w:vAlign w:val="center"/>
          </w:tcPr>
          <w:p w:rsidR="007D1213" w:rsidRPr="005E1C8C" w:rsidRDefault="007D1213" w:rsidP="004D766B">
            <w:pPr>
              <w:widowControl w:val="0"/>
              <w:jc w:val="center"/>
              <w:rPr>
                <w:rFonts w:ascii="Times New Roman" w:eastAsia="Times New Roman" w:hAnsi="Times New Roman"/>
                <w:sz w:val="24"/>
                <w:szCs w:val="24"/>
                <w:lang w:eastAsia="ru-RU"/>
              </w:rPr>
            </w:pPr>
            <w:r w:rsidRPr="005E1C8C">
              <w:rPr>
                <w:rFonts w:ascii="Times New Roman" w:eastAsia="Times New Roman" w:hAnsi="Times New Roman"/>
                <w:sz w:val="24"/>
                <w:szCs w:val="24"/>
                <w:lang w:eastAsia="ru-RU"/>
              </w:rPr>
              <w:t>403,60</w:t>
            </w:r>
          </w:p>
        </w:tc>
        <w:tc>
          <w:tcPr>
            <w:tcW w:w="1925" w:type="dxa"/>
            <w:vAlign w:val="center"/>
          </w:tcPr>
          <w:p w:rsidR="007D1213" w:rsidRPr="005E1C8C" w:rsidRDefault="007D1213" w:rsidP="004D766B">
            <w:pPr>
              <w:widowControl w:val="0"/>
              <w:jc w:val="center"/>
              <w:rPr>
                <w:rFonts w:ascii="Times New Roman" w:eastAsia="Times New Roman" w:hAnsi="Times New Roman"/>
                <w:sz w:val="24"/>
                <w:szCs w:val="24"/>
                <w:lang w:eastAsia="ru-RU"/>
              </w:rPr>
            </w:pPr>
            <w:r w:rsidRPr="005E1C8C">
              <w:rPr>
                <w:rFonts w:ascii="Times New Roman" w:eastAsia="Times New Roman" w:hAnsi="Times New Roman"/>
                <w:sz w:val="24"/>
                <w:szCs w:val="24"/>
                <w:lang w:eastAsia="ru-RU"/>
              </w:rPr>
              <w:t>57,5</w:t>
            </w:r>
          </w:p>
        </w:tc>
        <w:tc>
          <w:tcPr>
            <w:tcW w:w="1935" w:type="dxa"/>
            <w:vAlign w:val="center"/>
          </w:tcPr>
          <w:p w:rsidR="007D1213" w:rsidRPr="005E1C8C" w:rsidRDefault="007D1213" w:rsidP="004D766B">
            <w:pPr>
              <w:widowControl w:val="0"/>
              <w:jc w:val="center"/>
              <w:rPr>
                <w:rFonts w:ascii="Times New Roman" w:eastAsia="Times New Roman" w:hAnsi="Times New Roman"/>
                <w:sz w:val="24"/>
                <w:szCs w:val="24"/>
                <w:lang w:eastAsia="ru-RU"/>
              </w:rPr>
            </w:pPr>
            <w:r w:rsidRPr="005E1C8C">
              <w:rPr>
                <w:rFonts w:ascii="Times New Roman" w:eastAsia="Times New Roman" w:hAnsi="Times New Roman"/>
                <w:sz w:val="24"/>
                <w:szCs w:val="24"/>
                <w:lang w:eastAsia="ru-RU"/>
              </w:rPr>
              <w:t>13,8</w:t>
            </w:r>
          </w:p>
        </w:tc>
        <w:tc>
          <w:tcPr>
            <w:tcW w:w="1914" w:type="dxa"/>
            <w:vAlign w:val="center"/>
          </w:tcPr>
          <w:p w:rsidR="007D1213" w:rsidRPr="005E1C8C" w:rsidRDefault="007D1213" w:rsidP="004D766B">
            <w:pPr>
              <w:widowControl w:val="0"/>
              <w:jc w:val="center"/>
              <w:rPr>
                <w:rFonts w:ascii="Times New Roman" w:eastAsia="Times New Roman" w:hAnsi="Times New Roman"/>
                <w:sz w:val="24"/>
                <w:szCs w:val="24"/>
                <w:lang w:eastAsia="ru-RU"/>
              </w:rPr>
            </w:pPr>
            <w:r w:rsidRPr="005E1C8C">
              <w:rPr>
                <w:rFonts w:ascii="Times New Roman" w:eastAsia="Times New Roman" w:hAnsi="Times New Roman"/>
                <w:sz w:val="24"/>
                <w:szCs w:val="24"/>
                <w:lang w:eastAsia="ru-RU"/>
              </w:rPr>
              <w:t>28,7</w:t>
            </w:r>
          </w:p>
        </w:tc>
      </w:tr>
      <w:tr w:rsidR="007D1213" w:rsidRPr="006603E0" w:rsidTr="00285080">
        <w:trPr>
          <w:trHeight w:val="276"/>
        </w:trPr>
        <w:tc>
          <w:tcPr>
            <w:tcW w:w="1912" w:type="dxa"/>
            <w:vAlign w:val="center"/>
          </w:tcPr>
          <w:p w:rsidR="007D1213" w:rsidRPr="009C32CF" w:rsidRDefault="007D1213" w:rsidP="004D766B">
            <w:pPr>
              <w:widowControl w:val="0"/>
              <w:jc w:val="center"/>
              <w:rPr>
                <w:rFonts w:ascii="Times New Roman" w:eastAsia="Times New Roman" w:hAnsi="Times New Roman"/>
                <w:sz w:val="24"/>
                <w:szCs w:val="24"/>
                <w:lang w:eastAsia="ru-RU"/>
              </w:rPr>
            </w:pPr>
            <w:r w:rsidRPr="009C32CF">
              <w:rPr>
                <w:rFonts w:ascii="Times New Roman" w:eastAsia="Times New Roman" w:hAnsi="Times New Roman"/>
                <w:sz w:val="24"/>
                <w:szCs w:val="24"/>
                <w:lang w:eastAsia="ru-RU"/>
              </w:rPr>
              <w:t>2019 год</w:t>
            </w:r>
          </w:p>
        </w:tc>
        <w:tc>
          <w:tcPr>
            <w:tcW w:w="1942" w:type="dxa"/>
            <w:vAlign w:val="center"/>
          </w:tcPr>
          <w:p w:rsidR="007D1213" w:rsidRPr="009C32CF" w:rsidRDefault="007D1213" w:rsidP="004D766B">
            <w:pPr>
              <w:widowControl w:val="0"/>
              <w:jc w:val="center"/>
              <w:rPr>
                <w:rFonts w:ascii="Times New Roman" w:eastAsia="Times New Roman" w:hAnsi="Times New Roman"/>
                <w:sz w:val="24"/>
                <w:szCs w:val="24"/>
                <w:lang w:eastAsia="ru-RU"/>
              </w:rPr>
            </w:pPr>
            <w:r w:rsidRPr="009C32CF">
              <w:rPr>
                <w:rFonts w:ascii="Times New Roman" w:eastAsia="Times New Roman" w:hAnsi="Times New Roman"/>
                <w:sz w:val="24"/>
                <w:szCs w:val="24"/>
                <w:lang w:eastAsia="ru-RU"/>
              </w:rPr>
              <w:t>467,75</w:t>
            </w:r>
          </w:p>
        </w:tc>
        <w:tc>
          <w:tcPr>
            <w:tcW w:w="1925" w:type="dxa"/>
            <w:vAlign w:val="center"/>
          </w:tcPr>
          <w:p w:rsidR="007D1213" w:rsidRPr="009C32CF" w:rsidRDefault="007D1213" w:rsidP="004D766B">
            <w:pPr>
              <w:widowControl w:val="0"/>
              <w:jc w:val="center"/>
              <w:rPr>
                <w:rFonts w:ascii="Times New Roman" w:eastAsia="Times New Roman" w:hAnsi="Times New Roman"/>
                <w:sz w:val="24"/>
                <w:szCs w:val="24"/>
                <w:lang w:eastAsia="ru-RU"/>
              </w:rPr>
            </w:pPr>
            <w:r w:rsidRPr="009C32CF">
              <w:rPr>
                <w:rFonts w:ascii="Times New Roman" w:eastAsia="Times New Roman" w:hAnsi="Times New Roman"/>
                <w:sz w:val="24"/>
                <w:szCs w:val="24"/>
                <w:lang w:eastAsia="ru-RU"/>
              </w:rPr>
              <w:t>55,2</w:t>
            </w:r>
          </w:p>
        </w:tc>
        <w:tc>
          <w:tcPr>
            <w:tcW w:w="1935" w:type="dxa"/>
            <w:vAlign w:val="center"/>
          </w:tcPr>
          <w:p w:rsidR="007D1213" w:rsidRPr="009C32CF" w:rsidRDefault="007D1213" w:rsidP="004D766B">
            <w:pPr>
              <w:widowControl w:val="0"/>
              <w:jc w:val="center"/>
              <w:rPr>
                <w:rFonts w:ascii="Times New Roman" w:eastAsia="Times New Roman" w:hAnsi="Times New Roman"/>
                <w:sz w:val="24"/>
                <w:szCs w:val="24"/>
                <w:lang w:eastAsia="ru-RU"/>
              </w:rPr>
            </w:pPr>
            <w:r w:rsidRPr="009C32CF">
              <w:rPr>
                <w:rFonts w:ascii="Times New Roman" w:eastAsia="Times New Roman" w:hAnsi="Times New Roman"/>
                <w:sz w:val="24"/>
                <w:szCs w:val="24"/>
                <w:lang w:eastAsia="ru-RU"/>
              </w:rPr>
              <w:t>13,8</w:t>
            </w:r>
          </w:p>
        </w:tc>
        <w:tc>
          <w:tcPr>
            <w:tcW w:w="1914" w:type="dxa"/>
            <w:vAlign w:val="center"/>
          </w:tcPr>
          <w:p w:rsidR="007D1213" w:rsidRPr="009C32CF" w:rsidRDefault="007D1213" w:rsidP="004D766B">
            <w:pPr>
              <w:widowControl w:val="0"/>
              <w:jc w:val="center"/>
              <w:rPr>
                <w:rFonts w:ascii="Times New Roman" w:eastAsia="Times New Roman" w:hAnsi="Times New Roman"/>
                <w:sz w:val="24"/>
                <w:szCs w:val="24"/>
                <w:lang w:eastAsia="ru-RU"/>
              </w:rPr>
            </w:pPr>
            <w:r w:rsidRPr="009C32CF">
              <w:rPr>
                <w:rFonts w:ascii="Times New Roman" w:eastAsia="Times New Roman" w:hAnsi="Times New Roman"/>
                <w:sz w:val="24"/>
                <w:szCs w:val="24"/>
                <w:lang w:eastAsia="ru-RU"/>
              </w:rPr>
              <w:t>31,0</w:t>
            </w:r>
          </w:p>
        </w:tc>
      </w:tr>
      <w:tr w:rsidR="007D1213" w:rsidRPr="006603E0" w:rsidTr="00285080">
        <w:trPr>
          <w:trHeight w:val="276"/>
        </w:trPr>
        <w:tc>
          <w:tcPr>
            <w:tcW w:w="1912" w:type="dxa"/>
            <w:vAlign w:val="center"/>
          </w:tcPr>
          <w:p w:rsidR="007D1213" w:rsidRPr="009C32CF" w:rsidRDefault="007D1213" w:rsidP="004D766B">
            <w:pPr>
              <w:widowControl w:val="0"/>
              <w:jc w:val="center"/>
              <w:rPr>
                <w:rFonts w:ascii="Times New Roman" w:eastAsia="Times New Roman" w:hAnsi="Times New Roman"/>
                <w:sz w:val="24"/>
                <w:szCs w:val="24"/>
                <w:lang w:eastAsia="ru-RU"/>
              </w:rPr>
            </w:pPr>
            <w:r w:rsidRPr="009C32CF">
              <w:rPr>
                <w:rFonts w:ascii="Times New Roman" w:eastAsia="Times New Roman" w:hAnsi="Times New Roman"/>
                <w:sz w:val="24"/>
                <w:szCs w:val="24"/>
                <w:lang w:eastAsia="ru-RU"/>
              </w:rPr>
              <w:t>2020 год</w:t>
            </w:r>
          </w:p>
        </w:tc>
        <w:tc>
          <w:tcPr>
            <w:tcW w:w="1942" w:type="dxa"/>
            <w:vAlign w:val="center"/>
          </w:tcPr>
          <w:p w:rsidR="007D1213" w:rsidRPr="009C32CF" w:rsidRDefault="007D1213" w:rsidP="004D766B">
            <w:pPr>
              <w:widowControl w:val="0"/>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429,40</w:t>
            </w:r>
          </w:p>
        </w:tc>
        <w:tc>
          <w:tcPr>
            <w:tcW w:w="1925" w:type="dxa"/>
            <w:vAlign w:val="center"/>
          </w:tcPr>
          <w:p w:rsidR="007D1213" w:rsidRPr="009C32CF" w:rsidRDefault="007D1213" w:rsidP="004D766B">
            <w:pPr>
              <w:widowControl w:val="0"/>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53,</w:t>
            </w:r>
            <w:r w:rsidRPr="009C32CF">
              <w:rPr>
                <w:rFonts w:ascii="Times New Roman" w:eastAsia="Times New Roman" w:hAnsi="Times New Roman"/>
                <w:sz w:val="24"/>
                <w:szCs w:val="24"/>
                <w:lang w:val="en-US" w:eastAsia="ru-RU"/>
              </w:rPr>
              <w:t>08</w:t>
            </w:r>
          </w:p>
        </w:tc>
        <w:tc>
          <w:tcPr>
            <w:tcW w:w="1935" w:type="dxa"/>
            <w:vAlign w:val="center"/>
          </w:tcPr>
          <w:p w:rsidR="007D1213" w:rsidRPr="009C32CF" w:rsidRDefault="007D1213" w:rsidP="004D766B">
            <w:pPr>
              <w:widowControl w:val="0"/>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8,</w:t>
            </w:r>
            <w:r w:rsidRPr="009C32CF">
              <w:rPr>
                <w:rFonts w:ascii="Times New Roman" w:eastAsia="Times New Roman" w:hAnsi="Times New Roman"/>
                <w:sz w:val="24"/>
                <w:szCs w:val="24"/>
                <w:lang w:val="en-US" w:eastAsia="ru-RU"/>
              </w:rPr>
              <w:t>5</w:t>
            </w:r>
          </w:p>
        </w:tc>
        <w:tc>
          <w:tcPr>
            <w:tcW w:w="1914" w:type="dxa"/>
            <w:vAlign w:val="center"/>
          </w:tcPr>
          <w:p w:rsidR="007D1213" w:rsidRPr="009C32CF" w:rsidRDefault="007D1213" w:rsidP="004D766B">
            <w:pPr>
              <w:widowControl w:val="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38,4</w:t>
            </w:r>
          </w:p>
        </w:tc>
      </w:tr>
    </w:tbl>
    <w:p w:rsidR="00D30182" w:rsidRPr="006603E0" w:rsidRDefault="00D30182" w:rsidP="004D766B">
      <w:pPr>
        <w:keepNext/>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rsidR="00E87520" w:rsidRPr="00E87520" w:rsidRDefault="00E87520" w:rsidP="004D766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7520">
        <w:rPr>
          <w:rFonts w:ascii="Times New Roman" w:eastAsia="Calibri" w:hAnsi="Times New Roman" w:cs="Times New Roman"/>
          <w:sz w:val="24"/>
          <w:szCs w:val="24"/>
        </w:rPr>
        <w:t xml:space="preserve">Объем реализации тепла в сравнении с 2019 годом снизился на 9%. </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период подготовки объектов жилищно-коммунальной и социальной сферы к работе 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7520">
        <w:rPr>
          <w:rFonts w:ascii="Times New Roman" w:eastAsia="Times New Roman" w:hAnsi="Times New Roman" w:cs="Times New Roman"/>
          <w:sz w:val="24"/>
          <w:szCs w:val="24"/>
        </w:rPr>
        <w:t>на котельной «Южная» выполнен капитальный ремонт обмуровки и футеровки всех котлов;</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7520">
        <w:rPr>
          <w:rFonts w:ascii="Times New Roman" w:eastAsia="Times New Roman" w:hAnsi="Times New Roman" w:cs="Times New Roman"/>
          <w:sz w:val="24"/>
          <w:szCs w:val="24"/>
        </w:rPr>
        <w:t xml:space="preserve">выполнен капитальный ремонт сетей тепло-, водоснабжения общей протяженностью 3,2 км, что обеспечило </w:t>
      </w:r>
      <w:r w:rsidRPr="00E87520">
        <w:rPr>
          <w:rFonts w:ascii="Times New Roman" w:eastAsia="Calibri Light" w:hAnsi="Times New Roman" w:cs="Times New Roman"/>
          <w:sz w:val="24"/>
          <w:szCs w:val="24"/>
        </w:rPr>
        <w:t xml:space="preserve">снижение доли ветхих инженерных сетей теплоснабжения (на 36,1%), водоснабжения (на 7,2%) </w:t>
      </w:r>
      <w:r w:rsidRPr="00E87520">
        <w:rPr>
          <w:rFonts w:ascii="Times New Roman" w:eastAsia="Times New Roman" w:hAnsi="Times New Roman" w:cs="Times New Roman"/>
          <w:sz w:val="24"/>
          <w:szCs w:val="24"/>
        </w:rPr>
        <w:t>а также ремонт запорной арматуры в городе и пгт Высокий;</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7520">
        <w:rPr>
          <w:rFonts w:ascii="Times New Roman" w:eastAsia="Times New Roman" w:hAnsi="Times New Roman" w:cs="Times New Roman"/>
          <w:sz w:val="24"/>
          <w:szCs w:val="24"/>
        </w:rPr>
        <w:t>по результатам гидравлических испытаний проведены ремонтные работы сетей               тепло-, водоснабжения на территории города;</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7520">
        <w:rPr>
          <w:rFonts w:ascii="Times New Roman" w:eastAsia="Times New Roman" w:hAnsi="Times New Roman" w:cs="Times New Roman"/>
          <w:sz w:val="24"/>
          <w:szCs w:val="24"/>
        </w:rPr>
        <w:t>выполнен ремонт и ревизия газового оборудования котельных «Южная» и «Центральная»;</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7520">
        <w:rPr>
          <w:rFonts w:ascii="Times New Roman" w:eastAsia="Times New Roman" w:hAnsi="Times New Roman" w:cs="Times New Roman"/>
          <w:sz w:val="24"/>
          <w:szCs w:val="24"/>
        </w:rPr>
        <w:t>выполнен капитальный ремонт тепловой изоляции сетей теплоснабжения города;</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7520">
        <w:rPr>
          <w:rFonts w:ascii="Times New Roman" w:eastAsia="Times New Roman" w:hAnsi="Times New Roman" w:cs="Times New Roman"/>
          <w:sz w:val="24"/>
          <w:szCs w:val="24"/>
        </w:rPr>
        <w:lastRenderedPageBreak/>
        <w:t>выполнен капитальный ремонт кровли здания котельной «Южная» (</w:t>
      </w:r>
      <w:r w:rsidRPr="00E87520">
        <w:rPr>
          <w:rFonts w:ascii="Times New Roman" w:eastAsia="Times New Roman" w:hAnsi="Times New Roman" w:cs="Times New Roman"/>
          <w:sz w:val="24"/>
          <w:szCs w:val="24"/>
          <w:lang w:val="en-US"/>
        </w:rPr>
        <w:t>II</w:t>
      </w:r>
      <w:r w:rsidRPr="00E87520">
        <w:rPr>
          <w:rFonts w:ascii="Times New Roman" w:eastAsia="Times New Roman" w:hAnsi="Times New Roman" w:cs="Times New Roman"/>
          <w:sz w:val="24"/>
          <w:szCs w:val="24"/>
        </w:rPr>
        <w:t xml:space="preserve"> зона машинный зал, </w:t>
      </w:r>
      <w:r w:rsidRPr="00E87520">
        <w:rPr>
          <w:rFonts w:ascii="Times New Roman" w:eastAsia="Times New Roman" w:hAnsi="Times New Roman" w:cs="Times New Roman"/>
          <w:sz w:val="24"/>
          <w:szCs w:val="24"/>
          <w:lang w:val="en-US"/>
        </w:rPr>
        <w:t>III</w:t>
      </w:r>
      <w:r w:rsidRPr="00E87520">
        <w:rPr>
          <w:rFonts w:ascii="Times New Roman" w:eastAsia="Times New Roman" w:hAnsi="Times New Roman" w:cs="Times New Roman"/>
          <w:sz w:val="24"/>
          <w:szCs w:val="24"/>
        </w:rPr>
        <w:t xml:space="preserve"> зона дымососов и вентиляторов).</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Times New Roman" w:hAnsi="Times New Roman" w:cs="Times New Roman"/>
          <w:sz w:val="24"/>
          <w:szCs w:val="24"/>
        </w:rPr>
        <w:t xml:space="preserve">В рамках муниципальной программы «Развитие жилищно-коммунального комплекса и повышение энергетической эффективности в городе Мегионе на 2019–2025 годы», с целью </w:t>
      </w:r>
      <w:r w:rsidRPr="00E87520">
        <w:rPr>
          <w:rFonts w:ascii="Times New Roman" w:eastAsia="Calibri Light" w:hAnsi="Times New Roman" w:cs="Times New Roman"/>
          <w:sz w:val="24"/>
          <w:szCs w:val="24"/>
        </w:rPr>
        <w:t>возмещения понесенных затрат ответственной организации по капитальному ремонту (в том числе с заменой) систем газораспределения, теплоснабжения, водоснабжения и водоотведения, в том числе с применением композитных материалов, в период подготовки к эксплуатации в осенне-зимний период, администрацией города МУП «Тепловодоканал» в 2020 году предоставлена субсидия на данные цели на общую сумму 6 </w:t>
      </w:r>
      <w:r w:rsidR="00DF4C7B">
        <w:rPr>
          <w:rFonts w:ascii="Times New Roman" w:eastAsia="Calibri Light" w:hAnsi="Times New Roman" w:cs="Times New Roman"/>
          <w:sz w:val="24"/>
          <w:szCs w:val="24"/>
        </w:rPr>
        <w:t>778,8 тыс. рублей</w:t>
      </w:r>
      <w:r w:rsidRPr="00E87520">
        <w:rPr>
          <w:rFonts w:ascii="Times New Roman" w:eastAsia="Calibri Light" w:hAnsi="Times New Roman" w:cs="Times New Roman"/>
          <w:sz w:val="24"/>
          <w:szCs w:val="24"/>
        </w:rPr>
        <w:t>, в т.ч. средства мест</w:t>
      </w:r>
      <w:r w:rsidR="00DF4C7B">
        <w:rPr>
          <w:rFonts w:ascii="Times New Roman" w:eastAsia="Calibri Light" w:hAnsi="Times New Roman" w:cs="Times New Roman"/>
          <w:sz w:val="24"/>
          <w:szCs w:val="24"/>
        </w:rPr>
        <w:t>ного бюджета – 1 016,8 тыс. рублей</w:t>
      </w:r>
      <w:r w:rsidRPr="00E87520">
        <w:rPr>
          <w:rFonts w:ascii="Times New Roman" w:eastAsia="Calibri Light" w:hAnsi="Times New Roman" w:cs="Times New Roman"/>
          <w:sz w:val="24"/>
          <w:szCs w:val="24"/>
        </w:rPr>
        <w:t>, окружного бюджета – 5 762,0 тыс.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w:t>
      </w:r>
    </w:p>
    <w:p w:rsidR="00E87520" w:rsidRPr="00E87520" w:rsidRDefault="00E87520" w:rsidP="004D766B">
      <w:pPr>
        <w:widowControl w:val="0"/>
        <w:spacing w:after="0" w:line="240" w:lineRule="auto"/>
        <w:ind w:firstLine="708"/>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На основании распоряжения Правительства Ханты-Мансийского автономного округа </w:t>
      </w:r>
      <w:r w:rsidRPr="00E87520">
        <w:rPr>
          <w:rFonts w:ascii="Times New Roman" w:eastAsia="Calibri Light" w:hAnsi="Times New Roman" w:cs="Times New Roman"/>
          <w:color w:val="000000"/>
          <w:sz w:val="24"/>
          <w:szCs w:val="24"/>
        </w:rPr>
        <w:t xml:space="preserve">– Югры </w:t>
      </w:r>
      <w:r w:rsidRPr="00E87520">
        <w:rPr>
          <w:rFonts w:ascii="Times New Roman" w:eastAsia="Calibri Light" w:hAnsi="Times New Roman" w:cs="Times New Roman"/>
          <w:sz w:val="24"/>
          <w:szCs w:val="24"/>
        </w:rPr>
        <w:t xml:space="preserve">от 08.09.2020 №515-рп «О выделении бюджетных ассигнований из резервного фонда Правительства Ханты-Мансийского автономного округа – Югры», в сентябре МУП «Тепловодоканал» предоставлена субсидия на финансовое обеспечение затрат связанных с погашением задолженности за потребленные топливо-энергетические ресурсы в пределах, выделенных из резервного фонда бюджетных ассигнований в сумме 47 041,8 тыс. руб. </w:t>
      </w:r>
    </w:p>
    <w:p w:rsidR="00E87520" w:rsidRPr="00E87520" w:rsidRDefault="00E87520" w:rsidP="004D766B">
      <w:pPr>
        <w:widowControl w:val="0"/>
        <w:spacing w:after="0" w:line="240" w:lineRule="auto"/>
        <w:ind w:firstLine="708"/>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Также в декабре распоряжением администрации города от 26.12.2020 №348 МУП «Тепловодоканал» предоставлена субсидия на финансовое обеспечение затрат связанных с погашением задолженности за потребленные топливо-энергетические ресурсы в сумме  50 млн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Централизованная система водоснабжения города представляет собой сложный комплекс инженерных сооружений и процессов, условно разделенных на три составляющие:</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подготовка воды до требований СанПиН 2.1.4.1074-01 «Вода питьевая»;</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В систему водоснабжения входят:</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3 водозабора;</w:t>
      </w:r>
    </w:p>
    <w:p w:rsidR="00E87520" w:rsidRPr="00E87520" w:rsidRDefault="00E87520" w:rsidP="004D766B">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31 артезианская скважина;</w:t>
      </w:r>
    </w:p>
    <w:p w:rsidR="00E87520" w:rsidRPr="00E87520" w:rsidRDefault="00E87520" w:rsidP="004D766B">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3 насосные станции II подъема, в том числе:</w:t>
      </w:r>
    </w:p>
    <w:p w:rsidR="00E87520" w:rsidRPr="00E87520" w:rsidRDefault="00E87520" w:rsidP="004D766B">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2 единицы водоочистных сооружений;</w:t>
      </w:r>
    </w:p>
    <w:p w:rsidR="00E87520" w:rsidRPr="00E87520" w:rsidRDefault="00E87520" w:rsidP="004D766B">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lastRenderedPageBreak/>
        <w:t>6 резервуаров чистой воды;</w:t>
      </w:r>
    </w:p>
    <w:p w:rsidR="00E87520" w:rsidRPr="00E87520" w:rsidRDefault="00E87520" w:rsidP="004D766B">
      <w:pPr>
        <w:widowControl w:val="0"/>
        <w:spacing w:after="0" w:line="240" w:lineRule="auto"/>
        <w:ind w:firstLine="709"/>
        <w:jc w:val="both"/>
        <w:rPr>
          <w:rFonts w:ascii="Times New Roman" w:eastAsia="Calibri" w:hAnsi="Times New Roman" w:cs="Times New Roman"/>
          <w:sz w:val="24"/>
          <w:szCs w:val="24"/>
        </w:rPr>
      </w:pPr>
      <w:r w:rsidRPr="00E87520">
        <w:rPr>
          <w:rFonts w:ascii="Times New Roman" w:eastAsia="Times New Roman" w:hAnsi="Times New Roman" w:cs="Times New Roman"/>
          <w:sz w:val="24"/>
          <w:szCs w:val="24"/>
          <w:lang w:eastAsia="ru-RU"/>
        </w:rPr>
        <w:t xml:space="preserve">общая протяженность водопроводных сетей составляет 150,17 км, </w:t>
      </w:r>
      <w:r w:rsidRPr="00E87520">
        <w:rPr>
          <w:rFonts w:ascii="Times New Roman" w:eastAsia="Calibri" w:hAnsi="Times New Roman" w:cs="Times New Roman"/>
          <w:sz w:val="24"/>
          <w:szCs w:val="24"/>
        </w:rPr>
        <w:t>из них ветхих 91,416 км, износ – 90%.</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Источником водоснабжения города и пгт Высокий являются подземные воды Атлым-Новомихайловского и Тавдинского водоносных пластов.</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Централизованное хозяйственно-питьевое водоснабжение осуществляется от трех водозаборов - два расположены в городе и один в пгт Высокий. Артезианская вода добывается погружными насосами и по магистральным водоводам подается на водоочистные сооружения (ВОС). После прохождения очистки вода перекачивается насосной станцией II подъема в разводящую водопроводную сеть. Все водозаборные сооружения оборудованы погружными насосами типа ЭЦВ. Водозаборные сооружения введены в эксплуатацию после 1976 года. Износ оборудования составляет более 70%.</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color w:val="C00000"/>
          <w:sz w:val="24"/>
          <w:szCs w:val="24"/>
          <w:lang w:eastAsia="ru-RU"/>
        </w:rPr>
      </w:pPr>
      <w:r w:rsidRPr="00E87520">
        <w:rPr>
          <w:rFonts w:ascii="Times New Roman" w:eastAsia="Times New Roman" w:hAnsi="Times New Roman" w:cs="Times New Roman"/>
          <w:sz w:val="24"/>
          <w:szCs w:val="24"/>
          <w:lang w:eastAsia="ru-RU"/>
        </w:rPr>
        <w:t>В Мегионе две независимых системы централизованного водоснабжения, вместе с тем имеется возможность включения водозабора №2, являющегося резервным источником питьевой воды для города, в общегородскую сеть. Хозяйственно-питьевое водоснабжение осуществляется через магистральные и внутриквартальные сети. Износ водопроводных сетей составляет более 90%.</w:t>
      </w:r>
      <w:r w:rsidRPr="00E87520">
        <w:rPr>
          <w:rFonts w:ascii="Times New Roman" w:eastAsia="Times New Roman" w:hAnsi="Times New Roman" w:cs="Times New Roman"/>
          <w:color w:val="FF0000"/>
          <w:sz w:val="24"/>
          <w:szCs w:val="24"/>
          <w:lang w:eastAsia="ru-RU"/>
        </w:rPr>
        <w:t xml:space="preserve">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lang w:eastAsia="ru-RU"/>
        </w:rPr>
      </w:pPr>
      <w:r w:rsidRPr="00E87520">
        <w:rPr>
          <w:rFonts w:ascii="Times New Roman" w:eastAsia="Calibri Light" w:hAnsi="Times New Roman" w:cs="Times New Roman"/>
          <w:sz w:val="24"/>
          <w:szCs w:val="24"/>
          <w:lang w:eastAsia="ru-RU"/>
        </w:rPr>
        <w:t xml:space="preserve"> В 2020 году реализовано потребителям 2 766 ,13 тыс.куб.м, о</w:t>
      </w:r>
      <w:r w:rsidRPr="00E87520">
        <w:rPr>
          <w:rFonts w:ascii="Times New Roman" w:eastAsia="Times New Roman" w:hAnsi="Times New Roman" w:cs="Times New Roman"/>
          <w:sz w:val="24"/>
          <w:szCs w:val="24"/>
          <w:lang w:eastAsia="ru-RU"/>
        </w:rPr>
        <w:t>сновным потребителем услуг водоснабжения является население – 86%; бюджетные организации, прочие потребители – 14%.</w:t>
      </w:r>
      <w:r w:rsidRPr="00E87520">
        <w:rPr>
          <w:rFonts w:ascii="Times New Roman" w:eastAsia="Calibri Light" w:hAnsi="Times New Roman" w:cs="Times New Roman"/>
          <w:sz w:val="24"/>
          <w:szCs w:val="24"/>
          <w:lang w:eastAsia="ru-RU"/>
        </w:rPr>
        <w:t xml:space="preserve"> </w:t>
      </w:r>
      <w:r w:rsidRPr="00E87520">
        <w:rPr>
          <w:rFonts w:ascii="Times New Roman" w:eastAsia="Times New Roman" w:hAnsi="Times New Roman" w:cs="Times New Roman"/>
          <w:sz w:val="24"/>
          <w:szCs w:val="24"/>
          <w:lang w:eastAsia="ru-RU"/>
        </w:rPr>
        <w:t>Расход воды на собственные нужды для водоподготовки составил 6% от объема поднятой воды.</w:t>
      </w:r>
    </w:p>
    <w:p w:rsidR="004D7A86" w:rsidRPr="006603E0" w:rsidRDefault="00E87520" w:rsidP="004D766B">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E87520">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СанПиН 2.1.4.1074-01.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02620A" w:rsidRDefault="0002620A" w:rsidP="004D766B">
      <w:pPr>
        <w:widowControl w:val="0"/>
        <w:spacing w:after="0" w:line="240" w:lineRule="auto"/>
        <w:ind w:firstLine="708"/>
        <w:jc w:val="center"/>
        <w:rPr>
          <w:rFonts w:ascii="Times New Roman" w:eastAsia="Times New Roman" w:hAnsi="Times New Roman" w:cs="Times New Roman"/>
          <w:sz w:val="24"/>
          <w:szCs w:val="24"/>
          <w:lang w:eastAsia="ru-RU"/>
        </w:rPr>
      </w:pPr>
    </w:p>
    <w:p w:rsidR="004D7A86" w:rsidRPr="007D1213" w:rsidRDefault="004D7A86" w:rsidP="004D766B">
      <w:pPr>
        <w:widowControl w:val="0"/>
        <w:spacing w:after="0" w:line="240" w:lineRule="auto"/>
        <w:ind w:firstLine="708"/>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Основные производственные показатели водоснабжения</w:t>
      </w:r>
    </w:p>
    <w:p w:rsidR="004D7A86" w:rsidRPr="007D1213" w:rsidRDefault="004D7A86" w:rsidP="004D766B">
      <w:pPr>
        <w:widowControl w:val="0"/>
        <w:spacing w:after="0" w:line="240" w:lineRule="auto"/>
        <w:ind w:firstLine="708"/>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88"/>
        <w:gridCol w:w="1288"/>
        <w:gridCol w:w="1288"/>
        <w:gridCol w:w="1288"/>
        <w:gridCol w:w="1288"/>
        <w:gridCol w:w="1288"/>
      </w:tblGrid>
      <w:tr w:rsidR="007D1213" w:rsidRPr="007D1213" w:rsidTr="007D1213">
        <w:trPr>
          <w:trHeight w:val="587"/>
          <w:tblHeader/>
        </w:trPr>
        <w:tc>
          <w:tcPr>
            <w:tcW w:w="1655" w:type="pct"/>
            <w:vAlign w:val="center"/>
            <w:hideMark/>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D1213">
              <w:rPr>
                <w:rFonts w:ascii="Times New Roman" w:eastAsia="Calibri Light" w:hAnsi="Times New Roman" w:cs="Times New Roman"/>
                <w:sz w:val="20"/>
                <w:szCs w:val="20"/>
                <w:lang w:eastAsia="ru-RU"/>
              </w:rPr>
              <w:t>Показатели</w:t>
            </w:r>
          </w:p>
        </w:tc>
        <w:tc>
          <w:tcPr>
            <w:tcW w:w="669" w:type="pct"/>
            <w:vAlign w:val="center"/>
            <w:hideMark/>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D1213">
              <w:rPr>
                <w:rFonts w:ascii="Times New Roman" w:eastAsia="Calibri Light" w:hAnsi="Times New Roman" w:cs="Times New Roman"/>
                <w:sz w:val="20"/>
                <w:szCs w:val="20"/>
                <w:lang w:eastAsia="ru-RU"/>
              </w:rPr>
              <w:t>ед. изм.</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D1213">
              <w:rPr>
                <w:rFonts w:ascii="Times New Roman" w:eastAsia="Calibri Light" w:hAnsi="Times New Roman" w:cs="Times New Roman"/>
                <w:sz w:val="20"/>
                <w:szCs w:val="20"/>
                <w:lang w:eastAsia="ru-RU"/>
              </w:rPr>
              <w:t>2018 год</w:t>
            </w:r>
          </w:p>
        </w:tc>
        <w:tc>
          <w:tcPr>
            <w:tcW w:w="669" w:type="pct"/>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rPr>
            </w:pPr>
          </w:p>
          <w:p w:rsidR="007D1213" w:rsidRPr="007D1213" w:rsidRDefault="007D1213" w:rsidP="004D766B">
            <w:pPr>
              <w:widowControl w:val="0"/>
              <w:spacing w:after="0" w:line="240" w:lineRule="auto"/>
              <w:jc w:val="center"/>
              <w:rPr>
                <w:rFonts w:ascii="Times New Roman" w:eastAsia="Calibri Light" w:hAnsi="Times New Roman" w:cs="Times New Roman"/>
                <w:sz w:val="20"/>
                <w:szCs w:val="20"/>
              </w:rPr>
            </w:pPr>
            <w:r w:rsidRPr="007D1213">
              <w:rPr>
                <w:rFonts w:ascii="Times New Roman" w:eastAsia="Calibri Light" w:hAnsi="Times New Roman" w:cs="Times New Roman"/>
                <w:sz w:val="20"/>
                <w:szCs w:val="20"/>
                <w:lang w:eastAsia="ru-RU"/>
              </w:rPr>
              <w:t>2019               год</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D1213">
              <w:rPr>
                <w:rFonts w:ascii="Times New Roman" w:eastAsia="Calibri Light" w:hAnsi="Times New Roman" w:cs="Times New Roman"/>
                <w:sz w:val="20"/>
                <w:szCs w:val="20"/>
                <w:lang w:eastAsia="ru-RU"/>
              </w:rPr>
              <w:t>2020               год</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7D1213">
              <w:rPr>
                <w:rFonts w:ascii="Times New Roman" w:eastAsia="Calibri Light" w:hAnsi="Times New Roman" w:cs="Times New Roman"/>
                <w:sz w:val="20"/>
                <w:szCs w:val="20"/>
              </w:rPr>
              <w:t>Темп роста (снижения)</w:t>
            </w:r>
          </w:p>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D1213">
              <w:rPr>
                <w:rFonts w:ascii="Times New Roman" w:eastAsia="Calibri Light" w:hAnsi="Times New Roman" w:cs="Times New Roman"/>
                <w:sz w:val="20"/>
                <w:szCs w:val="20"/>
              </w:rPr>
              <w:t>%</w:t>
            </w:r>
          </w:p>
        </w:tc>
      </w:tr>
      <w:tr w:rsidR="007D1213" w:rsidRPr="007D1213" w:rsidTr="007D1213">
        <w:trPr>
          <w:trHeight w:val="176"/>
        </w:trPr>
        <w:tc>
          <w:tcPr>
            <w:tcW w:w="1655" w:type="pct"/>
            <w:vAlign w:val="center"/>
            <w:hideMark/>
          </w:tcPr>
          <w:p w:rsidR="007D1213" w:rsidRPr="007D1213" w:rsidRDefault="007D1213" w:rsidP="004D766B">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Объем реализации всего</w:t>
            </w:r>
          </w:p>
        </w:tc>
        <w:tc>
          <w:tcPr>
            <w:tcW w:w="669" w:type="pct"/>
            <w:vAlign w:val="center"/>
            <w:hideMark/>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7D1213">
              <w:rPr>
                <w:rFonts w:ascii="Times New Roman" w:eastAsia="Calibri Light" w:hAnsi="Times New Roman" w:cs="Times New Roman"/>
                <w:sz w:val="20"/>
                <w:szCs w:val="20"/>
                <w:lang w:eastAsia="ru-RU"/>
              </w:rPr>
              <w:t>тыс. куб. м</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3048,11</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2828,26</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7D1213">
              <w:rPr>
                <w:rFonts w:ascii="Times New Roman" w:eastAsia="Calibri Light" w:hAnsi="Times New Roman" w:cs="Times New Roman"/>
                <w:sz w:val="24"/>
                <w:szCs w:val="24"/>
                <w:lang w:eastAsia="ru-RU"/>
              </w:rPr>
              <w:t>2 766,13</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(2,2)</w:t>
            </w:r>
          </w:p>
        </w:tc>
      </w:tr>
      <w:tr w:rsidR="007D1213" w:rsidRPr="007D1213" w:rsidTr="007D1213">
        <w:trPr>
          <w:trHeight w:val="74"/>
        </w:trPr>
        <w:tc>
          <w:tcPr>
            <w:tcW w:w="1655" w:type="pct"/>
            <w:vAlign w:val="center"/>
            <w:hideMark/>
          </w:tcPr>
          <w:p w:rsidR="007D1213" w:rsidRPr="007D1213" w:rsidRDefault="007D1213" w:rsidP="004D766B">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в т. ч. население</w:t>
            </w:r>
          </w:p>
        </w:tc>
        <w:tc>
          <w:tcPr>
            <w:tcW w:w="669" w:type="pct"/>
            <w:vAlign w:val="center"/>
            <w:hideMark/>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7D1213">
              <w:rPr>
                <w:rFonts w:ascii="Times New Roman" w:eastAsia="Calibri Light" w:hAnsi="Times New Roman" w:cs="Times New Roman"/>
                <w:sz w:val="20"/>
                <w:szCs w:val="20"/>
                <w:lang w:eastAsia="ru-RU"/>
              </w:rPr>
              <w:t>тыс. куб. м</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2501,21</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2307,89</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2398,6</w:t>
            </w:r>
          </w:p>
        </w:tc>
        <w:tc>
          <w:tcPr>
            <w:tcW w:w="669" w:type="pct"/>
            <w:vAlign w:val="center"/>
          </w:tcPr>
          <w:p w:rsidR="007D1213" w:rsidRPr="007D1213" w:rsidRDefault="007D1213"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7D1213">
              <w:rPr>
                <w:rFonts w:ascii="Times New Roman" w:eastAsia="Calibri Light" w:hAnsi="Times New Roman" w:cs="Times New Roman"/>
                <w:sz w:val="24"/>
                <w:szCs w:val="24"/>
                <w:lang w:eastAsia="ru-RU"/>
              </w:rPr>
              <w:t>3,9</w:t>
            </w:r>
          </w:p>
        </w:tc>
      </w:tr>
    </w:tbl>
    <w:p w:rsidR="00141482" w:rsidRPr="006603E0" w:rsidRDefault="00141482" w:rsidP="004D766B">
      <w:pPr>
        <w:widowControl w:val="0"/>
        <w:adjustRightInd w:val="0"/>
        <w:spacing w:after="0" w:line="240" w:lineRule="auto"/>
        <w:ind w:firstLine="709"/>
        <w:jc w:val="both"/>
        <w:rPr>
          <w:rFonts w:ascii="Times New Roman" w:eastAsia="Calibri Light" w:hAnsi="Times New Roman" w:cs="Times New Roman"/>
          <w:color w:val="FF0000"/>
          <w:sz w:val="24"/>
          <w:szCs w:val="24"/>
        </w:rPr>
      </w:pPr>
    </w:p>
    <w:p w:rsidR="00E87520" w:rsidRPr="00E87520" w:rsidRDefault="00E87520" w:rsidP="004D766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Calibri Light" w:hAnsi="Times New Roman" w:cs="Times New Roman"/>
          <w:sz w:val="24"/>
          <w:szCs w:val="24"/>
        </w:rPr>
        <w:t xml:space="preserve">Производственные показатели за 2020 год по водоснабжению свидетельствуют о снижении объемов поднятой воды в сравнении с предыдущим периодом на 62,13 </w:t>
      </w:r>
      <w:r w:rsidRPr="00E87520">
        <w:rPr>
          <w:rFonts w:ascii="Times New Roman" w:eastAsia="Times New Roman" w:hAnsi="Times New Roman" w:cs="Times New Roman"/>
          <w:sz w:val="24"/>
          <w:szCs w:val="24"/>
          <w:lang w:eastAsia="ru-RU"/>
        </w:rPr>
        <w:lastRenderedPageBreak/>
        <w:t>тыс.куб.м, или 2,2 %.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целях повышения надежности источника водоснабжения и энергетической эффективности выполнен капитальный ремонт двух артезианских скважин на водозаборе №1 в городе Мегион, а также ремонт запорной арматуры и другого технологического оборудования на фильтровальной станции в Мегионе и пгт Высокий. На водозаборе ВОС «Центральные» в пгт Высокий произведен капитальный ремонт электроснабжения 5-ти скважин, что существенно повысило надежность системы питьевого водоснабжения.</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Водоотведение представляет собой сложный комплекс инженерных сооружений и процессов, включающих два этапа:</w:t>
      </w:r>
    </w:p>
    <w:p w:rsidR="00E87520" w:rsidRPr="00E87520" w:rsidRDefault="00E87520" w:rsidP="004D766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сбор и транспортировка сточных вод;</w:t>
      </w:r>
    </w:p>
    <w:p w:rsidR="00E87520" w:rsidRPr="00E87520" w:rsidRDefault="00E87520" w:rsidP="004D766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очистка поступивших сточных вод на очистных сооружениях;</w:t>
      </w:r>
    </w:p>
    <w:p w:rsidR="00E87520" w:rsidRPr="00E87520" w:rsidRDefault="00E87520" w:rsidP="004D766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сброс очищенных сточных вод в водные объекты – водоприемники.</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На территории города расположено 19 канализационных насосных станций (КНС), с установленной проектной мощностью – 134, 7 тыс. куб. м/сут. Проектная мощность канализационно-очистных сооружений (КОС) составляет 17,151 тыс.куб.м/сут. Общая протяженность канализационных сетей составляет </w:t>
      </w:r>
      <w:r w:rsidRPr="00E87520">
        <w:rPr>
          <w:rFonts w:ascii="Times New Roman" w:eastAsia="Times New Roman" w:hAnsi="Times New Roman" w:cs="Times New Roman"/>
          <w:bCs/>
          <w:sz w:val="24"/>
          <w:szCs w:val="24"/>
          <w:lang w:eastAsia="ru-RU"/>
        </w:rPr>
        <w:t xml:space="preserve">129,2 </w:t>
      </w:r>
      <w:r w:rsidRPr="00E87520">
        <w:rPr>
          <w:rFonts w:ascii="Times New Roman" w:eastAsia="Times New Roman" w:hAnsi="Times New Roman" w:cs="Times New Roman"/>
          <w:sz w:val="24"/>
          <w:szCs w:val="24"/>
          <w:lang w:eastAsia="ru-RU"/>
        </w:rPr>
        <w:t xml:space="preserve">км, </w:t>
      </w:r>
      <w:r w:rsidRPr="00E87520">
        <w:rPr>
          <w:rFonts w:ascii="Times New Roman" w:eastAsia="Calibri" w:hAnsi="Times New Roman" w:cs="Times New Roman"/>
          <w:sz w:val="24"/>
          <w:szCs w:val="24"/>
        </w:rPr>
        <w:t xml:space="preserve">из них ветхих 32,573 км. Степень износа – 73,7%. </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В 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В пгт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сточных осуществляется двумя канализационными очистными сооружениями: КОС «Центральная» в северной части, и КОС-151 в южной части населенного пункта.</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Calibri Light" w:hAnsi="Times New Roman" w:cs="Times New Roman"/>
          <w:sz w:val="24"/>
          <w:szCs w:val="24"/>
        </w:rPr>
        <w:t xml:space="preserve">Объем приема сточных вод составил </w:t>
      </w:r>
      <w:r w:rsidRPr="00E87520">
        <w:rPr>
          <w:rFonts w:ascii="Times New Roman" w:eastAsia="Times New Roman" w:hAnsi="Times New Roman" w:cs="Times New Roman"/>
          <w:sz w:val="24"/>
          <w:szCs w:val="24"/>
          <w:lang w:eastAsia="ru-RU"/>
        </w:rPr>
        <w:t xml:space="preserve">2 488,4 </w:t>
      </w:r>
      <w:r w:rsidRPr="00E87520">
        <w:rPr>
          <w:rFonts w:ascii="Times New Roman" w:eastAsia="Calibri Light" w:hAnsi="Times New Roman" w:cs="Times New Roman"/>
          <w:sz w:val="24"/>
          <w:szCs w:val="24"/>
          <w:lang w:eastAsia="ru-RU"/>
        </w:rPr>
        <w:t>тыс.куб.м, о</w:t>
      </w:r>
      <w:r w:rsidRPr="00E87520">
        <w:rPr>
          <w:rFonts w:ascii="Times New Roman" w:eastAsia="Times New Roman" w:hAnsi="Times New Roman" w:cs="Times New Roman"/>
          <w:sz w:val="24"/>
          <w:szCs w:val="24"/>
          <w:lang w:eastAsia="ru-RU"/>
        </w:rPr>
        <w:t>сновным потребителем услуг водоотведения является население – 86%; бюджетные организации, прочие потребители – 14%. Расход воды на собственные нужды составляет 1% от объема принятой на КОС сточной воды.</w:t>
      </w:r>
    </w:p>
    <w:p w:rsidR="00DF4C7B" w:rsidRDefault="00DF4C7B" w:rsidP="004D766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D7A86" w:rsidRPr="007D1213" w:rsidRDefault="004D7A86" w:rsidP="004D766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Основные производственные показатели водоотведения</w:t>
      </w:r>
    </w:p>
    <w:p w:rsidR="004D7A86" w:rsidRPr="007D1213" w:rsidRDefault="004D7A86"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886" w:type="pct"/>
        <w:tblInd w:w="108" w:type="dxa"/>
        <w:tblLayout w:type="fixed"/>
        <w:tblLook w:val="04A0" w:firstRow="1" w:lastRow="0" w:firstColumn="1" w:lastColumn="0" w:noHBand="0" w:noVBand="1"/>
      </w:tblPr>
      <w:tblGrid>
        <w:gridCol w:w="3048"/>
        <w:gridCol w:w="1272"/>
        <w:gridCol w:w="1272"/>
        <w:gridCol w:w="1272"/>
        <w:gridCol w:w="1272"/>
        <w:gridCol w:w="1272"/>
      </w:tblGrid>
      <w:tr w:rsidR="007D1213" w:rsidRPr="007D1213" w:rsidTr="001617D8">
        <w:trPr>
          <w:trHeight w:val="69"/>
          <w:tblHeader/>
        </w:trPr>
        <w:tc>
          <w:tcPr>
            <w:tcW w:w="1620" w:type="pct"/>
            <w:tcBorders>
              <w:top w:val="single" w:sz="4" w:space="0" w:color="auto"/>
              <w:left w:val="single" w:sz="4" w:space="0" w:color="auto"/>
              <w:bottom w:val="single" w:sz="4" w:space="0" w:color="auto"/>
              <w:right w:val="single" w:sz="4" w:space="0" w:color="auto"/>
            </w:tcBorders>
            <w:vAlign w:val="center"/>
            <w:hideMark/>
          </w:tcPr>
          <w:p w:rsidR="007D1213" w:rsidRPr="007D1213" w:rsidRDefault="007D1213" w:rsidP="004D766B">
            <w:pPr>
              <w:widowControl w:val="0"/>
              <w:spacing w:after="0" w:line="240" w:lineRule="auto"/>
              <w:ind w:left="-74"/>
              <w:jc w:val="center"/>
              <w:rPr>
                <w:rFonts w:ascii="Times New Roman" w:eastAsia="Times New Roman" w:hAnsi="Times New Roman" w:cs="Times New Roman"/>
                <w:sz w:val="20"/>
                <w:szCs w:val="20"/>
                <w:lang w:eastAsia="ru-RU"/>
              </w:rPr>
            </w:pPr>
            <w:r w:rsidRPr="007D1213">
              <w:rPr>
                <w:rFonts w:ascii="Times New Roman" w:eastAsia="Times New Roman" w:hAnsi="Times New Roman" w:cs="Times New Roman"/>
                <w:sz w:val="20"/>
                <w:szCs w:val="20"/>
                <w:lang w:eastAsia="ru-RU"/>
              </w:rPr>
              <w:t>Показатели</w:t>
            </w:r>
          </w:p>
        </w:tc>
        <w:tc>
          <w:tcPr>
            <w:tcW w:w="676" w:type="pct"/>
            <w:tcBorders>
              <w:top w:val="single" w:sz="4" w:space="0" w:color="auto"/>
              <w:left w:val="single" w:sz="4" w:space="0" w:color="auto"/>
              <w:bottom w:val="single" w:sz="4" w:space="0" w:color="auto"/>
              <w:right w:val="single" w:sz="4" w:space="0" w:color="auto"/>
            </w:tcBorders>
            <w:vAlign w:val="center"/>
            <w:hideMark/>
          </w:tcPr>
          <w:p w:rsidR="007D1213" w:rsidRPr="007D1213" w:rsidRDefault="007D1213" w:rsidP="004D766B">
            <w:pPr>
              <w:widowControl w:val="0"/>
              <w:spacing w:after="0" w:line="240" w:lineRule="auto"/>
              <w:ind w:left="-74"/>
              <w:jc w:val="center"/>
              <w:rPr>
                <w:rFonts w:ascii="Times New Roman" w:eastAsia="Times New Roman" w:hAnsi="Times New Roman" w:cs="Times New Roman"/>
                <w:sz w:val="20"/>
                <w:szCs w:val="20"/>
                <w:lang w:eastAsia="ru-RU"/>
              </w:rPr>
            </w:pPr>
            <w:r w:rsidRPr="007D1213">
              <w:rPr>
                <w:rFonts w:ascii="Times New Roman" w:eastAsia="Times New Roman" w:hAnsi="Times New Roman" w:cs="Times New Roman"/>
                <w:sz w:val="20"/>
                <w:szCs w:val="20"/>
                <w:lang w:eastAsia="ru-RU"/>
              </w:rPr>
              <w:t>ед. изм.</w:t>
            </w:r>
          </w:p>
        </w:tc>
        <w:tc>
          <w:tcPr>
            <w:tcW w:w="676" w:type="pct"/>
            <w:tcBorders>
              <w:top w:val="single" w:sz="4" w:space="0" w:color="auto"/>
              <w:left w:val="nil"/>
              <w:bottom w:val="single" w:sz="4" w:space="0" w:color="auto"/>
              <w:right w:val="single" w:sz="4" w:space="0" w:color="auto"/>
            </w:tcBorders>
            <w:vAlign w:val="center"/>
          </w:tcPr>
          <w:p w:rsidR="007D1213" w:rsidRPr="007D1213" w:rsidRDefault="007D1213" w:rsidP="004D766B">
            <w:pPr>
              <w:widowControl w:val="0"/>
              <w:spacing w:after="0" w:line="240" w:lineRule="auto"/>
              <w:jc w:val="center"/>
              <w:rPr>
                <w:rFonts w:ascii="Times New Roman" w:eastAsia="Times New Roman" w:hAnsi="Times New Roman" w:cs="Times New Roman"/>
                <w:sz w:val="20"/>
                <w:szCs w:val="20"/>
                <w:lang w:eastAsia="ru-RU"/>
              </w:rPr>
            </w:pPr>
            <w:r w:rsidRPr="007D1213">
              <w:rPr>
                <w:rFonts w:ascii="Times New Roman" w:eastAsia="Times New Roman" w:hAnsi="Times New Roman" w:cs="Times New Roman"/>
                <w:sz w:val="20"/>
                <w:szCs w:val="20"/>
                <w:lang w:eastAsia="ru-RU"/>
              </w:rPr>
              <w:t>2018 год</w:t>
            </w:r>
          </w:p>
        </w:tc>
        <w:tc>
          <w:tcPr>
            <w:tcW w:w="676" w:type="pct"/>
            <w:tcBorders>
              <w:top w:val="single" w:sz="4" w:space="0" w:color="auto"/>
              <w:left w:val="nil"/>
              <w:bottom w:val="single" w:sz="4" w:space="0" w:color="auto"/>
              <w:right w:val="single" w:sz="4" w:space="0" w:color="auto"/>
            </w:tcBorders>
            <w:vAlign w:val="center"/>
          </w:tcPr>
          <w:p w:rsidR="007D1213" w:rsidRPr="007D1213" w:rsidRDefault="007D1213" w:rsidP="004D766B">
            <w:pPr>
              <w:widowControl w:val="0"/>
              <w:spacing w:after="0" w:line="240" w:lineRule="auto"/>
              <w:ind w:left="-13"/>
              <w:jc w:val="center"/>
              <w:rPr>
                <w:rFonts w:ascii="Times New Roman" w:eastAsia="Calibri Light" w:hAnsi="Times New Roman" w:cs="Times New Roman"/>
                <w:sz w:val="20"/>
                <w:szCs w:val="20"/>
              </w:rPr>
            </w:pPr>
            <w:r w:rsidRPr="007D1213">
              <w:rPr>
                <w:rFonts w:ascii="Times New Roman" w:eastAsia="Times New Roman" w:hAnsi="Times New Roman" w:cs="Times New Roman"/>
                <w:sz w:val="20"/>
                <w:szCs w:val="20"/>
                <w:lang w:eastAsia="ru-RU"/>
              </w:rPr>
              <w:t>2019 год</w:t>
            </w:r>
          </w:p>
        </w:tc>
        <w:tc>
          <w:tcPr>
            <w:tcW w:w="676" w:type="pct"/>
            <w:tcBorders>
              <w:top w:val="single" w:sz="4" w:space="0" w:color="auto"/>
              <w:left w:val="nil"/>
              <w:bottom w:val="single" w:sz="4" w:space="0" w:color="auto"/>
              <w:right w:val="single" w:sz="4" w:space="0" w:color="auto"/>
            </w:tcBorders>
            <w:vAlign w:val="center"/>
          </w:tcPr>
          <w:p w:rsidR="007D1213" w:rsidRPr="007D1213" w:rsidRDefault="007D1213" w:rsidP="004D766B">
            <w:pPr>
              <w:widowControl w:val="0"/>
              <w:spacing w:after="0" w:line="240" w:lineRule="auto"/>
              <w:jc w:val="center"/>
              <w:rPr>
                <w:rFonts w:ascii="Times New Roman" w:eastAsia="Times New Roman" w:hAnsi="Times New Roman" w:cs="Times New Roman"/>
                <w:sz w:val="20"/>
                <w:szCs w:val="20"/>
                <w:lang w:eastAsia="ru-RU"/>
              </w:rPr>
            </w:pPr>
            <w:r w:rsidRPr="007D1213">
              <w:rPr>
                <w:rFonts w:ascii="Times New Roman" w:eastAsia="Times New Roman" w:hAnsi="Times New Roman" w:cs="Times New Roman"/>
                <w:sz w:val="20"/>
                <w:szCs w:val="20"/>
                <w:lang w:eastAsia="ru-RU"/>
              </w:rPr>
              <w:t>2020 год</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D1213" w:rsidRPr="007D1213" w:rsidRDefault="007D1213" w:rsidP="004D766B">
            <w:pPr>
              <w:widowControl w:val="0"/>
              <w:spacing w:after="0" w:line="240" w:lineRule="auto"/>
              <w:ind w:left="-13"/>
              <w:jc w:val="center"/>
              <w:rPr>
                <w:rFonts w:ascii="Times New Roman" w:eastAsia="Times New Roman" w:hAnsi="Times New Roman" w:cs="Times New Roman"/>
                <w:sz w:val="20"/>
                <w:szCs w:val="20"/>
                <w:lang w:eastAsia="ru-RU"/>
              </w:rPr>
            </w:pPr>
            <w:r w:rsidRPr="007D1213">
              <w:rPr>
                <w:rFonts w:ascii="Times New Roman" w:eastAsia="Calibri Light" w:hAnsi="Times New Roman" w:cs="Times New Roman"/>
                <w:sz w:val="20"/>
                <w:szCs w:val="20"/>
              </w:rPr>
              <w:t>Темп роста (снижения) %</w:t>
            </w:r>
          </w:p>
        </w:tc>
      </w:tr>
      <w:tr w:rsidR="007D1213" w:rsidRPr="007D1213" w:rsidTr="001617D8">
        <w:trPr>
          <w:trHeight w:val="69"/>
        </w:trPr>
        <w:tc>
          <w:tcPr>
            <w:tcW w:w="1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1213" w:rsidRPr="007D1213" w:rsidRDefault="007D1213" w:rsidP="004D766B">
            <w:pPr>
              <w:widowControl w:val="0"/>
              <w:spacing w:after="0" w:line="240" w:lineRule="auto"/>
              <w:ind w:left="-74"/>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Объем реализации всего</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1213" w:rsidRPr="007D1213" w:rsidRDefault="007D1213" w:rsidP="004D766B">
            <w:pPr>
              <w:widowControl w:val="0"/>
              <w:spacing w:after="0" w:line="240" w:lineRule="auto"/>
              <w:ind w:left="-74"/>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тыс. куб. м</w:t>
            </w:r>
          </w:p>
        </w:tc>
        <w:tc>
          <w:tcPr>
            <w:tcW w:w="676" w:type="pct"/>
            <w:tcBorders>
              <w:top w:val="single" w:sz="4" w:space="0" w:color="auto"/>
              <w:left w:val="single" w:sz="4" w:space="0" w:color="auto"/>
              <w:bottom w:val="single" w:sz="4" w:space="0" w:color="auto"/>
              <w:right w:val="single" w:sz="4" w:space="0" w:color="auto"/>
            </w:tcBorders>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2708,6</w:t>
            </w:r>
          </w:p>
        </w:tc>
        <w:tc>
          <w:tcPr>
            <w:tcW w:w="676" w:type="pct"/>
            <w:tcBorders>
              <w:top w:val="single" w:sz="4" w:space="0" w:color="auto"/>
              <w:left w:val="single" w:sz="4" w:space="0" w:color="auto"/>
              <w:bottom w:val="single" w:sz="4" w:space="0" w:color="auto"/>
              <w:right w:val="single" w:sz="4" w:space="0" w:color="auto"/>
            </w:tcBorders>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2535,7</w:t>
            </w:r>
          </w:p>
        </w:tc>
        <w:tc>
          <w:tcPr>
            <w:tcW w:w="676" w:type="pct"/>
            <w:tcBorders>
              <w:top w:val="single" w:sz="4" w:space="0" w:color="auto"/>
              <w:left w:val="single" w:sz="4" w:space="0" w:color="auto"/>
              <w:bottom w:val="single" w:sz="4" w:space="0" w:color="auto"/>
              <w:right w:val="single" w:sz="4" w:space="0" w:color="auto"/>
            </w:tcBorders>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2488,4</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(1,9)</w:t>
            </w:r>
          </w:p>
        </w:tc>
      </w:tr>
      <w:tr w:rsidR="007D1213" w:rsidRPr="007D1213" w:rsidTr="001617D8">
        <w:trPr>
          <w:trHeight w:val="69"/>
        </w:trPr>
        <w:tc>
          <w:tcPr>
            <w:tcW w:w="1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1213" w:rsidRPr="007D1213" w:rsidRDefault="007D1213" w:rsidP="004D766B">
            <w:pPr>
              <w:widowControl w:val="0"/>
              <w:spacing w:after="0" w:line="240" w:lineRule="auto"/>
              <w:ind w:left="-74"/>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в т. ч. население</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1213" w:rsidRPr="007D1213" w:rsidRDefault="007D1213" w:rsidP="004D766B">
            <w:pPr>
              <w:widowControl w:val="0"/>
              <w:spacing w:after="0" w:line="240" w:lineRule="auto"/>
              <w:ind w:left="-74"/>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тыс. куб. м</w:t>
            </w:r>
          </w:p>
        </w:tc>
        <w:tc>
          <w:tcPr>
            <w:tcW w:w="676" w:type="pct"/>
            <w:tcBorders>
              <w:top w:val="single" w:sz="4" w:space="0" w:color="auto"/>
              <w:left w:val="single" w:sz="4" w:space="0" w:color="auto"/>
              <w:bottom w:val="single" w:sz="4" w:space="0" w:color="auto"/>
              <w:right w:val="single" w:sz="4" w:space="0" w:color="auto"/>
            </w:tcBorders>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2 114,6</w:t>
            </w:r>
          </w:p>
        </w:tc>
        <w:tc>
          <w:tcPr>
            <w:tcW w:w="676" w:type="pct"/>
            <w:tcBorders>
              <w:top w:val="single" w:sz="4" w:space="0" w:color="auto"/>
              <w:left w:val="single" w:sz="4" w:space="0" w:color="auto"/>
              <w:bottom w:val="single" w:sz="4" w:space="0" w:color="auto"/>
              <w:right w:val="single" w:sz="4" w:space="0" w:color="auto"/>
            </w:tcBorders>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1970,4</w:t>
            </w:r>
          </w:p>
        </w:tc>
        <w:tc>
          <w:tcPr>
            <w:tcW w:w="676" w:type="pct"/>
            <w:tcBorders>
              <w:top w:val="single" w:sz="4" w:space="0" w:color="auto"/>
              <w:left w:val="single" w:sz="4" w:space="0" w:color="auto"/>
              <w:bottom w:val="single" w:sz="4" w:space="0" w:color="auto"/>
              <w:right w:val="single" w:sz="4" w:space="0" w:color="auto"/>
            </w:tcBorders>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2159,1</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7D1213" w:rsidRPr="007D1213" w:rsidRDefault="007D1213" w:rsidP="004D766B">
            <w:pPr>
              <w:widowControl w:val="0"/>
              <w:spacing w:after="0" w:line="240" w:lineRule="auto"/>
              <w:ind w:left="12"/>
              <w:jc w:val="center"/>
              <w:rPr>
                <w:rFonts w:ascii="Times New Roman" w:eastAsia="Times New Roman" w:hAnsi="Times New Roman" w:cs="Times New Roman"/>
                <w:sz w:val="24"/>
                <w:szCs w:val="24"/>
                <w:lang w:eastAsia="ru-RU"/>
              </w:rPr>
            </w:pPr>
            <w:r w:rsidRPr="007D1213">
              <w:rPr>
                <w:rFonts w:ascii="Times New Roman" w:eastAsia="Times New Roman" w:hAnsi="Times New Roman" w:cs="Times New Roman"/>
                <w:sz w:val="24"/>
                <w:szCs w:val="24"/>
                <w:lang w:eastAsia="ru-RU"/>
              </w:rPr>
              <w:t>9,6</w:t>
            </w:r>
          </w:p>
        </w:tc>
      </w:tr>
    </w:tbl>
    <w:p w:rsidR="004D7A86" w:rsidRPr="006603E0" w:rsidRDefault="004D7A86" w:rsidP="004D766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16"/>
          <w:szCs w:val="16"/>
          <w:lang w:eastAsia="ru-RU"/>
        </w:rPr>
      </w:pPr>
    </w:p>
    <w:p w:rsidR="00E87520" w:rsidRPr="00E87520" w:rsidRDefault="00E87520" w:rsidP="004D766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Calibri Light" w:hAnsi="Times New Roman" w:cs="Times New Roman"/>
          <w:sz w:val="24"/>
          <w:szCs w:val="24"/>
        </w:rPr>
        <w:t xml:space="preserve">Производственные показатели за 2020 год по водоотведению свидетельствуют о снижении объемов сточных вод в сравнении с предыдущим периодом на 47,3 </w:t>
      </w:r>
      <w:r w:rsidRPr="00E87520">
        <w:rPr>
          <w:rFonts w:ascii="Times New Roman" w:eastAsia="Times New Roman" w:hAnsi="Times New Roman" w:cs="Times New Roman"/>
          <w:sz w:val="24"/>
          <w:szCs w:val="24"/>
          <w:lang w:eastAsia="ru-RU"/>
        </w:rPr>
        <w:t>тыс.куб.м., или 1,9%.</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процессе подготовки системы водоотведения и оборудования объектов водоотведения к работе в осенне-зимних условиях, а также для улучшения качества очистки сточных вод проведены следующие мероприятия:</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выполнен ремонт канализационных колодцев в городе;</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произведена промывка и чистка магистральных и внутриквартальных канализационных сетей.</w:t>
      </w:r>
    </w:p>
    <w:p w:rsidR="00E87520" w:rsidRPr="00E87520" w:rsidRDefault="00E87520" w:rsidP="004D766B">
      <w:pPr>
        <w:widowControl w:val="0"/>
        <w:tabs>
          <w:tab w:val="left" w:pos="993"/>
          <w:tab w:val="left" w:pos="1134"/>
        </w:tabs>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Объем откаченных и вывезенных жидких бытовых отходов из неблагоустроенного жилищного фонда города за 2020 год составил 80 707 куб. м. </w:t>
      </w:r>
    </w:p>
    <w:p w:rsidR="00E87520" w:rsidRP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Общая протяженность сетей газоснабжения составляет 21,5 км, они находятся на обслуживании в МУП «Тепловодоканал» и АО «Мегионгазсервис». </w:t>
      </w:r>
    </w:p>
    <w:p w:rsidR="00E87520" w:rsidRPr="00E87520" w:rsidRDefault="00E87520" w:rsidP="004D766B">
      <w:pPr>
        <w:widowControl w:val="0"/>
        <w:tabs>
          <w:tab w:val="left" w:pos="993"/>
          <w:tab w:val="left" w:pos="1134"/>
        </w:tabs>
        <w:spacing w:after="0" w:line="240" w:lineRule="auto"/>
        <w:ind w:firstLine="709"/>
        <w:jc w:val="both"/>
        <w:rPr>
          <w:rFonts w:ascii="Times New Roman" w:eastAsia="Calibri Light" w:hAnsi="Times New Roman" w:cs="Times New Roman"/>
          <w:sz w:val="24"/>
          <w:szCs w:val="24"/>
        </w:rPr>
      </w:pPr>
      <w:r w:rsidRPr="00E87520">
        <w:rPr>
          <w:rFonts w:ascii="Times New Roman" w:eastAsia="Times New Roman" w:hAnsi="Times New Roman" w:cs="Times New Roman"/>
          <w:sz w:val="24"/>
          <w:szCs w:val="24"/>
          <w:lang w:eastAsia="ru-RU"/>
        </w:rPr>
        <w:t xml:space="preserve">Объем реализованного сжиженного газа населению города за год составил 5 049 кг. </w:t>
      </w:r>
      <w:r w:rsidRPr="00E87520">
        <w:rPr>
          <w:rFonts w:ascii="Times New Roman" w:eastAsia="Times New Roman" w:hAnsi="Times New Roman" w:cs="Times New Roman"/>
          <w:sz w:val="24"/>
          <w:szCs w:val="24"/>
        </w:rPr>
        <w:t>В рамках муниципальной программы «Развитие жилищно-коммунального комплекса и повышение энергетической эффективности в городе Мегионе на 2019-2025 годы», с</w:t>
      </w:r>
      <w:r w:rsidRPr="00E87520">
        <w:rPr>
          <w:rFonts w:ascii="Times New Roman" w:eastAsia="Times New Roman" w:hAnsi="Times New Roman" w:cs="Times New Roman"/>
          <w:sz w:val="24"/>
          <w:szCs w:val="24"/>
          <w:lang w:eastAsia="ru-RU"/>
        </w:rPr>
        <w:t xml:space="preserve"> целью возмещения недополученных доходов организации, осуществляющей реализацию сжиженного газа по социально ориентированным розничным ценам,</w:t>
      </w:r>
      <w:r w:rsidRPr="00E87520">
        <w:rPr>
          <w:rFonts w:ascii="Times New Roman" w:eastAsia="Calibri Light" w:hAnsi="Times New Roman" w:cs="Times New Roman"/>
          <w:sz w:val="24"/>
          <w:szCs w:val="24"/>
        </w:rPr>
        <w:t xml:space="preserve"> администрацией города предоставляется субсидия</w:t>
      </w:r>
      <w:r w:rsidRPr="00E87520">
        <w:rPr>
          <w:rFonts w:ascii="Calibri Light" w:eastAsia="Calibri Light" w:hAnsi="Calibri Light" w:cs="Times New Roman"/>
        </w:rPr>
        <w:t xml:space="preserve"> </w:t>
      </w:r>
      <w:r w:rsidRPr="00E87520">
        <w:rPr>
          <w:rFonts w:ascii="Times New Roman" w:eastAsia="Calibri Light" w:hAnsi="Times New Roman" w:cs="Times New Roman"/>
          <w:sz w:val="24"/>
          <w:szCs w:val="24"/>
        </w:rPr>
        <w:t>АО «Мегионгазсервис». В 2020 году на данные цели профинансировано 3 597,14 тыс.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w:t>
      </w:r>
    </w:p>
    <w:p w:rsidR="00E87520" w:rsidRDefault="00E87520" w:rsidP="004D7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Общая протяженность электрических сетей в муниципальном образовании составляет 390,11 км, количество трансформаторных подстанций – 175 единиц. Технический ремонт и техническое обслуживание данных сетей и подстанций осуществляет акционерное общество «Городские электрические сети». </w:t>
      </w:r>
    </w:p>
    <w:p w:rsidR="00E87520" w:rsidRPr="00E87520" w:rsidRDefault="00CB3C1B"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CB3C1B">
        <w:rPr>
          <w:rFonts w:ascii="Times New Roman" w:eastAsia="Times New Roman" w:hAnsi="Times New Roman" w:cs="Times New Roman"/>
          <w:sz w:val="24"/>
          <w:szCs w:val="24"/>
          <w:lang w:eastAsia="ru-RU"/>
        </w:rPr>
        <w:t xml:space="preserve">В рамках </w:t>
      </w:r>
      <w:r w:rsidR="00DF4C7B">
        <w:rPr>
          <w:rFonts w:ascii="Times New Roman" w:eastAsia="Times New Roman" w:hAnsi="Times New Roman" w:cs="Times New Roman"/>
          <w:sz w:val="24"/>
          <w:szCs w:val="24"/>
          <w:lang w:eastAsia="ru-RU"/>
        </w:rPr>
        <w:t>и</w:t>
      </w:r>
      <w:r w:rsidRPr="00CB3C1B">
        <w:rPr>
          <w:rFonts w:ascii="Times New Roman" w:eastAsia="Times New Roman" w:hAnsi="Times New Roman" w:cs="Times New Roman"/>
          <w:sz w:val="24"/>
          <w:szCs w:val="24"/>
          <w:lang w:eastAsia="ru-RU"/>
        </w:rPr>
        <w:t>нвестиционной программы акционерного общества «ЮТЭК – Региональные сети» осуществляется с</w:t>
      </w:r>
      <w:r w:rsidR="00E87520" w:rsidRPr="00CB3C1B">
        <w:rPr>
          <w:rFonts w:ascii="Times New Roman" w:eastAsia="Times New Roman" w:hAnsi="Times New Roman" w:cs="Times New Roman"/>
          <w:sz w:val="24"/>
          <w:szCs w:val="24"/>
          <w:lang w:eastAsia="ru-RU"/>
        </w:rPr>
        <w:t xml:space="preserve">троительство, реконструкция объектов электросетевого хозяйства.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В части организации наружного освещения </w:t>
      </w:r>
      <w:r w:rsidRPr="00E87520">
        <w:rPr>
          <w:rFonts w:ascii="Times New Roman" w:eastAsia="Times New Roman" w:hAnsi="Times New Roman" w:cs="Times New Roman"/>
          <w:sz w:val="24"/>
          <w:szCs w:val="24"/>
        </w:rPr>
        <w:t xml:space="preserve">по муниципальной программе «Развитие жилищно-коммунального комплекса и повышение энергетической эффективности в </w:t>
      </w:r>
      <w:r w:rsidRPr="00E87520">
        <w:rPr>
          <w:rFonts w:ascii="Times New Roman" w:eastAsia="Times New Roman" w:hAnsi="Times New Roman" w:cs="Times New Roman"/>
          <w:sz w:val="24"/>
          <w:szCs w:val="24"/>
        </w:rPr>
        <w:lastRenderedPageBreak/>
        <w:t xml:space="preserve">городе Мегионе на 2019-2025 годы», в соответствии с </w:t>
      </w:r>
      <w:r w:rsidRPr="00E87520">
        <w:rPr>
          <w:rFonts w:ascii="Times New Roman" w:eastAsia="Calibri Light" w:hAnsi="Times New Roman" w:cs="Times New Roman"/>
          <w:sz w:val="24"/>
          <w:szCs w:val="24"/>
        </w:rPr>
        <w:t xml:space="preserve">заключенным в 2019 году муниципальным контрактом на сумму 15 930,0 тыс. руб., выполнялись работы по техническому обслуживанию и текущему ремонту сетей уличного освещения города: замена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рамках заключенных договоров энергоснабжения АО «Газпром Энергосбыт Тюмень» оказаны услуги по передаче электрической энергии на уличное освещение города. Объем потребленной электрической энергии сетями уличного освещения в 2020 году составил 2 394 346 кВт*ч, на данные цели из бюджета городского округа профинансировано 15 500 тыс.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w:t>
      </w:r>
    </w:p>
    <w:p w:rsidR="00E87520" w:rsidRPr="00E87520" w:rsidRDefault="00E87520" w:rsidP="004D766B">
      <w:pPr>
        <w:widowControl w:val="0"/>
        <w:spacing w:after="0" w:line="240" w:lineRule="auto"/>
        <w:ind w:firstLine="709"/>
        <w:jc w:val="both"/>
        <w:rPr>
          <w:rFonts w:ascii="Times New Roman" w:eastAsia="Calibri" w:hAnsi="Times New Roman" w:cs="Times New Roman"/>
          <w:sz w:val="24"/>
          <w:szCs w:val="24"/>
        </w:rPr>
      </w:pPr>
      <w:r w:rsidRPr="00E87520">
        <w:rPr>
          <w:rFonts w:ascii="Times New Roman" w:eastAsia="Calibri" w:hAnsi="Times New Roman" w:cs="Times New Roman"/>
          <w:sz w:val="24"/>
          <w:szCs w:val="24"/>
        </w:rPr>
        <w:t xml:space="preserve">На сегодняшний день для жилищно-коммунального комплекса города Мегион остро стоит проблема значительного износа объектов коммунальной инфраструктуры, на которых применяется устаревшее оборудование, с низким уровнем энергосбережения, энергетической эффективности, что ведет к росту эксплуатационных затрат при выработке ресурсов, увеличению их потерь. Высокая стоимость эксплуатационных затрат, с одной стороны, и социально обоснованные ограничения роста тарифов на коммунальные услуги, с другой, не позволяют осуществлять организациям коммунальной сферы масштабные ремонтные кампании. Для модернизации объектов коммунальной инфраструктуры требуются миллиардные вложения, которые являются неподъемными для бюджета.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Администрацией города предпринимаются антикризисные меры для оздоровления предприятия. Создана рабочая группа по снижению издержек и повышению эффективности работы МУП «Тепловодоканал», еженедельно проводятся выездные совещания по рассмотрению текущей деятельности предприятия.</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Ведется работа в направлении применения организационно-технических мер, не требующих значительных финансовых затрат на оптимизацию и наладку режимов котельного оборудования и тепловых сетей централизованного теплоснабжения города и пгт Высокий. Разработка оптимальных режимов позволит перераспределить тепловые нагрузки в результате чего уменьшатся затраты на производство и транспортировку тепловой энергии. Наладка работы системы водоснабжения также позволит снизить затраты на подъем, транспортировку воды до потребителя, повысит надежность сетей и позволит снизить потери.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Помимо коммунального комплекса существуют проблемы и в жилищном фонде. </w:t>
      </w:r>
      <w:r w:rsidRPr="00E87520">
        <w:rPr>
          <w:rFonts w:ascii="Times New Roman" w:eastAsia="Calibri Light" w:hAnsi="Times New Roman" w:cs="Times New Roman"/>
          <w:sz w:val="24"/>
          <w:szCs w:val="24"/>
        </w:rPr>
        <w:lastRenderedPageBreak/>
        <w:t>Имеются многоквартирные деревянные дома, которые признаны непригодными для постоянного проживания. Техническое состояние многоквартирных домов характеризуется высоким уровнем износа.</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87520">
        <w:rPr>
          <w:rFonts w:ascii="Times New Roman" w:eastAsia="Times New Roman" w:hAnsi="Times New Roman" w:cs="Times New Roman"/>
          <w:sz w:val="24"/>
          <w:szCs w:val="24"/>
          <w:shd w:val="clear" w:color="auto" w:fill="FFFFFF"/>
          <w:lang w:eastAsia="ru-RU"/>
        </w:rPr>
        <w:t>Общая площадь жилых помещений по состоянию на 01.01.2021 составляет 1 131,9 тыс. кв. м, в том числе муниципального жилищного фонда - 125,5 тыс. кв. м.</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Дома капитального исполнения (каменные, кирпичные, панельные, блочные, монолитные) составляют 79% от общей площади всего жилищного фонда, доля жилфонда в деревянном исполнении и из смешанных, прочих материалов стен -  21,0%.</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E87520">
        <w:rPr>
          <w:rFonts w:ascii="Times New Roman" w:eastAsia="Times New Roman" w:hAnsi="Times New Roman" w:cs="Times New Roman"/>
          <w:bCs/>
          <w:sz w:val="24"/>
          <w:szCs w:val="24"/>
          <w:lang w:eastAsia="ru-RU"/>
        </w:rPr>
        <w:t>комплекс работ и услуг по</w:t>
      </w:r>
      <w:r w:rsidRPr="00E87520">
        <w:rPr>
          <w:rFonts w:ascii="Times New Roman" w:eastAsia="Times New Roman" w:hAnsi="Times New Roman" w:cs="Times New Roman"/>
          <w:b/>
          <w:bCs/>
          <w:sz w:val="24"/>
          <w:szCs w:val="24"/>
          <w:lang w:eastAsia="ru-RU"/>
        </w:rPr>
        <w:t> </w:t>
      </w:r>
      <w:r w:rsidRPr="00E87520">
        <w:rPr>
          <w:rFonts w:ascii="Times New Roman" w:eastAsia="Times New Roman" w:hAnsi="Times New Roman" w:cs="Times New Roman"/>
          <w:sz w:val="24"/>
          <w:szCs w:val="24"/>
          <w:lang w:eastAsia="ru-RU"/>
        </w:rPr>
        <w:t xml:space="preserve">содержанию, техническому обслуживанию, текущему и капитальному ремонту, </w:t>
      </w:r>
      <w:r w:rsidRPr="00E87520">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E87520">
        <w:rPr>
          <w:rFonts w:ascii="Times New Roman" w:eastAsia="Times New Roman" w:hAnsi="Times New Roman" w:cs="Times New Roman"/>
          <w:b/>
          <w:bCs/>
          <w:sz w:val="24"/>
          <w:szCs w:val="24"/>
          <w:lang w:eastAsia="ru-RU"/>
        </w:rPr>
        <w:t> </w:t>
      </w:r>
      <w:r w:rsidRPr="00E87520">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rsidR="00E87520" w:rsidRPr="00E87520" w:rsidRDefault="00E87520" w:rsidP="004D766B">
      <w:pPr>
        <w:widowControl w:val="0"/>
        <w:spacing w:after="0" w:line="240" w:lineRule="auto"/>
        <w:ind w:firstLine="709"/>
        <w:jc w:val="both"/>
        <w:rPr>
          <w:rFonts w:ascii="Times New Roman" w:eastAsia="Calibri" w:hAnsi="Times New Roman" w:cs="Times New Roman"/>
          <w:sz w:val="24"/>
          <w:szCs w:val="24"/>
        </w:rPr>
      </w:pPr>
      <w:r w:rsidRPr="00E87520">
        <w:rPr>
          <w:rFonts w:ascii="Times New Roman" w:eastAsia="Times New Roman" w:hAnsi="Times New Roman" w:cs="Times New Roman"/>
          <w:sz w:val="24"/>
          <w:szCs w:val="24"/>
          <w:lang w:eastAsia="ru-RU"/>
        </w:rPr>
        <w:t>В Мегионе осуществляют деятельность 7 управляющих организаций, 1 товарищество собственников жилья.</w:t>
      </w:r>
      <w:r w:rsidRPr="00E87520">
        <w:rPr>
          <w:rFonts w:ascii="Times New Roman" w:eastAsia="Calibri" w:hAnsi="Times New Roman" w:cs="Times New Roman"/>
          <w:sz w:val="24"/>
          <w:szCs w:val="24"/>
        </w:rPr>
        <w:t xml:space="preserve"> Действует Общественный совет </w:t>
      </w:r>
      <w:r w:rsidRPr="00E87520">
        <w:rPr>
          <w:rFonts w:ascii="Times New Roman" w:eastAsia="Times New Roman" w:hAnsi="Times New Roman" w:cs="Times New Roman"/>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Pr="00E87520">
        <w:rPr>
          <w:rFonts w:ascii="Times New Roman" w:eastAsia="Calibri" w:hAnsi="Times New Roman" w:cs="Times New Roman"/>
          <w:sz w:val="24"/>
          <w:szCs w:val="24"/>
        </w:rPr>
        <w:t>.</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В целях улучшения условий проживания граждан продолжалось переселение граждан из жилищного фонда, признанного непригодным для проживания. За год года снесено 11 многоквартирных домов, включая 6 домов в городе Мегионе и 5 –  в пгт Высокий.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рамках муниципальной программы «Развитие жилищно-коммунального комплекса и повышение энергетической эффективности в городе Мегионе на 2019-2025 годы» в соответствии с муниципальными контрактами на общую сумму 776 850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 xml:space="preserve"> проведены работы по ремонту 3 жилых помещений, находящихся в реестре муниципальной собственности, площадь отремонтированного жилфонда составила 87,5 кв. м.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части мероприятий по энергосбережению и повышению энергетической эффективности 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в 2020 году установлены 5 приборов учета энергоресурсов на объектах муниципального жилищного фонда и муниципальной собственности, профинансировано на данные цели 46 520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В соответствии с программой капитального ремонта общего имущества в многоквартирных домах, расположенных на территории автономного округа, предусмотрено </w:t>
      </w:r>
      <w:r w:rsidRPr="00E87520">
        <w:rPr>
          <w:rFonts w:ascii="Times New Roman" w:eastAsia="Calibri Light" w:hAnsi="Times New Roman" w:cs="Times New Roman"/>
          <w:sz w:val="24"/>
          <w:szCs w:val="24"/>
        </w:rPr>
        <w:lastRenderedPageBreak/>
        <w:t>проведение работ в 222 многоквартирных домах. В 2020 году проведен капитальный ремонт общего имущества в 8 многоквартирных домах.</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bookmarkStart w:id="2" w:name="OLE_LINK34"/>
      <w:bookmarkStart w:id="3" w:name="OLE_LINK35"/>
      <w:r w:rsidRPr="00E87520">
        <w:rPr>
          <w:rFonts w:ascii="Times New Roman" w:eastAsia="Calibri Light" w:hAnsi="Times New Roman" w:cs="Times New Roman"/>
          <w:sz w:val="24"/>
          <w:szCs w:val="24"/>
        </w:rPr>
        <w:t>Проблемным вопросом для сферы жилищно-коммунального хозяйства является наличие задолженности населения за оказанные жилищно-коммунальные услуги, в связи с чем имеют место несвоевременные расчеты коммунальных организаций за топливно-энергетические ресурсы и т.д.</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По состоянию на 01.01.2021 размер просроченной задолженности населения за оказанные жилищно-коммунальные услуги (свыше 2 месяцев) составляет 423, 07 млн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w:t>
      </w:r>
    </w:p>
    <w:p w:rsidR="00E87520" w:rsidRPr="00E87520" w:rsidRDefault="00E87520" w:rsidP="004D766B">
      <w:pPr>
        <w:widowControl w:val="0"/>
        <w:spacing w:after="0" w:line="240" w:lineRule="auto"/>
        <w:ind w:firstLine="708"/>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целях решения вопроса о погашении задолженности по электроэнергии между МУП «Тепловодоканал» и АО «Газпром Энергосбыт Тюмень» заключен договор оказания услуг расчетно-кассового обслуживания, согласно которому стороны определили, что сумма собираемых по указанному договору денежных средств за коммунальные услуги с населения будет идти на погашение задолженности МУП «Тепловодоканал» перед АО «Газпром Энергосбыт Тюмень».</w:t>
      </w:r>
    </w:p>
    <w:p w:rsidR="00E87520" w:rsidRPr="00C06078" w:rsidRDefault="00E87520" w:rsidP="004D766B">
      <w:pPr>
        <w:widowControl w:val="0"/>
        <w:spacing w:after="0" w:line="240" w:lineRule="auto"/>
        <w:ind w:firstLine="708"/>
        <w:jc w:val="both"/>
        <w:rPr>
          <w:rFonts w:ascii="Times New Roman" w:eastAsia="Calibri Light" w:hAnsi="Times New Roman" w:cs="Times New Roman"/>
          <w:sz w:val="24"/>
          <w:szCs w:val="24"/>
        </w:rPr>
      </w:pPr>
      <w:r w:rsidRPr="00C06078">
        <w:rPr>
          <w:rFonts w:ascii="Times New Roman" w:eastAsia="Calibri Light" w:hAnsi="Times New Roman" w:cs="Times New Roman"/>
          <w:sz w:val="24"/>
          <w:szCs w:val="24"/>
        </w:rPr>
        <w:t xml:space="preserve">Немаловажным для города является реализация регионального проекта по благоустройству «Формирование комфортной городской среды» национального проекта «Жилье и городская среда». Мероприятия осуществляются в рамках муниципальной программы «Формирование современной городской среды города Мегиона на 2019-2025 годы». </w:t>
      </w:r>
      <w:bookmarkEnd w:id="2"/>
      <w:bookmarkEnd w:id="3"/>
      <w:r w:rsidRPr="00C06078">
        <w:rPr>
          <w:rFonts w:ascii="Times New Roman" w:eastAsia="Calibri Light" w:hAnsi="Times New Roman" w:cs="Times New Roman"/>
          <w:sz w:val="24"/>
          <w:szCs w:val="24"/>
        </w:rPr>
        <w:t>Началось выполнение работ по благоустройству общественной территории – объекта «Аллея трудовой Славы в городе Мегионе».</w:t>
      </w:r>
    </w:p>
    <w:p w:rsidR="00E87520" w:rsidRPr="00E87520" w:rsidRDefault="00E87520" w:rsidP="004D766B">
      <w:pPr>
        <w:widowControl w:val="0"/>
        <w:spacing w:after="0" w:line="240" w:lineRule="auto"/>
        <w:ind w:firstLine="708"/>
        <w:jc w:val="both"/>
        <w:rPr>
          <w:rFonts w:ascii="Times New Roman" w:eastAsia="Calibri Light" w:hAnsi="Times New Roman" w:cs="Times New Roman"/>
          <w:sz w:val="24"/>
          <w:szCs w:val="24"/>
        </w:rPr>
      </w:pPr>
      <w:r w:rsidRPr="00C06078">
        <w:rPr>
          <w:rFonts w:ascii="Times New Roman" w:eastAsia="Calibri Light" w:hAnsi="Times New Roman" w:cs="Times New Roman"/>
          <w:sz w:val="24"/>
          <w:szCs w:val="24"/>
        </w:rPr>
        <w:t>Аллея трудовой Славы будет способствовать общественному признанию, моральному поощрению за достигнутые успехи и профессиональное мастерство героев летописи города – заслуженных геологов и нефтяников. В истории города много свершений людей, заслуживающих исторической памяти и почитания. Социальная и культурная значимость проекта оценивается в масштабе города.</w:t>
      </w:r>
    </w:p>
    <w:p w:rsidR="00E87520" w:rsidRPr="00E87520" w:rsidRDefault="00E87520" w:rsidP="004D766B">
      <w:pPr>
        <w:widowControl w:val="0"/>
        <w:spacing w:after="0" w:line="240" w:lineRule="auto"/>
        <w:ind w:firstLine="708"/>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В 2020 году заключены муниципальные контракты и выполнены работы по:</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установке светодиодной системы освещения в количестве 35 шт.;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планировке территории Аллеи;</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установке постамента, стилизованного под открытую книгу с историческими данными основания памятника Первопроходцам;</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установке 3 скульптурных композиции в виде открытых книг с биографиями В.А.Абазарова, Г.И.Норкина и Ф.К.Салманова.</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lastRenderedPageBreak/>
        <w:t>Перспективным направлением деятельности для города является поддержка местных инициатив. Конкурсный отбор направлен на реализацию социально значимых проектов с привлечением граждан и организаций к решению вопросов местного значения. Поддержка осуществляется путем предоставления грантов победителям.</w:t>
      </w:r>
    </w:p>
    <w:p w:rsidR="00E87520" w:rsidRPr="00DB4B63" w:rsidRDefault="00E87520" w:rsidP="004D766B">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DB4B63">
        <w:rPr>
          <w:rFonts w:ascii="Times New Roman" w:eastAsia="Calibri Light" w:hAnsi="Times New Roman" w:cs="Times New Roman"/>
          <w:sz w:val="24"/>
          <w:szCs w:val="24"/>
          <w:lang w:eastAsia="ru-RU"/>
        </w:rPr>
        <w:t xml:space="preserve">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w:t>
      </w:r>
      <w:r w:rsidRPr="00DB4B63">
        <w:rPr>
          <w:rFonts w:ascii="Times New Roman" w:eastAsia="Times New Roman" w:hAnsi="Times New Roman" w:cs="Times New Roman"/>
          <w:sz w:val="24"/>
          <w:szCs w:val="24"/>
          <w:lang w:eastAsia="ru-RU"/>
        </w:rPr>
        <w:t>в 2020 году администрацией города предоставлено 2 гранта на общую сумму 1 343,297            тыс. руб</w:t>
      </w:r>
      <w:r w:rsidR="00DF4C7B">
        <w:rPr>
          <w:rFonts w:ascii="Times New Roman" w:eastAsia="Times New Roman" w:hAnsi="Times New Roman" w:cs="Times New Roman"/>
          <w:sz w:val="24"/>
          <w:szCs w:val="24"/>
          <w:lang w:eastAsia="ru-RU"/>
        </w:rPr>
        <w:t>лей</w:t>
      </w:r>
      <w:r w:rsidRPr="00DB4B63">
        <w:rPr>
          <w:rFonts w:ascii="Times New Roman" w:eastAsia="Times New Roman" w:hAnsi="Times New Roman" w:cs="Times New Roman"/>
          <w:sz w:val="24"/>
          <w:szCs w:val="24"/>
          <w:lang w:eastAsia="ru-RU"/>
        </w:rPr>
        <w:t xml:space="preserve"> следующим организациям:</w:t>
      </w:r>
    </w:p>
    <w:p w:rsidR="00E87520" w:rsidRPr="00DB4B63" w:rsidRDefault="00E87520" w:rsidP="004D766B">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DB4B63">
        <w:rPr>
          <w:rFonts w:ascii="Times New Roman" w:eastAsia="Calibri Light" w:hAnsi="Times New Roman" w:cs="Times New Roman"/>
          <w:sz w:val="24"/>
          <w:szCs w:val="24"/>
        </w:rPr>
        <w:t xml:space="preserve">1. Грант </w:t>
      </w:r>
      <w:r w:rsidRPr="00DB4B63">
        <w:rPr>
          <w:rFonts w:ascii="Times New Roman" w:eastAsia="Calibri" w:hAnsi="Times New Roman" w:cs="Times New Roman"/>
          <w:sz w:val="24"/>
          <w:szCs w:val="24"/>
        </w:rPr>
        <w:t>общественной организации города Мегиона «Территориальное общественное самоуправление «Победа»</w:t>
      </w:r>
      <w:r w:rsidR="00DF4C7B">
        <w:rPr>
          <w:rFonts w:ascii="Times New Roman" w:eastAsia="Calibri Light" w:hAnsi="Times New Roman" w:cs="Times New Roman"/>
          <w:sz w:val="24"/>
          <w:szCs w:val="24"/>
        </w:rPr>
        <w:t xml:space="preserve"> на сумму 625,996 тыс. рублей</w:t>
      </w:r>
      <w:r w:rsidRPr="00DB4B63">
        <w:rPr>
          <w:rFonts w:ascii="Times New Roman" w:eastAsia="Calibri Light" w:hAnsi="Times New Roman" w:cs="Times New Roman"/>
          <w:sz w:val="24"/>
          <w:szCs w:val="24"/>
        </w:rPr>
        <w:t xml:space="preserve"> на реализацию проекта </w:t>
      </w:r>
      <w:r w:rsidRPr="00DB4B63">
        <w:rPr>
          <w:rFonts w:ascii="Times New Roman" w:eastAsia="Calibri" w:hAnsi="Times New Roman" w:cs="Times New Roman"/>
          <w:sz w:val="24"/>
          <w:szCs w:val="24"/>
        </w:rPr>
        <w:t xml:space="preserve">«Обустройство </w:t>
      </w:r>
      <w:r w:rsidRPr="00DB4B63">
        <w:rPr>
          <w:rFonts w:ascii="Times New Roman" w:eastAsia="Calibri" w:hAnsi="Times New Roman" w:cs="Times New Roman"/>
          <w:iCs/>
          <w:sz w:val="24"/>
          <w:szCs w:val="24"/>
        </w:rPr>
        <w:t>пешеходной зоны между многоквартирными жилыми домами по улице проспект Победы дом 26 и улица Проспект Победы дом 28, Мегион</w:t>
      </w:r>
      <w:r w:rsidRPr="00DB4B63">
        <w:rPr>
          <w:rFonts w:ascii="Times New Roman" w:eastAsia="Calibri" w:hAnsi="Times New Roman" w:cs="Times New Roman"/>
          <w:sz w:val="24"/>
          <w:szCs w:val="24"/>
        </w:rPr>
        <w:t>»</w:t>
      </w:r>
      <w:r w:rsidRPr="00DB4B63">
        <w:rPr>
          <w:rFonts w:ascii="Times New Roman" w:eastAsia="Calibri Light" w:hAnsi="Times New Roman" w:cs="Times New Roman"/>
          <w:sz w:val="24"/>
          <w:szCs w:val="24"/>
        </w:rPr>
        <w:t xml:space="preserve">, что позволило создать </w:t>
      </w:r>
      <w:r w:rsidRPr="00DB4B63">
        <w:rPr>
          <w:rFonts w:ascii="Times New Roman" w:eastAsia="Calibri" w:hAnsi="Times New Roman" w:cs="Times New Roman"/>
          <w:sz w:val="24"/>
          <w:szCs w:val="24"/>
          <w:lang w:eastAsia="ru-RU"/>
        </w:rPr>
        <w:t>комфортные условия для жителей</w:t>
      </w:r>
      <w:r w:rsidRPr="00DB4B63">
        <w:rPr>
          <w:rFonts w:ascii="Times New Roman" w:eastAsia="Calibri Light" w:hAnsi="Times New Roman" w:cs="Times New Roman"/>
          <w:sz w:val="24"/>
          <w:szCs w:val="24"/>
        </w:rPr>
        <w:t xml:space="preserve">. Общая стоимость проекта составила </w:t>
      </w:r>
      <w:r w:rsidRPr="00DB4B63">
        <w:rPr>
          <w:rFonts w:ascii="Times New Roman" w:eastAsia="Calibri" w:hAnsi="Calibri" w:cs="Times New Roman"/>
          <w:sz w:val="24"/>
          <w:szCs w:val="24"/>
        </w:rPr>
        <w:t xml:space="preserve">657,3 </w:t>
      </w:r>
      <w:r w:rsidR="00DF4C7B">
        <w:rPr>
          <w:rFonts w:ascii="Times New Roman" w:eastAsia="Calibri Light" w:hAnsi="Times New Roman" w:cs="Times New Roman"/>
          <w:sz w:val="24"/>
          <w:szCs w:val="24"/>
        </w:rPr>
        <w:t>тыс. рублей</w:t>
      </w:r>
      <w:r w:rsidRPr="00DB4B63">
        <w:rPr>
          <w:rFonts w:ascii="Times New Roman" w:eastAsia="Calibri Light" w:hAnsi="Times New Roman" w:cs="Times New Roman"/>
          <w:sz w:val="24"/>
          <w:szCs w:val="24"/>
        </w:rPr>
        <w:t xml:space="preserve">, в т.ч. на реализацию данного проекта привлечено внебюджетных инвестиций (средств физических лиц) в сумме </w:t>
      </w:r>
      <w:r w:rsidRPr="00DB4B63">
        <w:rPr>
          <w:rFonts w:ascii="Times New Roman" w:eastAsia="Calibri" w:hAnsi="Calibri" w:cs="Times New Roman"/>
          <w:sz w:val="24"/>
          <w:szCs w:val="24"/>
        </w:rPr>
        <w:t>31</w:t>
      </w:r>
      <w:r w:rsidRPr="00DB4B63">
        <w:rPr>
          <w:rFonts w:ascii="Times New Roman" w:eastAsia="Calibri" w:hAnsi="Calibri" w:cs="Times New Roman"/>
          <w:sz w:val="24"/>
          <w:szCs w:val="24"/>
        </w:rPr>
        <w:t> </w:t>
      </w:r>
      <w:r w:rsidRPr="00DB4B63">
        <w:rPr>
          <w:rFonts w:ascii="Times New Roman" w:eastAsia="Calibri" w:hAnsi="Calibri" w:cs="Times New Roman"/>
          <w:sz w:val="24"/>
          <w:szCs w:val="24"/>
        </w:rPr>
        <w:t xml:space="preserve">299 </w:t>
      </w:r>
      <w:r w:rsidR="00DF4C7B">
        <w:rPr>
          <w:rFonts w:ascii="Times New Roman" w:eastAsia="Calibri Light" w:hAnsi="Times New Roman" w:cs="Times New Roman"/>
          <w:sz w:val="24"/>
          <w:szCs w:val="24"/>
        </w:rPr>
        <w:t>рублей</w:t>
      </w:r>
      <w:r w:rsidRPr="00DB4B63">
        <w:rPr>
          <w:rFonts w:ascii="Times New Roman" w:eastAsia="Calibri Light" w:hAnsi="Times New Roman" w:cs="Times New Roman"/>
          <w:sz w:val="24"/>
          <w:szCs w:val="24"/>
        </w:rPr>
        <w:t xml:space="preserve"> (5% от общей стоимости проекта).</w:t>
      </w:r>
    </w:p>
    <w:p w:rsidR="00E87520" w:rsidRPr="00E87520" w:rsidRDefault="00E87520" w:rsidP="004D766B">
      <w:pPr>
        <w:widowControl w:val="0"/>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DB4B63">
        <w:rPr>
          <w:rFonts w:ascii="Times New Roman" w:eastAsia="Times New Roman" w:hAnsi="Times New Roman" w:cs="Times New Roman"/>
          <w:sz w:val="24"/>
          <w:szCs w:val="24"/>
          <w:lang w:eastAsia="ru-RU"/>
        </w:rPr>
        <w:t xml:space="preserve">2. Грант общественной организации города Мегиона территориальное общественное самоуправление «Победа» по направлению проекта </w:t>
      </w:r>
      <w:r w:rsidRPr="00DB4B63">
        <w:rPr>
          <w:rFonts w:ascii="Times New Roman" w:eastAsia="Calibri" w:hAnsi="Times New Roman" w:cs="Times New Roman"/>
          <w:sz w:val="24"/>
          <w:szCs w:val="24"/>
        </w:rPr>
        <w:t xml:space="preserve">«Благоустройство общественных территорий городского округа город Мегион» </w:t>
      </w:r>
      <w:r w:rsidR="00DF4C7B">
        <w:rPr>
          <w:rFonts w:ascii="Times New Roman" w:eastAsia="Times New Roman" w:hAnsi="Times New Roman" w:cs="Times New Roman"/>
          <w:sz w:val="24"/>
          <w:szCs w:val="24"/>
          <w:lang w:eastAsia="ru-RU"/>
        </w:rPr>
        <w:t>в сумме 717,3 тыс. рублей</w:t>
      </w:r>
      <w:r w:rsidRPr="00DB4B63">
        <w:rPr>
          <w:rFonts w:ascii="Times New Roman" w:eastAsia="Times New Roman" w:hAnsi="Times New Roman" w:cs="Times New Roman"/>
          <w:sz w:val="24"/>
          <w:szCs w:val="24"/>
          <w:lang w:eastAsia="ru-RU"/>
        </w:rPr>
        <w:t xml:space="preserve"> на реализацию проекта </w:t>
      </w:r>
      <w:r w:rsidRPr="00DB4B63">
        <w:rPr>
          <w:rFonts w:ascii="Times New Roman" w:eastAsia="Calibri" w:hAnsi="Times New Roman" w:cs="Times New Roman"/>
          <w:sz w:val="24"/>
          <w:szCs w:val="24"/>
        </w:rPr>
        <w:t>«Устройство спортивной площадки (</w:t>
      </w:r>
      <w:r w:rsidRPr="00DB4B63">
        <w:rPr>
          <w:rFonts w:ascii="Times New Roman" w:eastAsia="Calibri" w:hAnsi="Times New Roman" w:cs="Times New Roman"/>
          <w:sz w:val="24"/>
          <w:szCs w:val="24"/>
          <w:lang w:val="en-US"/>
        </w:rPr>
        <w:t>Workout</w:t>
      </w:r>
      <w:r w:rsidRPr="00DB4B63">
        <w:rPr>
          <w:rFonts w:ascii="Times New Roman" w:eastAsia="Calibri" w:hAnsi="Times New Roman" w:cs="Times New Roman"/>
          <w:sz w:val="24"/>
          <w:szCs w:val="24"/>
        </w:rPr>
        <w:t>) в 14 мкр. г.Мегион»</w:t>
      </w:r>
      <w:r w:rsidRPr="00DB4B63">
        <w:rPr>
          <w:rFonts w:ascii="Times New Roman" w:eastAsia="Times New Roman" w:hAnsi="Times New Roman" w:cs="Times New Roman"/>
          <w:sz w:val="24"/>
          <w:szCs w:val="24"/>
          <w:lang w:eastAsia="ru-RU"/>
        </w:rPr>
        <w:t>, что позволило организовать место для занятий спортом жильцов близлежащих домов. Общая стоимость п</w:t>
      </w:r>
      <w:r w:rsidR="00DF4C7B">
        <w:rPr>
          <w:rFonts w:ascii="Times New Roman" w:eastAsia="Times New Roman" w:hAnsi="Times New Roman" w:cs="Times New Roman"/>
          <w:sz w:val="24"/>
          <w:szCs w:val="24"/>
          <w:lang w:eastAsia="ru-RU"/>
        </w:rPr>
        <w:t>роекта составила 755,1 тыс. рублей</w:t>
      </w:r>
      <w:r w:rsidRPr="00DB4B63">
        <w:rPr>
          <w:rFonts w:ascii="Times New Roman" w:eastAsia="Times New Roman" w:hAnsi="Times New Roman" w:cs="Times New Roman"/>
          <w:sz w:val="24"/>
          <w:szCs w:val="24"/>
          <w:lang w:eastAsia="ru-RU"/>
        </w:rPr>
        <w:t>, в т.ч. на реализацию данного проекта привлечено внебюджетных инвестиций (средств гражда</w:t>
      </w:r>
      <w:r w:rsidR="00DF4C7B">
        <w:rPr>
          <w:rFonts w:ascii="Times New Roman" w:eastAsia="Times New Roman" w:hAnsi="Times New Roman" w:cs="Times New Roman"/>
          <w:sz w:val="24"/>
          <w:szCs w:val="24"/>
          <w:lang w:eastAsia="ru-RU"/>
        </w:rPr>
        <w:t>н) в сумме 37 752 рублей</w:t>
      </w:r>
      <w:r w:rsidRPr="00DB4B63">
        <w:rPr>
          <w:rFonts w:ascii="Times New Roman" w:eastAsia="Times New Roman" w:hAnsi="Times New Roman" w:cs="Times New Roman"/>
          <w:sz w:val="24"/>
          <w:szCs w:val="24"/>
          <w:lang w:eastAsia="ru-RU"/>
        </w:rPr>
        <w:t xml:space="preserve"> (5% от общей стоимости проекта).</w:t>
      </w:r>
    </w:p>
    <w:p w:rsidR="00E87520" w:rsidRDefault="00E87520" w:rsidP="004D766B">
      <w:pPr>
        <w:widowControl w:val="0"/>
        <w:tabs>
          <w:tab w:val="left" w:pos="993"/>
          <w:tab w:val="left" w:pos="1276"/>
        </w:tabs>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Кроме этого, муниципальной программой «Развитие жилищно-коммунального комплекса и повышение энергетической эффективности в городе Мегионе на 2019-2025 годы» предусмотрены мероприятия по предупреждению и ликвидации болезней животных, их лечению, защите населения от болезней, общих для человека и животных. В рамках муниципальных контрактов с индивидуальным предпринимателем А.Н.Матвеевым на оказание услуг по отлову, транспортировке, учету, содержанию, безнадзорных и бродячих животных (животных без владельца) оказаны услуги по отлову безнадзорных и бродячих животных в количестве 89 шт. Затраты составили </w:t>
      </w:r>
      <w:r w:rsidRPr="00E87520">
        <w:rPr>
          <w:rFonts w:ascii="Times New Roman" w:eastAsia="Calibri" w:hAnsi="Times New Roman" w:cs="Times New Roman"/>
          <w:sz w:val="24"/>
          <w:szCs w:val="24"/>
        </w:rPr>
        <w:t xml:space="preserve">1 662,456 </w:t>
      </w:r>
      <w:r w:rsidRPr="00E87520">
        <w:rPr>
          <w:rFonts w:ascii="Times New Roman" w:eastAsia="Calibri Light" w:hAnsi="Times New Roman" w:cs="Times New Roman"/>
          <w:sz w:val="24"/>
          <w:szCs w:val="24"/>
        </w:rPr>
        <w:t>тыс. руб</w:t>
      </w:r>
      <w:r w:rsidR="00DF4C7B">
        <w:rPr>
          <w:rFonts w:ascii="Times New Roman" w:eastAsia="Calibri Light" w:hAnsi="Times New Roman" w:cs="Times New Roman"/>
          <w:sz w:val="24"/>
          <w:szCs w:val="24"/>
        </w:rPr>
        <w:t>лей</w:t>
      </w:r>
      <w:r w:rsidRPr="00E87520">
        <w:rPr>
          <w:rFonts w:ascii="Times New Roman" w:eastAsia="Calibri Light" w:hAnsi="Times New Roman" w:cs="Times New Roman"/>
          <w:sz w:val="24"/>
          <w:szCs w:val="24"/>
        </w:rPr>
        <w:t>.</w:t>
      </w:r>
    </w:p>
    <w:p w:rsidR="00B51449" w:rsidRDefault="00B51449" w:rsidP="004D766B">
      <w:pPr>
        <w:widowControl w:val="0"/>
        <w:tabs>
          <w:tab w:val="left" w:pos="993"/>
          <w:tab w:val="left" w:pos="1276"/>
        </w:tabs>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В рамках реализации муниципальной программы выполнены ремонтные и окрасочные работы детского игрового оборудования, в том числе выполнена замена аварийных </w:t>
      </w:r>
      <w:r>
        <w:rPr>
          <w:rFonts w:ascii="Times New Roman" w:eastAsia="Calibri Light" w:hAnsi="Times New Roman" w:cs="Times New Roman"/>
          <w:sz w:val="24"/>
          <w:szCs w:val="24"/>
        </w:rPr>
        <w:lastRenderedPageBreak/>
        <w:t>элементов игр</w:t>
      </w:r>
      <w:r w:rsidR="005C6CA4">
        <w:rPr>
          <w:rFonts w:ascii="Times New Roman" w:eastAsia="Calibri Light" w:hAnsi="Times New Roman" w:cs="Times New Roman"/>
          <w:sz w:val="24"/>
          <w:szCs w:val="24"/>
        </w:rPr>
        <w:t>ового оборудования, произведен завоз песка и планировка территорий детских площадок.</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На территории муниципального образования имеется 3 городских кладбища:</w:t>
      </w:r>
    </w:p>
    <w:p w:rsidR="00E87520" w:rsidRPr="00E87520" w:rsidRDefault="00E87520" w:rsidP="004D766B">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sidRPr="00E87520">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rsidR="00E87520" w:rsidRPr="00E87520" w:rsidRDefault="00E87520" w:rsidP="004D766B">
      <w:pPr>
        <w:widowControl w:val="0"/>
        <w:autoSpaceDE w:val="0"/>
        <w:autoSpaceDN w:val="0"/>
        <w:spacing w:after="0" w:line="240" w:lineRule="auto"/>
        <w:ind w:firstLine="709"/>
        <w:jc w:val="both"/>
        <w:rPr>
          <w:rFonts w:ascii="Calibri" w:eastAsia="Times New Roman" w:hAnsi="Calibri" w:cs="Times New Roman"/>
          <w:lang w:eastAsia="ru-RU"/>
        </w:rPr>
      </w:pPr>
      <w:r w:rsidRPr="00E87520">
        <w:rPr>
          <w:rFonts w:ascii="Times New Roman CYR" w:eastAsia="Times New Roman" w:hAnsi="Times New Roman CYR" w:cs="Times New Roman CYR"/>
          <w:sz w:val="24"/>
          <w:szCs w:val="24"/>
          <w:lang w:eastAsia="ru-RU"/>
        </w:rPr>
        <w:t>городское кладбище по улице Новой;</w:t>
      </w:r>
    </w:p>
    <w:p w:rsidR="00E87520" w:rsidRPr="00E87520" w:rsidRDefault="00E87520" w:rsidP="004D766B">
      <w:pPr>
        <w:widowControl w:val="0"/>
        <w:autoSpaceDE w:val="0"/>
        <w:autoSpaceDN w:val="0"/>
        <w:spacing w:after="0" w:line="240" w:lineRule="auto"/>
        <w:ind w:firstLine="709"/>
        <w:jc w:val="both"/>
        <w:rPr>
          <w:rFonts w:ascii="Segoe UI" w:eastAsia="Times New Roman" w:hAnsi="Segoe UI" w:cs="Segoe UI"/>
          <w:sz w:val="20"/>
          <w:szCs w:val="20"/>
          <w:lang w:eastAsia="ru-RU"/>
        </w:rPr>
      </w:pPr>
      <w:r w:rsidRPr="00E87520">
        <w:rPr>
          <w:rFonts w:ascii="Times New Roman CYR" w:eastAsia="Times New Roman" w:hAnsi="Times New Roman CYR" w:cs="Times New Roman CYR"/>
          <w:sz w:val="24"/>
          <w:szCs w:val="24"/>
          <w:lang w:eastAsia="ru-RU"/>
        </w:rPr>
        <w:t>новое городское кладбище на 188 км автомобильной дороги Сургут-Нижневартовск.</w:t>
      </w:r>
    </w:p>
    <w:p w:rsidR="00E87520" w:rsidRPr="004847E9" w:rsidRDefault="00E87520" w:rsidP="004D766B">
      <w:pPr>
        <w:widowControl w:val="0"/>
        <w:spacing w:after="0" w:line="240" w:lineRule="auto"/>
        <w:ind w:firstLine="709"/>
        <w:jc w:val="both"/>
        <w:rPr>
          <w:rFonts w:ascii="Times New Roman CYR" w:eastAsia="Times New Roman" w:hAnsi="Times New Roman CYR" w:cs="Times New Roman CYR"/>
          <w:sz w:val="24"/>
          <w:szCs w:val="24"/>
          <w:lang w:eastAsia="ru-RU"/>
        </w:rPr>
      </w:pPr>
      <w:r w:rsidRPr="00DB4B63">
        <w:rPr>
          <w:rFonts w:ascii="Times New Roman" w:eastAsia="Calibri Light" w:hAnsi="Times New Roman" w:cs="Times New Roman"/>
          <w:bCs/>
          <w:sz w:val="24"/>
          <w:szCs w:val="24"/>
        </w:rPr>
        <w:t xml:space="preserve">Согласно муниципальным контрактом на сумму </w:t>
      </w:r>
      <w:r w:rsidR="00DF4C7B">
        <w:rPr>
          <w:rFonts w:ascii="Times New Roman" w:eastAsia="Calibri Light" w:hAnsi="Times New Roman" w:cs="Times New Roman"/>
          <w:sz w:val="24"/>
          <w:szCs w:val="24"/>
        </w:rPr>
        <w:t>1 148,39 тыс. рублей</w:t>
      </w:r>
      <w:r w:rsidRPr="00DB4B63">
        <w:rPr>
          <w:rFonts w:ascii="Times New Roman" w:eastAsia="Calibri Light" w:hAnsi="Times New Roman" w:cs="Times New Roman"/>
          <w:sz w:val="24"/>
          <w:szCs w:val="24"/>
        </w:rPr>
        <w:t xml:space="preserve"> </w:t>
      </w:r>
      <w:r w:rsidRPr="00DB4B63">
        <w:rPr>
          <w:rFonts w:ascii="Times New Roman" w:eastAsia="Calibri Light" w:hAnsi="Times New Roman" w:cs="Times New Roman"/>
          <w:bCs/>
          <w:sz w:val="24"/>
          <w:szCs w:val="24"/>
        </w:rPr>
        <w:t xml:space="preserve">в течение года подрядной организацией ООО «Геокар» выполнялись мероприятия </w:t>
      </w:r>
      <w:r w:rsidRPr="00DB4B63">
        <w:rPr>
          <w:rFonts w:ascii="Times New Roman" w:eastAsia="Calibri Light" w:hAnsi="Times New Roman" w:cs="Times New Roman"/>
          <w:sz w:val="24"/>
          <w:szCs w:val="24"/>
        </w:rPr>
        <w:t>по п</w:t>
      </w:r>
      <w:r w:rsidRPr="00DB4B63">
        <w:rPr>
          <w:rFonts w:ascii="Times New Roman CYR" w:eastAsia="Times New Roman" w:hAnsi="Times New Roman CYR" w:cs="Times New Roman CYR"/>
          <w:sz w:val="24"/>
          <w:szCs w:val="24"/>
          <w:lang w:eastAsia="ru-RU"/>
        </w:rPr>
        <w:t>оддержанию надлежащего технического состояния проездов общего пользования, санитарного состояния территорий кладбища, а также оказание услуг по содержанию кладбищ.</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4847E9">
        <w:rPr>
          <w:rFonts w:ascii="Times New Roman" w:eastAsia="Calibri Light" w:hAnsi="Times New Roman" w:cs="Times New Roman"/>
          <w:sz w:val="24"/>
          <w:szCs w:val="24"/>
        </w:rPr>
        <w:t>Продолжилась работа по переходу на новую систему обращения с твердыми</w:t>
      </w:r>
      <w:r w:rsidRPr="00E87520">
        <w:rPr>
          <w:rFonts w:ascii="Times New Roman" w:eastAsia="Calibri Light" w:hAnsi="Times New Roman" w:cs="Times New Roman"/>
          <w:sz w:val="24"/>
          <w:szCs w:val="24"/>
        </w:rPr>
        <w:t xml:space="preserve"> коммунальными отходами. В автономном округе функции единого регионального оператора выполняет АО «Югра-Экология». В целях информирования населения о переходе на новую систему обращения с отходами на сайте администрации города создан раздел «Система обращения с твердыми коммунальными отходами», в котором размещена необходимая информация. Управляющими организациями велось информирование горожан путем размещения данной информации на обратной стороне квитанций об оплате оказанных коммунальных услуг. </w:t>
      </w:r>
    </w:p>
    <w:p w:rsidR="00E87520" w:rsidRPr="00E87520" w:rsidRDefault="00E87520" w:rsidP="004D766B">
      <w:pPr>
        <w:widowControl w:val="0"/>
        <w:spacing w:after="0" w:line="240" w:lineRule="auto"/>
        <w:ind w:right="-1"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По «новой схеме» услуга по вывозу мусора из разряда жилищных, где оплата производилась с квадратного метра, перешла в разряд коммунальных услуг, т.е. взымается с человека.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Для улучшения качества предоставляемых услуг и удобства клиентов АО «Югра-Экология» привлекла к работе на местах агентов по расчетно-кассовому обслуживанию, в Мегионе это АО «Газпром Энергосбыт Тюмень».</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 xml:space="preserve">Следующий шаг при переходе на новую систему обращения с ТКО – раздельный сбор мусора, что позволит снизить объем поставляемых на полигоны отходов, и, как следствие, регулировать тарифную политику. На сегодняшний день в городе Мегионе количество мест раздельного накопления ТКО составляет более 100 мест для раздельного накопления твердых коммунальных отходов. Пока этот вид деятельности не носит масштабный характер и не всегда соответствует предписываемым стандартам. </w:t>
      </w:r>
    </w:p>
    <w:p w:rsidR="00E87520" w:rsidRPr="00E87520" w:rsidRDefault="00E8752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Times New Roman" w:hAnsi="Times New Roman" w:cs="Times New Roman"/>
          <w:sz w:val="24"/>
          <w:szCs w:val="24"/>
          <w:lang w:eastAsia="ru-RU"/>
        </w:rPr>
        <w:t>На данный момент администрацией города в рамках переданных отдельных госу</w:t>
      </w:r>
      <w:r w:rsidRPr="00E87520">
        <w:rPr>
          <w:rFonts w:ascii="Times New Roman" w:eastAsia="Times New Roman" w:hAnsi="Times New Roman" w:cs="Times New Roman"/>
          <w:sz w:val="24"/>
          <w:szCs w:val="24"/>
          <w:lang w:eastAsia="ru-RU"/>
        </w:rPr>
        <w:lastRenderedPageBreak/>
        <w:t xml:space="preserve">дарственных полномочий ведется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E87520" w:rsidRPr="00E87520" w:rsidRDefault="00E8752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7520">
        <w:rPr>
          <w:rFonts w:ascii="Times New Roman" w:eastAsia="Calibri Light" w:hAnsi="Times New Roman" w:cs="Times New Roman"/>
          <w:sz w:val="24"/>
          <w:szCs w:val="24"/>
        </w:rPr>
        <w:t xml:space="preserve">Резкий рост потребления ресурсов в процессе жизнедеятельности человека приводит к существенному увеличению объемов образования твердых бытовых отходов, что требует его утилизации (захоронения). </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lang w:eastAsia="ru-RU"/>
        </w:rPr>
      </w:pPr>
      <w:r w:rsidRPr="00E87520">
        <w:rPr>
          <w:rFonts w:ascii="Times New Roman" w:eastAsia="Calibri Light" w:hAnsi="Times New Roman" w:cs="Times New Roman"/>
          <w:sz w:val="24"/>
          <w:szCs w:val="24"/>
        </w:rPr>
        <w:t xml:space="preserve">Хозяйственную деятельность на объекте «Полигон для размещения твердых бытовых отходов» осуществляет общество с ограниченной ответственностью «Жилищно-коммунальное автотранспортное предприятие». Объем твердых коммунальных отходов, поступивших на санкционированную свалку в 2020 году от всех категорий потребителей, составил </w:t>
      </w:r>
      <w:r w:rsidRPr="00E87520">
        <w:rPr>
          <w:rFonts w:ascii="Times New Roman" w:eastAsia="Calibri Light" w:hAnsi="Times New Roman" w:cs="Times New Roman"/>
          <w:sz w:val="24"/>
          <w:szCs w:val="24"/>
          <w:lang w:eastAsia="ru-RU"/>
        </w:rPr>
        <w:t>1 077 989,563 куб. м., что на 57,3% выше показателя 2019 года, что обусловлено поступлением на полигон отходов, вывозимых с территории города Мегиона, города Нижневартовска, Нижневартовского района и нефтяных месторождений, а также проведение более точного учета использующего весовой контроль.</w:t>
      </w:r>
    </w:p>
    <w:p w:rsidR="00916196" w:rsidRPr="006603E0" w:rsidRDefault="00916196" w:rsidP="004D766B">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4D7A86" w:rsidRPr="00626620" w:rsidRDefault="004D7A86" w:rsidP="004D766B">
      <w:pPr>
        <w:widowControl w:val="0"/>
        <w:spacing w:after="0" w:line="240" w:lineRule="auto"/>
        <w:ind w:firstLine="709"/>
        <w:jc w:val="center"/>
        <w:rPr>
          <w:rFonts w:ascii="Times New Roman" w:eastAsia="Times New Roman" w:hAnsi="Times New Roman" w:cs="Times New Roman"/>
          <w:sz w:val="24"/>
          <w:szCs w:val="24"/>
          <w:lang w:eastAsia="ru-RU"/>
        </w:rPr>
      </w:pPr>
      <w:r w:rsidRPr="00626620">
        <w:rPr>
          <w:rFonts w:ascii="Times New Roman" w:eastAsia="Calibri Light" w:hAnsi="Times New Roman" w:cs="Times New Roman"/>
          <w:sz w:val="24"/>
          <w:szCs w:val="24"/>
          <w:lang w:eastAsia="ru-RU"/>
        </w:rPr>
        <w:t>Показатели</w:t>
      </w:r>
      <w:r w:rsidRPr="00626620">
        <w:rPr>
          <w:rFonts w:ascii="Times New Roman" w:eastAsia="Times New Roman" w:hAnsi="Times New Roman" w:cs="Times New Roman"/>
          <w:sz w:val="24"/>
          <w:szCs w:val="24"/>
          <w:lang w:eastAsia="ru-RU"/>
        </w:rPr>
        <w:t xml:space="preserve"> утилизации (захоронения) твердых </w:t>
      </w:r>
      <w:r w:rsidR="007E1D3A" w:rsidRPr="00626620">
        <w:rPr>
          <w:rFonts w:ascii="Times New Roman" w:eastAsia="Times New Roman" w:hAnsi="Times New Roman" w:cs="Times New Roman"/>
          <w:sz w:val="24"/>
          <w:szCs w:val="24"/>
          <w:lang w:eastAsia="ru-RU"/>
        </w:rPr>
        <w:t>коммунальных</w:t>
      </w:r>
      <w:r w:rsidRPr="00626620">
        <w:rPr>
          <w:rFonts w:ascii="Times New Roman" w:eastAsia="Times New Roman" w:hAnsi="Times New Roman" w:cs="Times New Roman"/>
          <w:sz w:val="24"/>
          <w:szCs w:val="24"/>
          <w:lang w:eastAsia="ru-RU"/>
        </w:rPr>
        <w:t xml:space="preserve"> отходов</w:t>
      </w:r>
    </w:p>
    <w:p w:rsidR="00FB387D" w:rsidRPr="00626620" w:rsidRDefault="00FB387D" w:rsidP="004D766B">
      <w:pPr>
        <w:widowControl w:val="0"/>
        <w:spacing w:after="0" w:line="240" w:lineRule="auto"/>
        <w:ind w:firstLine="709"/>
        <w:jc w:val="center"/>
        <w:rPr>
          <w:rFonts w:ascii="Times New Roman" w:eastAsia="Times New Roman" w:hAnsi="Times New Roman" w:cs="Times New Roman"/>
          <w:sz w:val="24"/>
          <w:szCs w:val="24"/>
          <w:lang w:eastAsia="ru-RU"/>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99"/>
        <w:gridCol w:w="1276"/>
        <w:gridCol w:w="1418"/>
        <w:gridCol w:w="1417"/>
        <w:gridCol w:w="1418"/>
      </w:tblGrid>
      <w:tr w:rsidR="00626620" w:rsidRPr="00626620" w:rsidTr="00626620">
        <w:trPr>
          <w:trHeight w:val="409"/>
          <w:tblHeader/>
          <w:jc w:val="center"/>
        </w:trPr>
        <w:tc>
          <w:tcPr>
            <w:tcW w:w="3999"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26620">
              <w:rPr>
                <w:rFonts w:ascii="Times New Roman" w:eastAsia="Calibri Light" w:hAnsi="Times New Roman" w:cs="Times New Roman"/>
                <w:sz w:val="20"/>
                <w:szCs w:val="20"/>
                <w:lang w:eastAsia="ru-RU"/>
              </w:rPr>
              <w:t>Показатели</w:t>
            </w:r>
          </w:p>
        </w:tc>
        <w:tc>
          <w:tcPr>
            <w:tcW w:w="1276"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26620">
              <w:rPr>
                <w:rFonts w:ascii="Times New Roman" w:eastAsia="Calibri Light" w:hAnsi="Times New Roman" w:cs="Times New Roman"/>
                <w:sz w:val="20"/>
                <w:szCs w:val="20"/>
                <w:lang w:eastAsia="ru-RU"/>
              </w:rPr>
              <w:t>ед. изм.</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26620">
              <w:rPr>
                <w:rFonts w:ascii="Times New Roman" w:eastAsia="Calibri Light" w:hAnsi="Times New Roman" w:cs="Times New Roman"/>
                <w:sz w:val="20"/>
                <w:szCs w:val="20"/>
                <w:lang w:eastAsia="ru-RU"/>
              </w:rPr>
              <w:t xml:space="preserve">2018 год </w:t>
            </w:r>
          </w:p>
        </w:tc>
        <w:tc>
          <w:tcPr>
            <w:tcW w:w="1417"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26620">
              <w:rPr>
                <w:rFonts w:ascii="Times New Roman" w:eastAsia="Calibri Light" w:hAnsi="Times New Roman" w:cs="Times New Roman"/>
                <w:sz w:val="20"/>
                <w:szCs w:val="20"/>
                <w:lang w:eastAsia="ru-RU"/>
              </w:rPr>
              <w:t>2019 год</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26620">
              <w:rPr>
                <w:rFonts w:ascii="Times New Roman" w:eastAsia="Calibri Light" w:hAnsi="Times New Roman" w:cs="Times New Roman"/>
                <w:sz w:val="20"/>
                <w:szCs w:val="20"/>
                <w:lang w:eastAsia="ru-RU"/>
              </w:rPr>
              <w:t>20</w:t>
            </w:r>
            <w:r w:rsidRPr="00626620">
              <w:rPr>
                <w:rFonts w:ascii="Times New Roman" w:eastAsia="Calibri Light" w:hAnsi="Times New Roman" w:cs="Times New Roman"/>
                <w:sz w:val="20"/>
                <w:szCs w:val="20"/>
                <w:lang w:val="en-US" w:eastAsia="ru-RU"/>
              </w:rPr>
              <w:t>20</w:t>
            </w:r>
            <w:r w:rsidRPr="00626620">
              <w:rPr>
                <w:rFonts w:ascii="Times New Roman" w:eastAsia="Calibri Light" w:hAnsi="Times New Roman" w:cs="Times New Roman"/>
                <w:sz w:val="20"/>
                <w:szCs w:val="20"/>
                <w:lang w:eastAsia="ru-RU"/>
              </w:rPr>
              <w:t xml:space="preserve"> год</w:t>
            </w:r>
          </w:p>
        </w:tc>
      </w:tr>
      <w:tr w:rsidR="00626620" w:rsidRPr="00626620" w:rsidTr="00626620">
        <w:trPr>
          <w:trHeight w:val="428"/>
          <w:jc w:val="center"/>
        </w:trPr>
        <w:tc>
          <w:tcPr>
            <w:tcW w:w="3999" w:type="dxa"/>
            <w:vAlign w:val="center"/>
          </w:tcPr>
          <w:p w:rsidR="00626620" w:rsidRPr="00626620" w:rsidRDefault="00626620" w:rsidP="004D766B">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Объем ТКО</w:t>
            </w:r>
          </w:p>
        </w:tc>
        <w:tc>
          <w:tcPr>
            <w:tcW w:w="1276"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626620">
              <w:rPr>
                <w:rFonts w:ascii="Times New Roman" w:eastAsia="Calibri Light" w:hAnsi="Times New Roman" w:cs="Times New Roman"/>
                <w:sz w:val="20"/>
                <w:szCs w:val="20"/>
                <w:lang w:eastAsia="ru-RU"/>
              </w:rPr>
              <w:t>куб. м</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243 225,30</w:t>
            </w:r>
          </w:p>
        </w:tc>
        <w:tc>
          <w:tcPr>
            <w:tcW w:w="1417"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460 251,49</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1 077 989,5</w:t>
            </w:r>
          </w:p>
        </w:tc>
      </w:tr>
      <w:tr w:rsidR="00626620" w:rsidRPr="00626620" w:rsidTr="00626620">
        <w:trPr>
          <w:trHeight w:val="378"/>
          <w:jc w:val="center"/>
        </w:trPr>
        <w:tc>
          <w:tcPr>
            <w:tcW w:w="3999" w:type="dxa"/>
            <w:vAlign w:val="center"/>
          </w:tcPr>
          <w:p w:rsidR="00626620" w:rsidRPr="00626620" w:rsidRDefault="00626620" w:rsidP="004D766B">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626620">
              <w:rPr>
                <w:rFonts w:ascii="Times New Roman" w:eastAsia="Calibri Light" w:hAnsi="Times New Roman" w:cs="Times New Roman"/>
                <w:bCs/>
                <w:sz w:val="24"/>
                <w:szCs w:val="24"/>
                <w:lang w:eastAsia="ru-RU"/>
              </w:rPr>
              <w:t>Установленный тариф</w:t>
            </w:r>
          </w:p>
        </w:tc>
        <w:tc>
          <w:tcPr>
            <w:tcW w:w="1276"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r w:rsidRPr="00626620">
              <w:rPr>
                <w:rFonts w:ascii="Times New Roman" w:eastAsia="Calibri Light" w:hAnsi="Times New Roman" w:cs="Times New Roman"/>
                <w:bCs/>
                <w:sz w:val="20"/>
                <w:szCs w:val="20"/>
                <w:lang w:eastAsia="ru-RU"/>
              </w:rPr>
              <w:t>руб/куб.м</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116,92</w:t>
            </w:r>
          </w:p>
        </w:tc>
        <w:tc>
          <w:tcPr>
            <w:tcW w:w="1417"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107,63</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113,55</w:t>
            </w:r>
          </w:p>
        </w:tc>
      </w:tr>
      <w:tr w:rsidR="00626620" w:rsidRPr="00626620" w:rsidTr="00626620">
        <w:trPr>
          <w:trHeight w:val="378"/>
          <w:jc w:val="center"/>
        </w:trPr>
        <w:tc>
          <w:tcPr>
            <w:tcW w:w="3999" w:type="dxa"/>
            <w:vAlign w:val="center"/>
          </w:tcPr>
          <w:p w:rsidR="00626620" w:rsidRPr="00626620" w:rsidRDefault="00626620" w:rsidP="004D766B">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626620">
              <w:rPr>
                <w:rFonts w:ascii="Times New Roman" w:eastAsia="Calibri Light" w:hAnsi="Times New Roman" w:cs="Times New Roman"/>
                <w:bCs/>
                <w:sz w:val="24"/>
                <w:szCs w:val="24"/>
                <w:lang w:eastAsia="ru-RU"/>
              </w:rPr>
              <w:t>Установленный тариф</w:t>
            </w:r>
          </w:p>
        </w:tc>
        <w:tc>
          <w:tcPr>
            <w:tcW w:w="1276"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r w:rsidRPr="00626620">
              <w:rPr>
                <w:rFonts w:ascii="Times New Roman" w:eastAsia="Calibri Light" w:hAnsi="Times New Roman" w:cs="Times New Roman"/>
                <w:bCs/>
                <w:sz w:val="20"/>
                <w:szCs w:val="20"/>
                <w:lang w:eastAsia="ru-RU"/>
              </w:rPr>
              <w:t>руб/тонну</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w:t>
            </w:r>
          </w:p>
        </w:tc>
        <w:tc>
          <w:tcPr>
            <w:tcW w:w="1417"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1 118,32</w:t>
            </w:r>
          </w:p>
        </w:tc>
        <w:tc>
          <w:tcPr>
            <w:tcW w:w="1418" w:type="dxa"/>
            <w:vAlign w:val="center"/>
          </w:tcPr>
          <w:p w:rsidR="00626620" w:rsidRPr="00626620" w:rsidRDefault="00626620" w:rsidP="004D766B">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626620">
              <w:rPr>
                <w:rFonts w:ascii="Times New Roman" w:eastAsia="Calibri Light" w:hAnsi="Times New Roman" w:cs="Times New Roman"/>
                <w:sz w:val="24"/>
                <w:szCs w:val="24"/>
                <w:lang w:eastAsia="ru-RU"/>
              </w:rPr>
              <w:t>1179,87</w:t>
            </w:r>
          </w:p>
        </w:tc>
      </w:tr>
    </w:tbl>
    <w:p w:rsidR="004D7A86" w:rsidRPr="006603E0" w:rsidRDefault="004D7A86" w:rsidP="004D766B">
      <w:pPr>
        <w:widowControl w:val="0"/>
        <w:spacing w:after="0" w:line="240" w:lineRule="auto"/>
        <w:ind w:firstLine="709"/>
        <w:jc w:val="center"/>
        <w:rPr>
          <w:rFonts w:ascii="Times New Roman" w:eastAsia="Times New Roman" w:hAnsi="Times New Roman" w:cs="Times New Roman"/>
          <w:b/>
          <w:color w:val="FF0000"/>
          <w:sz w:val="24"/>
          <w:szCs w:val="24"/>
          <w:lang w:eastAsia="ru-RU"/>
        </w:rPr>
      </w:pP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Переработка отходов является одной из острых проблем города, поэтому органами местного самоуправления большое внимание уделяется развитию системы обращения с отходами.</w:t>
      </w:r>
    </w:p>
    <w:p w:rsidR="00E87520" w:rsidRPr="00E87520" w:rsidRDefault="00E87520" w:rsidP="004D766B">
      <w:pPr>
        <w:widowControl w:val="0"/>
        <w:spacing w:after="0" w:line="240" w:lineRule="auto"/>
        <w:ind w:firstLine="709"/>
        <w:jc w:val="both"/>
        <w:rPr>
          <w:rFonts w:ascii="Times New Roman" w:eastAsia="Calibri Light" w:hAnsi="Times New Roman" w:cs="Times New Roman"/>
          <w:sz w:val="24"/>
          <w:szCs w:val="24"/>
        </w:rPr>
      </w:pPr>
      <w:r w:rsidRPr="00E87520">
        <w:rPr>
          <w:rFonts w:ascii="Times New Roman" w:eastAsia="Calibri Light" w:hAnsi="Times New Roman" w:cs="Times New Roman"/>
          <w:sz w:val="24"/>
          <w:szCs w:val="24"/>
        </w:rPr>
        <w:t xml:space="preserve">После строительства нового комплексного межмуниципального полигона для захоронения (утилизации) отходов планируется закрытие полигона для размещения твердых бытовых отходов, расположенного вблизи пгт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w:t>
      </w:r>
      <w:r w:rsidR="00DF4C7B">
        <w:rPr>
          <w:rFonts w:ascii="Times New Roman" w:eastAsia="Calibri Light" w:hAnsi="Times New Roman" w:cs="Times New Roman"/>
          <w:sz w:val="24"/>
          <w:szCs w:val="24"/>
        </w:rPr>
        <w:t>г</w:t>
      </w:r>
      <w:r w:rsidRPr="00E87520">
        <w:rPr>
          <w:rFonts w:ascii="Times New Roman" w:eastAsia="Calibri Light" w:hAnsi="Times New Roman" w:cs="Times New Roman"/>
          <w:sz w:val="24"/>
          <w:szCs w:val="24"/>
        </w:rPr>
        <w:t xml:space="preserve">осударственной программы автономного округа «Экологическая безопасность» за счет внебюджетных источников. </w:t>
      </w:r>
    </w:p>
    <w:p w:rsidR="00626620" w:rsidRDefault="00626620" w:rsidP="004D766B">
      <w:pPr>
        <w:spacing w:after="0" w:line="240" w:lineRule="auto"/>
        <w:ind w:firstLine="708"/>
        <w:rPr>
          <w:rFonts w:ascii="Times New Roman" w:eastAsia="Calibri Light" w:hAnsi="Times New Roman" w:cs="Times New Roman"/>
          <w:color w:val="FF0000"/>
          <w:sz w:val="24"/>
          <w:szCs w:val="24"/>
        </w:rPr>
      </w:pPr>
    </w:p>
    <w:p w:rsidR="00916196" w:rsidRPr="006603E0" w:rsidRDefault="00916196" w:rsidP="004D766B">
      <w:pPr>
        <w:spacing w:after="0" w:line="240" w:lineRule="auto"/>
        <w:ind w:firstLine="708"/>
        <w:rPr>
          <w:rFonts w:ascii="Times New Roman" w:eastAsia="Calibri Light" w:hAnsi="Times New Roman" w:cs="Times New Roman"/>
          <w:color w:val="FF0000"/>
          <w:sz w:val="24"/>
          <w:szCs w:val="24"/>
        </w:rPr>
      </w:pPr>
    </w:p>
    <w:p w:rsidR="00DA602C" w:rsidRPr="00AA1C05" w:rsidRDefault="00DA602C" w:rsidP="004D766B">
      <w:pPr>
        <w:spacing w:after="0" w:line="240" w:lineRule="auto"/>
        <w:ind w:firstLine="708"/>
        <w:rPr>
          <w:rFonts w:ascii="Times New Roman" w:eastAsia="Calibri Light" w:hAnsi="Times New Roman" w:cs="Times New Roman"/>
          <w:sz w:val="24"/>
          <w:szCs w:val="24"/>
        </w:rPr>
      </w:pPr>
      <w:r w:rsidRPr="00AA1C05">
        <w:rPr>
          <w:rFonts w:ascii="Times New Roman" w:eastAsia="Calibri Light" w:hAnsi="Times New Roman" w:cs="Times New Roman"/>
          <w:sz w:val="24"/>
          <w:szCs w:val="24"/>
        </w:rPr>
        <w:lastRenderedPageBreak/>
        <w:t>АГРОПРОМЫШЛЕННЫЙ КОМПЛЕКС</w:t>
      </w:r>
    </w:p>
    <w:p w:rsidR="005D6A84" w:rsidRPr="006603E0" w:rsidRDefault="005D6A84" w:rsidP="004D766B">
      <w:pPr>
        <w:spacing w:after="0" w:line="240" w:lineRule="auto"/>
        <w:rPr>
          <w:rFonts w:ascii="Times New Roman" w:eastAsia="Calibri Light" w:hAnsi="Times New Roman" w:cs="Times New Roman"/>
          <w:color w:val="FF0000"/>
          <w:sz w:val="24"/>
          <w:szCs w:val="24"/>
        </w:rPr>
      </w:pPr>
    </w:p>
    <w:p w:rsidR="00FE67AF" w:rsidRPr="00284E6C" w:rsidRDefault="00FE67AF" w:rsidP="004D766B">
      <w:pPr>
        <w:widowControl w:val="0"/>
        <w:spacing w:after="0" w:line="240" w:lineRule="auto"/>
        <w:ind w:firstLine="709"/>
        <w:jc w:val="both"/>
        <w:rPr>
          <w:rFonts w:ascii="Times New Roman" w:eastAsia="Calibri Light" w:hAnsi="Times New Roman" w:cs="Times New Roman"/>
          <w:sz w:val="24"/>
          <w:szCs w:val="24"/>
        </w:rPr>
      </w:pPr>
      <w:r w:rsidRPr="00284E6C">
        <w:rPr>
          <w:rFonts w:ascii="Times New Roman" w:eastAsia="Calibri Light" w:hAnsi="Times New Roman" w:cs="Times New Roman"/>
          <w:sz w:val="24"/>
          <w:szCs w:val="24"/>
        </w:rPr>
        <w:t>Основной составной частью сельскохозяйственной отрасли городского округа являются личные хозяйства населения, роль которых сводится к самообеспечению основными продуктами питания.</w:t>
      </w:r>
    </w:p>
    <w:p w:rsidR="00FE67AF" w:rsidRPr="00284E6C" w:rsidRDefault="00FE67AF" w:rsidP="004D766B">
      <w:pPr>
        <w:autoSpaceDE w:val="0"/>
        <w:autoSpaceDN w:val="0"/>
        <w:adjustRightInd w:val="0"/>
        <w:spacing w:after="0" w:line="240" w:lineRule="auto"/>
        <w:ind w:firstLine="709"/>
        <w:jc w:val="both"/>
        <w:rPr>
          <w:rFonts w:ascii="Times New Roman" w:hAnsi="Times New Roman" w:cs="Times New Roman"/>
          <w:sz w:val="24"/>
          <w:szCs w:val="24"/>
        </w:rPr>
      </w:pPr>
      <w:r w:rsidRPr="00284E6C">
        <w:rPr>
          <w:rFonts w:ascii="Times New Roman" w:eastAsia="Calibri Light" w:hAnsi="Times New Roman" w:cs="Times New Roman"/>
          <w:sz w:val="24"/>
          <w:szCs w:val="24"/>
        </w:rPr>
        <w:t xml:space="preserve">Администрация города осуществляет отдельные государственные полномочия Ханты-Мансийского автономного округа – Югры </w:t>
      </w:r>
      <w:r w:rsidRPr="00284E6C">
        <w:rPr>
          <w:rFonts w:ascii="Times New Roman" w:hAnsi="Times New Roman" w:cs="Times New Roman"/>
          <w:sz w:val="24"/>
          <w:szCs w:val="24"/>
        </w:rPr>
        <w:t xml:space="preserve">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соответствии с законом Ханты-Мансийского автономного округа </w:t>
      </w:r>
      <w:r w:rsidRPr="00284E6C">
        <w:rPr>
          <w:rFonts w:ascii="Times New Roman" w:eastAsia="Calibri Light" w:hAnsi="Times New Roman" w:cs="Times New Roman"/>
          <w:sz w:val="24"/>
          <w:szCs w:val="24"/>
        </w:rPr>
        <w:t>–</w:t>
      </w:r>
      <w:r w:rsidRPr="00284E6C">
        <w:rPr>
          <w:rFonts w:ascii="Times New Roman" w:hAnsi="Times New Roman" w:cs="Times New Roman"/>
          <w:sz w:val="24"/>
          <w:szCs w:val="24"/>
        </w:rPr>
        <w:t xml:space="preserve"> Югры от 16.12.2010 №228-оз «О наделении органов местного самоуправления муниципальных образований Ханты-Мансийского автономного округа </w:t>
      </w:r>
      <w:r w:rsidRPr="00284E6C">
        <w:rPr>
          <w:rFonts w:ascii="Times New Roman" w:eastAsia="Calibri Light" w:hAnsi="Times New Roman" w:cs="Times New Roman"/>
          <w:sz w:val="24"/>
          <w:szCs w:val="24"/>
        </w:rPr>
        <w:t>–</w:t>
      </w:r>
      <w:r w:rsidRPr="00284E6C">
        <w:rPr>
          <w:rFonts w:ascii="Times New Roman" w:hAnsi="Times New Roman" w:cs="Times New Roman"/>
          <w:sz w:val="24"/>
          <w:szCs w:val="24"/>
        </w:rPr>
        <w:t xml:space="preserve">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rsidR="00FE67AF" w:rsidRPr="00284E6C" w:rsidRDefault="00FE67AF" w:rsidP="004D766B">
      <w:pPr>
        <w:widowControl w:val="0"/>
        <w:spacing w:after="0" w:line="240" w:lineRule="auto"/>
        <w:ind w:firstLine="709"/>
        <w:jc w:val="both"/>
        <w:rPr>
          <w:rFonts w:ascii="Times New Roman" w:eastAsia="Calibri" w:hAnsi="Times New Roman" w:cs="Times New Roman"/>
          <w:sz w:val="24"/>
          <w:szCs w:val="24"/>
        </w:rPr>
      </w:pPr>
      <w:r w:rsidRPr="00284E6C">
        <w:rPr>
          <w:rFonts w:ascii="Times New Roman" w:eastAsia="Calibri" w:hAnsi="Times New Roman" w:cs="Times New Roman"/>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rsidR="00593D0D" w:rsidRDefault="00593D0D" w:rsidP="004D766B">
      <w:pPr>
        <w:widowControl w:val="0"/>
        <w:shd w:val="clear" w:color="auto" w:fill="FFFFFF"/>
        <w:spacing w:after="0" w:line="240" w:lineRule="auto"/>
        <w:ind w:firstLine="709"/>
        <w:jc w:val="both"/>
        <w:rPr>
          <w:rFonts w:ascii="Times New Roman" w:eastAsia="Calibri" w:hAnsi="Times New Roman" w:cs="Times New Roman"/>
          <w:sz w:val="24"/>
          <w:szCs w:val="24"/>
        </w:rPr>
      </w:pPr>
      <w:r w:rsidRPr="00D50712">
        <w:rPr>
          <w:rFonts w:ascii="Times New Roman" w:eastAsia="Calibri" w:hAnsi="Times New Roman" w:cs="Times New Roman"/>
          <w:sz w:val="24"/>
          <w:szCs w:val="24"/>
        </w:rPr>
        <w:t>За отчетный период проведено 145 ярмарок, из них 1 специализированная. Для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Мегиона в местах повышенной проходимости действуют 2 торговые площадки на прилегающей территории к торговому комплексу «Купец и К» и торговому центру «Универсам».</w:t>
      </w:r>
    </w:p>
    <w:p w:rsidR="00593D0D" w:rsidRDefault="00593D0D" w:rsidP="004D766B">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w:t>
      </w:r>
      <w:r>
        <w:rPr>
          <w:rFonts w:ascii="Times New Roman" w:eastAsia="Calibri" w:hAnsi="Times New Roman" w:cs="Times New Roman"/>
          <w:sz w:val="24"/>
          <w:szCs w:val="24"/>
        </w:rPr>
        <w:t>ствии с планом-графиком ярмарок и</w:t>
      </w:r>
      <w:r w:rsidRPr="004D2542">
        <w:rPr>
          <w:rFonts w:ascii="Times New Roman" w:eastAsia="Calibri" w:hAnsi="Times New Roman" w:cs="Times New Roman"/>
          <w:sz w:val="24"/>
          <w:szCs w:val="24"/>
        </w:rPr>
        <w:t xml:space="preserve"> ярмарок «выходного дня».</w:t>
      </w:r>
    </w:p>
    <w:p w:rsidR="00A83CEC" w:rsidRPr="0025669C" w:rsidRDefault="00E21DD5" w:rsidP="004D766B">
      <w:pPr>
        <w:spacing w:after="0" w:line="240" w:lineRule="auto"/>
        <w:ind w:firstLine="709"/>
        <w:jc w:val="both"/>
        <w:rPr>
          <w:rFonts w:ascii="Times New Roman" w:eastAsia="Calibri Light" w:hAnsi="Times New Roman"/>
          <w:color w:val="000000" w:themeColor="text1"/>
          <w:sz w:val="24"/>
          <w:szCs w:val="24"/>
        </w:rPr>
      </w:pPr>
      <w:r>
        <w:rPr>
          <w:rFonts w:ascii="Times New Roman" w:eastAsia="Calibri" w:hAnsi="Times New Roman" w:cs="Times New Roman"/>
          <w:sz w:val="24"/>
          <w:szCs w:val="24"/>
        </w:rPr>
        <w:t>В 2020 году</w:t>
      </w:r>
      <w:r w:rsidR="00FE67AF" w:rsidRPr="00A154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территории городского округа </w:t>
      </w:r>
      <w:r w:rsidR="00FE67AF" w:rsidRPr="00A154F7">
        <w:rPr>
          <w:rFonts w:ascii="Times New Roman" w:eastAsia="Calibri" w:hAnsi="Times New Roman" w:cs="Times New Roman"/>
          <w:sz w:val="24"/>
          <w:szCs w:val="24"/>
        </w:rPr>
        <w:t xml:space="preserve">осуществляли сельскохозяйственную деятельность </w:t>
      </w:r>
      <w:r w:rsidR="00C738A3" w:rsidRPr="00A154F7">
        <w:rPr>
          <w:rFonts w:ascii="Times New Roman" w:eastAsia="Calibri" w:hAnsi="Times New Roman" w:cs="Times New Roman"/>
          <w:sz w:val="24"/>
          <w:szCs w:val="24"/>
        </w:rPr>
        <w:t>2</w:t>
      </w:r>
      <w:r w:rsidR="00FE67AF" w:rsidRPr="00A154F7">
        <w:rPr>
          <w:rFonts w:ascii="Times New Roman" w:eastAsia="Calibri" w:hAnsi="Times New Roman" w:cs="Times New Roman"/>
          <w:sz w:val="24"/>
          <w:szCs w:val="24"/>
        </w:rPr>
        <w:t xml:space="preserve"> сельхозтоваропроизводителя, в том числе </w:t>
      </w:r>
      <w:r w:rsidR="00C738A3" w:rsidRPr="00A154F7">
        <w:rPr>
          <w:rFonts w:ascii="Times New Roman" w:eastAsia="Calibri" w:hAnsi="Times New Roman" w:cs="Times New Roman"/>
          <w:sz w:val="24"/>
          <w:szCs w:val="24"/>
        </w:rPr>
        <w:t>1</w:t>
      </w:r>
      <w:r w:rsidR="00FE67AF" w:rsidRPr="00A154F7">
        <w:rPr>
          <w:rFonts w:ascii="Times New Roman" w:eastAsia="Calibri" w:hAnsi="Times New Roman" w:cs="Times New Roman"/>
          <w:sz w:val="24"/>
          <w:szCs w:val="24"/>
        </w:rPr>
        <w:t xml:space="preserve"> крестьянск</w:t>
      </w:r>
      <w:r w:rsidR="00C738A3" w:rsidRPr="00A154F7">
        <w:rPr>
          <w:rFonts w:ascii="Times New Roman" w:eastAsia="Calibri" w:hAnsi="Times New Roman" w:cs="Times New Roman"/>
          <w:sz w:val="24"/>
          <w:szCs w:val="24"/>
        </w:rPr>
        <w:t>ое</w:t>
      </w:r>
      <w:r w:rsidR="00FE67AF" w:rsidRPr="00A154F7">
        <w:rPr>
          <w:rFonts w:ascii="Times New Roman" w:eastAsia="Calibri" w:hAnsi="Times New Roman" w:cs="Times New Roman"/>
          <w:sz w:val="24"/>
          <w:szCs w:val="24"/>
        </w:rPr>
        <w:t xml:space="preserve"> (фермерск</w:t>
      </w:r>
      <w:r w:rsidR="00C738A3" w:rsidRPr="00A154F7">
        <w:rPr>
          <w:rFonts w:ascii="Times New Roman" w:eastAsia="Calibri" w:hAnsi="Times New Roman" w:cs="Times New Roman"/>
          <w:sz w:val="24"/>
          <w:szCs w:val="24"/>
        </w:rPr>
        <w:t>ое</w:t>
      </w:r>
      <w:r w:rsidR="00FE67AF" w:rsidRPr="00A154F7">
        <w:rPr>
          <w:rFonts w:ascii="Times New Roman" w:eastAsia="Calibri" w:hAnsi="Times New Roman" w:cs="Times New Roman"/>
          <w:sz w:val="24"/>
          <w:szCs w:val="24"/>
        </w:rPr>
        <w:t>) хозяйств</w:t>
      </w:r>
      <w:r w:rsidR="00C738A3" w:rsidRPr="00A154F7">
        <w:rPr>
          <w:rFonts w:ascii="Times New Roman" w:eastAsia="Calibri" w:hAnsi="Times New Roman" w:cs="Times New Roman"/>
          <w:sz w:val="24"/>
          <w:szCs w:val="24"/>
        </w:rPr>
        <w:t>о</w:t>
      </w:r>
      <w:r w:rsidR="00FE67AF" w:rsidRPr="00A154F7">
        <w:rPr>
          <w:rFonts w:ascii="Times New Roman" w:eastAsia="Calibri" w:hAnsi="Times New Roman" w:cs="Times New Roman"/>
          <w:sz w:val="24"/>
          <w:szCs w:val="24"/>
        </w:rPr>
        <w:t>.</w:t>
      </w:r>
      <w:r w:rsidR="00FE67AF" w:rsidRPr="006603E0">
        <w:rPr>
          <w:rFonts w:ascii="Times New Roman" w:eastAsia="Calibri" w:hAnsi="Times New Roman" w:cs="Times New Roman"/>
          <w:color w:val="FF0000"/>
          <w:sz w:val="24"/>
          <w:szCs w:val="24"/>
        </w:rPr>
        <w:t xml:space="preserve"> </w:t>
      </w:r>
      <w:r w:rsidRPr="00E21DD5">
        <w:rPr>
          <w:rFonts w:ascii="Times New Roman" w:eastAsia="Calibri" w:hAnsi="Times New Roman" w:cs="Times New Roman"/>
          <w:sz w:val="24"/>
          <w:szCs w:val="24"/>
        </w:rPr>
        <w:t xml:space="preserve">По сравнению с 2019 годом </w:t>
      </w:r>
      <w:r w:rsidR="00A83CEC" w:rsidRPr="0025669C">
        <w:rPr>
          <w:rFonts w:ascii="Times New Roman" w:eastAsia="Calibri Light" w:hAnsi="Times New Roman"/>
          <w:color w:val="000000" w:themeColor="text1"/>
          <w:sz w:val="24"/>
          <w:szCs w:val="24"/>
        </w:rPr>
        <w:t>численност</w:t>
      </w:r>
      <w:r>
        <w:rPr>
          <w:rFonts w:ascii="Times New Roman" w:eastAsia="Calibri Light" w:hAnsi="Times New Roman"/>
          <w:color w:val="000000" w:themeColor="text1"/>
          <w:sz w:val="24"/>
          <w:szCs w:val="24"/>
        </w:rPr>
        <w:t>ь</w:t>
      </w:r>
      <w:r w:rsidR="00A83CEC" w:rsidRPr="0025669C">
        <w:rPr>
          <w:rFonts w:ascii="Times New Roman" w:eastAsia="Calibri Light" w:hAnsi="Times New Roman"/>
          <w:color w:val="000000" w:themeColor="text1"/>
          <w:sz w:val="24"/>
          <w:szCs w:val="24"/>
        </w:rPr>
        <w:t xml:space="preserve"> крестьянско-фермерских хозяйств</w:t>
      </w:r>
      <w:r>
        <w:rPr>
          <w:rFonts w:ascii="Times New Roman" w:eastAsia="Calibri Light" w:hAnsi="Times New Roman"/>
          <w:color w:val="000000" w:themeColor="text1"/>
          <w:sz w:val="24"/>
          <w:szCs w:val="24"/>
        </w:rPr>
        <w:t xml:space="preserve"> </w:t>
      </w:r>
      <w:r>
        <w:rPr>
          <w:rFonts w:ascii="Times New Roman" w:eastAsia="Calibri Light" w:hAnsi="Times New Roman"/>
          <w:color w:val="000000" w:themeColor="text1"/>
          <w:sz w:val="24"/>
          <w:szCs w:val="24"/>
        </w:rPr>
        <w:lastRenderedPageBreak/>
        <w:t>сократилась</w:t>
      </w:r>
      <w:r w:rsidR="00A83CEC" w:rsidRPr="0025669C">
        <w:rPr>
          <w:rFonts w:ascii="Times New Roman" w:eastAsia="Calibri Light" w:hAnsi="Times New Roman"/>
          <w:color w:val="000000" w:themeColor="text1"/>
          <w:sz w:val="24"/>
          <w:szCs w:val="24"/>
        </w:rPr>
        <w:t xml:space="preserve"> на 2 единицы. Это связано с вступлением в сельскохозяйственный кооператив, перерегистрацией в городе Нижневартовске КФХ Шевченко И.А. и КФХ Блинов С.П.</w:t>
      </w:r>
    </w:p>
    <w:p w:rsidR="00FE67AF" w:rsidRPr="00C738A3" w:rsidRDefault="00FE67AF" w:rsidP="004D766B">
      <w:pPr>
        <w:shd w:val="clear" w:color="auto" w:fill="FFFFFF"/>
        <w:spacing w:after="0" w:line="240" w:lineRule="auto"/>
        <w:ind w:firstLine="709"/>
        <w:jc w:val="both"/>
        <w:rPr>
          <w:rFonts w:ascii="Times New Roman" w:eastAsia="Calibri" w:hAnsi="Times New Roman" w:cs="Times New Roman"/>
          <w:sz w:val="24"/>
          <w:szCs w:val="24"/>
        </w:rPr>
      </w:pPr>
      <w:r w:rsidRPr="00C738A3">
        <w:rPr>
          <w:rFonts w:ascii="Times New Roman" w:eastAsia="Calibri" w:hAnsi="Times New Roman" w:cs="Times New Roman"/>
          <w:sz w:val="24"/>
          <w:szCs w:val="24"/>
        </w:rPr>
        <w:t xml:space="preserve">В похозяйственной книге зарегистрировано </w:t>
      </w:r>
      <w:r w:rsidRPr="00C738A3">
        <w:rPr>
          <w:rFonts w:ascii="Times New Roman" w:eastAsia="Calibri" w:hAnsi="Times New Roman" w:cs="Times New Roman"/>
          <w:sz w:val="24"/>
          <w:szCs w:val="24"/>
          <w:shd w:val="clear" w:color="auto" w:fill="FFFFFF"/>
        </w:rPr>
        <w:t>4 личных</w:t>
      </w:r>
      <w:r w:rsidRPr="00C738A3">
        <w:rPr>
          <w:rFonts w:ascii="Times New Roman" w:eastAsia="Calibri" w:hAnsi="Times New Roman" w:cs="Times New Roman"/>
          <w:sz w:val="24"/>
          <w:szCs w:val="24"/>
        </w:rPr>
        <w:t xml:space="preserve"> подсобных хозяйства. По сравнению с 201</w:t>
      </w:r>
      <w:r w:rsidR="00E21DD5">
        <w:rPr>
          <w:rFonts w:ascii="Times New Roman" w:eastAsia="Calibri" w:hAnsi="Times New Roman" w:cs="Times New Roman"/>
          <w:sz w:val="24"/>
          <w:szCs w:val="24"/>
        </w:rPr>
        <w:t>9</w:t>
      </w:r>
      <w:r w:rsidRPr="00C738A3">
        <w:rPr>
          <w:rFonts w:ascii="Times New Roman" w:eastAsia="Calibri" w:hAnsi="Times New Roman" w:cs="Times New Roman"/>
          <w:sz w:val="24"/>
          <w:szCs w:val="24"/>
        </w:rPr>
        <w:t xml:space="preserve"> годом количество хозяйств не изменилось. </w:t>
      </w:r>
    </w:p>
    <w:p w:rsidR="00FE67AF" w:rsidRPr="00C738A3" w:rsidRDefault="00FE67AF" w:rsidP="004D766B">
      <w:pPr>
        <w:shd w:val="clear" w:color="auto" w:fill="FFFFFF"/>
        <w:spacing w:after="0" w:line="240" w:lineRule="auto"/>
        <w:ind w:firstLine="709"/>
        <w:jc w:val="both"/>
        <w:rPr>
          <w:rFonts w:ascii="Times New Roman" w:eastAsia="Calibri" w:hAnsi="Times New Roman" w:cs="Times New Roman"/>
          <w:sz w:val="24"/>
          <w:szCs w:val="24"/>
        </w:rPr>
      </w:pPr>
      <w:r w:rsidRPr="00C738A3">
        <w:rPr>
          <w:rFonts w:ascii="Times New Roman" w:eastAsia="Calibri" w:hAnsi="Times New Roman" w:cs="Times New Roman"/>
          <w:sz w:val="24"/>
          <w:szCs w:val="24"/>
        </w:rPr>
        <w:t>Основным направлением деятельности сельскохозяйственных предприятий является животноводство.</w:t>
      </w:r>
    </w:p>
    <w:p w:rsidR="00FE67AF" w:rsidRPr="00C738A3" w:rsidRDefault="00FE67AF" w:rsidP="004D766B">
      <w:pPr>
        <w:spacing w:after="0" w:line="240" w:lineRule="auto"/>
        <w:ind w:firstLine="709"/>
        <w:jc w:val="both"/>
        <w:rPr>
          <w:rFonts w:ascii="Times New Roman" w:eastAsia="Calibri" w:hAnsi="Times New Roman" w:cs="Times New Roman"/>
          <w:sz w:val="24"/>
          <w:szCs w:val="24"/>
        </w:rPr>
      </w:pPr>
      <w:r w:rsidRPr="00C738A3">
        <w:rPr>
          <w:rFonts w:ascii="Times New Roman" w:eastAsia="Calibri" w:hAnsi="Times New Roman" w:cs="Times New Roman"/>
          <w:sz w:val="24"/>
          <w:szCs w:val="24"/>
        </w:rPr>
        <w:t>В рамках переданного государственного полномочия по поддержке сельскохозяйственного производства и деятельности по заготовке и переработке дикоросов за государственной поддержкой в виде субсидий обратились 2 сельхозтоваропроизводителя.</w:t>
      </w:r>
    </w:p>
    <w:p w:rsidR="00FE67AF" w:rsidRPr="001B2037" w:rsidRDefault="00FE67AF" w:rsidP="004D766B">
      <w:pPr>
        <w:spacing w:after="0" w:line="240" w:lineRule="auto"/>
        <w:ind w:firstLine="709"/>
        <w:jc w:val="both"/>
        <w:rPr>
          <w:rFonts w:ascii="Times New Roman" w:eastAsia="Calibri" w:hAnsi="Times New Roman" w:cs="Times New Roman"/>
          <w:sz w:val="24"/>
          <w:szCs w:val="24"/>
        </w:rPr>
      </w:pPr>
      <w:r w:rsidRPr="00C738A3">
        <w:rPr>
          <w:rFonts w:ascii="Times New Roman" w:eastAsia="Calibri" w:hAnsi="Times New Roman" w:cs="Times New Roman"/>
          <w:sz w:val="24"/>
          <w:szCs w:val="24"/>
        </w:rPr>
        <w:t xml:space="preserve">В крестьянском (фермерском) хозяйстве численность поголовья крупного рогатого скота составила </w:t>
      </w:r>
      <w:r w:rsidR="00C738A3" w:rsidRPr="00C738A3">
        <w:rPr>
          <w:rFonts w:ascii="Times New Roman" w:eastAsia="Calibri" w:hAnsi="Times New Roman" w:cs="Times New Roman"/>
          <w:sz w:val="24"/>
          <w:szCs w:val="24"/>
        </w:rPr>
        <w:t>43</w:t>
      </w:r>
      <w:r w:rsidRPr="00C738A3">
        <w:rPr>
          <w:rFonts w:ascii="Times New Roman" w:eastAsia="Calibri" w:hAnsi="Times New Roman" w:cs="Times New Roman"/>
          <w:sz w:val="24"/>
          <w:szCs w:val="24"/>
        </w:rPr>
        <w:t xml:space="preserve"> голов</w:t>
      </w:r>
      <w:r w:rsidR="00C738A3" w:rsidRPr="00C738A3">
        <w:rPr>
          <w:rFonts w:ascii="Times New Roman" w:eastAsia="Calibri" w:hAnsi="Times New Roman" w:cs="Times New Roman"/>
          <w:sz w:val="24"/>
          <w:szCs w:val="24"/>
        </w:rPr>
        <w:t>ы</w:t>
      </w:r>
      <w:r w:rsidRPr="00C738A3">
        <w:rPr>
          <w:rFonts w:ascii="Times New Roman" w:eastAsia="Calibri" w:hAnsi="Times New Roman" w:cs="Times New Roman"/>
          <w:sz w:val="24"/>
          <w:szCs w:val="24"/>
        </w:rPr>
        <w:t>. Производство молока в 20</w:t>
      </w:r>
      <w:r w:rsidR="00C738A3" w:rsidRPr="00C738A3">
        <w:rPr>
          <w:rFonts w:ascii="Times New Roman" w:eastAsia="Calibri" w:hAnsi="Times New Roman" w:cs="Times New Roman"/>
          <w:sz w:val="24"/>
          <w:szCs w:val="24"/>
        </w:rPr>
        <w:t>20</w:t>
      </w:r>
      <w:r w:rsidRPr="00C738A3">
        <w:rPr>
          <w:rFonts w:ascii="Times New Roman" w:eastAsia="Calibri" w:hAnsi="Times New Roman" w:cs="Times New Roman"/>
          <w:sz w:val="24"/>
          <w:szCs w:val="24"/>
        </w:rPr>
        <w:t xml:space="preserve"> году составило </w:t>
      </w:r>
      <w:r w:rsidR="00C738A3" w:rsidRPr="00C738A3">
        <w:rPr>
          <w:rFonts w:ascii="Times New Roman" w:eastAsia="Calibri" w:hAnsi="Times New Roman" w:cs="Times New Roman"/>
          <w:sz w:val="24"/>
          <w:szCs w:val="24"/>
        </w:rPr>
        <w:t>76,8</w:t>
      </w:r>
      <w:r w:rsidRPr="00C738A3">
        <w:rPr>
          <w:rFonts w:ascii="Times New Roman" w:eastAsia="Calibri" w:hAnsi="Times New Roman" w:cs="Times New Roman"/>
          <w:sz w:val="24"/>
          <w:szCs w:val="24"/>
        </w:rPr>
        <w:t xml:space="preserve"> тонн, а производство скота </w:t>
      </w:r>
      <w:r w:rsidRPr="00923C60">
        <w:rPr>
          <w:rFonts w:ascii="Times New Roman" w:hAnsi="Times New Roman" w:cs="Times New Roman"/>
          <w:sz w:val="24"/>
          <w:szCs w:val="24"/>
        </w:rPr>
        <w:t>–</w:t>
      </w:r>
      <w:r w:rsidR="00511479">
        <w:rPr>
          <w:rFonts w:ascii="Times New Roman" w:eastAsia="Calibri" w:hAnsi="Times New Roman" w:cs="Times New Roman"/>
          <w:sz w:val="24"/>
          <w:szCs w:val="24"/>
        </w:rPr>
        <w:t xml:space="preserve"> 0,5</w:t>
      </w:r>
      <w:r w:rsidRPr="00C738A3">
        <w:rPr>
          <w:rFonts w:ascii="Times New Roman" w:eastAsia="Calibri" w:hAnsi="Times New Roman" w:cs="Times New Roman"/>
          <w:sz w:val="24"/>
          <w:szCs w:val="24"/>
        </w:rPr>
        <w:t xml:space="preserve"> тонн.</w:t>
      </w:r>
    </w:p>
    <w:p w:rsidR="00FE67AF" w:rsidRPr="00C738A3" w:rsidRDefault="00FE67AF" w:rsidP="004D766B">
      <w:pPr>
        <w:spacing w:after="0" w:line="240" w:lineRule="auto"/>
        <w:ind w:firstLine="709"/>
        <w:jc w:val="both"/>
        <w:rPr>
          <w:rFonts w:ascii="Times New Roman CYR" w:eastAsia="Times New Roman" w:hAnsi="Times New Roman CYR" w:cs="Times New Roman CYR"/>
          <w:sz w:val="24"/>
          <w:szCs w:val="24"/>
          <w:lang w:eastAsia="ru-RU"/>
        </w:rPr>
      </w:pPr>
      <w:r w:rsidRPr="00C738A3">
        <w:rPr>
          <w:rFonts w:ascii="Times New Roman CYR" w:eastAsia="Times New Roman" w:hAnsi="Times New Roman CYR" w:cs="Times New Roman CYR"/>
          <w:sz w:val="24"/>
          <w:szCs w:val="24"/>
          <w:lang w:eastAsia="ru-RU"/>
        </w:rPr>
        <w:t xml:space="preserve">Из бюджета автономного округа </w:t>
      </w:r>
      <w:r w:rsidRPr="00C738A3">
        <w:rPr>
          <w:rFonts w:ascii="Times New Roman" w:eastAsia="Times New Roman" w:hAnsi="Times New Roman" w:cs="Times New Roman"/>
          <w:sz w:val="24"/>
          <w:szCs w:val="24"/>
          <w:lang w:eastAsia="ru-RU"/>
        </w:rPr>
        <w:t xml:space="preserve">сельхозтоваропроизводителям, в том числе </w:t>
      </w:r>
      <w:r w:rsidRPr="00C738A3">
        <w:rPr>
          <w:rFonts w:ascii="Times New Roman CYR" w:eastAsia="Times New Roman" w:hAnsi="Times New Roman CYR" w:cs="Times New Roman CYR"/>
          <w:sz w:val="24"/>
          <w:szCs w:val="24"/>
          <w:lang w:eastAsia="ru-RU"/>
        </w:rPr>
        <w:t>крестьянск</w:t>
      </w:r>
      <w:r w:rsidR="00C738A3">
        <w:rPr>
          <w:rFonts w:ascii="Times New Roman CYR" w:eastAsia="Times New Roman" w:hAnsi="Times New Roman CYR" w:cs="Times New Roman CYR"/>
          <w:sz w:val="24"/>
          <w:szCs w:val="24"/>
          <w:lang w:eastAsia="ru-RU"/>
        </w:rPr>
        <w:t>ому</w:t>
      </w:r>
      <w:r w:rsidRPr="00C738A3">
        <w:rPr>
          <w:rFonts w:ascii="Times New Roman CYR" w:eastAsia="Times New Roman" w:hAnsi="Times New Roman CYR" w:cs="Times New Roman CYR"/>
          <w:sz w:val="24"/>
          <w:szCs w:val="24"/>
          <w:lang w:eastAsia="ru-RU"/>
        </w:rPr>
        <w:t xml:space="preserve"> (фермерск</w:t>
      </w:r>
      <w:r w:rsidR="00C738A3">
        <w:rPr>
          <w:rFonts w:ascii="Times New Roman CYR" w:eastAsia="Times New Roman" w:hAnsi="Times New Roman CYR" w:cs="Times New Roman CYR"/>
          <w:sz w:val="24"/>
          <w:szCs w:val="24"/>
          <w:lang w:eastAsia="ru-RU"/>
        </w:rPr>
        <w:t>ому</w:t>
      </w:r>
      <w:r w:rsidRPr="00C738A3">
        <w:rPr>
          <w:rFonts w:ascii="Times New Roman CYR" w:eastAsia="Times New Roman" w:hAnsi="Times New Roman CYR" w:cs="Times New Roman CYR"/>
          <w:sz w:val="24"/>
          <w:szCs w:val="24"/>
          <w:lang w:eastAsia="ru-RU"/>
        </w:rPr>
        <w:t>) хозяйств</w:t>
      </w:r>
      <w:r w:rsidR="00C738A3">
        <w:rPr>
          <w:rFonts w:ascii="Times New Roman CYR" w:eastAsia="Times New Roman" w:hAnsi="Times New Roman CYR" w:cs="Times New Roman CYR"/>
          <w:sz w:val="24"/>
          <w:szCs w:val="24"/>
          <w:lang w:eastAsia="ru-RU"/>
        </w:rPr>
        <w:t>у</w:t>
      </w:r>
      <w:r w:rsidRPr="00C738A3">
        <w:rPr>
          <w:rFonts w:ascii="Times New Roman CYR" w:eastAsia="Times New Roman" w:hAnsi="Times New Roman CYR" w:cs="Times New Roman CYR"/>
          <w:sz w:val="24"/>
          <w:szCs w:val="24"/>
          <w:lang w:eastAsia="ru-RU"/>
        </w:rPr>
        <w:t xml:space="preserve">, оказана государственная поддержка в виде субсидий в сумме </w:t>
      </w:r>
      <w:r w:rsidRPr="00C738A3">
        <w:rPr>
          <w:rFonts w:ascii="Times New Roman" w:eastAsia="Calibri" w:hAnsi="Times New Roman" w:cs="Times New Roman"/>
          <w:sz w:val="24"/>
          <w:szCs w:val="24"/>
          <w:lang w:eastAsia="ru-RU"/>
        </w:rPr>
        <w:t>10,</w:t>
      </w:r>
      <w:r w:rsidR="00C738A3" w:rsidRPr="00C738A3">
        <w:rPr>
          <w:rFonts w:ascii="Times New Roman" w:eastAsia="Calibri" w:hAnsi="Times New Roman" w:cs="Times New Roman"/>
          <w:sz w:val="24"/>
          <w:szCs w:val="24"/>
          <w:lang w:eastAsia="ru-RU"/>
        </w:rPr>
        <w:t>05</w:t>
      </w:r>
      <w:r w:rsidRPr="00C738A3">
        <w:rPr>
          <w:rFonts w:ascii="Times New Roman" w:eastAsia="Calibri" w:hAnsi="Times New Roman" w:cs="Times New Roman"/>
          <w:sz w:val="24"/>
          <w:szCs w:val="24"/>
          <w:lang w:eastAsia="ru-RU"/>
        </w:rPr>
        <w:t xml:space="preserve"> млн </w:t>
      </w:r>
      <w:r w:rsidRPr="00C738A3">
        <w:rPr>
          <w:rFonts w:ascii="Times New Roman CYR" w:eastAsia="Times New Roman" w:hAnsi="Times New Roman CYR" w:cs="Times New Roman CYR"/>
          <w:sz w:val="24"/>
          <w:szCs w:val="24"/>
          <w:lang w:eastAsia="ru-RU"/>
        </w:rPr>
        <w:t>руб</w:t>
      </w:r>
      <w:r w:rsidR="00DF4C7B">
        <w:rPr>
          <w:rFonts w:ascii="Times New Roman CYR" w:eastAsia="Times New Roman" w:hAnsi="Times New Roman CYR" w:cs="Times New Roman CYR"/>
          <w:sz w:val="24"/>
          <w:szCs w:val="24"/>
          <w:lang w:eastAsia="ru-RU"/>
        </w:rPr>
        <w:t>лей</w:t>
      </w:r>
      <w:r w:rsidRPr="00C738A3">
        <w:rPr>
          <w:rFonts w:ascii="Times New Roman CYR" w:eastAsia="Times New Roman" w:hAnsi="Times New Roman CYR" w:cs="Times New Roman CYR"/>
          <w:sz w:val="24"/>
          <w:szCs w:val="24"/>
          <w:lang w:eastAsia="ru-RU"/>
        </w:rPr>
        <w:t xml:space="preserve">, что на </w:t>
      </w:r>
      <w:r w:rsidR="00C738A3" w:rsidRPr="00C738A3">
        <w:rPr>
          <w:rFonts w:ascii="Times New Roman CYR" w:eastAsia="Times New Roman" w:hAnsi="Times New Roman CYR" w:cs="Times New Roman CYR"/>
          <w:sz w:val="24"/>
          <w:szCs w:val="24"/>
          <w:lang w:eastAsia="ru-RU"/>
        </w:rPr>
        <w:t>7,3</w:t>
      </w:r>
      <w:r w:rsidRPr="00C738A3">
        <w:rPr>
          <w:rFonts w:ascii="Times New Roman CYR" w:eastAsia="Times New Roman" w:hAnsi="Times New Roman CYR" w:cs="Times New Roman CYR"/>
          <w:sz w:val="24"/>
          <w:szCs w:val="24"/>
          <w:lang w:eastAsia="ru-RU"/>
        </w:rPr>
        <w:t xml:space="preserve">% </w:t>
      </w:r>
      <w:r w:rsidR="00C738A3" w:rsidRPr="00C738A3">
        <w:rPr>
          <w:rFonts w:ascii="Times New Roman CYR" w:eastAsia="Times New Roman" w:hAnsi="Times New Roman CYR" w:cs="Times New Roman CYR"/>
          <w:sz w:val="24"/>
          <w:szCs w:val="24"/>
          <w:lang w:eastAsia="ru-RU"/>
        </w:rPr>
        <w:t>меньше</w:t>
      </w:r>
      <w:r w:rsidRPr="00C738A3">
        <w:rPr>
          <w:rFonts w:ascii="Times New Roman CYR" w:eastAsia="Times New Roman" w:hAnsi="Times New Roman CYR" w:cs="Times New Roman CYR"/>
          <w:sz w:val="24"/>
          <w:szCs w:val="24"/>
          <w:lang w:eastAsia="ru-RU"/>
        </w:rPr>
        <w:t>, чем в 201</w:t>
      </w:r>
      <w:r w:rsidR="00C738A3" w:rsidRPr="00C738A3">
        <w:rPr>
          <w:rFonts w:ascii="Times New Roman CYR" w:eastAsia="Times New Roman" w:hAnsi="Times New Roman CYR" w:cs="Times New Roman CYR"/>
          <w:sz w:val="24"/>
          <w:szCs w:val="24"/>
          <w:lang w:eastAsia="ru-RU"/>
        </w:rPr>
        <w:t>9</w:t>
      </w:r>
      <w:r w:rsidRPr="00C738A3">
        <w:rPr>
          <w:rFonts w:ascii="Times New Roman CYR" w:eastAsia="Times New Roman" w:hAnsi="Times New Roman CYR" w:cs="Times New Roman CYR"/>
          <w:sz w:val="24"/>
          <w:szCs w:val="24"/>
          <w:lang w:eastAsia="ru-RU"/>
        </w:rPr>
        <w:t xml:space="preserve"> году (</w:t>
      </w:r>
      <w:r w:rsidR="00C738A3" w:rsidRPr="00C738A3">
        <w:rPr>
          <w:rFonts w:ascii="Times New Roman CYR" w:eastAsia="Times New Roman" w:hAnsi="Times New Roman CYR" w:cs="Times New Roman CYR"/>
          <w:sz w:val="24"/>
          <w:szCs w:val="24"/>
          <w:lang w:eastAsia="ru-RU"/>
        </w:rPr>
        <w:t>10,84</w:t>
      </w:r>
      <w:r w:rsidRPr="00C738A3">
        <w:rPr>
          <w:rFonts w:ascii="Times New Roman CYR" w:eastAsia="Times New Roman" w:hAnsi="Times New Roman CYR" w:cs="Times New Roman CYR"/>
          <w:sz w:val="24"/>
          <w:szCs w:val="24"/>
          <w:lang w:eastAsia="ru-RU"/>
        </w:rPr>
        <w:t xml:space="preserve"> млн руб</w:t>
      </w:r>
      <w:r w:rsidR="00DF4C7B">
        <w:rPr>
          <w:rFonts w:ascii="Times New Roman CYR" w:eastAsia="Times New Roman" w:hAnsi="Times New Roman CYR" w:cs="Times New Roman CYR"/>
          <w:sz w:val="24"/>
          <w:szCs w:val="24"/>
          <w:lang w:eastAsia="ru-RU"/>
        </w:rPr>
        <w:t>лей</w:t>
      </w:r>
      <w:r w:rsidRPr="00C738A3">
        <w:rPr>
          <w:rFonts w:ascii="Times New Roman CYR" w:eastAsia="Times New Roman" w:hAnsi="Times New Roman CYR" w:cs="Times New Roman CYR"/>
          <w:sz w:val="24"/>
          <w:szCs w:val="24"/>
          <w:lang w:eastAsia="ru-RU"/>
        </w:rPr>
        <w:t xml:space="preserve">). </w:t>
      </w:r>
    </w:p>
    <w:p w:rsidR="00434710" w:rsidRPr="006603E0" w:rsidRDefault="00434710" w:rsidP="004D766B">
      <w:pPr>
        <w:spacing w:after="0" w:line="240" w:lineRule="auto"/>
        <w:rPr>
          <w:rFonts w:ascii="Times New Roman" w:eastAsia="Calibri Light" w:hAnsi="Times New Roman" w:cs="Times New Roman"/>
          <w:color w:val="FF0000"/>
          <w:sz w:val="24"/>
          <w:szCs w:val="24"/>
        </w:rPr>
      </w:pPr>
    </w:p>
    <w:p w:rsidR="00250328" w:rsidRDefault="00250328" w:rsidP="004D766B">
      <w:pPr>
        <w:spacing w:after="0" w:line="240" w:lineRule="auto"/>
        <w:ind w:firstLine="709"/>
        <w:jc w:val="both"/>
        <w:rPr>
          <w:rFonts w:ascii="Times New Roman" w:eastAsia="Calibri Light" w:hAnsi="Times New Roman" w:cs="Times New Roman"/>
          <w:color w:val="FF0000"/>
          <w:sz w:val="24"/>
          <w:szCs w:val="24"/>
        </w:rPr>
      </w:pPr>
    </w:p>
    <w:p w:rsidR="00250328" w:rsidRPr="00250328" w:rsidRDefault="00916196" w:rsidP="004D766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ПОТРЕБИТЕЛЬСКИЙ </w:t>
      </w:r>
      <w:r w:rsidR="00250328" w:rsidRPr="00205A9A">
        <w:rPr>
          <w:rFonts w:ascii="Times New Roman" w:hAnsi="Times New Roman" w:cs="Times New Roman"/>
          <w:color w:val="000000" w:themeColor="text1"/>
          <w:sz w:val="24"/>
          <w:szCs w:val="24"/>
        </w:rPr>
        <w:t>РЫНОК</w:t>
      </w:r>
    </w:p>
    <w:p w:rsidR="00250328" w:rsidRPr="00250328" w:rsidRDefault="00250328" w:rsidP="004D766B">
      <w:pPr>
        <w:spacing w:after="0" w:line="240" w:lineRule="auto"/>
        <w:jc w:val="both"/>
        <w:rPr>
          <w:rFonts w:ascii="Times New Roman" w:hAnsi="Times New Roman" w:cs="Times New Roman"/>
          <w:color w:val="000000" w:themeColor="text1"/>
          <w:sz w:val="24"/>
          <w:szCs w:val="24"/>
        </w:rPr>
      </w:pPr>
    </w:p>
    <w:p w:rsidR="00250328" w:rsidRPr="00250328" w:rsidRDefault="00250328" w:rsidP="004D766B">
      <w:pPr>
        <w:spacing w:after="0" w:line="240" w:lineRule="auto"/>
        <w:ind w:firstLine="709"/>
        <w:jc w:val="both"/>
        <w:rPr>
          <w:rFonts w:ascii="Times New Roman" w:hAnsi="Times New Roman" w:cs="Times New Roman"/>
          <w:color w:val="000000" w:themeColor="text1"/>
          <w:sz w:val="24"/>
          <w:szCs w:val="24"/>
        </w:rPr>
      </w:pPr>
      <w:r w:rsidRPr="00250328">
        <w:rPr>
          <w:rFonts w:ascii="Times New Roman" w:hAnsi="Times New Roman" w:cs="Times New Roman"/>
          <w:color w:val="000000" w:themeColor="text1"/>
          <w:sz w:val="24"/>
          <w:szCs w:val="24"/>
        </w:rPr>
        <w:t xml:space="preserve">По состоянию на 01.01.2021 года на территории города Мегиона расположено 235 объектов розничной торговли (магазины – 197 ед., киоски – 4 ед., павильоны - 34 ед.), торговой площадью 42,3 тыс. кв. м. </w:t>
      </w:r>
    </w:p>
    <w:p w:rsidR="00250328" w:rsidRPr="003C275C" w:rsidRDefault="003C275C" w:rsidP="004D766B">
      <w:pPr>
        <w:widowControl w:val="0"/>
        <w:spacing w:after="0" w:line="240" w:lineRule="auto"/>
        <w:ind w:firstLine="720"/>
        <w:jc w:val="both"/>
        <w:rPr>
          <w:rFonts w:ascii="Times New Roman" w:eastAsia="Calibri Light" w:hAnsi="Times New Roman" w:cs="Times New Roman"/>
          <w:sz w:val="24"/>
          <w:szCs w:val="24"/>
        </w:rPr>
      </w:pPr>
      <w:r w:rsidRPr="003C275C">
        <w:rPr>
          <w:rFonts w:ascii="Times New Roman" w:eastAsia="Calibri Light" w:hAnsi="Times New Roman" w:cs="Times New Roman"/>
          <w:sz w:val="24"/>
          <w:szCs w:val="24"/>
        </w:rPr>
        <w:t>В городе работают 20</w:t>
      </w:r>
      <w:r w:rsidR="00250328" w:rsidRPr="003C275C">
        <w:rPr>
          <w:rFonts w:ascii="Times New Roman" w:eastAsia="Calibri Light" w:hAnsi="Times New Roman" w:cs="Times New Roman"/>
          <w:sz w:val="24"/>
          <w:szCs w:val="24"/>
        </w:rPr>
        <w:t xml:space="preserve"> федеральных и региональных сетевых компаний: «Монетка», «Оптима», «Красное и белое», «Любимый», «Пятерочка», «Светофор», «Связной», «Золото 585», «</w:t>
      </w:r>
      <w:r w:rsidR="00250328" w:rsidRPr="003C275C">
        <w:rPr>
          <w:rFonts w:ascii="Times New Roman" w:eastAsia="Calibri Light" w:hAnsi="Times New Roman" w:cs="Times New Roman"/>
          <w:sz w:val="24"/>
          <w:szCs w:val="24"/>
          <w:lang w:val="en-US"/>
        </w:rPr>
        <w:t>DNS</w:t>
      </w:r>
      <w:r w:rsidR="00250328" w:rsidRPr="003C275C">
        <w:rPr>
          <w:rFonts w:ascii="Times New Roman" w:eastAsia="Calibri Light" w:hAnsi="Times New Roman" w:cs="Times New Roman"/>
          <w:sz w:val="24"/>
          <w:szCs w:val="24"/>
        </w:rPr>
        <w:t>», «Rieker», «Магнит», «Парфюм-Лидер», «ГалаМарт»</w:t>
      </w:r>
      <w:r w:rsidRPr="003C275C">
        <w:rPr>
          <w:rFonts w:ascii="Times New Roman" w:eastAsia="Calibri Light" w:hAnsi="Times New Roman" w:cs="Times New Roman"/>
          <w:sz w:val="24"/>
          <w:szCs w:val="24"/>
        </w:rPr>
        <w:t>, «Домострой»</w:t>
      </w:r>
      <w:r w:rsidR="00250328" w:rsidRPr="003C275C">
        <w:rPr>
          <w:rFonts w:ascii="Times New Roman" w:eastAsia="Calibri Light" w:hAnsi="Times New Roman" w:cs="Times New Roman"/>
          <w:sz w:val="24"/>
          <w:szCs w:val="24"/>
        </w:rPr>
        <w:t xml:space="preserve"> и другие, реализующие продовольственные и непродовольственные товары.</w:t>
      </w:r>
    </w:p>
    <w:p w:rsidR="00250328" w:rsidRPr="003C275C" w:rsidRDefault="00250328" w:rsidP="004D766B">
      <w:pPr>
        <w:shd w:val="clear" w:color="auto" w:fill="FFFFFF"/>
        <w:spacing w:after="0" w:line="240" w:lineRule="auto"/>
        <w:ind w:firstLine="709"/>
        <w:jc w:val="both"/>
        <w:rPr>
          <w:rFonts w:ascii="Times New Roman" w:eastAsia="Calibri" w:hAnsi="Times New Roman" w:cs="Times New Roman"/>
          <w:sz w:val="24"/>
          <w:szCs w:val="24"/>
        </w:rPr>
      </w:pPr>
      <w:r w:rsidRPr="003C275C">
        <w:rPr>
          <w:rFonts w:ascii="Times New Roman" w:eastAsia="Calibri" w:hAnsi="Times New Roman" w:cs="Times New Roman"/>
          <w:sz w:val="24"/>
          <w:szCs w:val="24"/>
        </w:rPr>
        <w:t>На долю современных форматов торговых объектов площадь</w:t>
      </w:r>
      <w:r w:rsidR="003C275C" w:rsidRPr="003C275C">
        <w:rPr>
          <w:rFonts w:ascii="Times New Roman" w:eastAsia="Calibri" w:hAnsi="Times New Roman" w:cs="Times New Roman"/>
          <w:sz w:val="24"/>
          <w:szCs w:val="24"/>
        </w:rPr>
        <w:t>ю более 400 кв. м, приходится 66</w:t>
      </w:r>
      <w:r w:rsidRPr="003C275C">
        <w:rPr>
          <w:rFonts w:ascii="Times New Roman" w:eastAsia="Calibri" w:hAnsi="Times New Roman" w:cs="Times New Roman"/>
          <w:sz w:val="24"/>
          <w:szCs w:val="24"/>
        </w:rPr>
        <w:t xml:space="preserve">% торговой площади. </w:t>
      </w:r>
    </w:p>
    <w:p w:rsidR="00250328" w:rsidRPr="003C275C" w:rsidRDefault="00250328" w:rsidP="004D766B">
      <w:pPr>
        <w:shd w:val="clear" w:color="auto" w:fill="FFFFFF"/>
        <w:spacing w:after="0" w:line="240" w:lineRule="auto"/>
        <w:ind w:firstLine="709"/>
        <w:jc w:val="both"/>
        <w:rPr>
          <w:rFonts w:ascii="Times New Roman" w:eastAsia="Calibri" w:hAnsi="Times New Roman" w:cs="Times New Roman"/>
          <w:sz w:val="24"/>
          <w:szCs w:val="24"/>
        </w:rPr>
      </w:pPr>
      <w:r w:rsidRPr="003C275C">
        <w:rPr>
          <w:rFonts w:ascii="Times New Roman" w:eastAsia="Calibri" w:hAnsi="Times New Roman" w:cs="Times New Roman"/>
          <w:sz w:val="24"/>
          <w:szCs w:val="24"/>
        </w:rPr>
        <w:t xml:space="preserve">На долю торговых объектов </w:t>
      </w:r>
      <w:r w:rsidR="003C275C" w:rsidRPr="003C275C">
        <w:rPr>
          <w:rFonts w:ascii="Times New Roman" w:eastAsia="Calibri" w:hAnsi="Times New Roman" w:cs="Times New Roman"/>
          <w:sz w:val="24"/>
          <w:szCs w:val="24"/>
        </w:rPr>
        <w:t>сетевых операторов приходится 36</w:t>
      </w:r>
      <w:r w:rsidRPr="003C275C">
        <w:rPr>
          <w:rFonts w:ascii="Times New Roman" w:eastAsia="Calibri" w:hAnsi="Times New Roman" w:cs="Times New Roman"/>
          <w:sz w:val="24"/>
          <w:szCs w:val="24"/>
        </w:rPr>
        <w:t>%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rsidR="00250328" w:rsidRPr="003C275C" w:rsidRDefault="00250328" w:rsidP="004D766B">
      <w:pPr>
        <w:spacing w:after="0" w:line="240" w:lineRule="auto"/>
        <w:ind w:firstLine="720"/>
        <w:jc w:val="both"/>
        <w:rPr>
          <w:rFonts w:ascii="Times New Roman" w:hAnsi="Times New Roman" w:cs="Times New Roman"/>
          <w:sz w:val="24"/>
          <w:szCs w:val="24"/>
        </w:rPr>
      </w:pPr>
      <w:r w:rsidRPr="003C275C">
        <w:rPr>
          <w:rFonts w:ascii="Times New Roman" w:eastAsia="Calibri" w:hAnsi="Times New Roman" w:cs="Times New Roman"/>
          <w:sz w:val="24"/>
          <w:szCs w:val="24"/>
        </w:rPr>
        <w:lastRenderedPageBreak/>
        <w:t>В г</w:t>
      </w:r>
      <w:r w:rsidR="003C275C" w:rsidRPr="003C275C">
        <w:rPr>
          <w:rFonts w:ascii="Times New Roman" w:eastAsia="Calibri" w:hAnsi="Times New Roman" w:cs="Times New Roman"/>
          <w:sz w:val="24"/>
          <w:szCs w:val="24"/>
        </w:rPr>
        <w:t>ородском округе функционирует 38</w:t>
      </w:r>
      <w:r w:rsidRPr="003C275C">
        <w:rPr>
          <w:rFonts w:ascii="Times New Roman" w:eastAsia="Calibri" w:hAnsi="Times New Roman" w:cs="Times New Roman"/>
          <w:sz w:val="24"/>
          <w:szCs w:val="24"/>
        </w:rPr>
        <w:t xml:space="preserve"> нестационарных т</w:t>
      </w:r>
      <w:r w:rsidR="003C275C" w:rsidRPr="003C275C">
        <w:rPr>
          <w:rFonts w:ascii="Times New Roman" w:eastAsia="Calibri" w:hAnsi="Times New Roman" w:cs="Times New Roman"/>
          <w:sz w:val="24"/>
          <w:szCs w:val="24"/>
        </w:rPr>
        <w:t>орговых объектов, в том числе 34 павильонов, 3</w:t>
      </w:r>
      <w:r w:rsidRPr="003C275C">
        <w:rPr>
          <w:rFonts w:ascii="Times New Roman" w:eastAsia="Calibri" w:hAnsi="Times New Roman" w:cs="Times New Roman"/>
          <w:sz w:val="24"/>
          <w:szCs w:val="24"/>
        </w:rPr>
        <w:t xml:space="preserve"> киоск</w:t>
      </w:r>
      <w:r w:rsidR="003C275C" w:rsidRPr="003C275C">
        <w:rPr>
          <w:rFonts w:ascii="Times New Roman" w:eastAsia="Calibri" w:hAnsi="Times New Roman" w:cs="Times New Roman"/>
          <w:sz w:val="24"/>
          <w:szCs w:val="24"/>
        </w:rPr>
        <w:t>а</w:t>
      </w:r>
      <w:r w:rsidRPr="003C275C">
        <w:rPr>
          <w:rFonts w:ascii="Times New Roman" w:eastAsia="Calibri" w:hAnsi="Times New Roman" w:cs="Times New Roman"/>
          <w:sz w:val="24"/>
          <w:szCs w:val="24"/>
        </w:rPr>
        <w:t xml:space="preserve">, 1 мобильный объект. </w:t>
      </w:r>
    </w:p>
    <w:p w:rsidR="00250328" w:rsidRPr="00250328" w:rsidRDefault="00250328" w:rsidP="004D766B">
      <w:pPr>
        <w:spacing w:after="0" w:line="240" w:lineRule="auto"/>
        <w:ind w:firstLine="709"/>
        <w:jc w:val="both"/>
        <w:rPr>
          <w:rFonts w:ascii="Times New Roman" w:hAnsi="Times New Roman" w:cs="Times New Roman"/>
          <w:color w:val="000000" w:themeColor="text1"/>
          <w:sz w:val="24"/>
          <w:szCs w:val="24"/>
        </w:rPr>
      </w:pPr>
      <w:r w:rsidRPr="00250328">
        <w:rPr>
          <w:rFonts w:ascii="Times New Roman" w:hAnsi="Times New Roman" w:cs="Times New Roman"/>
          <w:color w:val="000000" w:themeColor="text1"/>
          <w:sz w:val="24"/>
          <w:szCs w:val="24"/>
        </w:rPr>
        <w:t xml:space="preserve">Сегодня на потребительском рынке города Мегиона преобладающей формой является частная форма собственности. Оборот розничной торговли, полученный через все каналы реализации, за 2020 год составил 10 201,3 млн рублей, что в действующих ценах составило 96,1% к аналогичному периоду 2019 года. </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В структуре товарооборота за отчетный период 2020 года удельный вес продовольственных товаров составляет более 50,0%.</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Оборот розничной торговли города Мегиона за январь-декабрь 2020 года в расчете на душу населения составил 192,0 тыс. рублей, что на 2,6% ниже   аналогичного периода 2019 года. </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Обеспеченность населения города Мегиона торговыми площадями по состоянию на 01.01.2021 составила 179,8% к нормативу.</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Сеть организаций общественного питания представлена в городе такими формами как кафе, столовые, рестораны. </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Оборот общественного питания за январь-декабрь 2020 года составил 2 128,1 млн рублей, и снизился по сравнению с аналогичным периодом 2019 года на 7,3% в действующих ценах. По состоянию на 01.01.2021 в городе работает 78 предприятий общественного питания на 4165 посадочных мест, в том числе по видам:</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рестораны – 1 ед., 60 пос. мест;</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кафе – 19 ед., 1352 пос. места;</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бары – 14 ед., 254 пос. места;</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иные (буфеты, закусочные, магазины-кулинарии) – 23 ед., 167 пос. мест;</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столовые – 21 ед., 2332 пос. мест, из них школьные столовые – 10 ед., 1836 пос. мест.</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За январь-декабрь 2020 года оборот общественного питания в расчете на душу населения составил 40,1 тыс. рублей против 42,6 тыс. рублей в январе-декабре 2019 года. </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Помимо торговли и общественного питания, потребительский рынок насыщают также платные услуги.</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Объем платных услуг за 2020 год, оказанных населению города Мегиона составил 3 294,8 млн рублей, или 83,5% к аналогичному периоду 2019 года. Более 50% объема платных услуг в январе-декабре 2020 года формировался крупными и средними организациями.</w:t>
      </w:r>
    </w:p>
    <w:p w:rsidR="00250328" w:rsidRPr="00E65A41" w:rsidRDefault="00250328" w:rsidP="004D766B">
      <w:pPr>
        <w:pStyle w:val="ae"/>
        <w:spacing w:before="0" w:beforeAutospacing="0" w:after="0" w:afterAutospacing="0"/>
        <w:ind w:firstLine="709"/>
        <w:jc w:val="both"/>
        <w:rPr>
          <w:color w:val="000000" w:themeColor="text1"/>
        </w:rPr>
      </w:pPr>
      <w:r w:rsidRPr="00E65A41">
        <w:rPr>
          <w:color w:val="000000" w:themeColor="text1"/>
        </w:rPr>
        <w:lastRenderedPageBreak/>
        <w:t>Структура платных услуг населению в отчетном периоде не изменилась, по-прежнему преобладающую долю занимают такие виды услуг как: жилищно-коммунальные, медицинские, услуги связи, транспортные и бытовые услуги.</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Каждому жителю города за отчетный период было оказано платных услуг в среднем на 62,0 тыс. рублей. </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Сохраняется спрос на бытовые услуги. По состоянию на 01.01.2021 бытовые услуги на территории города Мегиона оказывали 139 предприятий (без учета станций технического обслуживания). Индивидуальные предприниматели доминируют на рынке бытовых услуг. </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Объем бытовых услуг за январь-декабрь 2020 года составил 223,5 млн рублей, что в действующих ценах на 10,9% ниже уровня аналогичного периода 2019 года. </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В расчете на одного жителя города объем бытовых услуг за отчетный период составил 4,2 тыс. рублей.</w:t>
      </w:r>
    </w:p>
    <w:p w:rsidR="00250328" w:rsidRPr="00E65A41"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Из общего объема бытовых услуг наибольшим спросом пользуются услуги парикмахерских, фотоателье, пошив и изготовление одежды. </w:t>
      </w:r>
    </w:p>
    <w:p w:rsidR="00250328" w:rsidRPr="00250328" w:rsidRDefault="00250328"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Наиболее неразвитыми остаются виды бытовых услуг: услуги проката, услуги прачечных самообслуживания, ремонт телефонных аппаратов, ремонт сумок, зонтов и прочих галантерейных изделий, ремонт швейного оборудования, мебели, уборка квартир, уход за больными, престарелыми и инвалидами, услуги нянь</w:t>
      </w:r>
      <w:r w:rsidRPr="00250328">
        <w:rPr>
          <w:rFonts w:ascii="Times New Roman" w:hAnsi="Times New Roman" w:cs="Times New Roman"/>
          <w:color w:val="000000" w:themeColor="text1"/>
          <w:sz w:val="24"/>
          <w:szCs w:val="24"/>
        </w:rPr>
        <w:t>, производство трикотажных изделий.</w:t>
      </w:r>
    </w:p>
    <w:p w:rsidR="00250328" w:rsidRDefault="00106B22" w:rsidP="004D766B">
      <w:pPr>
        <w:autoSpaceDE w:val="0"/>
        <w:autoSpaceDN w:val="0"/>
        <w:adjustRightInd w:val="0"/>
        <w:spacing w:after="0" w:line="240" w:lineRule="auto"/>
        <w:ind w:firstLine="720"/>
        <w:jc w:val="both"/>
        <w:rPr>
          <w:rFonts w:ascii="Times New Roman" w:hAnsi="Times New Roman" w:cs="Times New Roman"/>
          <w:sz w:val="24"/>
          <w:szCs w:val="24"/>
        </w:rPr>
      </w:pPr>
      <w:r w:rsidRPr="00245D25">
        <w:rPr>
          <w:rFonts w:ascii="Times New Roman" w:hAnsi="Times New Roman" w:cs="Times New Roman"/>
          <w:sz w:val="24"/>
          <w:szCs w:val="24"/>
        </w:rPr>
        <w:t>Распространение новой корона</w:t>
      </w:r>
      <w:r w:rsidR="00250328" w:rsidRPr="00245D25">
        <w:rPr>
          <w:rFonts w:ascii="Times New Roman" w:hAnsi="Times New Roman" w:cs="Times New Roman"/>
          <w:sz w:val="24"/>
          <w:szCs w:val="24"/>
        </w:rPr>
        <w:t xml:space="preserve">вирусной инфекции в отчетном периоде оказало существенное влияние на экономику городского округа сразу по нескольким каналам деятельности. Наибольший спад наблюдался в секторах экономики, ориентированных на потребительский спрос. Сократился объем платных услуг, предоставляемых населению, оборот розничной торговли, особенно в сегменте непродовольственных товаров, менее существенное снижение наблюдалось по обороту продовольственных товаров. </w:t>
      </w:r>
      <w:r w:rsidR="00250328" w:rsidRPr="00F7202E">
        <w:rPr>
          <w:rFonts w:ascii="Times New Roman" w:hAnsi="Times New Roman" w:cs="Times New Roman"/>
          <w:sz w:val="24"/>
          <w:szCs w:val="24"/>
        </w:rPr>
        <w:t xml:space="preserve">Вместе с тем меры социальной поддержки и поддержки бизнеса, проводимые в городском округе, позволили </w:t>
      </w:r>
      <w:r w:rsidRPr="00F7202E">
        <w:rPr>
          <w:rFonts w:ascii="Times New Roman" w:hAnsi="Times New Roman" w:cs="Times New Roman"/>
          <w:sz w:val="24"/>
          <w:szCs w:val="24"/>
        </w:rPr>
        <w:t xml:space="preserve">частично </w:t>
      </w:r>
      <w:r w:rsidR="00250328" w:rsidRPr="00F7202E">
        <w:rPr>
          <w:rFonts w:ascii="Times New Roman" w:hAnsi="Times New Roman" w:cs="Times New Roman"/>
          <w:sz w:val="24"/>
          <w:szCs w:val="24"/>
        </w:rPr>
        <w:t>восстановить деловую активность бизнеса</w:t>
      </w:r>
      <w:r w:rsidR="00F7202E" w:rsidRPr="00F7202E">
        <w:rPr>
          <w:rFonts w:ascii="Times New Roman" w:hAnsi="Times New Roman" w:cs="Times New Roman"/>
          <w:sz w:val="24"/>
          <w:szCs w:val="24"/>
        </w:rPr>
        <w:t>,</w:t>
      </w:r>
      <w:r w:rsidR="00250328" w:rsidRPr="00F7202E">
        <w:rPr>
          <w:rFonts w:ascii="Times New Roman" w:hAnsi="Times New Roman" w:cs="Times New Roman"/>
          <w:sz w:val="24"/>
          <w:szCs w:val="24"/>
        </w:rPr>
        <w:t xml:space="preserve"> </w:t>
      </w:r>
      <w:r w:rsidR="00F7202E" w:rsidRPr="00F7202E">
        <w:rPr>
          <w:rFonts w:ascii="Times New Roman" w:hAnsi="Times New Roman" w:cs="Times New Roman"/>
          <w:sz w:val="24"/>
          <w:szCs w:val="24"/>
        </w:rPr>
        <w:t xml:space="preserve">не допустить значительное падение потребительского спроса населения </w:t>
      </w:r>
      <w:r w:rsidR="00250328" w:rsidRPr="00F7202E">
        <w:rPr>
          <w:rFonts w:ascii="Times New Roman" w:hAnsi="Times New Roman" w:cs="Times New Roman"/>
          <w:sz w:val="24"/>
          <w:szCs w:val="24"/>
        </w:rPr>
        <w:t>и обеспечить основу для увеличения темпов экономического роста.</w:t>
      </w:r>
    </w:p>
    <w:p w:rsidR="00250328" w:rsidRPr="00250328" w:rsidRDefault="00250328" w:rsidP="004D766B">
      <w:pPr>
        <w:spacing w:after="0" w:line="240" w:lineRule="auto"/>
        <w:ind w:firstLine="709"/>
        <w:jc w:val="both"/>
        <w:rPr>
          <w:rStyle w:val="apple-style-span"/>
          <w:sz w:val="24"/>
          <w:szCs w:val="24"/>
        </w:rPr>
      </w:pPr>
      <w:r w:rsidRPr="00250328">
        <w:rPr>
          <w:rFonts w:ascii="Times New Roman" w:hAnsi="Times New Roman" w:cs="Times New Roman"/>
          <w:sz w:val="24"/>
          <w:szCs w:val="24"/>
        </w:rPr>
        <w:t xml:space="preserve">Основными направлениями развития потребительского рынка на 2021 год является создание условий для удовлетворения спроса населения на потребительские товары и услуги, </w:t>
      </w:r>
      <w:r w:rsidRPr="00250328">
        <w:rPr>
          <w:rStyle w:val="apple-style-span"/>
          <w:sz w:val="24"/>
          <w:szCs w:val="24"/>
        </w:rPr>
        <w:t>совершенствование инфраструктуры потребительского рынка, обеспечение доступа к товарам и услугам всех социальных групп населения города Мегиона.</w:t>
      </w:r>
    </w:p>
    <w:p w:rsidR="00250328" w:rsidRPr="006603E0" w:rsidRDefault="00250328" w:rsidP="004D766B">
      <w:pPr>
        <w:spacing w:after="0" w:line="240" w:lineRule="auto"/>
        <w:ind w:firstLine="709"/>
        <w:jc w:val="both"/>
        <w:rPr>
          <w:rFonts w:ascii="Times New Roman" w:eastAsia="Calibri Light" w:hAnsi="Times New Roman" w:cs="Times New Roman"/>
          <w:color w:val="FF0000"/>
          <w:sz w:val="24"/>
          <w:szCs w:val="24"/>
        </w:rPr>
      </w:pPr>
    </w:p>
    <w:p w:rsidR="002A18F6" w:rsidRDefault="005A2708" w:rsidP="004D766B">
      <w:pPr>
        <w:widowControl w:val="0"/>
        <w:tabs>
          <w:tab w:val="left" w:pos="709"/>
        </w:tabs>
        <w:spacing w:after="0" w:line="240" w:lineRule="auto"/>
        <w:rPr>
          <w:rFonts w:ascii="Times New Roman" w:eastAsia="Calibri" w:hAnsi="Times New Roman" w:cs="Times New Roman"/>
          <w:bCs/>
          <w:color w:val="FF0000"/>
          <w:sz w:val="24"/>
          <w:szCs w:val="28"/>
        </w:rPr>
      </w:pPr>
      <w:r w:rsidRPr="006603E0">
        <w:rPr>
          <w:rFonts w:ascii="Times New Roman" w:eastAsia="Calibri" w:hAnsi="Times New Roman" w:cs="Times New Roman"/>
          <w:bCs/>
          <w:color w:val="FF0000"/>
          <w:sz w:val="24"/>
          <w:szCs w:val="28"/>
        </w:rPr>
        <w:tab/>
      </w:r>
    </w:p>
    <w:p w:rsidR="005A2708" w:rsidRPr="006603E0" w:rsidRDefault="002A18F6" w:rsidP="004D766B">
      <w:pPr>
        <w:widowControl w:val="0"/>
        <w:tabs>
          <w:tab w:val="left" w:pos="709"/>
        </w:tabs>
        <w:spacing w:after="0" w:line="240" w:lineRule="auto"/>
        <w:rPr>
          <w:rFonts w:ascii="Times New Roman" w:eastAsia="Calibri" w:hAnsi="Times New Roman" w:cs="Times New Roman"/>
          <w:bCs/>
          <w:color w:val="FF0000"/>
          <w:sz w:val="24"/>
          <w:szCs w:val="28"/>
        </w:rPr>
      </w:pPr>
      <w:r>
        <w:rPr>
          <w:rFonts w:ascii="Times New Roman" w:eastAsia="Calibri" w:hAnsi="Times New Roman" w:cs="Times New Roman"/>
          <w:bCs/>
          <w:color w:val="FF0000"/>
          <w:sz w:val="24"/>
          <w:szCs w:val="28"/>
        </w:rPr>
        <w:tab/>
      </w:r>
      <w:r w:rsidR="005A2708" w:rsidRPr="000F2530">
        <w:rPr>
          <w:rFonts w:ascii="Times New Roman" w:eastAsia="Calibri" w:hAnsi="Times New Roman" w:cs="Times New Roman"/>
          <w:bCs/>
          <w:sz w:val="24"/>
          <w:szCs w:val="28"/>
        </w:rPr>
        <w:t>ТРАНСПОРТ и СВЯЗЬ</w:t>
      </w:r>
    </w:p>
    <w:p w:rsidR="001875D3" w:rsidRPr="006603E0" w:rsidRDefault="001875D3" w:rsidP="004D766B">
      <w:pPr>
        <w:widowControl w:val="0"/>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Основным видом транспорта для города является автомобильный. Для его нормального функционирования территория располагает автомобильными дорогами общего пользования протяженностью 84,6 км, из которых 70,0 км с твердым покрытием и 14,6 км – насыпно-грунтовых.</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 01.01.2021 насчитывает:</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24 светофорных устройства;</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2 849 дорожных знаков;</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52 устройства ограничения скорости;</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65 остановок, из них павильонного типа - 43.</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Железнодорожная станция дислоцирована в 18 километрах от города в пгт Высокий. Движение поездов осуществляется ежедневно по утвержденным графикам.</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Ближайший аэропорт общего пользования находится в 30 километрах от города Мегиона и 48 километрах от пгт Высокий, в городе Нижневартовске.</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На территории города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Для доставки на ближние месторождения используется наземный транспорт, для чего имеется сеть насыпных или устроенных из бетонных плит промысловых дорог.</w:t>
      </w:r>
    </w:p>
    <w:p w:rsidR="00C44A80" w:rsidRPr="00C44A80" w:rsidRDefault="00C44A80"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Сетью транспортных маршрутов охвачены все микрорайоны города. Маршруты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rsidR="00C44A80" w:rsidRPr="00C44A80" w:rsidRDefault="00C44A8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На территории Мегиона утверждено и действуют 9 маршрутов регулярного сообщения:</w:t>
      </w:r>
    </w:p>
    <w:p w:rsidR="00C44A80" w:rsidRPr="00C44A80" w:rsidRDefault="00C44A8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3 кольцевых в городе;</w:t>
      </w:r>
    </w:p>
    <w:p w:rsidR="00C44A80" w:rsidRPr="00C44A80" w:rsidRDefault="00C44A8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lastRenderedPageBreak/>
        <w:t>2 пригородных Мегион - пгт Высокий (рабочие и выходные дни);</w:t>
      </w:r>
    </w:p>
    <w:p w:rsidR="00C44A80" w:rsidRPr="00C44A80" w:rsidRDefault="00C44A8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1 кольцевой в пгт Высокий;</w:t>
      </w:r>
    </w:p>
    <w:p w:rsidR="00C44A80" w:rsidRPr="00C44A80" w:rsidRDefault="00C44A8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1 кольцевой Мегион - СОТ «Обь»;</w:t>
      </w:r>
    </w:p>
    <w:p w:rsidR="00C44A80" w:rsidRPr="00C44A80" w:rsidRDefault="00C44A80"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C44A80">
        <w:rPr>
          <w:rFonts w:ascii="Times New Roman" w:eastAsia="Times New Roman" w:hAnsi="Times New Roman" w:cs="Times New Roman"/>
          <w:sz w:val="24"/>
          <w:szCs w:val="24"/>
          <w:lang w:eastAsia="ru-RU"/>
        </w:rPr>
        <w:t>2 кольцевых Мегион - СОТ «Дорожник» - Таежное озеро - Мегион.</w:t>
      </w:r>
    </w:p>
    <w:p w:rsidR="00C44A80" w:rsidRPr="00C44A80" w:rsidRDefault="00C44A80" w:rsidP="004D766B">
      <w:pPr>
        <w:widowControl w:val="0"/>
        <w:tabs>
          <w:tab w:val="left" w:pos="142"/>
          <w:tab w:val="left" w:pos="993"/>
          <w:tab w:val="left" w:pos="1134"/>
        </w:tabs>
        <w:spacing w:after="0" w:line="240" w:lineRule="auto"/>
        <w:ind w:firstLine="709"/>
        <w:jc w:val="both"/>
        <w:rPr>
          <w:rFonts w:ascii="Times New Roman" w:eastAsia="Calibri Light" w:hAnsi="Times New Roman" w:cs="Times New Roman"/>
          <w:sz w:val="24"/>
        </w:rPr>
      </w:pPr>
      <w:r w:rsidRPr="00C44A80">
        <w:rPr>
          <w:rFonts w:ascii="Times New Roman" w:eastAsia="Calibri Light" w:hAnsi="Times New Roman" w:cs="Times New Roman"/>
          <w:sz w:val="24"/>
        </w:rPr>
        <w:t>В рамках реализации муниципальной программы «Развитие транспортной системы города Мегиона на 2019-2025 годы» в соответствии с заключенными муниципальными контрактами</w:t>
      </w:r>
      <w:r w:rsidR="00106B22">
        <w:rPr>
          <w:rFonts w:ascii="Times New Roman" w:eastAsia="Times New Roman" w:hAnsi="Times New Roman" w:cs="Times New Roman"/>
          <w:sz w:val="24"/>
          <w:szCs w:val="24"/>
          <w:lang w:eastAsia="ru-RU"/>
        </w:rPr>
        <w:t xml:space="preserve"> на сумму 12 201,128 тыс. рублей</w:t>
      </w:r>
      <w:r w:rsidRPr="00C44A80">
        <w:rPr>
          <w:rFonts w:ascii="Times New Roman" w:eastAsia="Times New Roman" w:hAnsi="Times New Roman" w:cs="Times New Roman"/>
          <w:sz w:val="24"/>
          <w:szCs w:val="24"/>
          <w:lang w:eastAsia="ru-RU"/>
        </w:rPr>
        <w:t xml:space="preserve"> с индивидуальными предпринимателями Р.В.Гурьев и Ш.Ф.Карибов в 2020 году оказывались услуги по перевозке пассажиров и багажа автомобильным транспортом общего пользования на муниципальных маршрутах, данные перевозки обеспечивались 12 </w:t>
      </w:r>
      <w:r w:rsidRPr="00C44A80">
        <w:rPr>
          <w:rFonts w:ascii="Times New Roman" w:eastAsia="Calibri Light" w:hAnsi="Times New Roman" w:cs="Times New Roman"/>
          <w:sz w:val="24"/>
        </w:rPr>
        <w:t>транспортными средствами.</w:t>
      </w:r>
    </w:p>
    <w:p w:rsidR="00C44A80" w:rsidRDefault="00C44A80" w:rsidP="004D766B">
      <w:pPr>
        <w:keepNext/>
        <w:widowControl w:val="0"/>
        <w:tabs>
          <w:tab w:val="left" w:pos="142"/>
          <w:tab w:val="left" w:pos="993"/>
          <w:tab w:val="left" w:pos="1134"/>
        </w:tabs>
        <w:spacing w:after="0" w:line="240" w:lineRule="auto"/>
        <w:ind w:firstLine="709"/>
        <w:jc w:val="both"/>
        <w:rPr>
          <w:rFonts w:ascii="Times New Roman" w:eastAsia="Calibri Light" w:hAnsi="Times New Roman" w:cs="Times New Roman"/>
          <w:color w:val="000000"/>
          <w:sz w:val="24"/>
        </w:rPr>
      </w:pPr>
      <w:r w:rsidRPr="00C44A80">
        <w:rPr>
          <w:rFonts w:ascii="Times New Roman" w:eastAsia="Calibri Light" w:hAnsi="Times New Roman" w:cs="Times New Roman"/>
          <w:sz w:val="24"/>
        </w:rPr>
        <w:t xml:space="preserve">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маршруте №101 «Мегион-Нижневартовск». Объем </w:t>
      </w:r>
      <w:r w:rsidRPr="00C44A80">
        <w:rPr>
          <w:rFonts w:ascii="Times New Roman" w:eastAsia="Calibri Light" w:hAnsi="Times New Roman" w:cs="Times New Roman"/>
          <w:color w:val="000000"/>
          <w:sz w:val="24"/>
        </w:rPr>
        <w:t xml:space="preserve">их перевозок составляет 50-70 тыс. пассажиров в год. </w:t>
      </w:r>
    </w:p>
    <w:p w:rsidR="006448A9" w:rsidRPr="006448A9" w:rsidRDefault="006448A9" w:rsidP="0002620A">
      <w:pPr>
        <w:widowControl w:val="0"/>
        <w:shd w:val="clear" w:color="auto" w:fill="FFFFFF"/>
        <w:spacing w:after="0" w:line="240" w:lineRule="auto"/>
        <w:ind w:firstLine="709"/>
        <w:jc w:val="both"/>
        <w:rPr>
          <w:rFonts w:ascii="Times New Roman" w:eastAsia="Calibri Light" w:hAnsi="Times New Roman" w:cs="Times New Roman"/>
          <w:color w:val="000000"/>
          <w:sz w:val="24"/>
        </w:rPr>
      </w:pPr>
      <w:r w:rsidRPr="0002620A">
        <w:rPr>
          <w:rFonts w:ascii="Times New Roman" w:eastAsia="Calibri Light" w:hAnsi="Times New Roman" w:cs="Times New Roman"/>
          <w:color w:val="000000"/>
          <w:sz w:val="24"/>
        </w:rPr>
        <w:t xml:space="preserve">С целью развития транспортной инфраструктуры, организации дорожного движения на улично-дорожной сети городского округа, в рамках муниципальной программы «Развитие транспортной системы города Мегиона на 2019 - 2025 годы», </w:t>
      </w:r>
      <w:r w:rsidR="00CB3C1B" w:rsidRPr="0002620A">
        <w:rPr>
          <w:rFonts w:ascii="Times New Roman" w:eastAsia="Calibri Light" w:hAnsi="Times New Roman" w:cs="Times New Roman"/>
          <w:color w:val="000000"/>
          <w:sz w:val="24"/>
        </w:rPr>
        <w:t xml:space="preserve">предусмотрено строительство </w:t>
      </w:r>
      <w:r w:rsidRPr="0002620A">
        <w:rPr>
          <w:rFonts w:ascii="Times New Roman" w:eastAsia="Calibri Light" w:hAnsi="Times New Roman" w:cs="Times New Roman"/>
          <w:color w:val="000000"/>
          <w:sz w:val="24"/>
        </w:rPr>
        <w:t>автомобильной д</w:t>
      </w:r>
      <w:r w:rsidR="00CB3C1B" w:rsidRPr="0002620A">
        <w:rPr>
          <w:rFonts w:ascii="Times New Roman" w:eastAsia="Calibri Light" w:hAnsi="Times New Roman" w:cs="Times New Roman"/>
          <w:color w:val="000000"/>
          <w:sz w:val="24"/>
        </w:rPr>
        <w:t>ороги протяженностью 1,453 км.</w:t>
      </w:r>
    </w:p>
    <w:p w:rsidR="006448A9" w:rsidRPr="006448A9" w:rsidRDefault="006448A9" w:rsidP="004D766B">
      <w:pPr>
        <w:widowControl w:val="0"/>
        <w:shd w:val="clear" w:color="auto" w:fill="FFFFFF"/>
        <w:spacing w:after="0" w:line="240" w:lineRule="auto"/>
        <w:ind w:firstLine="709"/>
        <w:jc w:val="both"/>
        <w:rPr>
          <w:rFonts w:ascii="Times New Roman" w:eastAsia="Calibri Light" w:hAnsi="Times New Roman" w:cs="Times New Roman"/>
          <w:sz w:val="24"/>
        </w:rPr>
      </w:pPr>
      <w:r w:rsidRPr="006448A9">
        <w:rPr>
          <w:rFonts w:ascii="Times New Roman" w:eastAsia="Calibri Light" w:hAnsi="Times New Roman" w:cs="Times New Roman"/>
          <w:sz w:val="24"/>
        </w:rPr>
        <w:t xml:space="preserve">На основании муниципального контракта содержанием автомобильных дорог, проездов и элементов обустройства улично-дорожной сети занималось общество с ограниченной ответственностью «Электрон». Выполнены работы по ямочному ремонту автомобильных дорог 550 кв. м, ремонту тротуаров. Смонтированы искусственные дорожные неровности на пешеходных переходах, установлены дорожные знаки и ограждение. </w:t>
      </w:r>
    </w:p>
    <w:p w:rsidR="006448A9" w:rsidRPr="006448A9" w:rsidRDefault="006448A9" w:rsidP="004D766B">
      <w:pPr>
        <w:widowControl w:val="0"/>
        <w:shd w:val="clear" w:color="auto" w:fill="FFFFFF"/>
        <w:spacing w:after="0" w:line="240" w:lineRule="auto"/>
        <w:ind w:firstLine="709"/>
        <w:jc w:val="both"/>
        <w:rPr>
          <w:rFonts w:ascii="Times New Roman" w:eastAsia="Calibri Light" w:hAnsi="Times New Roman" w:cs="Times New Roman"/>
          <w:sz w:val="24"/>
          <w:szCs w:val="24"/>
          <w:lang w:eastAsia="ru-RU"/>
        </w:rPr>
      </w:pPr>
      <w:r w:rsidRPr="006448A9">
        <w:rPr>
          <w:rFonts w:ascii="Times New Roman" w:eastAsia="Calibri Light" w:hAnsi="Times New Roman" w:cs="Times New Roman"/>
          <w:sz w:val="24"/>
          <w:szCs w:val="24"/>
          <w:lang w:eastAsia="ru-RU"/>
        </w:rPr>
        <w:t xml:space="preserve">Среди первостепенных задач сферы жилищно-коммунального хозяйства на 2021 год определены следующие направления: </w:t>
      </w:r>
    </w:p>
    <w:p w:rsidR="006448A9" w:rsidRPr="006448A9" w:rsidRDefault="006448A9" w:rsidP="004D766B">
      <w:pPr>
        <w:widowControl w:val="0"/>
        <w:spacing w:after="0" w:line="240" w:lineRule="auto"/>
        <w:ind w:firstLine="709"/>
        <w:jc w:val="both"/>
        <w:rPr>
          <w:rFonts w:ascii="Times New Roman" w:eastAsia="Calibri Light" w:hAnsi="Times New Roman" w:cs="Times New Roman"/>
          <w:sz w:val="24"/>
          <w:szCs w:val="24"/>
          <w:lang w:eastAsia="ru-RU"/>
        </w:rPr>
      </w:pPr>
      <w:r w:rsidRPr="006448A9">
        <w:rPr>
          <w:rFonts w:ascii="Times New Roman" w:eastAsia="Calibri Light" w:hAnsi="Times New Roman" w:cs="Times New Roman"/>
          <w:sz w:val="24"/>
          <w:szCs w:val="24"/>
          <w:lang w:eastAsia="ru-RU"/>
        </w:rPr>
        <w:t>активизация работы по предотвращению накопления, снижению дебиторской задолженности населения за жилищно-коммунальные услуги, кредиторской задолженности за топливно-энергетические ресурсы;</w:t>
      </w:r>
    </w:p>
    <w:p w:rsidR="006448A9" w:rsidRPr="006448A9" w:rsidRDefault="006448A9" w:rsidP="004D766B">
      <w:pPr>
        <w:widowControl w:val="0"/>
        <w:spacing w:after="0" w:line="240" w:lineRule="auto"/>
        <w:ind w:firstLine="709"/>
        <w:jc w:val="both"/>
        <w:rPr>
          <w:rFonts w:ascii="Times New Roman" w:eastAsia="Calibri Light" w:hAnsi="Times New Roman" w:cs="Times New Roman"/>
          <w:sz w:val="24"/>
          <w:szCs w:val="24"/>
          <w:lang w:eastAsia="ru-RU"/>
        </w:rPr>
      </w:pPr>
      <w:r w:rsidRPr="006448A9">
        <w:rPr>
          <w:rFonts w:ascii="Times New Roman" w:eastAsia="Calibri Light" w:hAnsi="Times New Roman" w:cs="Times New Roman"/>
          <w:sz w:val="24"/>
          <w:szCs w:val="24"/>
          <w:lang w:eastAsia="ru-RU"/>
        </w:rPr>
        <w:t>проведение работы для возможности заключения концессионного соглашения в отношении объектов тепло-, водоснабжения;</w:t>
      </w:r>
    </w:p>
    <w:p w:rsidR="006448A9" w:rsidRPr="006448A9" w:rsidRDefault="006448A9" w:rsidP="004D766B">
      <w:pPr>
        <w:widowControl w:val="0"/>
        <w:spacing w:after="0" w:line="240" w:lineRule="auto"/>
        <w:ind w:firstLine="709"/>
        <w:jc w:val="both"/>
        <w:rPr>
          <w:rFonts w:ascii="Times New Roman" w:eastAsia="Calibri Light" w:hAnsi="Times New Roman" w:cs="Times New Roman"/>
          <w:sz w:val="24"/>
          <w:szCs w:val="24"/>
          <w:lang w:eastAsia="ru-RU"/>
        </w:rPr>
      </w:pPr>
      <w:r w:rsidRPr="006448A9">
        <w:rPr>
          <w:rFonts w:ascii="Times New Roman" w:eastAsia="Calibri Light" w:hAnsi="Times New Roman" w:cs="Times New Roman"/>
          <w:sz w:val="24"/>
          <w:szCs w:val="24"/>
          <w:lang w:eastAsia="ru-RU"/>
        </w:rPr>
        <w:t>проведение работы по повышению информационной, правовой грамотности граждан в рамках защиты своих прав и законных интересов на своевременное получение качественных жилищно-коммунальных услуг;</w:t>
      </w:r>
    </w:p>
    <w:p w:rsidR="006448A9" w:rsidRPr="006448A9" w:rsidRDefault="006448A9" w:rsidP="004D766B">
      <w:pPr>
        <w:widowControl w:val="0"/>
        <w:spacing w:after="0" w:line="240" w:lineRule="auto"/>
        <w:ind w:firstLine="709"/>
        <w:jc w:val="both"/>
        <w:rPr>
          <w:rFonts w:ascii="Times New Roman" w:eastAsia="Calibri Light" w:hAnsi="Times New Roman" w:cs="Times New Roman"/>
          <w:sz w:val="24"/>
          <w:szCs w:val="24"/>
          <w:lang w:eastAsia="ru-RU"/>
        </w:rPr>
      </w:pPr>
      <w:r w:rsidRPr="006448A9">
        <w:rPr>
          <w:rFonts w:ascii="Times New Roman" w:eastAsia="Calibri Light" w:hAnsi="Times New Roman" w:cs="Times New Roman"/>
          <w:sz w:val="24"/>
          <w:szCs w:val="24"/>
        </w:rPr>
        <w:t xml:space="preserve">проведение дальнейшей работы по экологическому воспитанию населения, в том </w:t>
      </w:r>
      <w:r w:rsidRPr="006448A9">
        <w:rPr>
          <w:rFonts w:ascii="Times New Roman" w:eastAsia="Calibri Light" w:hAnsi="Times New Roman" w:cs="Times New Roman"/>
          <w:sz w:val="24"/>
          <w:szCs w:val="24"/>
        </w:rPr>
        <w:lastRenderedPageBreak/>
        <w:t>числе проведение работы по раздельному сбору отходов производства и потребления.</w:t>
      </w:r>
    </w:p>
    <w:p w:rsidR="006448A9" w:rsidRPr="006448A9" w:rsidRDefault="006448A9" w:rsidP="004D766B">
      <w:pPr>
        <w:widowControl w:val="0"/>
        <w:spacing w:after="0" w:line="240" w:lineRule="auto"/>
        <w:ind w:firstLine="709"/>
        <w:jc w:val="both"/>
        <w:rPr>
          <w:rFonts w:ascii="Calibri Light" w:eastAsia="Calibri Light" w:hAnsi="Calibri Light" w:cs="Times New Roman"/>
          <w:color w:val="00B0F0"/>
        </w:rPr>
      </w:pPr>
      <w:r w:rsidRPr="006448A9">
        <w:rPr>
          <w:rFonts w:ascii="Times New Roman" w:eastAsia="Calibri Light" w:hAnsi="Times New Roman" w:cs="Times New Roman"/>
          <w:sz w:val="24"/>
          <w:szCs w:val="24"/>
          <w:lang w:eastAsia="ru-RU"/>
        </w:rPr>
        <w:t>исполнение муниципальных программ в сфере жилищно-коммунального хозяйства.</w:t>
      </w:r>
    </w:p>
    <w:p w:rsidR="001875D3" w:rsidRDefault="001875D3" w:rsidP="004D766B">
      <w:pPr>
        <w:spacing w:after="0" w:line="240" w:lineRule="auto"/>
        <w:ind w:firstLine="709"/>
        <w:jc w:val="both"/>
        <w:rPr>
          <w:rFonts w:ascii="Times New Roman" w:hAnsi="Times New Roman" w:cs="Times New Roman"/>
          <w:color w:val="FF0000"/>
          <w:sz w:val="24"/>
          <w:szCs w:val="24"/>
        </w:rPr>
      </w:pPr>
    </w:p>
    <w:p w:rsidR="00457AC0" w:rsidRDefault="00457AC0" w:rsidP="004D766B">
      <w:pPr>
        <w:spacing w:after="0" w:line="240" w:lineRule="auto"/>
        <w:ind w:firstLine="709"/>
        <w:jc w:val="both"/>
        <w:rPr>
          <w:rFonts w:ascii="Times New Roman" w:hAnsi="Times New Roman" w:cs="Times New Roman"/>
          <w:color w:val="FF0000"/>
          <w:sz w:val="24"/>
          <w:szCs w:val="24"/>
        </w:rPr>
      </w:pPr>
    </w:p>
    <w:p w:rsidR="00F7202E" w:rsidRDefault="00F7202E" w:rsidP="004D766B">
      <w:pPr>
        <w:spacing w:after="0" w:line="240" w:lineRule="auto"/>
        <w:ind w:firstLine="709"/>
        <w:jc w:val="both"/>
        <w:rPr>
          <w:rFonts w:ascii="Times New Roman" w:hAnsi="Times New Roman" w:cs="Times New Roman"/>
          <w:color w:val="FF0000"/>
          <w:sz w:val="24"/>
          <w:szCs w:val="24"/>
        </w:rPr>
      </w:pPr>
    </w:p>
    <w:p w:rsidR="00F7202E" w:rsidRDefault="00F7202E" w:rsidP="004D766B">
      <w:pPr>
        <w:spacing w:after="0" w:line="240" w:lineRule="auto"/>
        <w:ind w:firstLine="709"/>
        <w:jc w:val="both"/>
        <w:rPr>
          <w:rFonts w:ascii="Times New Roman" w:hAnsi="Times New Roman" w:cs="Times New Roman"/>
          <w:color w:val="FF0000"/>
          <w:sz w:val="24"/>
          <w:szCs w:val="24"/>
        </w:rPr>
      </w:pPr>
    </w:p>
    <w:p w:rsidR="00E65A41" w:rsidRPr="00E65A41" w:rsidRDefault="00E65A41" w:rsidP="004D766B">
      <w:pPr>
        <w:spacing w:after="0" w:line="240" w:lineRule="auto"/>
        <w:jc w:val="both"/>
        <w:rPr>
          <w:rFonts w:ascii="Times New Roman" w:hAnsi="Times New Roman" w:cs="Times New Roman"/>
          <w:color w:val="000000" w:themeColor="text1"/>
          <w:sz w:val="24"/>
          <w:szCs w:val="24"/>
        </w:rPr>
      </w:pPr>
      <w:r w:rsidRPr="00205A9A">
        <w:rPr>
          <w:rFonts w:ascii="Times New Roman" w:hAnsi="Times New Roman" w:cs="Times New Roman"/>
          <w:color w:val="000000" w:themeColor="text1"/>
          <w:sz w:val="24"/>
          <w:szCs w:val="24"/>
        </w:rPr>
        <w:t>ДОХОДЫ И РАСХОДЫ МЕСТНОГО БЮДЖЕТА.</w:t>
      </w:r>
    </w:p>
    <w:p w:rsidR="00E65A41" w:rsidRPr="00E65A41" w:rsidRDefault="00E65A41" w:rsidP="004D766B">
      <w:pPr>
        <w:pStyle w:val="af5"/>
        <w:spacing w:after="0" w:line="240" w:lineRule="auto"/>
        <w:ind w:left="0"/>
        <w:jc w:val="both"/>
        <w:rPr>
          <w:rFonts w:ascii="Times New Roman" w:hAnsi="Times New Roman" w:cs="Times New Roman"/>
          <w:color w:val="000000" w:themeColor="text1"/>
          <w:sz w:val="24"/>
          <w:szCs w:val="24"/>
        </w:rPr>
      </w:pPr>
    </w:p>
    <w:p w:rsidR="00E65A41" w:rsidRPr="00D2760D" w:rsidRDefault="00E65A41" w:rsidP="004D766B">
      <w:pPr>
        <w:spacing w:after="0" w:line="240" w:lineRule="auto"/>
        <w:ind w:firstLine="709"/>
        <w:jc w:val="both"/>
        <w:rPr>
          <w:rFonts w:ascii="Times New Roman" w:hAnsi="Times New Roman" w:cs="Times New Roman"/>
          <w:b/>
          <w:color w:val="000000" w:themeColor="text1"/>
          <w:sz w:val="24"/>
          <w:szCs w:val="24"/>
        </w:rPr>
      </w:pPr>
      <w:r w:rsidRPr="00D2760D">
        <w:rPr>
          <w:rStyle w:val="af4"/>
          <w:rFonts w:ascii="Times New Roman" w:hAnsi="Times New Roman" w:cs="Times New Roman"/>
          <w:b w:val="0"/>
          <w:color w:val="000000" w:themeColor="text1"/>
          <w:sz w:val="24"/>
          <w:szCs w:val="24"/>
        </w:rPr>
        <w:t>Исполнение местного бюджета по доходам</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Доходы</w:t>
      </w:r>
      <w:r w:rsidRPr="00E65A41">
        <w:rPr>
          <w:rStyle w:val="apple-converted-space"/>
          <w:rFonts w:ascii="Times New Roman" w:hAnsi="Times New Roman"/>
          <w:color w:val="000000" w:themeColor="text1"/>
          <w:sz w:val="24"/>
          <w:szCs w:val="24"/>
        </w:rPr>
        <w:t> </w:t>
      </w:r>
      <w:r w:rsidRPr="00E65A41">
        <w:rPr>
          <w:rFonts w:ascii="Times New Roman" w:hAnsi="Times New Roman" w:cs="Times New Roman"/>
          <w:color w:val="000000" w:themeColor="text1"/>
          <w:sz w:val="24"/>
          <w:szCs w:val="24"/>
        </w:rPr>
        <w:t>местного бюджета на 2020 год утверждены в сумме 5 108,2 млн рублей. За январь-декабрь 2020 года в местный бюджет поступило 4 907,5 млн рублей, или 96,1% от плана 2020 года. По сравнению с аналогичным периодом 2019 годом поступления уменьшились на 238,5 млн рублей</w:t>
      </w:r>
      <w:r w:rsidR="00106B22">
        <w:rPr>
          <w:rFonts w:ascii="Times New Roman" w:hAnsi="Times New Roman" w:cs="Times New Roman"/>
          <w:color w:val="000000" w:themeColor="text1"/>
          <w:sz w:val="24"/>
          <w:szCs w:val="24"/>
        </w:rPr>
        <w:t>,</w:t>
      </w:r>
      <w:r w:rsidRPr="00E65A41">
        <w:rPr>
          <w:rFonts w:ascii="Times New Roman" w:hAnsi="Times New Roman" w:cs="Times New Roman"/>
          <w:color w:val="000000" w:themeColor="text1"/>
          <w:sz w:val="24"/>
          <w:szCs w:val="24"/>
        </w:rPr>
        <w:t xml:space="preserve"> или на 4,6%.</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Структура доходов местного бюджета характеризуется следующими показателями:</w:t>
      </w:r>
    </w:p>
    <w:p w:rsidR="00E65A41" w:rsidRPr="00E65A41" w:rsidRDefault="00E65A41" w:rsidP="004D766B">
      <w:pPr>
        <w:spacing w:after="0" w:line="240" w:lineRule="auto"/>
        <w:jc w:val="both"/>
        <w:rPr>
          <w:rFonts w:ascii="Times New Roman" w:hAnsi="Times New Roman" w:cs="Times New Roman"/>
          <w:color w:val="000000" w:themeColor="text1"/>
          <w:sz w:val="24"/>
          <w:szCs w:val="24"/>
        </w:rPr>
      </w:pPr>
    </w:p>
    <w:p w:rsidR="00E65A41" w:rsidRPr="00E65A41" w:rsidRDefault="00E65A41" w:rsidP="00457AC0">
      <w:pPr>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млн рублей</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00"/>
        <w:gridCol w:w="1707"/>
        <w:gridCol w:w="1707"/>
        <w:gridCol w:w="1707"/>
      </w:tblGrid>
      <w:tr w:rsidR="00E65A41" w:rsidRPr="004D766B" w:rsidTr="00245D25">
        <w:trPr>
          <w:trHeight w:val="75"/>
          <w:tblHeader/>
        </w:trPr>
        <w:tc>
          <w:tcPr>
            <w:tcW w:w="4400" w:type="dxa"/>
            <w:tcMar>
              <w:top w:w="0" w:type="dxa"/>
              <w:left w:w="108" w:type="dxa"/>
              <w:bottom w:w="0" w:type="dxa"/>
              <w:right w:w="108" w:type="dxa"/>
            </w:tcMar>
            <w:vAlign w:val="center"/>
          </w:tcPr>
          <w:p w:rsidR="00E65A41" w:rsidRPr="004D766B" w:rsidRDefault="00E65A41" w:rsidP="004D766B">
            <w:pPr>
              <w:spacing w:after="0" w:line="240" w:lineRule="auto"/>
              <w:jc w:val="center"/>
              <w:rPr>
                <w:rFonts w:ascii="Times New Roman" w:hAnsi="Times New Roman" w:cs="Times New Roman"/>
                <w:color w:val="000000" w:themeColor="text1"/>
                <w:sz w:val="20"/>
                <w:szCs w:val="20"/>
              </w:rPr>
            </w:pPr>
            <w:r w:rsidRPr="004D766B">
              <w:rPr>
                <w:rStyle w:val="af4"/>
                <w:rFonts w:ascii="Times New Roman" w:hAnsi="Times New Roman" w:cs="Times New Roman"/>
                <w:b w:val="0"/>
                <w:color w:val="000000" w:themeColor="text1"/>
                <w:sz w:val="20"/>
                <w:szCs w:val="20"/>
              </w:rPr>
              <w:t>Наименование доходов</w:t>
            </w:r>
          </w:p>
        </w:tc>
        <w:tc>
          <w:tcPr>
            <w:tcW w:w="1707" w:type="dxa"/>
            <w:vAlign w:val="center"/>
          </w:tcPr>
          <w:p w:rsidR="00E65A41" w:rsidRPr="004D766B" w:rsidRDefault="00E65A41" w:rsidP="004D766B">
            <w:pPr>
              <w:spacing w:after="0" w:line="240" w:lineRule="auto"/>
              <w:jc w:val="center"/>
              <w:rPr>
                <w:rFonts w:ascii="Times New Roman" w:hAnsi="Times New Roman" w:cs="Times New Roman"/>
                <w:color w:val="000000" w:themeColor="text1"/>
                <w:sz w:val="20"/>
                <w:szCs w:val="20"/>
              </w:rPr>
            </w:pPr>
            <w:r w:rsidRPr="004D766B">
              <w:rPr>
                <w:rStyle w:val="af4"/>
                <w:rFonts w:ascii="Times New Roman" w:hAnsi="Times New Roman" w:cs="Times New Roman"/>
                <w:b w:val="0"/>
                <w:color w:val="000000" w:themeColor="text1"/>
                <w:sz w:val="20"/>
                <w:szCs w:val="20"/>
              </w:rPr>
              <w:t>2019 год</w:t>
            </w:r>
          </w:p>
        </w:tc>
        <w:tc>
          <w:tcPr>
            <w:tcW w:w="1707" w:type="dxa"/>
            <w:tcMar>
              <w:top w:w="0" w:type="dxa"/>
              <w:left w:w="108" w:type="dxa"/>
              <w:bottom w:w="0" w:type="dxa"/>
              <w:right w:w="108" w:type="dxa"/>
            </w:tcMar>
            <w:vAlign w:val="center"/>
          </w:tcPr>
          <w:p w:rsidR="00E65A41" w:rsidRPr="004D766B" w:rsidRDefault="00E65A41" w:rsidP="004D766B">
            <w:pPr>
              <w:spacing w:after="0" w:line="240" w:lineRule="auto"/>
              <w:jc w:val="center"/>
              <w:rPr>
                <w:rFonts w:ascii="Times New Roman" w:hAnsi="Times New Roman" w:cs="Times New Roman"/>
                <w:color w:val="000000" w:themeColor="text1"/>
                <w:sz w:val="20"/>
                <w:szCs w:val="20"/>
              </w:rPr>
            </w:pPr>
            <w:r w:rsidRPr="004D766B">
              <w:rPr>
                <w:rStyle w:val="af4"/>
                <w:rFonts w:ascii="Times New Roman" w:hAnsi="Times New Roman" w:cs="Times New Roman"/>
                <w:b w:val="0"/>
                <w:color w:val="000000" w:themeColor="text1"/>
                <w:sz w:val="20"/>
                <w:szCs w:val="20"/>
              </w:rPr>
              <w:t>2020 год</w:t>
            </w:r>
          </w:p>
        </w:tc>
        <w:tc>
          <w:tcPr>
            <w:tcW w:w="1707" w:type="dxa"/>
            <w:tcMar>
              <w:top w:w="0" w:type="dxa"/>
              <w:left w:w="108" w:type="dxa"/>
              <w:bottom w:w="0" w:type="dxa"/>
              <w:right w:w="108" w:type="dxa"/>
            </w:tcMar>
            <w:vAlign w:val="center"/>
          </w:tcPr>
          <w:p w:rsidR="00E65A41" w:rsidRPr="004D766B" w:rsidRDefault="00E65A41" w:rsidP="004D766B">
            <w:pPr>
              <w:spacing w:after="0" w:line="240" w:lineRule="auto"/>
              <w:jc w:val="center"/>
              <w:rPr>
                <w:rFonts w:ascii="Times New Roman" w:hAnsi="Times New Roman" w:cs="Times New Roman"/>
                <w:color w:val="000000" w:themeColor="text1"/>
                <w:sz w:val="20"/>
                <w:szCs w:val="20"/>
              </w:rPr>
            </w:pPr>
            <w:r w:rsidRPr="004D766B">
              <w:rPr>
                <w:rStyle w:val="af4"/>
                <w:rFonts w:ascii="Times New Roman" w:hAnsi="Times New Roman" w:cs="Times New Roman"/>
                <w:b w:val="0"/>
                <w:color w:val="000000" w:themeColor="text1"/>
                <w:sz w:val="20"/>
                <w:szCs w:val="20"/>
              </w:rPr>
              <w:t>Темп роста (снижения), %</w:t>
            </w:r>
          </w:p>
        </w:tc>
      </w:tr>
      <w:tr w:rsidR="00E65A41" w:rsidRPr="00E65A41" w:rsidTr="00245D25">
        <w:trPr>
          <w:trHeight w:val="439"/>
        </w:trPr>
        <w:tc>
          <w:tcPr>
            <w:tcW w:w="4400" w:type="dxa"/>
            <w:tcMar>
              <w:top w:w="0" w:type="dxa"/>
              <w:left w:w="108" w:type="dxa"/>
              <w:bottom w:w="0" w:type="dxa"/>
              <w:right w:w="108" w:type="dxa"/>
            </w:tcMar>
            <w:vAlign w:val="center"/>
          </w:tcPr>
          <w:p w:rsidR="00E65A41" w:rsidRPr="00E65A41" w:rsidRDefault="00E65A41" w:rsidP="004D766B">
            <w:pPr>
              <w:spacing w:after="0" w:line="240" w:lineRule="auto"/>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Всего налоговых и неналоговых доходов (собственные доходы)</w:t>
            </w:r>
          </w:p>
        </w:tc>
        <w:tc>
          <w:tcPr>
            <w:tcW w:w="1707" w:type="dxa"/>
            <w:vAlign w:val="center"/>
          </w:tcPr>
          <w:p w:rsidR="00E65A41" w:rsidRPr="00E65A41" w:rsidRDefault="00E65A41" w:rsidP="00457AC0">
            <w:pPr>
              <w:spacing w:after="0" w:line="240" w:lineRule="auto"/>
              <w:ind w:right="186"/>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1 502,0</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1 500,9</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99,9</w:t>
            </w:r>
          </w:p>
        </w:tc>
      </w:tr>
      <w:tr w:rsidR="00E65A41" w:rsidRPr="00E65A41" w:rsidTr="00245D25">
        <w:trPr>
          <w:trHeight w:val="233"/>
        </w:trPr>
        <w:tc>
          <w:tcPr>
            <w:tcW w:w="4400" w:type="dxa"/>
            <w:tcMar>
              <w:top w:w="0" w:type="dxa"/>
              <w:left w:w="108" w:type="dxa"/>
              <w:bottom w:w="0" w:type="dxa"/>
              <w:right w:w="108" w:type="dxa"/>
            </w:tcMar>
            <w:vAlign w:val="center"/>
          </w:tcPr>
          <w:p w:rsidR="00457AC0" w:rsidRDefault="00E65A41" w:rsidP="004D766B">
            <w:pPr>
              <w:spacing w:after="0" w:line="240" w:lineRule="auto"/>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в том числе: </w:t>
            </w:r>
          </w:p>
          <w:p w:rsidR="00E65A41" w:rsidRPr="00E65A41" w:rsidRDefault="00E65A41" w:rsidP="004D766B">
            <w:pPr>
              <w:spacing w:after="0" w:line="240" w:lineRule="auto"/>
              <w:jc w:val="both"/>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Налоговые доходы</w:t>
            </w:r>
          </w:p>
        </w:tc>
        <w:tc>
          <w:tcPr>
            <w:tcW w:w="1707" w:type="dxa"/>
            <w:vAlign w:val="bottom"/>
          </w:tcPr>
          <w:p w:rsidR="00E65A41" w:rsidRPr="00E65A41" w:rsidRDefault="00E65A41" w:rsidP="00457AC0">
            <w:pPr>
              <w:spacing w:after="0" w:line="240" w:lineRule="auto"/>
              <w:ind w:right="186"/>
              <w:jc w:val="right"/>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1 230,6</w:t>
            </w:r>
          </w:p>
        </w:tc>
        <w:tc>
          <w:tcPr>
            <w:tcW w:w="1707" w:type="dxa"/>
            <w:tcMar>
              <w:top w:w="0" w:type="dxa"/>
              <w:left w:w="108" w:type="dxa"/>
              <w:bottom w:w="0" w:type="dxa"/>
              <w:right w:w="108" w:type="dxa"/>
            </w:tcMar>
            <w:vAlign w:val="bottom"/>
          </w:tcPr>
          <w:p w:rsidR="00E65A41" w:rsidRPr="00E65A41" w:rsidRDefault="00E65A41" w:rsidP="00457AC0">
            <w:pPr>
              <w:spacing w:after="0" w:line="240" w:lineRule="auto"/>
              <w:ind w:right="186"/>
              <w:jc w:val="right"/>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1 260,0</w:t>
            </w:r>
          </w:p>
        </w:tc>
        <w:tc>
          <w:tcPr>
            <w:tcW w:w="1707" w:type="dxa"/>
            <w:tcMar>
              <w:top w:w="0" w:type="dxa"/>
              <w:left w:w="108" w:type="dxa"/>
              <w:bottom w:w="0" w:type="dxa"/>
              <w:right w:w="108" w:type="dxa"/>
            </w:tcMar>
            <w:vAlign w:val="bottom"/>
          </w:tcPr>
          <w:p w:rsidR="00E65A41" w:rsidRPr="00E65A41" w:rsidRDefault="00E65A41" w:rsidP="00457AC0">
            <w:pPr>
              <w:spacing w:after="0" w:line="240" w:lineRule="auto"/>
              <w:ind w:right="186"/>
              <w:jc w:val="right"/>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102,4</w:t>
            </w:r>
          </w:p>
        </w:tc>
      </w:tr>
      <w:tr w:rsidR="00E65A41" w:rsidRPr="00E65A41" w:rsidTr="00F7202E">
        <w:trPr>
          <w:trHeight w:val="96"/>
        </w:trPr>
        <w:tc>
          <w:tcPr>
            <w:tcW w:w="4400" w:type="dxa"/>
            <w:tcMar>
              <w:top w:w="0" w:type="dxa"/>
              <w:left w:w="108" w:type="dxa"/>
              <w:bottom w:w="0" w:type="dxa"/>
              <w:right w:w="108" w:type="dxa"/>
            </w:tcMar>
            <w:vAlign w:val="center"/>
          </w:tcPr>
          <w:p w:rsidR="00E65A41" w:rsidRPr="00E65A41" w:rsidRDefault="00E65A41" w:rsidP="004D766B">
            <w:pPr>
              <w:spacing w:after="0" w:line="240" w:lineRule="auto"/>
              <w:jc w:val="both"/>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Неналоговые доходы</w:t>
            </w:r>
          </w:p>
        </w:tc>
        <w:tc>
          <w:tcPr>
            <w:tcW w:w="1707" w:type="dxa"/>
            <w:vAlign w:val="center"/>
          </w:tcPr>
          <w:p w:rsidR="00E65A41" w:rsidRPr="00E65A41" w:rsidRDefault="00E65A41" w:rsidP="00457AC0">
            <w:pPr>
              <w:spacing w:after="0" w:line="240" w:lineRule="auto"/>
              <w:ind w:right="186"/>
              <w:jc w:val="right"/>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271,3</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240,9</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i/>
                <w:color w:val="000000" w:themeColor="text1"/>
                <w:sz w:val="24"/>
                <w:szCs w:val="24"/>
              </w:rPr>
            </w:pPr>
            <w:r w:rsidRPr="00E65A41">
              <w:rPr>
                <w:rFonts w:ascii="Times New Roman" w:hAnsi="Times New Roman" w:cs="Times New Roman"/>
                <w:i/>
                <w:color w:val="000000" w:themeColor="text1"/>
                <w:sz w:val="24"/>
                <w:szCs w:val="24"/>
              </w:rPr>
              <w:t>88,8</w:t>
            </w:r>
          </w:p>
        </w:tc>
      </w:tr>
      <w:tr w:rsidR="00E65A41" w:rsidRPr="00E65A41" w:rsidTr="00F7202E">
        <w:trPr>
          <w:trHeight w:val="96"/>
        </w:trPr>
        <w:tc>
          <w:tcPr>
            <w:tcW w:w="4400" w:type="dxa"/>
            <w:tcMar>
              <w:top w:w="0" w:type="dxa"/>
              <w:left w:w="108" w:type="dxa"/>
              <w:bottom w:w="0" w:type="dxa"/>
              <w:right w:w="108" w:type="dxa"/>
            </w:tcMar>
            <w:vAlign w:val="center"/>
          </w:tcPr>
          <w:p w:rsidR="00E65A41" w:rsidRPr="00E65A41" w:rsidRDefault="00E65A41" w:rsidP="004D766B">
            <w:pPr>
              <w:spacing w:after="0" w:line="240" w:lineRule="auto"/>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Безвозмездные поступления </w:t>
            </w:r>
          </w:p>
        </w:tc>
        <w:tc>
          <w:tcPr>
            <w:tcW w:w="1707" w:type="dxa"/>
            <w:vAlign w:val="center"/>
          </w:tcPr>
          <w:p w:rsidR="00E65A41" w:rsidRPr="00E65A41" w:rsidRDefault="00E65A41" w:rsidP="00457AC0">
            <w:pPr>
              <w:spacing w:after="0" w:line="240" w:lineRule="auto"/>
              <w:ind w:right="186"/>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3 644,1</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3 406,6</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93,5</w:t>
            </w:r>
          </w:p>
        </w:tc>
      </w:tr>
      <w:tr w:rsidR="00E65A41" w:rsidRPr="00E65A41" w:rsidTr="00F7202E">
        <w:trPr>
          <w:trHeight w:val="96"/>
        </w:trPr>
        <w:tc>
          <w:tcPr>
            <w:tcW w:w="4400" w:type="dxa"/>
            <w:tcMar>
              <w:top w:w="0" w:type="dxa"/>
              <w:left w:w="108" w:type="dxa"/>
              <w:bottom w:w="0" w:type="dxa"/>
              <w:right w:w="108" w:type="dxa"/>
            </w:tcMar>
            <w:vAlign w:val="center"/>
          </w:tcPr>
          <w:p w:rsidR="00E65A41" w:rsidRPr="00245D25" w:rsidRDefault="00E65A41" w:rsidP="004D766B">
            <w:pPr>
              <w:spacing w:after="0" w:line="240" w:lineRule="auto"/>
              <w:jc w:val="both"/>
              <w:rPr>
                <w:rFonts w:ascii="Times New Roman" w:hAnsi="Times New Roman" w:cs="Times New Roman"/>
                <w:b/>
                <w:bCs/>
                <w:color w:val="000000" w:themeColor="text1"/>
                <w:sz w:val="24"/>
                <w:szCs w:val="24"/>
              </w:rPr>
            </w:pPr>
            <w:r w:rsidRPr="00245D25">
              <w:rPr>
                <w:rStyle w:val="af4"/>
                <w:rFonts w:ascii="Times New Roman" w:hAnsi="Times New Roman" w:cs="Times New Roman"/>
                <w:b w:val="0"/>
                <w:color w:val="000000" w:themeColor="text1"/>
                <w:sz w:val="24"/>
                <w:szCs w:val="24"/>
              </w:rPr>
              <w:t>Всего доходов</w:t>
            </w:r>
          </w:p>
        </w:tc>
        <w:tc>
          <w:tcPr>
            <w:tcW w:w="1707" w:type="dxa"/>
            <w:vAlign w:val="center"/>
          </w:tcPr>
          <w:p w:rsidR="00E65A41" w:rsidRPr="00E65A41" w:rsidRDefault="00E65A41" w:rsidP="00457AC0">
            <w:pPr>
              <w:spacing w:after="0" w:line="240" w:lineRule="auto"/>
              <w:ind w:right="186"/>
              <w:jc w:val="right"/>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5 146,0</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4 907,5</w:t>
            </w:r>
          </w:p>
        </w:tc>
        <w:tc>
          <w:tcPr>
            <w:tcW w:w="1707" w:type="dxa"/>
            <w:tcMar>
              <w:top w:w="0" w:type="dxa"/>
              <w:left w:w="108" w:type="dxa"/>
              <w:bottom w:w="0" w:type="dxa"/>
              <w:right w:w="108" w:type="dxa"/>
            </w:tcMar>
            <w:vAlign w:val="center"/>
          </w:tcPr>
          <w:p w:rsidR="00E65A41" w:rsidRPr="00E65A41" w:rsidRDefault="00E65A41" w:rsidP="00457AC0">
            <w:pPr>
              <w:spacing w:after="0" w:line="240" w:lineRule="auto"/>
              <w:ind w:right="186"/>
              <w:jc w:val="right"/>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95,4</w:t>
            </w:r>
          </w:p>
        </w:tc>
      </w:tr>
    </w:tbl>
    <w:p w:rsidR="00E65A41" w:rsidRPr="00E65A41" w:rsidRDefault="00E65A41" w:rsidP="004D766B">
      <w:pPr>
        <w:spacing w:after="0" w:line="240" w:lineRule="auto"/>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В отчетном периоде собственные доходы составили 1 500,9 млн рублей и уменьшились на 0,1% по отношению к январю-декабрю 2019 года. Основными источниками формирования собственных доходов местного бюджета </w:t>
      </w:r>
      <w:r w:rsidRPr="00106B22">
        <w:rPr>
          <w:rFonts w:ascii="Times New Roman" w:hAnsi="Times New Roman" w:cs="Times New Roman"/>
          <w:color w:val="000000" w:themeColor="text1"/>
          <w:sz w:val="24"/>
          <w:szCs w:val="24"/>
        </w:rPr>
        <w:t>за</w:t>
      </w:r>
      <w:r w:rsidRPr="00106B22">
        <w:rPr>
          <w:rStyle w:val="af4"/>
          <w:rFonts w:ascii="Times New Roman" w:hAnsi="Times New Roman" w:cs="Times New Roman"/>
          <w:b w:val="0"/>
          <w:color w:val="000000" w:themeColor="text1"/>
          <w:sz w:val="24"/>
          <w:szCs w:val="24"/>
        </w:rPr>
        <w:t xml:space="preserve"> 2020 год</w:t>
      </w:r>
      <w:r w:rsidRPr="00E65A41">
        <w:rPr>
          <w:rFonts w:ascii="Times New Roman" w:hAnsi="Times New Roman" w:cs="Times New Roman"/>
          <w:color w:val="000000" w:themeColor="text1"/>
          <w:sz w:val="24"/>
          <w:szCs w:val="24"/>
        </w:rPr>
        <w:t xml:space="preserve"> явились: налог на доходы физических лиц (65,3% от суммы собственных доходов), налоги на имущество (6,2%), налоги на совокупный доход (10,9%), доходы от использования имущества, находящегося в муниципальной собственности (11,0%), доходы от продажи материальных и нематериальных активов (3,1%). </w:t>
      </w:r>
    </w:p>
    <w:p w:rsidR="00E65A41" w:rsidRDefault="00E65A41" w:rsidP="004D766B">
      <w:pPr>
        <w:spacing w:after="0" w:line="240" w:lineRule="auto"/>
        <w:ind w:firstLine="709"/>
        <w:jc w:val="both"/>
        <w:rPr>
          <w:rFonts w:ascii="Times New Roman" w:hAnsi="Times New Roman" w:cs="Times New Roman"/>
          <w:color w:val="000000" w:themeColor="text1"/>
          <w:sz w:val="24"/>
          <w:szCs w:val="24"/>
        </w:rPr>
      </w:pP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Структура доходов местного бюджета города Мегиона за 2020 год</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p>
    <w:tbl>
      <w:tblPr>
        <w:tblStyle w:val="a3"/>
        <w:tblW w:w="0" w:type="auto"/>
        <w:tblInd w:w="-113" w:type="dxa"/>
        <w:tblLook w:val="04A0" w:firstRow="1" w:lastRow="0" w:firstColumn="1" w:lastColumn="0" w:noHBand="0" w:noVBand="1"/>
      </w:tblPr>
      <w:tblGrid>
        <w:gridCol w:w="6629"/>
        <w:gridCol w:w="1556"/>
        <w:gridCol w:w="1556"/>
      </w:tblGrid>
      <w:tr w:rsidR="00E65A41" w:rsidRPr="004D766B" w:rsidTr="00457AC0">
        <w:trPr>
          <w:trHeight w:val="451"/>
        </w:trPr>
        <w:tc>
          <w:tcPr>
            <w:tcW w:w="6629" w:type="dxa"/>
            <w:vAlign w:val="center"/>
          </w:tcPr>
          <w:p w:rsidR="00E65A41" w:rsidRPr="004D766B" w:rsidRDefault="004D766B" w:rsidP="004D766B">
            <w:pPr>
              <w:jc w:val="center"/>
              <w:rPr>
                <w:rFonts w:ascii="Times New Roman" w:hAnsi="Times New Roman"/>
                <w:color w:val="000000" w:themeColor="text1"/>
                <w:sz w:val="20"/>
                <w:szCs w:val="20"/>
              </w:rPr>
            </w:pPr>
            <w:r w:rsidRPr="004D766B">
              <w:rPr>
                <w:rStyle w:val="af4"/>
                <w:rFonts w:ascii="Times New Roman" w:hAnsi="Times New Roman"/>
                <w:b w:val="0"/>
                <w:color w:val="000000" w:themeColor="text1"/>
                <w:sz w:val="20"/>
                <w:szCs w:val="20"/>
              </w:rPr>
              <w:t>Наименование доходов</w:t>
            </w:r>
          </w:p>
        </w:tc>
        <w:tc>
          <w:tcPr>
            <w:tcW w:w="1556" w:type="dxa"/>
            <w:vAlign w:val="center"/>
          </w:tcPr>
          <w:p w:rsidR="002050C6" w:rsidRDefault="00E65A41" w:rsidP="004D766B">
            <w:pPr>
              <w:jc w:val="center"/>
              <w:rPr>
                <w:rFonts w:ascii="Times New Roman" w:hAnsi="Times New Roman"/>
                <w:color w:val="000000" w:themeColor="text1"/>
                <w:sz w:val="20"/>
                <w:szCs w:val="20"/>
              </w:rPr>
            </w:pPr>
            <w:r w:rsidRPr="004D766B">
              <w:rPr>
                <w:rFonts w:ascii="Times New Roman" w:hAnsi="Times New Roman"/>
                <w:color w:val="000000" w:themeColor="text1"/>
                <w:sz w:val="20"/>
                <w:szCs w:val="20"/>
              </w:rPr>
              <w:t xml:space="preserve">сумма, </w:t>
            </w:r>
          </w:p>
          <w:p w:rsidR="00E65A41" w:rsidRPr="004D766B" w:rsidRDefault="00E65A41" w:rsidP="004D766B">
            <w:pPr>
              <w:jc w:val="center"/>
              <w:rPr>
                <w:rFonts w:ascii="Times New Roman" w:hAnsi="Times New Roman"/>
                <w:color w:val="000000" w:themeColor="text1"/>
                <w:sz w:val="20"/>
                <w:szCs w:val="20"/>
              </w:rPr>
            </w:pPr>
            <w:r w:rsidRPr="004D766B">
              <w:rPr>
                <w:rFonts w:ascii="Times New Roman" w:hAnsi="Times New Roman"/>
                <w:color w:val="000000" w:themeColor="text1"/>
                <w:sz w:val="20"/>
                <w:szCs w:val="20"/>
              </w:rPr>
              <w:t>млн рублей</w:t>
            </w:r>
          </w:p>
        </w:tc>
        <w:tc>
          <w:tcPr>
            <w:tcW w:w="1556" w:type="dxa"/>
            <w:vAlign w:val="center"/>
          </w:tcPr>
          <w:p w:rsidR="00E65A41" w:rsidRPr="004D766B" w:rsidRDefault="00E65A41" w:rsidP="004D766B">
            <w:pPr>
              <w:jc w:val="center"/>
              <w:rPr>
                <w:rFonts w:ascii="Times New Roman" w:hAnsi="Times New Roman"/>
                <w:color w:val="000000" w:themeColor="text1"/>
                <w:sz w:val="20"/>
                <w:szCs w:val="20"/>
              </w:rPr>
            </w:pPr>
            <w:r w:rsidRPr="004D766B">
              <w:rPr>
                <w:rFonts w:ascii="Times New Roman" w:hAnsi="Times New Roman"/>
                <w:color w:val="000000" w:themeColor="text1"/>
                <w:sz w:val="20"/>
                <w:szCs w:val="20"/>
              </w:rPr>
              <w:t>уд. вес %</w:t>
            </w:r>
          </w:p>
        </w:tc>
      </w:tr>
      <w:tr w:rsidR="00E65A41" w:rsidRPr="00457AC0" w:rsidTr="00245D25">
        <w:trPr>
          <w:trHeight w:val="182"/>
        </w:trPr>
        <w:tc>
          <w:tcPr>
            <w:tcW w:w="6629" w:type="dxa"/>
            <w:vAlign w:val="center"/>
          </w:tcPr>
          <w:p w:rsidR="00E65A41" w:rsidRPr="00457AC0" w:rsidRDefault="00E65A41" w:rsidP="004D766B">
            <w:pPr>
              <w:jc w:val="both"/>
              <w:rPr>
                <w:rFonts w:ascii="Times New Roman" w:hAnsi="Times New Roman"/>
                <w:color w:val="000000" w:themeColor="text1"/>
                <w:sz w:val="24"/>
                <w:szCs w:val="24"/>
              </w:rPr>
            </w:pPr>
            <w:r w:rsidRPr="00457AC0">
              <w:rPr>
                <w:rFonts w:ascii="Times New Roman" w:hAnsi="Times New Roman"/>
                <w:color w:val="000000" w:themeColor="text1"/>
                <w:sz w:val="24"/>
                <w:szCs w:val="24"/>
              </w:rPr>
              <w:t>Доходы - всего</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4 907,5</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100%</w:t>
            </w:r>
          </w:p>
        </w:tc>
      </w:tr>
      <w:tr w:rsidR="00E65A41" w:rsidRPr="00457AC0" w:rsidTr="00457AC0">
        <w:trPr>
          <w:trHeight w:val="255"/>
        </w:trPr>
        <w:tc>
          <w:tcPr>
            <w:tcW w:w="6629" w:type="dxa"/>
            <w:vAlign w:val="center"/>
          </w:tcPr>
          <w:p w:rsidR="00E65A41" w:rsidRPr="00457AC0" w:rsidRDefault="00E65A41" w:rsidP="004D766B">
            <w:pPr>
              <w:jc w:val="both"/>
              <w:rPr>
                <w:rFonts w:ascii="Times New Roman" w:hAnsi="Times New Roman"/>
                <w:color w:val="000000" w:themeColor="text1"/>
                <w:sz w:val="24"/>
                <w:szCs w:val="24"/>
              </w:rPr>
            </w:pPr>
            <w:r w:rsidRPr="00457AC0">
              <w:rPr>
                <w:rFonts w:ascii="Times New Roman" w:hAnsi="Times New Roman"/>
                <w:color w:val="000000" w:themeColor="text1"/>
                <w:sz w:val="24"/>
                <w:szCs w:val="24"/>
              </w:rPr>
              <w:t>в том числе:</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p>
        </w:tc>
      </w:tr>
      <w:tr w:rsidR="00E65A41" w:rsidRPr="00457AC0" w:rsidTr="00457AC0">
        <w:trPr>
          <w:trHeight w:val="415"/>
        </w:trPr>
        <w:tc>
          <w:tcPr>
            <w:tcW w:w="6629" w:type="dxa"/>
            <w:vAlign w:val="center"/>
          </w:tcPr>
          <w:p w:rsidR="00E65A41" w:rsidRPr="00457AC0" w:rsidRDefault="00E65A41" w:rsidP="004D766B">
            <w:pPr>
              <w:jc w:val="both"/>
              <w:rPr>
                <w:rFonts w:ascii="Times New Roman" w:hAnsi="Times New Roman"/>
                <w:color w:val="000000" w:themeColor="text1"/>
                <w:sz w:val="24"/>
                <w:szCs w:val="24"/>
              </w:rPr>
            </w:pPr>
            <w:r w:rsidRPr="00457AC0">
              <w:rPr>
                <w:rFonts w:ascii="Times New Roman" w:hAnsi="Times New Roman"/>
                <w:color w:val="000000" w:themeColor="text1"/>
                <w:sz w:val="24"/>
                <w:szCs w:val="24"/>
              </w:rPr>
              <w:t>Безвозмездные поступления</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3 406,6</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69,4</w:t>
            </w:r>
          </w:p>
        </w:tc>
      </w:tr>
      <w:tr w:rsidR="00E65A41" w:rsidRPr="00457AC0" w:rsidTr="00245D25">
        <w:trPr>
          <w:trHeight w:val="85"/>
        </w:trPr>
        <w:tc>
          <w:tcPr>
            <w:tcW w:w="6629" w:type="dxa"/>
            <w:vAlign w:val="center"/>
          </w:tcPr>
          <w:p w:rsidR="00E65A41" w:rsidRPr="00457AC0" w:rsidRDefault="00E65A41" w:rsidP="004D766B">
            <w:pPr>
              <w:jc w:val="both"/>
              <w:rPr>
                <w:rFonts w:ascii="Times New Roman" w:hAnsi="Times New Roman"/>
                <w:color w:val="000000" w:themeColor="text1"/>
                <w:sz w:val="24"/>
                <w:szCs w:val="24"/>
              </w:rPr>
            </w:pPr>
            <w:r w:rsidRPr="00457AC0">
              <w:rPr>
                <w:rFonts w:ascii="Times New Roman" w:hAnsi="Times New Roman"/>
                <w:color w:val="000000" w:themeColor="text1"/>
                <w:sz w:val="24"/>
                <w:szCs w:val="24"/>
              </w:rPr>
              <w:t>Налоговые доходы, в том числе:</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1 260,0</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25,7</w:t>
            </w:r>
          </w:p>
        </w:tc>
      </w:tr>
      <w:tr w:rsidR="00E65A41" w:rsidRPr="00457AC0" w:rsidTr="00457AC0">
        <w:tc>
          <w:tcPr>
            <w:tcW w:w="6629" w:type="dxa"/>
            <w:vAlign w:val="center"/>
          </w:tcPr>
          <w:p w:rsidR="00E65A41" w:rsidRPr="00457AC0" w:rsidRDefault="00E65A41" w:rsidP="00457AC0">
            <w:pPr>
              <w:ind w:firstLine="142"/>
              <w:jc w:val="both"/>
              <w:rPr>
                <w:rFonts w:ascii="Times New Roman" w:hAnsi="Times New Roman"/>
                <w:color w:val="000000" w:themeColor="text1"/>
                <w:sz w:val="24"/>
                <w:szCs w:val="24"/>
              </w:rPr>
            </w:pPr>
            <w:r w:rsidRPr="00457AC0">
              <w:rPr>
                <w:rFonts w:ascii="Times New Roman" w:hAnsi="Times New Roman"/>
                <w:color w:val="000000" w:themeColor="text1"/>
                <w:sz w:val="24"/>
                <w:szCs w:val="24"/>
              </w:rPr>
              <w:t>налоги на прибыль, доходы (НДФЛ)</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980,4</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20,0</w:t>
            </w:r>
          </w:p>
        </w:tc>
      </w:tr>
      <w:tr w:rsidR="00E65A41" w:rsidRPr="00457AC0" w:rsidTr="00457AC0">
        <w:tc>
          <w:tcPr>
            <w:tcW w:w="6629" w:type="dxa"/>
            <w:vAlign w:val="center"/>
          </w:tcPr>
          <w:p w:rsidR="00E65A41" w:rsidRPr="00457AC0" w:rsidRDefault="00E65A41" w:rsidP="00457AC0">
            <w:pPr>
              <w:ind w:firstLine="142"/>
              <w:jc w:val="both"/>
              <w:rPr>
                <w:rFonts w:ascii="Times New Roman" w:hAnsi="Times New Roman"/>
                <w:color w:val="000000" w:themeColor="text1"/>
                <w:sz w:val="24"/>
                <w:szCs w:val="24"/>
              </w:rPr>
            </w:pPr>
            <w:r w:rsidRPr="00457AC0">
              <w:rPr>
                <w:rFonts w:ascii="Times New Roman" w:hAnsi="Times New Roman"/>
                <w:color w:val="000000" w:themeColor="text1"/>
                <w:sz w:val="24"/>
                <w:szCs w:val="24"/>
              </w:rPr>
              <w:t>налоги на совокупный доход</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163,1</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3,3</w:t>
            </w:r>
          </w:p>
        </w:tc>
      </w:tr>
      <w:tr w:rsidR="00E65A41" w:rsidRPr="00457AC0" w:rsidTr="00457AC0">
        <w:tc>
          <w:tcPr>
            <w:tcW w:w="6629" w:type="dxa"/>
            <w:vAlign w:val="center"/>
          </w:tcPr>
          <w:p w:rsidR="00E65A41" w:rsidRPr="00457AC0" w:rsidRDefault="00E65A41" w:rsidP="00457AC0">
            <w:pPr>
              <w:ind w:firstLine="142"/>
              <w:jc w:val="both"/>
              <w:rPr>
                <w:rFonts w:ascii="Times New Roman" w:hAnsi="Times New Roman"/>
                <w:color w:val="000000" w:themeColor="text1"/>
                <w:sz w:val="24"/>
                <w:szCs w:val="24"/>
              </w:rPr>
            </w:pPr>
            <w:r w:rsidRPr="00457AC0">
              <w:rPr>
                <w:rFonts w:ascii="Times New Roman" w:hAnsi="Times New Roman"/>
                <w:color w:val="000000" w:themeColor="text1"/>
                <w:sz w:val="24"/>
                <w:szCs w:val="24"/>
              </w:rPr>
              <w:t>налоги на имущество</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93,6</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1,9</w:t>
            </w:r>
          </w:p>
        </w:tc>
      </w:tr>
      <w:tr w:rsidR="00E65A41" w:rsidRPr="00457AC0" w:rsidTr="00457AC0">
        <w:tc>
          <w:tcPr>
            <w:tcW w:w="6629" w:type="dxa"/>
            <w:vAlign w:val="center"/>
          </w:tcPr>
          <w:p w:rsidR="00E65A41" w:rsidRPr="00457AC0" w:rsidRDefault="00E65A41" w:rsidP="00457AC0">
            <w:pPr>
              <w:ind w:firstLine="142"/>
              <w:rPr>
                <w:rFonts w:ascii="Times New Roman" w:hAnsi="Times New Roman"/>
                <w:color w:val="000000" w:themeColor="text1"/>
                <w:sz w:val="24"/>
                <w:szCs w:val="24"/>
              </w:rPr>
            </w:pPr>
            <w:r w:rsidRPr="00457AC0">
              <w:rPr>
                <w:rFonts w:ascii="Times New Roman" w:hAnsi="Times New Roman"/>
                <w:color w:val="000000" w:themeColor="text1"/>
                <w:sz w:val="24"/>
                <w:szCs w:val="24"/>
              </w:rPr>
              <w:t>прочие налоговые налоги</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22,9</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0,5</w:t>
            </w:r>
          </w:p>
        </w:tc>
      </w:tr>
      <w:tr w:rsidR="00E65A41" w:rsidRPr="00457AC0" w:rsidTr="00245D25">
        <w:trPr>
          <w:trHeight w:val="136"/>
        </w:trPr>
        <w:tc>
          <w:tcPr>
            <w:tcW w:w="6629" w:type="dxa"/>
            <w:vAlign w:val="center"/>
          </w:tcPr>
          <w:p w:rsidR="00E65A41" w:rsidRPr="00457AC0" w:rsidRDefault="00E65A41" w:rsidP="00457AC0">
            <w:pPr>
              <w:rPr>
                <w:rFonts w:ascii="Times New Roman" w:hAnsi="Times New Roman"/>
                <w:color w:val="000000" w:themeColor="text1"/>
                <w:sz w:val="24"/>
                <w:szCs w:val="24"/>
              </w:rPr>
            </w:pPr>
            <w:r w:rsidRPr="00457AC0">
              <w:rPr>
                <w:rFonts w:ascii="Times New Roman" w:hAnsi="Times New Roman"/>
                <w:color w:val="000000" w:themeColor="text1"/>
                <w:sz w:val="24"/>
                <w:szCs w:val="24"/>
              </w:rPr>
              <w:t>Неналоговые доходы, в том числе:</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240,9</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4,9</w:t>
            </w:r>
          </w:p>
        </w:tc>
      </w:tr>
      <w:tr w:rsidR="00E65A41" w:rsidRPr="00457AC0" w:rsidTr="00457AC0">
        <w:tc>
          <w:tcPr>
            <w:tcW w:w="6629" w:type="dxa"/>
            <w:vAlign w:val="center"/>
          </w:tcPr>
          <w:p w:rsidR="00E65A41" w:rsidRPr="00457AC0" w:rsidRDefault="00E65A41" w:rsidP="00457AC0">
            <w:pPr>
              <w:ind w:firstLine="142"/>
              <w:rPr>
                <w:rFonts w:ascii="Times New Roman" w:hAnsi="Times New Roman"/>
                <w:color w:val="000000" w:themeColor="text1"/>
                <w:sz w:val="24"/>
                <w:szCs w:val="24"/>
              </w:rPr>
            </w:pPr>
            <w:r w:rsidRPr="00457AC0">
              <w:rPr>
                <w:rFonts w:ascii="Times New Roman" w:hAnsi="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165,1</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3,4</w:t>
            </w:r>
          </w:p>
        </w:tc>
      </w:tr>
      <w:tr w:rsidR="00E65A41" w:rsidRPr="00457AC0" w:rsidTr="00457AC0">
        <w:tc>
          <w:tcPr>
            <w:tcW w:w="6629" w:type="dxa"/>
            <w:vAlign w:val="center"/>
          </w:tcPr>
          <w:p w:rsidR="00E65A41" w:rsidRPr="00457AC0" w:rsidRDefault="00E65A41" w:rsidP="00457AC0">
            <w:pPr>
              <w:ind w:firstLine="142"/>
              <w:rPr>
                <w:rFonts w:ascii="Times New Roman" w:hAnsi="Times New Roman"/>
                <w:color w:val="000000" w:themeColor="text1"/>
                <w:sz w:val="24"/>
                <w:szCs w:val="24"/>
              </w:rPr>
            </w:pPr>
            <w:r w:rsidRPr="00457AC0">
              <w:rPr>
                <w:rFonts w:ascii="Times New Roman" w:hAnsi="Times New Roman"/>
                <w:color w:val="000000" w:themeColor="text1"/>
                <w:sz w:val="24"/>
                <w:szCs w:val="24"/>
              </w:rPr>
              <w:t>доходы от продажи материальных и нематериальных активов</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45,9</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0,9</w:t>
            </w:r>
          </w:p>
        </w:tc>
      </w:tr>
      <w:tr w:rsidR="00E65A41" w:rsidRPr="00457AC0" w:rsidTr="00457AC0">
        <w:tc>
          <w:tcPr>
            <w:tcW w:w="6629" w:type="dxa"/>
            <w:vAlign w:val="center"/>
          </w:tcPr>
          <w:p w:rsidR="00E65A41" w:rsidRPr="00457AC0" w:rsidRDefault="00E65A41" w:rsidP="00457AC0">
            <w:pPr>
              <w:ind w:firstLine="142"/>
              <w:rPr>
                <w:rFonts w:ascii="Times New Roman" w:hAnsi="Times New Roman"/>
                <w:color w:val="000000" w:themeColor="text1"/>
                <w:sz w:val="24"/>
                <w:szCs w:val="24"/>
              </w:rPr>
            </w:pPr>
            <w:r w:rsidRPr="00457AC0">
              <w:rPr>
                <w:rFonts w:ascii="Times New Roman" w:hAnsi="Times New Roman"/>
                <w:color w:val="000000" w:themeColor="text1"/>
                <w:sz w:val="24"/>
                <w:szCs w:val="24"/>
              </w:rPr>
              <w:t>штрафы, санкции, возмещение ущерба</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14,9</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0,3</w:t>
            </w:r>
          </w:p>
        </w:tc>
      </w:tr>
      <w:tr w:rsidR="00E65A41" w:rsidRPr="00457AC0" w:rsidTr="00457AC0">
        <w:tc>
          <w:tcPr>
            <w:tcW w:w="6629" w:type="dxa"/>
            <w:vAlign w:val="center"/>
          </w:tcPr>
          <w:p w:rsidR="00E65A41" w:rsidRPr="00457AC0" w:rsidRDefault="00E65A41" w:rsidP="00457AC0">
            <w:pPr>
              <w:ind w:firstLine="142"/>
              <w:rPr>
                <w:rFonts w:ascii="Times New Roman" w:hAnsi="Times New Roman"/>
                <w:color w:val="000000" w:themeColor="text1"/>
                <w:sz w:val="24"/>
                <w:szCs w:val="24"/>
              </w:rPr>
            </w:pPr>
            <w:r w:rsidRPr="00457AC0">
              <w:rPr>
                <w:rFonts w:ascii="Times New Roman" w:hAnsi="Times New Roman"/>
                <w:color w:val="000000" w:themeColor="text1"/>
                <w:sz w:val="24"/>
                <w:szCs w:val="24"/>
              </w:rPr>
              <w:t>прочие неналоговые доходы</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15,1</w:t>
            </w:r>
          </w:p>
        </w:tc>
        <w:tc>
          <w:tcPr>
            <w:tcW w:w="1556" w:type="dxa"/>
            <w:vAlign w:val="center"/>
          </w:tcPr>
          <w:p w:rsidR="00E65A41" w:rsidRPr="00457AC0" w:rsidRDefault="00E65A41" w:rsidP="004D766B">
            <w:pPr>
              <w:jc w:val="right"/>
              <w:rPr>
                <w:rFonts w:ascii="Times New Roman" w:hAnsi="Times New Roman"/>
                <w:color w:val="000000" w:themeColor="text1"/>
                <w:sz w:val="24"/>
                <w:szCs w:val="24"/>
              </w:rPr>
            </w:pPr>
            <w:r w:rsidRPr="00457AC0">
              <w:rPr>
                <w:rFonts w:ascii="Times New Roman" w:hAnsi="Times New Roman"/>
                <w:color w:val="000000" w:themeColor="text1"/>
                <w:sz w:val="24"/>
                <w:szCs w:val="24"/>
              </w:rPr>
              <w:t>0,3</w:t>
            </w:r>
          </w:p>
        </w:tc>
      </w:tr>
    </w:tbl>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 </w:t>
      </w:r>
    </w:p>
    <w:p w:rsidR="00E65A41" w:rsidRPr="00E65A41" w:rsidRDefault="00E65A41" w:rsidP="004D766B">
      <w:pPr>
        <w:spacing w:after="0" w:line="240" w:lineRule="auto"/>
        <w:ind w:firstLine="709"/>
        <w:jc w:val="both"/>
        <w:rPr>
          <w:rStyle w:val="apple-style-span"/>
          <w:color w:val="000000" w:themeColor="text1"/>
          <w:sz w:val="24"/>
          <w:szCs w:val="24"/>
        </w:rPr>
      </w:pPr>
      <w:r w:rsidRPr="00E65A41">
        <w:rPr>
          <w:rFonts w:ascii="Times New Roman" w:hAnsi="Times New Roman" w:cs="Times New Roman"/>
          <w:color w:val="000000" w:themeColor="text1"/>
          <w:sz w:val="24"/>
          <w:szCs w:val="24"/>
        </w:rPr>
        <w:t xml:space="preserve">Основную долю налоговых поступлений бюджета города Мегиона составляет налог на доходы физических лиц – 20,0%. </w:t>
      </w:r>
      <w:r w:rsidRPr="00E65A41">
        <w:rPr>
          <w:rStyle w:val="apple-style-span"/>
          <w:color w:val="000000" w:themeColor="text1"/>
          <w:sz w:val="24"/>
          <w:szCs w:val="24"/>
        </w:rPr>
        <w:t>По сравнению с аналогичным периодом 2019 года налог на доходы физических лиц увеличился на 3,0% и составил 980,4 млн рублей.</w:t>
      </w:r>
    </w:p>
    <w:p w:rsidR="00E65A41" w:rsidRPr="00E65A41" w:rsidRDefault="00E65A41" w:rsidP="004D766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За январь-декабрь 2020 года в бюджет города поступило 12,5 млн рублей налога на товары (работы, услуги) реализуемые на территории РФ, что на 8,6% меньше, чем за аналогичный период 2019 года.</w:t>
      </w:r>
    </w:p>
    <w:p w:rsidR="00E65A41" w:rsidRPr="00E65A41" w:rsidRDefault="00E65A41" w:rsidP="004D766B">
      <w:pPr>
        <w:spacing w:after="0" w:line="240" w:lineRule="auto"/>
        <w:ind w:firstLine="709"/>
        <w:jc w:val="both"/>
        <w:rPr>
          <w:rStyle w:val="apple-style-span"/>
          <w:color w:val="000000" w:themeColor="text1"/>
          <w:sz w:val="24"/>
          <w:szCs w:val="24"/>
        </w:rPr>
      </w:pPr>
      <w:r w:rsidRPr="00E65A41">
        <w:rPr>
          <w:rStyle w:val="apple-style-span"/>
          <w:color w:val="000000" w:themeColor="text1"/>
          <w:sz w:val="24"/>
          <w:szCs w:val="24"/>
        </w:rPr>
        <w:t>В отчетном периоде на 11,1% уменьшились налоги на совокупный доход. Единый налог на вмененный доход составил 24,0 млн рублей и снизился на 27,2%. Единый налог, взимаемый в связи с применением упрощенной системы налогообложения, за январь-декабрь 2020 года составил 131,9 млн рублей, темп снижения по отношению к аналогичному периоду 2019 года составил 7,2%. В отчетном периоде снизился налог, взимаемый в виде стоимости патента, в связи с применением упрощенной системы налогообложения на 14,8% и составил 7,2 млн рублей.</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Исполнение местного бюджета по неналоговым доходам за 2020 год составило 240,9 млн рублей и по сравнению с аналогичным периодом 2019 года неналоговые доходы снизились на 11,2%. Удельный вес неналоговых доходов в доходах местного бюджета составляет 4,9%. </w:t>
      </w:r>
    </w:p>
    <w:p w:rsidR="00E65A41" w:rsidRPr="00E65A41" w:rsidRDefault="00E65A41" w:rsidP="004D766B">
      <w:pPr>
        <w:spacing w:after="0" w:line="240" w:lineRule="auto"/>
        <w:ind w:firstLine="708"/>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lastRenderedPageBreak/>
        <w:t>Наибольшую долю – 3,4% в неналоговых доходах местного бюджета составляют доходы от использования имущества, находящегося в государственной и муниципальной собственности, которые за январь-декабрь 2020 года составили 165,1 млн рублей. По сравнению с аналогичным периодом 2019 года данные поступления снизились на 6,5%.</w:t>
      </w:r>
    </w:p>
    <w:p w:rsidR="00E65A41" w:rsidRPr="00E65A41" w:rsidRDefault="00E65A41" w:rsidP="004D766B">
      <w:pPr>
        <w:spacing w:after="0" w:line="240" w:lineRule="auto"/>
        <w:ind w:firstLine="708"/>
        <w:jc w:val="both"/>
        <w:rPr>
          <w:rFonts w:ascii="Times New Roman" w:hAnsi="Times New Roman" w:cs="Times New Roman"/>
          <w:color w:val="000000" w:themeColor="text1"/>
          <w:sz w:val="24"/>
          <w:szCs w:val="24"/>
        </w:rPr>
      </w:pPr>
      <w:r w:rsidRPr="00257B40">
        <w:rPr>
          <w:rFonts w:ascii="Times New Roman" w:hAnsi="Times New Roman" w:cs="Times New Roman"/>
          <w:color w:val="000000" w:themeColor="text1"/>
          <w:sz w:val="24"/>
          <w:szCs w:val="24"/>
        </w:rPr>
        <w:t xml:space="preserve">На снижение поступлений налоговых и неналоговых доходов (собственных доходов) повлияла </w:t>
      </w:r>
      <w:r w:rsidRPr="00257B40">
        <w:rPr>
          <w:rStyle w:val="apple-style-span"/>
          <w:sz w:val="24"/>
          <w:szCs w:val="24"/>
        </w:rPr>
        <w:t>ситуация, возникшая с распространением нов</w:t>
      </w:r>
      <w:r w:rsidR="002050C6" w:rsidRPr="00257B40">
        <w:rPr>
          <w:rStyle w:val="apple-style-span"/>
          <w:sz w:val="24"/>
          <w:szCs w:val="24"/>
        </w:rPr>
        <w:t>ой корона</w:t>
      </w:r>
      <w:r w:rsidRPr="00257B40">
        <w:rPr>
          <w:rStyle w:val="apple-style-span"/>
          <w:sz w:val="24"/>
          <w:szCs w:val="24"/>
        </w:rPr>
        <w:t>вирусной инфекции, введенные карантинные меры привели к сжатию спроса и предложения, снижению доходов как бизнеса, так и населения города.</w:t>
      </w:r>
    </w:p>
    <w:p w:rsidR="00E65A41" w:rsidRPr="00E65A41" w:rsidRDefault="00E65A41" w:rsidP="004D766B">
      <w:pPr>
        <w:spacing w:after="0" w:line="240" w:lineRule="auto"/>
        <w:ind w:firstLine="708"/>
        <w:jc w:val="both"/>
        <w:rPr>
          <w:rFonts w:ascii="Times New Roman" w:hAnsi="Times New Roman" w:cs="Times New Roman"/>
          <w:color w:val="000000" w:themeColor="text1"/>
          <w:sz w:val="24"/>
          <w:szCs w:val="24"/>
        </w:rPr>
      </w:pP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Основную часть доходов бюджета города Мегиона составляют безвозмездные поступления от других бюджетов бюджетной системы, что свидетельствует о высокой дотационности городского округа. Безвозмездные поступления за отчетный период снизились по сравнению 2019 годом на 6,5% и составили 3 406,6 млн рублей. </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В расчете на одного жителя доходы бюджета города Мегиона за январь-декабрь 2020 года составили 92,4 тыс. рублей.</w:t>
      </w:r>
    </w:p>
    <w:p w:rsidR="00E65A41" w:rsidRDefault="00E65A41" w:rsidP="004D766B">
      <w:pPr>
        <w:pStyle w:val="ab"/>
        <w:spacing w:after="0"/>
        <w:ind w:firstLine="709"/>
        <w:jc w:val="both"/>
        <w:rPr>
          <w:rStyle w:val="af4"/>
          <w:b w:val="0"/>
          <w:color w:val="000000" w:themeColor="text1"/>
        </w:rPr>
      </w:pPr>
    </w:p>
    <w:p w:rsidR="00E65A41" w:rsidRPr="00D2760D" w:rsidRDefault="00E65A41" w:rsidP="004D766B">
      <w:pPr>
        <w:pStyle w:val="ab"/>
        <w:spacing w:after="0"/>
        <w:jc w:val="both"/>
        <w:rPr>
          <w:rStyle w:val="af4"/>
          <w:b w:val="0"/>
          <w:color w:val="000000" w:themeColor="text1"/>
        </w:rPr>
      </w:pPr>
      <w:r w:rsidRPr="00D2760D">
        <w:rPr>
          <w:rStyle w:val="af4"/>
          <w:b w:val="0"/>
          <w:color w:val="000000" w:themeColor="text1"/>
        </w:rPr>
        <w:t>Исполнение местного бюджета по расходам</w:t>
      </w:r>
    </w:p>
    <w:p w:rsidR="00E65A41" w:rsidRPr="00E65A41" w:rsidRDefault="00E65A41" w:rsidP="004D766B">
      <w:pPr>
        <w:pStyle w:val="ab"/>
        <w:spacing w:after="0"/>
        <w:jc w:val="both"/>
        <w:rPr>
          <w:color w:val="000000" w:themeColor="text1"/>
        </w:rPr>
      </w:pPr>
    </w:p>
    <w:p w:rsidR="00E65A41" w:rsidRPr="00E65A41" w:rsidRDefault="00E65A41" w:rsidP="004D766B">
      <w:pPr>
        <w:pStyle w:val="ab"/>
        <w:widowControl w:val="0"/>
        <w:suppressAutoHyphens/>
        <w:spacing w:after="0"/>
        <w:ind w:firstLine="709"/>
        <w:jc w:val="both"/>
        <w:rPr>
          <w:color w:val="000000" w:themeColor="text1"/>
        </w:rPr>
      </w:pPr>
      <w:r w:rsidRPr="00E65A41">
        <w:rPr>
          <w:color w:val="000000" w:themeColor="text1"/>
        </w:rPr>
        <w:t>Основной целью бюджетной политики в области расходов в отчетном периоде являлось обеспечение расходных обязательств городского округа с соблюдением качества и условий предоставления муниципальных услуг, обеспечение достойной жизни жителей города, содействие социальному и экономическому развитию города при безусловном учете эффективности и результативности бюджетных расходов.</w:t>
      </w:r>
    </w:p>
    <w:p w:rsidR="00E65A41" w:rsidRPr="00E65A41" w:rsidRDefault="00E65A41" w:rsidP="004D766B">
      <w:pPr>
        <w:pStyle w:val="af5"/>
        <w:spacing w:after="0" w:line="240" w:lineRule="auto"/>
        <w:ind w:left="0"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Расходная часть бюджета города Мегиона на 2020 год утверждена в сумме 5 287,7 млн рублей. Исполнение консолидированного бюджета города Мегиона за январь-декабрь 2020 года составило 4 949,4 млн рублей, или 93,6% от плана 2020 года. По сравнению с аналогичным периодом 2019 года расходы снизились на 11,2%. В разрезе основных направлений структура расходов бюджета города Мегиона сложилась следующим образом.</w:t>
      </w:r>
    </w:p>
    <w:p w:rsidR="00E65A41" w:rsidRPr="00E65A41" w:rsidRDefault="00E65A41" w:rsidP="004D766B">
      <w:pPr>
        <w:pStyle w:val="af5"/>
        <w:spacing w:after="0" w:line="240" w:lineRule="auto"/>
        <w:ind w:left="0" w:firstLine="709"/>
        <w:jc w:val="both"/>
        <w:rPr>
          <w:rFonts w:ascii="Times New Roman" w:hAnsi="Times New Roman" w:cs="Times New Roman"/>
          <w:color w:val="000000" w:themeColor="text1"/>
          <w:sz w:val="24"/>
          <w:szCs w:val="24"/>
        </w:rPr>
      </w:pPr>
    </w:p>
    <w:p w:rsidR="00E65A41" w:rsidRPr="00E65A41" w:rsidRDefault="00E65A41" w:rsidP="00841BB7">
      <w:pPr>
        <w:pStyle w:val="af5"/>
        <w:spacing w:after="0" w:line="240" w:lineRule="auto"/>
        <w:ind w:left="0" w:firstLine="709"/>
        <w:jc w:val="center"/>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Структура расходов бюджета города Мегиона за 2019-2020 годы</w:t>
      </w:r>
    </w:p>
    <w:p w:rsidR="00E65A41" w:rsidRPr="00E65A41" w:rsidRDefault="00E65A41" w:rsidP="004D766B">
      <w:pPr>
        <w:pStyle w:val="af5"/>
        <w:spacing w:after="0" w:line="240" w:lineRule="auto"/>
        <w:ind w:left="0" w:firstLine="709"/>
        <w:jc w:val="both"/>
        <w:rPr>
          <w:rFonts w:ascii="Times New Roman" w:hAnsi="Times New Roman" w:cs="Times New Roman"/>
          <w:color w:val="000000" w:themeColor="text1"/>
          <w:sz w:val="24"/>
          <w:szCs w:val="24"/>
        </w:rPr>
      </w:pPr>
    </w:p>
    <w:tbl>
      <w:tblPr>
        <w:tblW w:w="9614" w:type="dxa"/>
        <w:tblLayout w:type="fixed"/>
        <w:tblLook w:val="01E0" w:firstRow="1" w:lastRow="1" w:firstColumn="1" w:lastColumn="1" w:noHBand="0" w:noVBand="0"/>
      </w:tblPr>
      <w:tblGrid>
        <w:gridCol w:w="3196"/>
        <w:gridCol w:w="1512"/>
        <w:gridCol w:w="1514"/>
        <w:gridCol w:w="1776"/>
        <w:gridCol w:w="1616"/>
      </w:tblGrid>
      <w:tr w:rsidR="00E65A41" w:rsidRPr="004D766B" w:rsidTr="00257B40">
        <w:trPr>
          <w:trHeight w:val="85"/>
          <w:tblHeader/>
        </w:trPr>
        <w:tc>
          <w:tcPr>
            <w:tcW w:w="3196" w:type="dxa"/>
            <w:vMerge w:val="restart"/>
            <w:tcBorders>
              <w:top w:val="single" w:sz="4" w:space="0" w:color="auto"/>
              <w:left w:val="single" w:sz="4" w:space="0" w:color="auto"/>
              <w:bottom w:val="single" w:sz="4" w:space="0" w:color="auto"/>
              <w:right w:val="single" w:sz="4" w:space="0" w:color="auto"/>
            </w:tcBorders>
            <w:vAlign w:val="center"/>
          </w:tcPr>
          <w:p w:rsidR="00E65A41" w:rsidRPr="004D766B" w:rsidRDefault="00E65A41" w:rsidP="004D766B">
            <w:pPr>
              <w:pStyle w:val="ab"/>
              <w:widowControl w:val="0"/>
              <w:tabs>
                <w:tab w:val="center" w:pos="4677"/>
                <w:tab w:val="right" w:pos="9355"/>
              </w:tabs>
              <w:suppressAutoHyphens/>
              <w:spacing w:after="0"/>
              <w:jc w:val="center"/>
              <w:rPr>
                <w:color w:val="000000" w:themeColor="text1"/>
                <w:sz w:val="20"/>
                <w:szCs w:val="20"/>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E65A41" w:rsidRPr="004D766B"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2019 год</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E65A41" w:rsidRPr="004D766B"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2020 год</w:t>
            </w:r>
          </w:p>
        </w:tc>
      </w:tr>
      <w:tr w:rsidR="00E65A41" w:rsidRPr="004D766B" w:rsidTr="00F6283F">
        <w:trPr>
          <w:trHeight w:val="258"/>
          <w:tblHeader/>
        </w:trPr>
        <w:tc>
          <w:tcPr>
            <w:tcW w:w="3196"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E65A41" w:rsidRPr="004D766B" w:rsidRDefault="00E65A41" w:rsidP="004D766B">
            <w:pPr>
              <w:tabs>
                <w:tab w:val="center" w:pos="4677"/>
                <w:tab w:val="right" w:pos="9355"/>
              </w:tabs>
              <w:spacing w:after="0" w:line="240" w:lineRule="auto"/>
              <w:jc w:val="center"/>
              <w:rPr>
                <w:rFonts w:ascii="Times New Roman" w:hAnsi="Times New Roman" w:cs="Times New Roman"/>
                <w:bCs/>
                <w:color w:val="000000" w:themeColor="text1"/>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2050C6"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 xml:space="preserve">сумма, </w:t>
            </w:r>
          </w:p>
          <w:p w:rsidR="00E65A41" w:rsidRPr="004D766B"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млн руб.</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4D766B"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уд. вес %</w:t>
            </w:r>
          </w:p>
        </w:tc>
        <w:tc>
          <w:tcPr>
            <w:tcW w:w="1776" w:type="dxa"/>
            <w:tcBorders>
              <w:top w:val="single" w:sz="4" w:space="0" w:color="auto"/>
              <w:left w:val="single" w:sz="4" w:space="0" w:color="auto"/>
              <w:bottom w:val="single" w:sz="4" w:space="0" w:color="auto"/>
              <w:right w:val="single" w:sz="4" w:space="0" w:color="auto"/>
            </w:tcBorders>
            <w:vAlign w:val="center"/>
          </w:tcPr>
          <w:p w:rsidR="002050C6"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 xml:space="preserve">сумма, </w:t>
            </w:r>
          </w:p>
          <w:p w:rsidR="00E65A41" w:rsidRPr="004D766B"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млн  руб.</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4D766B" w:rsidRDefault="00E65A41" w:rsidP="004D766B">
            <w:pPr>
              <w:pStyle w:val="ab"/>
              <w:widowControl w:val="0"/>
              <w:tabs>
                <w:tab w:val="center" w:pos="4677"/>
                <w:tab w:val="right" w:pos="9355"/>
              </w:tabs>
              <w:suppressAutoHyphens/>
              <w:spacing w:after="0"/>
              <w:jc w:val="center"/>
              <w:rPr>
                <w:color w:val="000000" w:themeColor="text1"/>
                <w:sz w:val="20"/>
                <w:szCs w:val="20"/>
              </w:rPr>
            </w:pPr>
            <w:r w:rsidRPr="004D766B">
              <w:rPr>
                <w:color w:val="000000" w:themeColor="text1"/>
                <w:sz w:val="20"/>
                <w:szCs w:val="20"/>
              </w:rPr>
              <w:t>уд. вес %</w:t>
            </w:r>
          </w:p>
        </w:tc>
      </w:tr>
      <w:tr w:rsidR="00E65A41" w:rsidRPr="00E65A41" w:rsidTr="005C6CA4">
        <w:trPr>
          <w:trHeight w:val="93"/>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Расходы – всего</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5 573,1</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100,0</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4 949,4</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r w:rsidRPr="00E65A41">
              <w:rPr>
                <w:rFonts w:ascii="Times New Roman" w:hAnsi="Times New Roman" w:cs="Times New Roman"/>
                <w:bCs/>
                <w:color w:val="000000" w:themeColor="text1"/>
                <w:sz w:val="24"/>
                <w:szCs w:val="24"/>
              </w:rPr>
              <w:t>100,0</w:t>
            </w:r>
          </w:p>
        </w:tc>
      </w:tr>
      <w:tr w:rsidR="00E65A41" w:rsidRPr="00E65A41" w:rsidTr="00F6283F">
        <w:trPr>
          <w:trHeight w:val="180"/>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lastRenderedPageBreak/>
              <w:t>в том числе:</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bCs/>
                <w:color w:val="000000" w:themeColor="text1"/>
                <w:sz w:val="24"/>
                <w:szCs w:val="24"/>
              </w:rPr>
            </w:pPr>
          </w:p>
        </w:tc>
      </w:tr>
      <w:tr w:rsidR="00E65A41" w:rsidRPr="00E65A41" w:rsidTr="00F6283F">
        <w:trPr>
          <w:trHeight w:val="377"/>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Общегосударственные расходы</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494,4</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8,87</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528,2</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10,67</w:t>
            </w:r>
          </w:p>
        </w:tc>
      </w:tr>
      <w:tr w:rsidR="00E65A41" w:rsidRPr="00E65A41" w:rsidTr="00F6283F">
        <w:trPr>
          <w:trHeight w:val="239"/>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Обслуживание государственного и муниципального долга</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3,8</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0,07</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1,9</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0,04</w:t>
            </w:r>
          </w:p>
        </w:tc>
      </w:tr>
      <w:tr w:rsidR="00E65A41" w:rsidRPr="00E65A41" w:rsidTr="00F6283F">
        <w:trPr>
          <w:trHeight w:val="216"/>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44,8</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0,80</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53,8</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1,09</w:t>
            </w:r>
          </w:p>
        </w:tc>
      </w:tr>
      <w:tr w:rsidR="00E65A41" w:rsidRPr="00E65A41" w:rsidTr="00F6283F">
        <w:trPr>
          <w:trHeight w:val="259"/>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Национальная экономика</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344,0</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6,17</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315,4</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6,37</w:t>
            </w:r>
          </w:p>
        </w:tc>
      </w:tr>
      <w:tr w:rsidR="00E65A41" w:rsidRPr="00E65A41" w:rsidTr="00F6283F">
        <w:trPr>
          <w:trHeight w:val="228"/>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Жилищно-коммунальное хозяйство</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1 128,4</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20,25</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770,0</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15,56</w:t>
            </w:r>
          </w:p>
        </w:tc>
      </w:tr>
      <w:tr w:rsidR="00E65A41" w:rsidRPr="00E65A41" w:rsidTr="00F6283F">
        <w:trPr>
          <w:trHeight w:val="180"/>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Образование</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2 570,2</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46,12</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2 656,7</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53,68</w:t>
            </w:r>
          </w:p>
        </w:tc>
      </w:tr>
      <w:tr w:rsidR="00E65A41" w:rsidRPr="00E65A41" w:rsidTr="00F6283F">
        <w:trPr>
          <w:trHeight w:val="214"/>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Культура </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256,1</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4,60</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257,3</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5,20</w:t>
            </w:r>
          </w:p>
        </w:tc>
      </w:tr>
      <w:tr w:rsidR="00E65A41" w:rsidRPr="00E65A41" w:rsidTr="00F6283F">
        <w:trPr>
          <w:trHeight w:val="218"/>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Средства массовой информации</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18,5</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0,33</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22,0</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0,44</w:t>
            </w:r>
          </w:p>
        </w:tc>
      </w:tr>
      <w:tr w:rsidR="00E65A41" w:rsidRPr="00E65A41" w:rsidTr="00F6283F">
        <w:trPr>
          <w:trHeight w:val="108"/>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Здравоохранение</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0,6</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0,01</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0,01</w:t>
            </w:r>
          </w:p>
        </w:tc>
      </w:tr>
      <w:tr w:rsidR="00E65A41" w:rsidRPr="00E65A41" w:rsidTr="00F6283F">
        <w:trPr>
          <w:trHeight w:val="108"/>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Физическая культура и спорт</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194,9</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3,50</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173,4</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3,50</w:t>
            </w:r>
          </w:p>
        </w:tc>
      </w:tr>
      <w:tr w:rsidR="00E65A41" w:rsidRPr="00E65A41" w:rsidTr="00F6283F">
        <w:trPr>
          <w:trHeight w:val="108"/>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Охрана окружающей среды</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1,2</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0,02</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0,02</w:t>
            </w:r>
          </w:p>
        </w:tc>
      </w:tr>
      <w:tr w:rsidR="00E65A41" w:rsidRPr="00E65A41" w:rsidTr="00F6283F">
        <w:trPr>
          <w:trHeight w:val="114"/>
        </w:trPr>
        <w:tc>
          <w:tcPr>
            <w:tcW w:w="319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F6283F">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Социальная политика</w:t>
            </w:r>
          </w:p>
        </w:tc>
        <w:tc>
          <w:tcPr>
            <w:tcW w:w="1512"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107,1</w:t>
            </w:r>
          </w:p>
        </w:tc>
        <w:tc>
          <w:tcPr>
            <w:tcW w:w="1513"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2,26</w:t>
            </w:r>
          </w:p>
        </w:tc>
        <w:tc>
          <w:tcPr>
            <w:tcW w:w="177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169,0</w:t>
            </w:r>
          </w:p>
        </w:tc>
        <w:tc>
          <w:tcPr>
            <w:tcW w:w="1616" w:type="dxa"/>
            <w:tcBorders>
              <w:top w:val="single" w:sz="4" w:space="0" w:color="auto"/>
              <w:left w:val="single" w:sz="4" w:space="0" w:color="auto"/>
              <w:bottom w:val="single" w:sz="4" w:space="0" w:color="auto"/>
              <w:right w:val="single" w:sz="4" w:space="0" w:color="auto"/>
            </w:tcBorders>
            <w:vAlign w:val="center"/>
          </w:tcPr>
          <w:p w:rsidR="00E65A41" w:rsidRPr="00E65A41" w:rsidRDefault="00E65A41" w:rsidP="004D766B">
            <w:pPr>
              <w:tabs>
                <w:tab w:val="center" w:pos="4677"/>
                <w:tab w:val="right" w:pos="9355"/>
              </w:tabs>
              <w:spacing w:after="0" w:line="240" w:lineRule="auto"/>
              <w:jc w:val="right"/>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3,42</w:t>
            </w:r>
          </w:p>
        </w:tc>
      </w:tr>
    </w:tbl>
    <w:p w:rsidR="00E65A41" w:rsidRPr="00E65A41" w:rsidRDefault="00E65A41" w:rsidP="004D766B">
      <w:pPr>
        <w:spacing w:after="0" w:line="240" w:lineRule="auto"/>
        <w:jc w:val="both"/>
        <w:rPr>
          <w:rFonts w:ascii="Times New Roman" w:hAnsi="Times New Roman" w:cs="Times New Roman"/>
          <w:color w:val="000000" w:themeColor="text1"/>
          <w:sz w:val="24"/>
          <w:szCs w:val="24"/>
        </w:rPr>
      </w:pP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Бюджетная политика в сфере расходов консолидированного бюджета города Мегиона была направлена на решение социальных и экономических задач города, возникших в результате распространения новой корон</w:t>
      </w:r>
      <w:r w:rsidR="002050C6">
        <w:rPr>
          <w:rFonts w:ascii="Times New Roman" w:hAnsi="Times New Roman" w:cs="Times New Roman"/>
          <w:color w:val="000000" w:themeColor="text1"/>
          <w:sz w:val="24"/>
          <w:szCs w:val="24"/>
        </w:rPr>
        <w:t>а</w:t>
      </w:r>
      <w:r w:rsidRPr="00E65A41">
        <w:rPr>
          <w:rFonts w:ascii="Times New Roman" w:hAnsi="Times New Roman" w:cs="Times New Roman"/>
          <w:color w:val="000000" w:themeColor="text1"/>
          <w:sz w:val="24"/>
          <w:szCs w:val="24"/>
        </w:rPr>
        <w:t xml:space="preserve">вирусной инфекции. Приоритетом являлось обеспечение населения бюджетными услугами отраслей социальной сферы. </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На финансирование отраслей социальной сферы за 2020 год направлено 3 257,0 млн рублей, в том числе по разделу образование – 2 646,7 млн рублей, культура, кинематография – 257,3 млн рублей, физическая культура и спорт – 173,4 млн рублей, социальная политика – 169,0 млн рублей.</w:t>
      </w:r>
    </w:p>
    <w:p w:rsidR="00E65A41" w:rsidRPr="00E65A41" w:rsidRDefault="00E65A41" w:rsidP="004D766B">
      <w:pPr>
        <w:spacing w:after="0" w:line="240" w:lineRule="auto"/>
        <w:ind w:firstLine="709"/>
        <w:jc w:val="both"/>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На финансирование других отраслей экономики направлено 1 692,4 млн рублей, что составляет 34,2% в общем объеме расходов. </w:t>
      </w:r>
    </w:p>
    <w:p w:rsidR="00E65A41" w:rsidRPr="00E65A41" w:rsidRDefault="00E65A41" w:rsidP="004D766B">
      <w:pPr>
        <w:pStyle w:val="12"/>
        <w:ind w:firstLine="709"/>
        <w:rPr>
          <w:rFonts w:ascii="Times New Roman" w:hAnsi="Times New Roman" w:cs="Times New Roman"/>
          <w:color w:val="000000" w:themeColor="text1"/>
          <w:sz w:val="24"/>
          <w:szCs w:val="24"/>
        </w:rPr>
      </w:pPr>
      <w:r w:rsidRPr="00E65A41">
        <w:rPr>
          <w:rFonts w:ascii="Times New Roman" w:hAnsi="Times New Roman" w:cs="Times New Roman"/>
          <w:color w:val="000000" w:themeColor="text1"/>
          <w:sz w:val="24"/>
          <w:szCs w:val="24"/>
        </w:rPr>
        <w:t xml:space="preserve">Большинство задач в сфере доходов, поставленных в предыдущие годы, сохраняют свою актуальность. Политика в данной сфере направлена на сохранение, развитие и наращивание доходной базы.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 </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lastRenderedPageBreak/>
        <w:t xml:space="preserve">Осуществлялось взаимодействие администрации города с крупнейшим налогоплательщиком, осуществляющим свою деятельность на территории города.  Согласно заключенным Соглашениям о благотворительной деятельности от ПАО «Славнефть-Мегионнефтегаз» в городской бюджет поступила сумма в размере 15,0 млн рублей на организацию отдыха и оздоровление детей. Кроме того, в бюджет города поступили денежные средства по распоряжениям Правительства Тюменской области в сумме 2,7 млн рублей. </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 xml:space="preserve">Для осуществления мер, направленных на ликвидацию задолженности организаций и физических лиц, на территории муниципального образования продолжила работу комиссия по мобилизации доходов в бюджет города. В целях принятия мер противодействия распространению коронавирусной инфекции, за отчетный период было проведено одно заседание, на котором были рассмотрены следующие вопросы: </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анализ задолженности и принимаемые меры по повышению собираемости налоговых платежей на территории города Мегиона;</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 xml:space="preserve">неуплата страховых взносов организациями; </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анализ задолженности и принимаемые меры по повышению собираемости неналоговых платежей на территории городского округа;</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отчет о проделанной работе с исполнительными листами, направленными департаментом муниципальной собственности администрации города в адрес отдела Федеральной службы судебных приставов по городу Мегиону.</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С 25 индивидуальными предпринимателями проведена разъяснительная работа о необходимости своевременной уплаты платежей в бюджет и о погашении имеющейся задолженности, также 76 индивидуальным предпринимателям предложено уточнить наличие задолженности по налогам, сборам и принять меры к ее погашению.</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Проводилась работа со списками должников, работников администрации города,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На территории муниципального образования в течение отчетного периода осуществлялись мероприятия по информированию населения о погашении задолженности. Информация размещалась на официальном сайте администрации города Мегиона в сети «Интернет».</w:t>
      </w:r>
    </w:p>
    <w:p w:rsidR="00E65A41" w:rsidRPr="00E65A41" w:rsidRDefault="00E65A41" w:rsidP="004D766B">
      <w:pPr>
        <w:spacing w:after="0" w:line="240" w:lineRule="auto"/>
        <w:ind w:firstLine="720"/>
        <w:jc w:val="both"/>
        <w:rPr>
          <w:rFonts w:ascii="Times New Roman" w:hAnsi="Times New Roman" w:cs="Times New Roman"/>
          <w:sz w:val="24"/>
          <w:szCs w:val="24"/>
        </w:rPr>
      </w:pPr>
      <w:r w:rsidRPr="00E65A41">
        <w:rPr>
          <w:rFonts w:ascii="Times New Roman" w:hAnsi="Times New Roman" w:cs="Times New Roman"/>
          <w:sz w:val="24"/>
          <w:szCs w:val="24"/>
        </w:rPr>
        <w:t>В рамках проведенных мероприятий по взысканию задолженности по оплате за муниципальное имущество, включая земельные участки, в бюджет города поступило 16,1 млн рублей.</w:t>
      </w:r>
    </w:p>
    <w:p w:rsidR="00E65A41" w:rsidRPr="00E65A41" w:rsidRDefault="00E65A41" w:rsidP="004D766B">
      <w:pPr>
        <w:spacing w:after="0" w:line="240" w:lineRule="auto"/>
        <w:ind w:firstLine="720"/>
        <w:jc w:val="both"/>
        <w:rPr>
          <w:rFonts w:ascii="Times New Roman" w:hAnsi="Times New Roman" w:cs="Times New Roman"/>
          <w:sz w:val="24"/>
          <w:szCs w:val="24"/>
        </w:rPr>
      </w:pPr>
      <w:r w:rsidRPr="00E65A41">
        <w:rPr>
          <w:rFonts w:ascii="Times New Roman" w:hAnsi="Times New Roman" w:cs="Times New Roman"/>
          <w:sz w:val="24"/>
          <w:szCs w:val="24"/>
        </w:rPr>
        <w:lastRenderedPageBreak/>
        <w:t>В целях реализации решения Думы города Мегиона от 29.11.2019 №407 «О бюджете городского округа город Мегион на 2020 год и плановый период 2021 и 2022 годов» был 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 постановлением администрации города от 29.01.2020 №142 (с изменениями). План мероприятий включает в себя 12 мероприятий по росту доходов, планируемый бюджетный эффект от мероприятий по росту доходов в 2020 году – 36,3 млн рублей. Реализация предусмотренных мероприятий осуществлялась в плановом режиме. Бюджетный эффект за 2020 год составил сумму в размере 36,5 млн рублей.</w:t>
      </w:r>
    </w:p>
    <w:p w:rsidR="00E65A41" w:rsidRPr="00E65A41" w:rsidRDefault="00E65A41" w:rsidP="004D766B">
      <w:pPr>
        <w:spacing w:after="0" w:line="240" w:lineRule="auto"/>
        <w:ind w:firstLine="720"/>
        <w:jc w:val="both"/>
        <w:rPr>
          <w:rFonts w:ascii="Times New Roman" w:hAnsi="Times New Roman" w:cs="Times New Roman"/>
          <w:sz w:val="24"/>
          <w:szCs w:val="24"/>
        </w:rPr>
      </w:pPr>
      <w:r w:rsidRPr="00E65A41">
        <w:rPr>
          <w:rFonts w:ascii="Times New Roman" w:hAnsi="Times New Roman" w:cs="Times New Roman"/>
          <w:sz w:val="24"/>
          <w:szCs w:val="24"/>
        </w:rPr>
        <w:t>Продолжается работа по сокращению невыясненных платежей. За 2020 год составлено и направлено в Управление Федерального казначейства по Ханты-Мансийскому автономному округу – Югре 791 уведомление об уточнении вида и принадлежности платежа, которые впоследствии были уточнены и зачислены на соответствующие коды доходов бюджетной классификации.</w:t>
      </w:r>
    </w:p>
    <w:p w:rsidR="00E65A41" w:rsidRPr="00E65A41" w:rsidRDefault="00E65A41" w:rsidP="004D766B">
      <w:pPr>
        <w:spacing w:after="0" w:line="240" w:lineRule="auto"/>
        <w:ind w:firstLine="720"/>
        <w:jc w:val="both"/>
        <w:rPr>
          <w:rFonts w:ascii="Times New Roman" w:hAnsi="Times New Roman" w:cs="Times New Roman"/>
          <w:sz w:val="24"/>
          <w:szCs w:val="24"/>
        </w:rPr>
      </w:pPr>
      <w:r w:rsidRPr="00E65A41">
        <w:rPr>
          <w:rFonts w:ascii="Times New Roman" w:hAnsi="Times New Roman" w:cs="Times New Roman"/>
          <w:sz w:val="24"/>
          <w:szCs w:val="24"/>
        </w:rPr>
        <w:t xml:space="preserve">В рамках проведения анализа обоснованности и эффективности применения налоговых льгот, было принято постановление администрации города от 26.07.2011 №1687 </w:t>
      </w:r>
      <w:r w:rsidR="002050C6">
        <w:rPr>
          <w:rFonts w:ascii="Times New Roman" w:hAnsi="Times New Roman" w:cs="Times New Roman"/>
          <w:sz w:val="24"/>
          <w:szCs w:val="24"/>
        </w:rPr>
        <w:t xml:space="preserve">                          </w:t>
      </w:r>
      <w:r w:rsidRPr="00E65A41">
        <w:rPr>
          <w:rFonts w:ascii="Times New Roman" w:hAnsi="Times New Roman" w:cs="Times New Roman"/>
          <w:sz w:val="24"/>
          <w:szCs w:val="24"/>
        </w:rPr>
        <w:t>«О бюджетной, социальной и экономической эффективности предоставляемых налоговых льгот» (с изменениями), которым утвержден Порядок оценки бюджетной, социальной и экономической эффективности предоставляемых (планируемых к предоставлению) налоговых льгот». В соответствии с нормативно правовым актом осуществляется мониторинг налоговых льгот по земельному налогу и налогу на имущество физических лиц. Льготы, которые предоставлены на основании нормативных актов представительного органа местного самоуправления, обоснованы и эффективны, т.к. предоставляются только социально-незащищенным категориям населения. Анализ обоснованности и эффективности применения льгот по налогам в виде аналитической справки, был размещен на официальном сайте администрации города Мегиона в сети «Интернет».</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 xml:space="preserve">В рамках реализации плана мероприятий по повышению роли имущественных налогов в формировании бюджета Ханты-Мансийского автономного округа – Югры и бюджетов муниципальных образований Ханты-Мансийского автономного округа – Югры на 2018-2020 годы, утвержденного распоряжением Правительства автономного округа от 16.02.2018 №70-рп (с изменениями). На официальном сайте администрации города в сети «Интернет» и в средствах массовой информации была размещена следующая информация: </w:t>
      </w:r>
    </w:p>
    <w:p w:rsidR="00E65A41" w:rsidRPr="00E65A41" w:rsidRDefault="00E65A41" w:rsidP="004D766B">
      <w:pPr>
        <w:spacing w:after="0" w:line="240" w:lineRule="auto"/>
        <w:jc w:val="both"/>
        <w:rPr>
          <w:rFonts w:ascii="Times New Roman" w:hAnsi="Times New Roman" w:cs="Times New Roman"/>
          <w:sz w:val="24"/>
          <w:szCs w:val="24"/>
        </w:rPr>
      </w:pPr>
      <w:r w:rsidRPr="00E65A41">
        <w:rPr>
          <w:rFonts w:ascii="Times New Roman" w:hAnsi="Times New Roman" w:cs="Times New Roman"/>
          <w:sz w:val="24"/>
          <w:szCs w:val="24"/>
        </w:rPr>
        <w:lastRenderedPageBreak/>
        <w:tab/>
        <w:t xml:space="preserve"> информирование налогоплательщиков – собственников недвижимого имущества о необходимости уточнения технических характеристик объектов недвижимости, сведений об их правообладателях по Предварительному перечню на 2021 год;</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 xml:space="preserve"> предварительный перечень объектов недвижимого имущества, в отношении которых налоговая база определяется как кадастровая стоимость, на 2021 год. </w:t>
      </w:r>
    </w:p>
    <w:p w:rsidR="00E65A41" w:rsidRPr="00E65A41" w:rsidRDefault="00E65A41" w:rsidP="004D766B">
      <w:pPr>
        <w:spacing w:after="0" w:line="240" w:lineRule="auto"/>
        <w:ind w:firstLine="720"/>
        <w:jc w:val="both"/>
        <w:rPr>
          <w:rFonts w:ascii="Times New Roman" w:hAnsi="Times New Roman" w:cs="Times New Roman"/>
          <w:sz w:val="24"/>
          <w:szCs w:val="24"/>
        </w:rPr>
      </w:pPr>
      <w:r w:rsidRPr="00E65A41">
        <w:rPr>
          <w:rFonts w:ascii="Times New Roman" w:hAnsi="Times New Roman" w:cs="Times New Roman"/>
          <w:sz w:val="24"/>
          <w:szCs w:val="24"/>
        </w:rPr>
        <w:t xml:space="preserve">В рамках работы по урегулированию кредиторской и дебиторской задолженности муниципальных учреждений </w:t>
      </w:r>
      <w:r w:rsidR="00BC3492">
        <w:rPr>
          <w:rFonts w:ascii="Times New Roman" w:hAnsi="Times New Roman" w:cs="Times New Roman"/>
          <w:sz w:val="24"/>
          <w:szCs w:val="24"/>
        </w:rPr>
        <w:t>проведены следующие мероприятия.</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В целях обеспечения в текущем году снижения общего объема кредиторской задолженности в соответствии с приказом департамента финансов администрации города Мегиона, в рамках сдачи отчетности за 2020 год будет проведен мониторинг кредиторской задолженности. Итоги проведения мониторинга кредиторской задолженности за 2020 год будут представлены в Департамент финансов Ханты-Мансийского автономного округа - Югры в составе отчетности.</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В сроки, установленные приказом Департамента финансов автономного округа – Югры для сдачи годовой, квартальной и месячной бюджетной отчетности об исполнении бюджета города Мегиона, предоставляются сведения о состоянии дебиторской и кредиторской задолженности.</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 xml:space="preserve">Ежемесячно проводится анализ состояния дебиторской и кредиторской задолженности учреждений города Мегиона с целью, выявления обоснованности возникновения сумм задолженности. </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По всем договорам бюджетных кредитов имеются решения Арбитражных судов</w:t>
      </w:r>
      <w:r w:rsidR="00BC3492">
        <w:rPr>
          <w:rFonts w:ascii="Times New Roman" w:hAnsi="Times New Roman" w:cs="Times New Roman"/>
          <w:sz w:val="24"/>
          <w:szCs w:val="24"/>
        </w:rPr>
        <w:t xml:space="preserve"> </w:t>
      </w:r>
      <w:r w:rsidRPr="00E65A41">
        <w:rPr>
          <w:rFonts w:ascii="Times New Roman" w:hAnsi="Times New Roman" w:cs="Times New Roman"/>
          <w:sz w:val="24"/>
          <w:szCs w:val="24"/>
        </w:rPr>
        <w:t>в пользу администрации города Мегиона и составлены акты сверок. В рамках взаимодействия по взысканию сумм дебиторской задолженности регулярно направляется информация в юридическое управление администрации города с целью предоставления сведений о реализации решений суда.</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С целью взаимодействия по погашению дебиторской задолженности по договорам бюджетных кредитов в Управление федеральной службы судебных приставов по Ханты-Мансийскому автономному округу – Югре направлены письма с реквизитами для перечисления задолженности.</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 xml:space="preserve">В целях осуществления финансового контроля за задолженностью по налогам и сборам, во избежание возникновения задолженности регулярно проводился мониторинг задолженности по налогам и сборам. </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С целью выявления и погашения задолженности по налогам, пеням, штрафам проведена совместная работа с Управлением Федеральной налоговой службой по Ханты-</w:t>
      </w:r>
      <w:r w:rsidRPr="00E65A41">
        <w:rPr>
          <w:rFonts w:ascii="Times New Roman" w:hAnsi="Times New Roman" w:cs="Times New Roman"/>
          <w:sz w:val="24"/>
          <w:szCs w:val="24"/>
        </w:rPr>
        <w:lastRenderedPageBreak/>
        <w:t>Мансийскому автономному округу – Югре. Муниципальным учреждениям направлены письма муниципальным учреждениям о незамедлительном погашении имеющейся задолженности.</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Проводилась работа по восстановлению дебиторской задолженности, числящейся   на балансе учреждений. По состоянию на 01.01.2021 года восстановлено 1 661,2 тыс. рубля, из них в части средств местного бюджета восстановлено 1 645,8 тыс. рублей, в части средств ХМАО 15,4 тыс. рублей.</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Ежеквартально на заседание Думы города Мегиона представляется отчет о состоянии дебиторской и кредиторской задолженности в разрезе всех муниципальных учреждений.</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Не допускалось нецелевое использование субсидий, субвенций и иных межбюджетных трансфертов, полученных из бюджета автономного округа и имеющих целевое назначение.</w:t>
      </w:r>
    </w:p>
    <w:p w:rsidR="00E65A41" w:rsidRPr="00E65A41" w:rsidRDefault="00E65A41" w:rsidP="004D766B">
      <w:pPr>
        <w:spacing w:after="0" w:line="240" w:lineRule="auto"/>
        <w:ind w:firstLine="459"/>
        <w:jc w:val="both"/>
        <w:rPr>
          <w:rFonts w:ascii="Times New Roman" w:hAnsi="Times New Roman" w:cs="Times New Roman"/>
          <w:sz w:val="24"/>
          <w:szCs w:val="24"/>
        </w:rPr>
      </w:pPr>
      <w:r w:rsidRPr="00E65A41">
        <w:rPr>
          <w:rFonts w:ascii="Times New Roman" w:hAnsi="Times New Roman" w:cs="Times New Roman"/>
          <w:sz w:val="24"/>
          <w:szCs w:val="24"/>
        </w:rPr>
        <w:t xml:space="preserve">  </w:t>
      </w:r>
      <w:r w:rsidRPr="00E65A41">
        <w:rPr>
          <w:rFonts w:ascii="Times New Roman" w:hAnsi="Times New Roman" w:cs="Times New Roman"/>
          <w:sz w:val="24"/>
          <w:szCs w:val="24"/>
        </w:rPr>
        <w:tab/>
        <w:t xml:space="preserve">По состоянию на 01 число каждого месяца отсутствует просроченная кредиторская задолженность по выплате заработной платы работников бюджетной сферы и начислениям на выплаты по оплате труда, по оплате коммунальных услуг. </w:t>
      </w:r>
    </w:p>
    <w:p w:rsidR="00E65A41" w:rsidRPr="00E65A41" w:rsidRDefault="00E65A41" w:rsidP="004D766B">
      <w:pPr>
        <w:spacing w:after="0" w:line="240" w:lineRule="auto"/>
        <w:ind w:firstLine="709"/>
        <w:jc w:val="both"/>
        <w:rPr>
          <w:rFonts w:ascii="Times New Roman" w:hAnsi="Times New Roman" w:cs="Times New Roman"/>
          <w:sz w:val="24"/>
          <w:szCs w:val="24"/>
        </w:rPr>
      </w:pPr>
      <w:r w:rsidRPr="00E65A41">
        <w:rPr>
          <w:rFonts w:ascii="Times New Roman" w:hAnsi="Times New Roman" w:cs="Times New Roman"/>
          <w:sz w:val="24"/>
          <w:szCs w:val="24"/>
        </w:rPr>
        <w:t>Погашение кредиторской задолженности осуществляется по мере поступления доходов в бюджет городского округа.</w:t>
      </w:r>
    </w:p>
    <w:p w:rsidR="00E65A41" w:rsidRPr="00406B4E" w:rsidRDefault="00E65A41" w:rsidP="00406B4E">
      <w:pPr>
        <w:spacing w:after="0" w:line="240" w:lineRule="auto"/>
        <w:ind w:firstLine="709"/>
        <w:jc w:val="both"/>
        <w:rPr>
          <w:rFonts w:ascii="Times New Roman" w:hAnsi="Times New Roman" w:cs="Times New Roman"/>
          <w:color w:val="000000" w:themeColor="text1"/>
          <w:sz w:val="24"/>
          <w:szCs w:val="24"/>
        </w:rPr>
      </w:pPr>
    </w:p>
    <w:p w:rsidR="00C906FF" w:rsidRPr="00406B4E" w:rsidRDefault="00C906FF" w:rsidP="00406B4E">
      <w:pPr>
        <w:widowControl w:val="0"/>
        <w:spacing w:after="0" w:line="240" w:lineRule="auto"/>
        <w:ind w:firstLine="709"/>
        <w:jc w:val="both"/>
        <w:rPr>
          <w:rFonts w:ascii="Times New Roman" w:eastAsia="Calibri Light" w:hAnsi="Times New Roman" w:cs="Times New Roman"/>
          <w:b/>
          <w:color w:val="000000" w:themeColor="text1"/>
          <w:sz w:val="24"/>
          <w:szCs w:val="24"/>
        </w:rPr>
      </w:pPr>
    </w:p>
    <w:p w:rsidR="005A2708" w:rsidRPr="00406B4E" w:rsidRDefault="005A2708" w:rsidP="00406B4E">
      <w:pPr>
        <w:widowControl w:val="0"/>
        <w:spacing w:after="0" w:line="240" w:lineRule="auto"/>
        <w:ind w:firstLine="709"/>
        <w:jc w:val="both"/>
        <w:rPr>
          <w:rFonts w:ascii="Times New Roman" w:eastAsia="Calibri Light" w:hAnsi="Times New Roman" w:cs="Times New Roman"/>
          <w:color w:val="000000" w:themeColor="text1"/>
          <w:sz w:val="24"/>
          <w:szCs w:val="24"/>
        </w:rPr>
      </w:pPr>
      <w:r w:rsidRPr="00406B4E">
        <w:rPr>
          <w:rFonts w:ascii="Times New Roman" w:eastAsia="Calibri Light" w:hAnsi="Times New Roman" w:cs="Times New Roman"/>
          <w:color w:val="000000" w:themeColor="text1"/>
          <w:sz w:val="24"/>
          <w:szCs w:val="24"/>
        </w:rPr>
        <w:t xml:space="preserve">РЕАЛИЗАЦИЯ </w:t>
      </w:r>
      <w:r w:rsidR="00901F85" w:rsidRPr="00406B4E">
        <w:rPr>
          <w:rFonts w:ascii="Times New Roman" w:eastAsia="Calibri Light" w:hAnsi="Times New Roman" w:cs="Times New Roman"/>
          <w:color w:val="000000" w:themeColor="text1"/>
          <w:sz w:val="24"/>
          <w:szCs w:val="24"/>
        </w:rPr>
        <w:t>МУНИЦИПАЛЬНЫХ</w:t>
      </w:r>
      <w:r w:rsidRPr="00406B4E">
        <w:rPr>
          <w:rFonts w:ascii="Times New Roman" w:eastAsia="Calibri Light" w:hAnsi="Times New Roman" w:cs="Times New Roman"/>
          <w:color w:val="000000" w:themeColor="text1"/>
          <w:sz w:val="24"/>
          <w:szCs w:val="24"/>
        </w:rPr>
        <w:t xml:space="preserve"> ПРОГРАММ</w:t>
      </w:r>
    </w:p>
    <w:p w:rsidR="00584718" w:rsidRPr="00406B4E" w:rsidRDefault="00584718" w:rsidP="00406B4E">
      <w:pPr>
        <w:widowControl w:val="0"/>
        <w:spacing w:after="0" w:line="240" w:lineRule="auto"/>
        <w:ind w:firstLine="709"/>
        <w:jc w:val="both"/>
        <w:rPr>
          <w:rFonts w:ascii="Times New Roman" w:eastAsia="Calibri Light" w:hAnsi="Times New Roman" w:cs="Times New Roman"/>
          <w:color w:val="000000" w:themeColor="text1"/>
          <w:sz w:val="24"/>
          <w:szCs w:val="24"/>
        </w:rPr>
      </w:pPr>
    </w:p>
    <w:p w:rsidR="00584718" w:rsidRPr="00406B4E" w:rsidRDefault="00584718" w:rsidP="00406B4E">
      <w:pPr>
        <w:spacing w:after="0" w:line="240" w:lineRule="auto"/>
        <w:ind w:firstLine="709"/>
        <w:jc w:val="both"/>
        <w:rPr>
          <w:rFonts w:ascii="Times New Roman" w:eastAsia="Calibri" w:hAnsi="Times New Roman" w:cs="Times New Roman"/>
          <w:color w:val="000000" w:themeColor="text1"/>
          <w:sz w:val="24"/>
          <w:szCs w:val="24"/>
        </w:rPr>
      </w:pPr>
      <w:r w:rsidRPr="00406B4E">
        <w:rPr>
          <w:rFonts w:ascii="Times New Roman" w:eastAsia="Calibri" w:hAnsi="Times New Roman" w:cs="Times New Roman"/>
          <w:color w:val="000000" w:themeColor="text1"/>
          <w:sz w:val="24"/>
          <w:szCs w:val="24"/>
          <w:lang w:eastAsia="ru-RU"/>
        </w:rPr>
        <w:t>В бюджете город</w:t>
      </w:r>
      <w:r w:rsidR="00406B4E" w:rsidRPr="00406B4E">
        <w:rPr>
          <w:rFonts w:ascii="Times New Roman" w:eastAsia="Calibri" w:hAnsi="Times New Roman" w:cs="Times New Roman"/>
          <w:color w:val="000000" w:themeColor="text1"/>
          <w:sz w:val="24"/>
          <w:szCs w:val="24"/>
          <w:lang w:eastAsia="ru-RU"/>
        </w:rPr>
        <w:t>а</w:t>
      </w:r>
      <w:r w:rsidRPr="00406B4E">
        <w:rPr>
          <w:rFonts w:ascii="Times New Roman" w:eastAsia="Calibri" w:hAnsi="Times New Roman" w:cs="Times New Roman"/>
          <w:color w:val="000000" w:themeColor="text1"/>
          <w:sz w:val="24"/>
          <w:szCs w:val="24"/>
          <w:lang w:eastAsia="ru-RU"/>
        </w:rPr>
        <w:t xml:space="preserve"> Мегион на 20</w:t>
      </w:r>
      <w:r w:rsidR="00406B4E" w:rsidRPr="00406B4E">
        <w:rPr>
          <w:rFonts w:ascii="Times New Roman" w:eastAsia="Calibri" w:hAnsi="Times New Roman" w:cs="Times New Roman"/>
          <w:color w:val="000000" w:themeColor="text1"/>
          <w:sz w:val="24"/>
          <w:szCs w:val="24"/>
          <w:lang w:eastAsia="ru-RU"/>
        </w:rPr>
        <w:t>20</w:t>
      </w:r>
      <w:r w:rsidRPr="00406B4E">
        <w:rPr>
          <w:rFonts w:ascii="Times New Roman" w:eastAsia="Calibri" w:hAnsi="Times New Roman" w:cs="Times New Roman"/>
          <w:color w:val="000000" w:themeColor="text1"/>
          <w:sz w:val="24"/>
          <w:szCs w:val="24"/>
          <w:lang w:eastAsia="ru-RU"/>
        </w:rPr>
        <w:t xml:space="preserve"> год запланированы средства на финансирование 22 муниципальных программ. </w:t>
      </w:r>
      <w:r w:rsidRPr="00406B4E">
        <w:rPr>
          <w:rFonts w:ascii="Times New Roman" w:eastAsia="Calibri" w:hAnsi="Times New Roman" w:cs="Times New Roman"/>
          <w:color w:val="000000" w:themeColor="text1"/>
          <w:sz w:val="24"/>
          <w:szCs w:val="24"/>
        </w:rPr>
        <w:t xml:space="preserve">В течение текущего года в программы вносились изменения в связи с уточнением сумм финансирования, мероприятий по реализации программ. </w:t>
      </w:r>
    </w:p>
    <w:p w:rsidR="00584718" w:rsidRPr="00406B4E" w:rsidRDefault="00584718" w:rsidP="00D2760D">
      <w:pPr>
        <w:spacing w:after="0" w:line="240" w:lineRule="auto"/>
        <w:ind w:firstLine="709"/>
        <w:jc w:val="both"/>
        <w:rPr>
          <w:rFonts w:ascii="Times New Roman" w:eastAsia="Calibri" w:hAnsi="Times New Roman" w:cs="Times New Roman"/>
          <w:color w:val="000000" w:themeColor="text1"/>
          <w:sz w:val="24"/>
          <w:szCs w:val="24"/>
          <w:lang w:eastAsia="ru-RU"/>
        </w:rPr>
      </w:pPr>
      <w:r w:rsidRPr="00406B4E">
        <w:rPr>
          <w:rFonts w:ascii="Times New Roman" w:eastAsia="Calibri" w:hAnsi="Times New Roman" w:cs="Times New Roman"/>
          <w:color w:val="000000" w:themeColor="text1"/>
          <w:sz w:val="24"/>
          <w:szCs w:val="24"/>
        </w:rPr>
        <w:t>Муниципальные программы город</w:t>
      </w:r>
      <w:r w:rsidR="00406B4E" w:rsidRPr="00406B4E">
        <w:rPr>
          <w:rFonts w:ascii="Times New Roman" w:eastAsia="Calibri" w:hAnsi="Times New Roman" w:cs="Times New Roman"/>
          <w:color w:val="000000" w:themeColor="text1"/>
          <w:sz w:val="24"/>
          <w:szCs w:val="24"/>
        </w:rPr>
        <w:t>а</w:t>
      </w:r>
      <w:r w:rsidRPr="00406B4E">
        <w:rPr>
          <w:rFonts w:ascii="Times New Roman" w:eastAsia="Calibri" w:hAnsi="Times New Roman" w:cs="Times New Roman"/>
          <w:color w:val="000000" w:themeColor="text1"/>
          <w:sz w:val="24"/>
          <w:szCs w:val="24"/>
        </w:rPr>
        <w:t xml:space="preserve"> Мегион</w:t>
      </w:r>
      <w:r w:rsidR="00406B4E" w:rsidRPr="00406B4E">
        <w:rPr>
          <w:rFonts w:ascii="Times New Roman" w:eastAsia="Calibri" w:hAnsi="Times New Roman" w:cs="Times New Roman"/>
          <w:color w:val="000000" w:themeColor="text1"/>
          <w:sz w:val="24"/>
          <w:szCs w:val="24"/>
        </w:rPr>
        <w:t>а</w:t>
      </w:r>
      <w:r w:rsidRPr="00406B4E">
        <w:rPr>
          <w:rFonts w:ascii="Times New Roman" w:eastAsia="Calibri" w:hAnsi="Times New Roman" w:cs="Times New Roman"/>
          <w:color w:val="000000" w:themeColor="text1"/>
          <w:sz w:val="24"/>
          <w:szCs w:val="24"/>
        </w:rPr>
        <w:t xml:space="preserve"> направлены на решение таких задач как, повышение качества жизни населения, устойчивое развитие экономики города, повышение эффективности муниципального управления.</w:t>
      </w:r>
    </w:p>
    <w:p w:rsidR="00584718" w:rsidRPr="00406B4E" w:rsidRDefault="00584718" w:rsidP="00D2760D">
      <w:pPr>
        <w:spacing w:after="0" w:line="240" w:lineRule="auto"/>
        <w:ind w:firstLine="709"/>
        <w:jc w:val="both"/>
        <w:rPr>
          <w:rFonts w:ascii="Times New Roman" w:eastAsia="Calibri" w:hAnsi="Times New Roman" w:cs="Times New Roman"/>
          <w:color w:val="000000" w:themeColor="text1"/>
          <w:sz w:val="24"/>
          <w:szCs w:val="24"/>
        </w:rPr>
      </w:pPr>
      <w:r w:rsidRPr="00406B4E">
        <w:rPr>
          <w:rFonts w:ascii="Times New Roman" w:eastAsia="Calibri" w:hAnsi="Times New Roman" w:cs="Times New Roman"/>
          <w:color w:val="000000" w:themeColor="text1"/>
          <w:sz w:val="24"/>
          <w:szCs w:val="24"/>
        </w:rPr>
        <w:t>Все утвержденные программы предусматривают софинансирование из бюджетов других уровней.</w:t>
      </w:r>
    </w:p>
    <w:p w:rsidR="00406B4E" w:rsidRPr="00406B4E" w:rsidRDefault="00406B4E" w:rsidP="00D2760D">
      <w:pPr>
        <w:widowControl w:val="0"/>
        <w:spacing w:after="0" w:line="240" w:lineRule="auto"/>
        <w:ind w:firstLine="709"/>
        <w:jc w:val="both"/>
        <w:rPr>
          <w:rFonts w:ascii="Times New Roman" w:hAnsi="Times New Roman" w:cs="Times New Roman"/>
          <w:sz w:val="24"/>
          <w:szCs w:val="24"/>
        </w:rPr>
      </w:pPr>
      <w:r w:rsidRPr="00406B4E">
        <w:rPr>
          <w:rFonts w:ascii="Times New Roman" w:hAnsi="Times New Roman" w:cs="Times New Roman"/>
          <w:sz w:val="24"/>
          <w:szCs w:val="24"/>
        </w:rPr>
        <w:t>Общий объем финансирования мероприятий программ за 2020 год составил 5 157,2 млн руб</w:t>
      </w:r>
      <w:r w:rsidR="00BC3492">
        <w:rPr>
          <w:rFonts w:ascii="Times New Roman" w:hAnsi="Times New Roman" w:cs="Times New Roman"/>
          <w:sz w:val="24"/>
          <w:szCs w:val="24"/>
        </w:rPr>
        <w:t>лей</w:t>
      </w:r>
      <w:r w:rsidRPr="00406B4E">
        <w:rPr>
          <w:rFonts w:ascii="Times New Roman" w:hAnsi="Times New Roman" w:cs="Times New Roman"/>
          <w:sz w:val="24"/>
          <w:szCs w:val="24"/>
        </w:rPr>
        <w:t>, или 93,5% от общего объема расходов бюджета (20</w:t>
      </w:r>
      <w:r w:rsidR="00BC3492">
        <w:rPr>
          <w:rFonts w:ascii="Times New Roman" w:hAnsi="Times New Roman" w:cs="Times New Roman"/>
          <w:sz w:val="24"/>
          <w:szCs w:val="24"/>
        </w:rPr>
        <w:t>19 год составил 5 673,5 млн рублей</w:t>
      </w:r>
      <w:r w:rsidRPr="00406B4E">
        <w:rPr>
          <w:rFonts w:ascii="Times New Roman" w:hAnsi="Times New Roman" w:cs="Times New Roman"/>
          <w:sz w:val="24"/>
          <w:szCs w:val="24"/>
        </w:rPr>
        <w:t>, или 96,2% от общего объема расходов бюджета), в том числе:</w:t>
      </w:r>
    </w:p>
    <w:p w:rsidR="00406B4E" w:rsidRPr="00406B4E" w:rsidRDefault="00BC3492" w:rsidP="00D2760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43,2 млн рублей</w:t>
      </w:r>
      <w:r w:rsidR="00406B4E" w:rsidRPr="00406B4E">
        <w:rPr>
          <w:rFonts w:ascii="Times New Roman" w:hAnsi="Times New Roman" w:cs="Times New Roman"/>
          <w:sz w:val="24"/>
          <w:szCs w:val="24"/>
        </w:rPr>
        <w:t xml:space="preserve"> – средства федерального бюджета; </w:t>
      </w:r>
    </w:p>
    <w:p w:rsidR="00406B4E" w:rsidRPr="00406B4E" w:rsidRDefault="00406B4E" w:rsidP="00D2760D">
      <w:pPr>
        <w:widowControl w:val="0"/>
        <w:spacing w:after="0" w:line="240" w:lineRule="auto"/>
        <w:ind w:firstLine="709"/>
        <w:jc w:val="both"/>
        <w:rPr>
          <w:rFonts w:ascii="Times New Roman" w:hAnsi="Times New Roman" w:cs="Times New Roman"/>
          <w:sz w:val="24"/>
          <w:szCs w:val="24"/>
        </w:rPr>
      </w:pPr>
      <w:r w:rsidRPr="00406B4E">
        <w:rPr>
          <w:rFonts w:ascii="Times New Roman" w:hAnsi="Times New Roman" w:cs="Times New Roman"/>
          <w:sz w:val="24"/>
          <w:szCs w:val="24"/>
        </w:rPr>
        <w:lastRenderedPageBreak/>
        <w:t>2 8</w:t>
      </w:r>
      <w:r w:rsidR="00BC3492">
        <w:rPr>
          <w:rFonts w:ascii="Times New Roman" w:hAnsi="Times New Roman" w:cs="Times New Roman"/>
          <w:sz w:val="24"/>
          <w:szCs w:val="24"/>
        </w:rPr>
        <w:t>86,7 млн рублей</w:t>
      </w:r>
      <w:r w:rsidRPr="00406B4E">
        <w:rPr>
          <w:rFonts w:ascii="Times New Roman" w:hAnsi="Times New Roman" w:cs="Times New Roman"/>
          <w:sz w:val="24"/>
          <w:szCs w:val="24"/>
        </w:rPr>
        <w:t xml:space="preserve"> – средства бюджета автономного округа;</w:t>
      </w:r>
    </w:p>
    <w:p w:rsidR="00406B4E" w:rsidRPr="00406B4E" w:rsidRDefault="00BC3492" w:rsidP="00D2760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2 227,3 млн рублей</w:t>
      </w:r>
      <w:r w:rsidR="00406B4E" w:rsidRPr="00406B4E">
        <w:rPr>
          <w:rFonts w:ascii="Times New Roman" w:hAnsi="Times New Roman" w:cs="Times New Roman"/>
          <w:sz w:val="24"/>
          <w:szCs w:val="24"/>
        </w:rPr>
        <w:t xml:space="preserve"> – средства бюджета муниципального образования.</w:t>
      </w:r>
    </w:p>
    <w:p w:rsidR="00584718" w:rsidRPr="0081543B" w:rsidRDefault="00584718" w:rsidP="00D2760D">
      <w:pPr>
        <w:spacing w:after="0" w:line="240" w:lineRule="auto"/>
        <w:ind w:firstLine="709"/>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Оценка эффективности муниципальных программ проводится в соответствии с постановлением администрации города от 04.02.2016 №176 «О методике оценки эффективности реализации муниципальных программ городского округа город Мегион»</w:t>
      </w:r>
      <w:r w:rsidR="0081543B" w:rsidRPr="0081543B">
        <w:rPr>
          <w:rFonts w:ascii="Times New Roman" w:eastAsia="Calibri" w:hAnsi="Times New Roman" w:cs="Times New Roman"/>
          <w:sz w:val="24"/>
          <w:szCs w:val="24"/>
        </w:rPr>
        <w:t xml:space="preserve">                   (с изменениями)</w:t>
      </w:r>
      <w:r w:rsidRPr="0081543B">
        <w:rPr>
          <w:rFonts w:ascii="Times New Roman" w:eastAsia="Calibri" w:hAnsi="Times New Roman" w:cs="Times New Roman"/>
          <w:sz w:val="24"/>
          <w:szCs w:val="24"/>
        </w:rPr>
        <w:t>.</w:t>
      </w:r>
    </w:p>
    <w:p w:rsidR="00584718" w:rsidRPr="0081543B" w:rsidRDefault="00584718" w:rsidP="004D766B">
      <w:pPr>
        <w:spacing w:after="0" w:line="240" w:lineRule="auto"/>
        <w:ind w:firstLine="708"/>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Основным критерием оценки эффективности муниципальных программ является уровень финансового обеспечения программы.</w:t>
      </w:r>
    </w:p>
    <w:p w:rsidR="00584718" w:rsidRDefault="00584718" w:rsidP="004D766B">
      <w:pPr>
        <w:spacing w:after="0" w:line="240" w:lineRule="auto"/>
        <w:ind w:firstLine="709"/>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 xml:space="preserve">Из 22 муниципальных программ с наилучшим результатом (100%) исполнены </w:t>
      </w:r>
      <w:r w:rsidR="0081543B" w:rsidRPr="0081543B">
        <w:rPr>
          <w:rFonts w:ascii="Times New Roman" w:eastAsia="Calibri" w:hAnsi="Times New Roman" w:cs="Times New Roman"/>
          <w:sz w:val="24"/>
          <w:szCs w:val="24"/>
        </w:rPr>
        <w:t>две</w:t>
      </w:r>
      <w:r w:rsidRPr="0081543B">
        <w:rPr>
          <w:rFonts w:ascii="Times New Roman" w:eastAsia="Calibri" w:hAnsi="Times New Roman" w:cs="Times New Roman"/>
          <w:sz w:val="24"/>
          <w:szCs w:val="24"/>
        </w:rPr>
        <w:t xml:space="preserve"> программ</w:t>
      </w:r>
      <w:r w:rsidR="0081543B" w:rsidRPr="0081543B">
        <w:rPr>
          <w:rFonts w:ascii="Times New Roman" w:eastAsia="Calibri" w:hAnsi="Times New Roman" w:cs="Times New Roman"/>
          <w:sz w:val="24"/>
          <w:szCs w:val="24"/>
        </w:rPr>
        <w:t>ы</w:t>
      </w:r>
      <w:r w:rsidRPr="0081543B">
        <w:rPr>
          <w:rFonts w:ascii="Times New Roman" w:eastAsia="Calibri" w:hAnsi="Times New Roman" w:cs="Times New Roman"/>
          <w:sz w:val="24"/>
          <w:szCs w:val="24"/>
        </w:rPr>
        <w:t>:</w:t>
      </w:r>
    </w:p>
    <w:p w:rsidR="0081543B" w:rsidRPr="0081543B" w:rsidRDefault="0081543B" w:rsidP="004D766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1543B">
        <w:rPr>
          <w:rFonts w:ascii="Times New Roman" w:eastAsia="Calibri" w:hAnsi="Times New Roman" w:cs="Times New Roman"/>
          <w:sz w:val="24"/>
          <w:szCs w:val="24"/>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2019-2025 годы и на период до 2030 года</w:t>
      </w:r>
      <w:r>
        <w:rPr>
          <w:rFonts w:ascii="Times New Roman" w:eastAsia="Calibri" w:hAnsi="Times New Roman" w:cs="Times New Roman"/>
          <w:sz w:val="24"/>
          <w:szCs w:val="24"/>
        </w:rPr>
        <w:t>»</w:t>
      </w:r>
    </w:p>
    <w:p w:rsidR="00584718" w:rsidRPr="0081543B" w:rsidRDefault="00584718" w:rsidP="004D766B">
      <w:pPr>
        <w:spacing w:after="0" w:line="240" w:lineRule="auto"/>
        <w:ind w:firstLine="709"/>
        <w:jc w:val="both"/>
        <w:rPr>
          <w:rFonts w:ascii="Times New Roman" w:eastAsia="Calibri" w:hAnsi="Times New Roman" w:cs="Times New Roman"/>
          <w:noProof/>
          <w:sz w:val="24"/>
          <w:szCs w:val="24"/>
          <w:lang w:eastAsia="ru-RU"/>
        </w:rPr>
      </w:pPr>
      <w:r w:rsidRPr="0081543B">
        <w:rPr>
          <w:rFonts w:ascii="Times New Roman" w:eastAsia="Calibri" w:hAnsi="Times New Roman" w:cs="Times New Roman"/>
          <w:sz w:val="24"/>
          <w:szCs w:val="24"/>
        </w:rPr>
        <w:t>«Укрепление межнационального и межконфессионального согласия, профилактика экстремизма и терроризм</w:t>
      </w:r>
      <w:r w:rsidR="0081543B" w:rsidRPr="0081543B">
        <w:rPr>
          <w:rFonts w:ascii="Times New Roman" w:eastAsia="Calibri" w:hAnsi="Times New Roman" w:cs="Times New Roman"/>
          <w:sz w:val="24"/>
          <w:szCs w:val="24"/>
        </w:rPr>
        <w:t>а в</w:t>
      </w:r>
      <w:r w:rsidR="00406B4E" w:rsidRPr="0081543B">
        <w:rPr>
          <w:rFonts w:ascii="Times New Roman" w:eastAsia="Calibri" w:hAnsi="Times New Roman" w:cs="Times New Roman"/>
          <w:sz w:val="24"/>
          <w:szCs w:val="24"/>
        </w:rPr>
        <w:t xml:space="preserve"> город</w:t>
      </w:r>
      <w:r w:rsidR="0081543B" w:rsidRPr="0081543B">
        <w:rPr>
          <w:rFonts w:ascii="Times New Roman" w:eastAsia="Calibri" w:hAnsi="Times New Roman" w:cs="Times New Roman"/>
          <w:sz w:val="24"/>
          <w:szCs w:val="24"/>
        </w:rPr>
        <w:t>е</w:t>
      </w:r>
      <w:r w:rsidR="00406B4E" w:rsidRPr="0081543B">
        <w:rPr>
          <w:rFonts w:ascii="Times New Roman" w:eastAsia="Calibri" w:hAnsi="Times New Roman" w:cs="Times New Roman"/>
          <w:sz w:val="24"/>
          <w:szCs w:val="24"/>
        </w:rPr>
        <w:t xml:space="preserve"> Мегио</w:t>
      </w:r>
      <w:r w:rsidRPr="0081543B">
        <w:rPr>
          <w:rFonts w:ascii="Times New Roman" w:eastAsia="Calibri" w:hAnsi="Times New Roman" w:cs="Times New Roman"/>
          <w:sz w:val="24"/>
          <w:szCs w:val="24"/>
        </w:rPr>
        <w:t>н</w:t>
      </w:r>
      <w:r w:rsidR="0081543B" w:rsidRPr="0081543B">
        <w:rPr>
          <w:rFonts w:ascii="Times New Roman" w:eastAsia="Calibri" w:hAnsi="Times New Roman" w:cs="Times New Roman"/>
          <w:sz w:val="24"/>
          <w:szCs w:val="24"/>
        </w:rPr>
        <w:t>е</w:t>
      </w:r>
      <w:r w:rsidRPr="0081543B">
        <w:rPr>
          <w:rFonts w:ascii="Times New Roman" w:eastAsia="Calibri" w:hAnsi="Times New Roman" w:cs="Times New Roman"/>
          <w:sz w:val="24"/>
          <w:szCs w:val="24"/>
        </w:rPr>
        <w:t xml:space="preserve"> на 2019-2025 годы».</w:t>
      </w:r>
    </w:p>
    <w:p w:rsidR="00584718" w:rsidRPr="0081543B" w:rsidRDefault="00584718" w:rsidP="004D766B">
      <w:pPr>
        <w:spacing w:after="0" w:line="240" w:lineRule="auto"/>
        <w:ind w:firstLine="709"/>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Испо</w:t>
      </w:r>
      <w:r w:rsidR="0081543B" w:rsidRPr="0081543B">
        <w:rPr>
          <w:rFonts w:ascii="Times New Roman" w:eastAsia="Calibri" w:hAnsi="Times New Roman" w:cs="Times New Roman"/>
          <w:sz w:val="24"/>
          <w:szCs w:val="24"/>
        </w:rPr>
        <w:t>лнение более 90% составило по 16</w:t>
      </w:r>
      <w:r w:rsidRPr="0081543B">
        <w:rPr>
          <w:rFonts w:ascii="Times New Roman" w:eastAsia="Calibri" w:hAnsi="Times New Roman" w:cs="Times New Roman"/>
          <w:sz w:val="24"/>
          <w:szCs w:val="24"/>
        </w:rPr>
        <w:t xml:space="preserve"> программам. </w:t>
      </w:r>
      <w:r w:rsidR="0081543B" w:rsidRPr="0081543B">
        <w:rPr>
          <w:rFonts w:ascii="Times New Roman" w:eastAsia="Calibri" w:hAnsi="Times New Roman" w:cs="Times New Roman"/>
          <w:sz w:val="24"/>
          <w:szCs w:val="24"/>
        </w:rPr>
        <w:t>По 4</w:t>
      </w:r>
      <w:r w:rsidR="00EC08F0" w:rsidRPr="0081543B">
        <w:rPr>
          <w:rFonts w:ascii="Times New Roman" w:eastAsia="Calibri" w:hAnsi="Times New Roman" w:cs="Times New Roman"/>
          <w:sz w:val="24"/>
          <w:szCs w:val="24"/>
        </w:rPr>
        <w:t>-м программам исполнение менее 90%.</w:t>
      </w:r>
    </w:p>
    <w:p w:rsidR="0081543B" w:rsidRPr="006603E0" w:rsidRDefault="0081543B" w:rsidP="004D766B">
      <w:pPr>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p>
    <w:p w:rsidR="0081543B" w:rsidRPr="0081543B" w:rsidRDefault="0081543B" w:rsidP="004D766B">
      <w:pPr>
        <w:spacing w:after="0" w:line="240" w:lineRule="auto"/>
        <w:ind w:firstLine="709"/>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«Мероприятия в области градостроительной деятельности города Мегиона на 2019-2025 годы» - 88,7%;</w:t>
      </w:r>
    </w:p>
    <w:p w:rsidR="0081543B" w:rsidRPr="0081543B" w:rsidRDefault="0081543B" w:rsidP="004D766B">
      <w:pPr>
        <w:spacing w:after="0" w:line="240" w:lineRule="auto"/>
        <w:ind w:firstLine="709"/>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«Формирование доступной среды для инвалидов и других маломобильных групп населения на территории города Мегиона на 2019-2025 годы» - 87,5%</w:t>
      </w:r>
    </w:p>
    <w:p w:rsidR="0081543B" w:rsidRPr="0081543B" w:rsidRDefault="0081543B" w:rsidP="004D766B">
      <w:pPr>
        <w:spacing w:after="0" w:line="240" w:lineRule="auto"/>
        <w:ind w:firstLine="709"/>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«Развитие гражданского общества на территории города Мегиона на 2020-2025 годы» - 77,2%;</w:t>
      </w:r>
    </w:p>
    <w:p w:rsidR="0081543B" w:rsidRPr="0081543B" w:rsidRDefault="0081543B" w:rsidP="004D766B">
      <w:pPr>
        <w:spacing w:after="0" w:line="240" w:lineRule="auto"/>
        <w:ind w:firstLine="709"/>
        <w:jc w:val="both"/>
        <w:rPr>
          <w:rFonts w:ascii="Times New Roman" w:eastAsia="Calibri" w:hAnsi="Times New Roman" w:cs="Times New Roman"/>
          <w:sz w:val="24"/>
          <w:szCs w:val="24"/>
        </w:rPr>
      </w:pPr>
      <w:r w:rsidRPr="0081543B">
        <w:rPr>
          <w:rFonts w:ascii="Times New Roman" w:eastAsia="Calibri" w:hAnsi="Times New Roman" w:cs="Times New Roman"/>
          <w:sz w:val="24"/>
          <w:szCs w:val="24"/>
        </w:rPr>
        <w:t>«Развитие жилищной сферы на территории города Мегиона в 2019-2025 годы» - 71,1%.</w:t>
      </w:r>
    </w:p>
    <w:p w:rsidR="0081543B" w:rsidRPr="0081543B" w:rsidRDefault="0081543B" w:rsidP="004D766B">
      <w:pPr>
        <w:spacing w:after="0" w:line="240" w:lineRule="auto"/>
        <w:ind w:firstLine="709"/>
        <w:jc w:val="both"/>
        <w:rPr>
          <w:rFonts w:ascii="Times New Roman" w:eastAsia="Calibri" w:hAnsi="Times New Roman" w:cs="Times New Roman"/>
          <w:sz w:val="24"/>
          <w:szCs w:val="24"/>
        </w:rPr>
      </w:pPr>
    </w:p>
    <w:p w:rsidR="00EC08F0" w:rsidRPr="0081543B" w:rsidRDefault="00EC08F0" w:rsidP="004D766B">
      <w:pPr>
        <w:autoSpaceDE w:val="0"/>
        <w:autoSpaceDN w:val="0"/>
        <w:spacing w:after="0" w:line="240" w:lineRule="auto"/>
        <w:jc w:val="center"/>
        <w:rPr>
          <w:rFonts w:ascii="Calibri" w:eastAsia="Times New Roman" w:hAnsi="Calibri" w:cs="Times New Roman"/>
          <w:lang w:eastAsia="ru-RU"/>
        </w:rPr>
      </w:pPr>
      <w:r w:rsidRPr="0081543B">
        <w:rPr>
          <w:rFonts w:ascii="Times New Roman CYR" w:eastAsia="Times New Roman" w:hAnsi="Times New Roman CYR" w:cs="Times New Roman CYR"/>
          <w:sz w:val="24"/>
          <w:szCs w:val="24"/>
          <w:lang w:eastAsia="ru-RU"/>
        </w:rPr>
        <w:t>Исполнение расходных обязательств по муниципальным программам городс</w:t>
      </w:r>
      <w:r w:rsidR="0081543B" w:rsidRPr="0081543B">
        <w:rPr>
          <w:rFonts w:ascii="Times New Roman CYR" w:eastAsia="Times New Roman" w:hAnsi="Times New Roman CYR" w:cs="Times New Roman CYR"/>
          <w:sz w:val="24"/>
          <w:szCs w:val="24"/>
          <w:lang w:eastAsia="ru-RU"/>
        </w:rPr>
        <w:t>кого округа город Мегион за 2020</w:t>
      </w:r>
      <w:r w:rsidRPr="0081543B">
        <w:rPr>
          <w:rFonts w:ascii="Times New Roman CYR" w:eastAsia="Times New Roman" w:hAnsi="Times New Roman CYR" w:cs="Times New Roman CYR"/>
          <w:sz w:val="24"/>
          <w:szCs w:val="24"/>
          <w:lang w:eastAsia="ru-RU"/>
        </w:rPr>
        <w:t xml:space="preserve"> год</w:t>
      </w:r>
    </w:p>
    <w:p w:rsidR="00584718" w:rsidRPr="0081543B" w:rsidRDefault="00584718" w:rsidP="004D766B">
      <w:pPr>
        <w:spacing w:after="0" w:line="240" w:lineRule="auto"/>
        <w:ind w:firstLine="709"/>
        <w:jc w:val="both"/>
        <w:rPr>
          <w:rFonts w:ascii="Times New Roman" w:eastAsia="Calibri" w:hAnsi="Times New Roman" w:cs="Times New Roman"/>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792"/>
        <w:gridCol w:w="1877"/>
      </w:tblGrid>
      <w:tr w:rsidR="0081543B" w:rsidRPr="0081543B" w:rsidTr="00DB08DD">
        <w:trPr>
          <w:trHeight w:val="992"/>
          <w:tblHeader/>
        </w:trPr>
        <w:tc>
          <w:tcPr>
            <w:tcW w:w="7792" w:type="dxa"/>
            <w:tcBorders>
              <w:top w:val="single" w:sz="4" w:space="0" w:color="auto"/>
              <w:left w:val="single" w:sz="4" w:space="0" w:color="auto"/>
              <w:bottom w:val="single" w:sz="4" w:space="0" w:color="auto"/>
              <w:right w:val="single" w:sz="4" w:space="0" w:color="auto"/>
            </w:tcBorders>
            <w:vAlign w:val="center"/>
            <w:hideMark/>
          </w:tcPr>
          <w:p w:rsidR="00584718" w:rsidRPr="0081543B" w:rsidRDefault="00584718" w:rsidP="004D766B">
            <w:pPr>
              <w:autoSpaceDE w:val="0"/>
              <w:autoSpaceDN w:val="0"/>
              <w:adjustRightInd w:val="0"/>
              <w:spacing w:after="0" w:line="240" w:lineRule="auto"/>
              <w:jc w:val="center"/>
              <w:rPr>
                <w:rFonts w:ascii="Times New Roman" w:eastAsia="Calibri" w:hAnsi="Times New Roman" w:cs="Times New Roman"/>
                <w:sz w:val="20"/>
                <w:szCs w:val="20"/>
              </w:rPr>
            </w:pPr>
            <w:r w:rsidRPr="0081543B">
              <w:rPr>
                <w:rFonts w:ascii="Times New Roman" w:eastAsia="Calibri" w:hAnsi="Times New Roman" w:cs="Times New Roman"/>
                <w:sz w:val="20"/>
                <w:szCs w:val="20"/>
              </w:rPr>
              <w:t>Наименование муниципальной программы</w:t>
            </w:r>
          </w:p>
        </w:tc>
        <w:tc>
          <w:tcPr>
            <w:tcW w:w="1877" w:type="dxa"/>
            <w:tcBorders>
              <w:top w:val="single" w:sz="4" w:space="0" w:color="auto"/>
              <w:left w:val="single" w:sz="4" w:space="0" w:color="auto"/>
              <w:bottom w:val="single" w:sz="4" w:space="0" w:color="auto"/>
              <w:right w:val="single" w:sz="4" w:space="0" w:color="auto"/>
            </w:tcBorders>
            <w:vAlign w:val="center"/>
            <w:hideMark/>
          </w:tcPr>
          <w:p w:rsidR="00584718" w:rsidRPr="0081543B" w:rsidRDefault="00584718" w:rsidP="004D766B">
            <w:pPr>
              <w:autoSpaceDE w:val="0"/>
              <w:autoSpaceDN w:val="0"/>
              <w:adjustRightInd w:val="0"/>
              <w:spacing w:after="0" w:line="240" w:lineRule="auto"/>
              <w:jc w:val="center"/>
              <w:rPr>
                <w:rFonts w:ascii="Times New Roman" w:eastAsia="Calibri" w:hAnsi="Times New Roman" w:cs="Times New Roman"/>
                <w:sz w:val="20"/>
                <w:szCs w:val="20"/>
              </w:rPr>
            </w:pPr>
            <w:r w:rsidRPr="0081543B">
              <w:rPr>
                <w:rFonts w:ascii="Times New Roman" w:eastAsia="Calibri" w:hAnsi="Times New Roman" w:cs="Times New Roman"/>
                <w:sz w:val="20"/>
                <w:szCs w:val="20"/>
              </w:rPr>
              <w:t>Процент исполнения к плановому значению</w:t>
            </w:r>
          </w:p>
        </w:tc>
      </w:tr>
      <w:tr w:rsidR="0081543B"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B" w:rsidRPr="00653696" w:rsidRDefault="0081543B" w:rsidP="0081543B">
            <w:pPr>
              <w:spacing w:after="0" w:line="240" w:lineRule="auto"/>
              <w:rPr>
                <w:rFonts w:ascii="Times New Roman" w:eastAsia="Times New Roman" w:hAnsi="Times New Roman"/>
                <w:sz w:val="24"/>
                <w:szCs w:val="24"/>
                <w:lang w:eastAsia="ru-RU"/>
              </w:rPr>
            </w:pPr>
            <w:r w:rsidRPr="00653696">
              <w:rPr>
                <w:rFonts w:ascii="Times New Roman" w:eastAsia="Times New Roman" w:hAnsi="Times New Roman"/>
                <w:sz w:val="24"/>
                <w:szCs w:val="24"/>
                <w:lang w:eastAsia="ru-RU"/>
              </w:rPr>
              <w:t xml:space="preserve">Профилактика правонарушений в сфере общественного порядка, безопасности дорожного движения, незаконного оборота и </w:t>
            </w:r>
            <w:r w:rsidRPr="00653696">
              <w:rPr>
                <w:rFonts w:ascii="Times New Roman" w:eastAsia="Times New Roman" w:hAnsi="Times New Roman"/>
                <w:sz w:val="24"/>
                <w:szCs w:val="24"/>
                <w:lang w:eastAsia="ru-RU"/>
              </w:rPr>
              <w:lastRenderedPageBreak/>
              <w:t>злоупотреблени</w:t>
            </w:r>
            <w:r>
              <w:rPr>
                <w:rFonts w:ascii="Times New Roman" w:eastAsia="Times New Roman" w:hAnsi="Times New Roman"/>
                <w:sz w:val="24"/>
                <w:szCs w:val="24"/>
                <w:lang w:eastAsia="ru-RU"/>
              </w:rPr>
              <w:t>я наркотиками в</w:t>
            </w:r>
            <w:r w:rsidRPr="00653696">
              <w:rPr>
                <w:rFonts w:ascii="Times New Roman" w:eastAsia="Times New Roman" w:hAnsi="Times New Roman"/>
                <w:sz w:val="24"/>
                <w:szCs w:val="24"/>
                <w:lang w:eastAsia="ru-RU"/>
              </w:rPr>
              <w:t xml:space="preserve"> город</w:t>
            </w:r>
            <w:r>
              <w:rPr>
                <w:rFonts w:ascii="Times New Roman" w:eastAsia="Times New Roman" w:hAnsi="Times New Roman"/>
                <w:sz w:val="24"/>
                <w:szCs w:val="24"/>
                <w:lang w:eastAsia="ru-RU"/>
              </w:rPr>
              <w:t>е Мегионе на 2019</w:t>
            </w:r>
            <w:r w:rsidRPr="0065369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25</w:t>
            </w:r>
            <w:r w:rsidRPr="00653696">
              <w:rPr>
                <w:rFonts w:ascii="Times New Roman" w:eastAsia="Times New Roman" w:hAnsi="Times New Roman"/>
                <w:sz w:val="24"/>
                <w:szCs w:val="24"/>
                <w:lang w:eastAsia="ru-RU"/>
              </w:rPr>
              <w:t xml:space="preserve"> годы</w:t>
            </w:r>
            <w:r>
              <w:rPr>
                <w:rFonts w:ascii="Times New Roman" w:eastAsia="Times New Roman" w:hAnsi="Times New Roman"/>
                <w:sz w:val="24"/>
                <w:szCs w:val="24"/>
                <w:lang w:eastAsia="ru-RU"/>
              </w:rPr>
              <w:t xml:space="preserve"> и на период до 2030 года</w:t>
            </w:r>
          </w:p>
        </w:tc>
        <w:tc>
          <w:tcPr>
            <w:tcW w:w="1877" w:type="dxa"/>
            <w:tcBorders>
              <w:top w:val="single" w:sz="4" w:space="0" w:color="auto"/>
              <w:left w:val="single" w:sz="4" w:space="0" w:color="auto"/>
              <w:bottom w:val="single" w:sz="4" w:space="0" w:color="auto"/>
              <w:right w:val="single" w:sz="4" w:space="0" w:color="auto"/>
            </w:tcBorders>
            <w:vAlign w:val="center"/>
            <w:hideMark/>
          </w:tcPr>
          <w:p w:rsidR="0081543B" w:rsidRPr="006603E0" w:rsidRDefault="0081543B" w:rsidP="0081543B">
            <w:pPr>
              <w:spacing w:after="0" w:line="240" w:lineRule="auto"/>
              <w:jc w:val="center"/>
              <w:rPr>
                <w:rFonts w:ascii="Times New Roman" w:eastAsia="Calibri" w:hAnsi="Times New Roman" w:cs="Times New Roman"/>
                <w:color w:val="FF0000"/>
                <w:sz w:val="24"/>
                <w:szCs w:val="24"/>
              </w:rPr>
            </w:pPr>
            <w:r w:rsidRPr="0081543B">
              <w:rPr>
                <w:rFonts w:ascii="Times New Roman" w:eastAsia="Calibri" w:hAnsi="Times New Roman" w:cs="Times New Roman"/>
                <w:sz w:val="24"/>
                <w:szCs w:val="24"/>
              </w:rPr>
              <w:lastRenderedPageBreak/>
              <w:t>100,0</w:t>
            </w:r>
          </w:p>
        </w:tc>
      </w:tr>
      <w:tr w:rsidR="0081543B" w:rsidRPr="006603E0" w:rsidTr="00DB08DD">
        <w:trPr>
          <w:trHeight w:val="258"/>
        </w:trPr>
        <w:tc>
          <w:tcPr>
            <w:tcW w:w="7792" w:type="dxa"/>
            <w:tcBorders>
              <w:top w:val="single" w:sz="4" w:space="0" w:color="auto"/>
              <w:left w:val="single" w:sz="4" w:space="0" w:color="auto"/>
              <w:bottom w:val="single" w:sz="4" w:space="0" w:color="auto"/>
              <w:right w:val="single" w:sz="4" w:space="0" w:color="auto"/>
            </w:tcBorders>
            <w:vAlign w:val="center"/>
          </w:tcPr>
          <w:p w:rsidR="0081543B" w:rsidRPr="006603E0" w:rsidRDefault="0081543B" w:rsidP="0081543B">
            <w:pPr>
              <w:spacing w:after="0" w:line="240" w:lineRule="auto"/>
              <w:rPr>
                <w:rFonts w:ascii="Times New Roman" w:eastAsia="Calibri" w:hAnsi="Times New Roman" w:cs="Times New Roman"/>
                <w:color w:val="FF0000"/>
                <w:sz w:val="24"/>
                <w:szCs w:val="24"/>
              </w:rPr>
            </w:pPr>
            <w:r w:rsidRPr="0081543B">
              <w:rPr>
                <w:rFonts w:ascii="Times New Roman" w:eastAsia="Times New Roman" w:hAnsi="Times New Roman" w:cs="Times New Roman"/>
                <w:sz w:val="24"/>
                <w:szCs w:val="24"/>
                <w:lang w:eastAsia="ru-RU"/>
              </w:rPr>
              <w:t>Укрепление межнационального и межконфессионального согласия, профилактика экстремизма и терроризма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81543B" w:rsidRPr="006603E0" w:rsidRDefault="0081543B" w:rsidP="0081543B">
            <w:pPr>
              <w:spacing w:after="0" w:line="240" w:lineRule="auto"/>
              <w:jc w:val="center"/>
              <w:rPr>
                <w:rFonts w:ascii="Times New Roman" w:eastAsia="Calibri" w:hAnsi="Times New Roman" w:cs="Times New Roman"/>
                <w:color w:val="FF0000"/>
                <w:sz w:val="24"/>
                <w:szCs w:val="24"/>
              </w:rPr>
            </w:pPr>
            <w:r w:rsidRPr="00347AAF">
              <w:rPr>
                <w:rFonts w:ascii="Times New Roman" w:eastAsia="Calibri" w:hAnsi="Times New Roman" w:cs="Times New Roman"/>
                <w:sz w:val="24"/>
                <w:szCs w:val="24"/>
              </w:rPr>
              <w:t>100,0</w:t>
            </w:r>
          </w:p>
        </w:tc>
      </w:tr>
      <w:tr w:rsidR="0081543B"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81543B" w:rsidRPr="006603E0" w:rsidRDefault="00347AAF" w:rsidP="0081543B">
            <w:pPr>
              <w:spacing w:after="0" w:line="240" w:lineRule="auto"/>
              <w:rPr>
                <w:rFonts w:ascii="Times New Roman" w:eastAsia="Calibri" w:hAnsi="Times New Roman" w:cs="Times New Roman"/>
                <w:color w:val="FF0000"/>
                <w:sz w:val="24"/>
                <w:szCs w:val="24"/>
              </w:rPr>
            </w:pPr>
            <w:r w:rsidRPr="00347AAF">
              <w:rPr>
                <w:rFonts w:ascii="Times New Roman" w:eastAsia="Calibri" w:hAnsi="Times New Roman" w:cs="Times New Roman"/>
                <w:sz w:val="24"/>
                <w:szCs w:val="24"/>
              </w:rPr>
              <w:t>Развитие системы обращения с отходами производства и потребления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81543B" w:rsidRPr="006603E0" w:rsidRDefault="00347AAF" w:rsidP="0081543B">
            <w:pPr>
              <w:spacing w:after="0" w:line="240" w:lineRule="auto"/>
              <w:jc w:val="center"/>
              <w:rPr>
                <w:rFonts w:ascii="Times New Roman" w:eastAsia="Calibri" w:hAnsi="Times New Roman" w:cs="Times New Roman"/>
                <w:color w:val="FF0000"/>
                <w:sz w:val="24"/>
                <w:szCs w:val="24"/>
              </w:rPr>
            </w:pPr>
            <w:r w:rsidRPr="00347AAF">
              <w:rPr>
                <w:rFonts w:ascii="Times New Roman" w:eastAsia="Calibri" w:hAnsi="Times New Roman" w:cs="Times New Roman"/>
                <w:sz w:val="24"/>
                <w:szCs w:val="24"/>
              </w:rPr>
              <w:t>99,9</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347AAF" w:rsidRPr="00653696" w:rsidRDefault="00347AAF" w:rsidP="00347AAF">
            <w:pPr>
              <w:spacing w:after="0" w:line="240" w:lineRule="auto"/>
              <w:rPr>
                <w:rFonts w:ascii="Times New Roman" w:eastAsia="Times New Roman" w:hAnsi="Times New Roman"/>
                <w:sz w:val="24"/>
                <w:szCs w:val="24"/>
                <w:lang w:eastAsia="ru-RU"/>
              </w:rPr>
            </w:pPr>
            <w:r w:rsidRPr="00653696">
              <w:rPr>
                <w:rFonts w:ascii="Times New Roman" w:eastAsia="Times New Roman" w:hAnsi="Times New Roman"/>
                <w:sz w:val="24"/>
                <w:szCs w:val="24"/>
                <w:lang w:eastAsia="ru-RU"/>
              </w:rPr>
              <w:t xml:space="preserve">Развитие транспортной </w:t>
            </w:r>
            <w:r>
              <w:rPr>
                <w:rFonts w:ascii="Times New Roman" w:eastAsia="Times New Roman" w:hAnsi="Times New Roman"/>
                <w:sz w:val="24"/>
                <w:szCs w:val="24"/>
                <w:lang w:eastAsia="ru-RU"/>
              </w:rPr>
              <w:t>системы города Мегион на 2019</w:t>
            </w:r>
            <w:r w:rsidRPr="0065369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25</w:t>
            </w:r>
            <w:r w:rsidRPr="00653696">
              <w:rPr>
                <w:rFonts w:ascii="Times New Roman" w:eastAsia="Times New Roman" w:hAnsi="Times New Roman"/>
                <w:sz w:val="24"/>
                <w:szCs w:val="24"/>
                <w:lang w:eastAsia="ru-RU"/>
              </w:rPr>
              <w:t xml:space="preserve">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6603E0" w:rsidRDefault="00347AAF" w:rsidP="00347AAF">
            <w:pPr>
              <w:spacing w:after="0" w:line="240" w:lineRule="auto"/>
              <w:jc w:val="center"/>
              <w:rPr>
                <w:rFonts w:ascii="Times New Roman" w:eastAsia="Calibri" w:hAnsi="Times New Roman" w:cs="Times New Roman"/>
                <w:color w:val="FF0000"/>
                <w:sz w:val="24"/>
                <w:szCs w:val="24"/>
              </w:rPr>
            </w:pPr>
            <w:r w:rsidRPr="00347AAF">
              <w:rPr>
                <w:rFonts w:ascii="Times New Roman" w:eastAsia="Calibri" w:hAnsi="Times New Roman" w:cs="Times New Roman"/>
                <w:sz w:val="24"/>
                <w:szCs w:val="24"/>
              </w:rPr>
              <w:t>99,9</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6603E0" w:rsidRDefault="00347AAF" w:rsidP="00347AAF">
            <w:pPr>
              <w:spacing w:after="0" w:line="240" w:lineRule="auto"/>
              <w:rPr>
                <w:rFonts w:ascii="Times New Roman" w:eastAsia="Calibri" w:hAnsi="Times New Roman" w:cs="Times New Roman"/>
                <w:color w:val="FF0000"/>
                <w:sz w:val="24"/>
                <w:szCs w:val="24"/>
              </w:rPr>
            </w:pPr>
            <w:r w:rsidRPr="00347AAF">
              <w:rPr>
                <w:rFonts w:ascii="Times New Roman" w:eastAsia="Calibri" w:hAnsi="Times New Roman" w:cs="Times New Roman"/>
                <w:sz w:val="24"/>
                <w:szCs w:val="24"/>
              </w:rPr>
              <w:t>Формирование современной городской среды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6603E0" w:rsidRDefault="00347AAF" w:rsidP="00347AAF">
            <w:pPr>
              <w:spacing w:after="0" w:line="240" w:lineRule="auto"/>
              <w:jc w:val="center"/>
              <w:rPr>
                <w:rFonts w:ascii="Times New Roman" w:eastAsia="Calibri" w:hAnsi="Times New Roman" w:cs="Times New Roman"/>
                <w:color w:val="FF0000"/>
                <w:sz w:val="24"/>
                <w:szCs w:val="24"/>
              </w:rPr>
            </w:pPr>
            <w:r w:rsidRPr="00347AAF">
              <w:rPr>
                <w:rFonts w:ascii="Times New Roman" w:eastAsia="Calibri" w:hAnsi="Times New Roman" w:cs="Times New Roman"/>
                <w:sz w:val="24"/>
                <w:szCs w:val="24"/>
              </w:rPr>
              <w:t>99,7</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rPr>
                <w:rFonts w:ascii="Times New Roman" w:eastAsia="Calibri" w:hAnsi="Times New Roman" w:cs="Times New Roman"/>
                <w:sz w:val="24"/>
                <w:szCs w:val="24"/>
              </w:rPr>
            </w:pPr>
            <w:r w:rsidRPr="00347AAF">
              <w:rPr>
                <w:rFonts w:ascii="Times New Roman" w:eastAsia="Calibri" w:hAnsi="Times New Roman" w:cs="Times New Roman"/>
                <w:sz w:val="24"/>
                <w:szCs w:val="24"/>
              </w:rPr>
              <w:t>Управление муниципальными финансами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jc w:val="center"/>
              <w:rPr>
                <w:rFonts w:ascii="Times New Roman" w:eastAsia="Calibri" w:hAnsi="Times New Roman" w:cs="Times New Roman"/>
                <w:sz w:val="24"/>
                <w:szCs w:val="24"/>
              </w:rPr>
            </w:pPr>
            <w:r w:rsidRPr="00347AAF">
              <w:rPr>
                <w:rFonts w:ascii="Times New Roman" w:eastAsia="Calibri" w:hAnsi="Times New Roman" w:cs="Times New Roman"/>
                <w:sz w:val="24"/>
                <w:szCs w:val="24"/>
              </w:rPr>
              <w:t>99,4</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6603E0" w:rsidRDefault="00347AAF" w:rsidP="00347AAF">
            <w:pPr>
              <w:spacing w:after="0" w:line="240" w:lineRule="auto"/>
              <w:rPr>
                <w:rFonts w:ascii="Times New Roman" w:eastAsia="Calibri" w:hAnsi="Times New Roman" w:cs="Times New Roman"/>
                <w:color w:val="FF0000"/>
                <w:sz w:val="24"/>
                <w:szCs w:val="24"/>
              </w:rPr>
            </w:pPr>
            <w:r w:rsidRPr="00347AAF">
              <w:rPr>
                <w:rFonts w:ascii="Times New Roman" w:eastAsia="Times New Roman" w:hAnsi="Times New Roman" w:cs="Times New Roman"/>
                <w:sz w:val="24"/>
                <w:szCs w:val="24"/>
                <w:lang w:eastAsia="ru-RU"/>
              </w:rPr>
              <w:t>Развитие информационного общества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6603E0" w:rsidRDefault="00347AAF" w:rsidP="00347AAF">
            <w:pPr>
              <w:spacing w:after="0" w:line="240" w:lineRule="auto"/>
              <w:jc w:val="center"/>
              <w:rPr>
                <w:rFonts w:ascii="Times New Roman" w:eastAsia="Calibri" w:hAnsi="Times New Roman" w:cs="Times New Roman"/>
                <w:color w:val="FF0000"/>
                <w:sz w:val="24"/>
                <w:szCs w:val="24"/>
              </w:rPr>
            </w:pPr>
            <w:r w:rsidRPr="00347AAF">
              <w:rPr>
                <w:rFonts w:ascii="Times New Roman" w:eastAsia="Calibri" w:hAnsi="Times New Roman" w:cs="Times New Roman"/>
                <w:sz w:val="24"/>
                <w:szCs w:val="24"/>
              </w:rPr>
              <w:t>99,3</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rPr>
                <w:rFonts w:ascii="Times New Roman" w:eastAsia="Calibri" w:hAnsi="Times New Roman" w:cs="Times New Roman"/>
                <w:sz w:val="24"/>
                <w:szCs w:val="24"/>
              </w:rPr>
            </w:pPr>
            <w:r w:rsidRPr="00347AAF">
              <w:rPr>
                <w:rFonts w:ascii="Times New Roman" w:eastAsia="Calibri" w:hAnsi="Times New Roman" w:cs="Times New Roman"/>
                <w:sz w:val="24"/>
                <w:szCs w:val="24"/>
              </w:rPr>
              <w:t>Поддержка и развитие малого и среднего предпринимательства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jc w:val="center"/>
              <w:rPr>
                <w:rFonts w:ascii="Times New Roman" w:eastAsia="Calibri" w:hAnsi="Times New Roman" w:cs="Times New Roman"/>
                <w:sz w:val="24"/>
                <w:szCs w:val="24"/>
              </w:rPr>
            </w:pPr>
            <w:r w:rsidRPr="00347AAF">
              <w:rPr>
                <w:rFonts w:ascii="Times New Roman" w:eastAsia="Calibri" w:hAnsi="Times New Roman" w:cs="Times New Roman"/>
                <w:sz w:val="24"/>
                <w:szCs w:val="24"/>
              </w:rPr>
              <w:t>99,2</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rPr>
                <w:rFonts w:ascii="Times New Roman" w:eastAsia="Calibri" w:hAnsi="Times New Roman" w:cs="Times New Roman"/>
                <w:sz w:val="24"/>
                <w:szCs w:val="24"/>
              </w:rPr>
            </w:pPr>
            <w:r w:rsidRPr="00347AAF">
              <w:rPr>
                <w:rFonts w:ascii="Times New Roman" w:eastAsia="Calibri" w:hAnsi="Times New Roman" w:cs="Times New Roman"/>
                <w:sz w:val="24"/>
                <w:szCs w:val="24"/>
              </w:rPr>
              <w:t>Управление муниципальным имуществом города Мегиона в 2019-2025 годах</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jc w:val="center"/>
              <w:rPr>
                <w:rFonts w:ascii="Times New Roman" w:eastAsia="Calibri" w:hAnsi="Times New Roman" w:cs="Times New Roman"/>
                <w:sz w:val="24"/>
                <w:szCs w:val="24"/>
              </w:rPr>
            </w:pPr>
            <w:r w:rsidRPr="00347AAF">
              <w:rPr>
                <w:rFonts w:ascii="Times New Roman" w:eastAsia="Calibri" w:hAnsi="Times New Roman" w:cs="Times New Roman"/>
                <w:sz w:val="24"/>
                <w:szCs w:val="24"/>
              </w:rPr>
              <w:t>99,1</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rPr>
                <w:rFonts w:ascii="Times New Roman" w:eastAsia="Calibri" w:hAnsi="Times New Roman" w:cs="Times New Roman"/>
                <w:sz w:val="24"/>
                <w:szCs w:val="24"/>
              </w:rPr>
            </w:pPr>
            <w:r w:rsidRPr="00347AAF">
              <w:rPr>
                <w:rFonts w:ascii="Times New Roman" w:eastAsia="Calibri" w:hAnsi="Times New Roman" w:cs="Times New Roman"/>
                <w:sz w:val="24"/>
                <w:szCs w:val="24"/>
              </w:rPr>
              <w:t>Развитие муниципальной службы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jc w:val="center"/>
              <w:rPr>
                <w:rFonts w:ascii="Times New Roman" w:eastAsia="Calibri" w:hAnsi="Times New Roman" w:cs="Times New Roman"/>
                <w:sz w:val="24"/>
                <w:szCs w:val="24"/>
              </w:rPr>
            </w:pPr>
            <w:r w:rsidRPr="00347AAF">
              <w:rPr>
                <w:rFonts w:ascii="Times New Roman" w:eastAsia="Calibri" w:hAnsi="Times New Roman" w:cs="Times New Roman"/>
                <w:sz w:val="24"/>
                <w:szCs w:val="24"/>
              </w:rPr>
              <w:t>99,0</w:t>
            </w:r>
          </w:p>
        </w:tc>
      </w:tr>
      <w:tr w:rsidR="008D2F5C"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8D2F5C" w:rsidRPr="00347AAF" w:rsidRDefault="008D2F5C" w:rsidP="00347AAF">
            <w:pPr>
              <w:spacing w:after="0" w:line="240" w:lineRule="auto"/>
              <w:rPr>
                <w:rFonts w:ascii="Times New Roman" w:eastAsia="Calibri" w:hAnsi="Times New Roman" w:cs="Times New Roman"/>
                <w:sz w:val="24"/>
                <w:szCs w:val="24"/>
              </w:rPr>
            </w:pPr>
            <w:r w:rsidRPr="008D2F5C">
              <w:rPr>
                <w:rFonts w:ascii="Times New Roman" w:eastAsia="Calibri" w:hAnsi="Times New Roman" w:cs="Times New Roman"/>
                <w:sz w:val="24"/>
                <w:szCs w:val="24"/>
              </w:rPr>
              <w:t>Культурное пространство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8D2F5C" w:rsidRPr="00347AAF" w:rsidRDefault="008D2F5C" w:rsidP="00347AA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98,8</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rPr>
                <w:rFonts w:ascii="Times New Roman" w:eastAsia="Calibri" w:hAnsi="Times New Roman" w:cs="Times New Roman"/>
                <w:sz w:val="24"/>
                <w:szCs w:val="24"/>
              </w:rPr>
            </w:pPr>
            <w:r w:rsidRPr="00347AAF">
              <w:rPr>
                <w:rFonts w:ascii="Times New Roman" w:eastAsia="Calibri" w:hAnsi="Times New Roman" w:cs="Times New Roman"/>
                <w:sz w:val="24"/>
                <w:szCs w:val="24"/>
              </w:rPr>
              <w:t>Развитие муниципального управления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347AAF" w:rsidRDefault="00347AAF" w:rsidP="00347AAF">
            <w:pPr>
              <w:spacing w:after="0" w:line="240" w:lineRule="auto"/>
              <w:jc w:val="center"/>
              <w:rPr>
                <w:rFonts w:ascii="Times New Roman" w:eastAsia="Calibri" w:hAnsi="Times New Roman" w:cs="Times New Roman"/>
                <w:sz w:val="24"/>
                <w:szCs w:val="24"/>
              </w:rPr>
            </w:pPr>
            <w:r w:rsidRPr="00347AAF">
              <w:rPr>
                <w:rFonts w:ascii="Times New Roman" w:eastAsia="Calibri" w:hAnsi="Times New Roman" w:cs="Times New Roman"/>
                <w:sz w:val="24"/>
                <w:szCs w:val="24"/>
              </w:rPr>
              <w:t>98,7</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8D2F5C" w:rsidRDefault="008D2F5C" w:rsidP="00347AAF">
            <w:pPr>
              <w:spacing w:after="0" w:line="240" w:lineRule="auto"/>
              <w:rPr>
                <w:rFonts w:ascii="Times New Roman" w:eastAsia="Calibri" w:hAnsi="Times New Roman" w:cs="Times New Roman"/>
                <w:sz w:val="24"/>
                <w:szCs w:val="24"/>
              </w:rPr>
            </w:pPr>
            <w:r w:rsidRPr="008D2F5C">
              <w:rPr>
                <w:rFonts w:ascii="Times New Roman" w:eastAsia="Calibri" w:hAnsi="Times New Roman" w:cs="Times New Roman"/>
                <w:sz w:val="24"/>
                <w:szCs w:val="24"/>
              </w:rPr>
              <w:t>Развитие жилищно-коммунального комплекса и повышение энергетической эффективности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8D2F5C" w:rsidRDefault="008D2F5C" w:rsidP="00347AAF">
            <w:pPr>
              <w:spacing w:after="0" w:line="240" w:lineRule="auto"/>
              <w:jc w:val="center"/>
              <w:rPr>
                <w:rFonts w:ascii="Times New Roman" w:eastAsia="Calibri" w:hAnsi="Times New Roman" w:cs="Times New Roman"/>
                <w:sz w:val="24"/>
                <w:szCs w:val="24"/>
              </w:rPr>
            </w:pPr>
            <w:r w:rsidRPr="008D2F5C">
              <w:rPr>
                <w:rFonts w:ascii="Times New Roman" w:eastAsia="Calibri" w:hAnsi="Times New Roman" w:cs="Times New Roman"/>
                <w:sz w:val="24"/>
                <w:szCs w:val="24"/>
              </w:rPr>
              <w:t>98,4</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8D2F5C" w:rsidRDefault="008D2F5C" w:rsidP="00347AAF">
            <w:pPr>
              <w:spacing w:after="0" w:line="240" w:lineRule="auto"/>
              <w:rPr>
                <w:rFonts w:ascii="Times New Roman" w:eastAsia="Calibri" w:hAnsi="Times New Roman" w:cs="Times New Roman"/>
                <w:sz w:val="24"/>
                <w:szCs w:val="24"/>
              </w:rPr>
            </w:pPr>
            <w:r w:rsidRPr="008D2F5C">
              <w:rPr>
                <w:rFonts w:ascii="Times New Roman" w:eastAsia="Calibri" w:hAnsi="Times New Roman" w:cs="Times New Roman"/>
                <w:sz w:val="24"/>
                <w:szCs w:val="24"/>
              </w:rPr>
              <w:t>Развитие физической культуры и спорта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8D2F5C" w:rsidRDefault="008D2F5C" w:rsidP="00347AAF">
            <w:pPr>
              <w:spacing w:after="0" w:line="240" w:lineRule="auto"/>
              <w:jc w:val="center"/>
              <w:rPr>
                <w:rFonts w:ascii="Times New Roman" w:eastAsia="Calibri" w:hAnsi="Times New Roman" w:cs="Times New Roman"/>
                <w:sz w:val="24"/>
                <w:szCs w:val="24"/>
              </w:rPr>
            </w:pPr>
            <w:r w:rsidRPr="008D2F5C">
              <w:rPr>
                <w:rFonts w:ascii="Times New Roman" w:eastAsia="Calibri" w:hAnsi="Times New Roman" w:cs="Times New Roman"/>
                <w:sz w:val="24"/>
                <w:szCs w:val="24"/>
              </w:rPr>
              <w:t>98,3</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8D2F5C" w:rsidRDefault="008D2F5C" w:rsidP="00347AAF">
            <w:pPr>
              <w:spacing w:after="0" w:line="240" w:lineRule="auto"/>
              <w:rPr>
                <w:rFonts w:ascii="Times New Roman" w:eastAsia="Calibri" w:hAnsi="Times New Roman" w:cs="Times New Roman"/>
                <w:sz w:val="24"/>
                <w:szCs w:val="24"/>
              </w:rPr>
            </w:pPr>
            <w:r w:rsidRPr="008D2F5C">
              <w:rPr>
                <w:rFonts w:ascii="Times New Roman" w:eastAsia="Calibri" w:hAnsi="Times New Roman" w:cs="Times New Roman"/>
                <w:sz w:val="24"/>
                <w:szCs w:val="24"/>
              </w:rPr>
              <w:t>Развитие системы образования и молодежной политики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8D2F5C" w:rsidRDefault="008D2F5C" w:rsidP="00347AAF">
            <w:pPr>
              <w:spacing w:after="0" w:line="240" w:lineRule="auto"/>
              <w:jc w:val="center"/>
              <w:rPr>
                <w:rFonts w:ascii="Times New Roman" w:eastAsia="Calibri" w:hAnsi="Times New Roman" w:cs="Times New Roman"/>
                <w:sz w:val="24"/>
                <w:szCs w:val="24"/>
              </w:rPr>
            </w:pPr>
            <w:r w:rsidRPr="008D2F5C">
              <w:rPr>
                <w:rFonts w:ascii="Times New Roman" w:eastAsia="Calibri" w:hAnsi="Times New Roman" w:cs="Times New Roman"/>
                <w:sz w:val="24"/>
                <w:szCs w:val="24"/>
              </w:rPr>
              <w:t>98,0</w:t>
            </w:r>
          </w:p>
        </w:tc>
      </w:tr>
      <w:tr w:rsidR="005D0253"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D0253" w:rsidRPr="008D2F5C" w:rsidRDefault="005D0253" w:rsidP="00347AAF">
            <w:pPr>
              <w:spacing w:after="0" w:line="240" w:lineRule="auto"/>
              <w:rPr>
                <w:rFonts w:ascii="Times New Roman" w:eastAsia="Calibri" w:hAnsi="Times New Roman" w:cs="Times New Roman"/>
                <w:sz w:val="24"/>
                <w:szCs w:val="24"/>
              </w:rPr>
            </w:pPr>
            <w:r w:rsidRPr="005D0253">
              <w:rPr>
                <w:rFonts w:ascii="Times New Roman" w:eastAsia="Calibri" w:hAnsi="Times New Roman" w:cs="Times New Roman"/>
                <w:sz w:val="24"/>
                <w:szCs w:val="24"/>
              </w:rPr>
              <w:t>Развитие систем гражданской защиты населения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D0253" w:rsidRPr="008D2F5C" w:rsidRDefault="005D0253" w:rsidP="00347AA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96,8</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rPr>
                <w:rFonts w:ascii="Times New Roman" w:eastAsia="Calibri" w:hAnsi="Times New Roman" w:cs="Times New Roman"/>
                <w:sz w:val="24"/>
                <w:szCs w:val="24"/>
              </w:rPr>
            </w:pPr>
            <w:r w:rsidRPr="005D0253">
              <w:rPr>
                <w:rFonts w:ascii="Times New Roman" w:eastAsia="Calibri" w:hAnsi="Times New Roman" w:cs="Times New Roman"/>
                <w:sz w:val="24"/>
                <w:szCs w:val="24"/>
              </w:rPr>
              <w:t>Информационное обеспечение деятельности органов местного самоуправления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jc w:val="center"/>
              <w:rPr>
                <w:rFonts w:ascii="Times New Roman" w:eastAsia="Calibri" w:hAnsi="Times New Roman" w:cs="Times New Roman"/>
                <w:sz w:val="24"/>
                <w:szCs w:val="24"/>
                <w:lang w:val="en-US"/>
              </w:rPr>
            </w:pPr>
            <w:r w:rsidRPr="005D0253">
              <w:rPr>
                <w:rFonts w:ascii="Times New Roman" w:eastAsia="Calibri" w:hAnsi="Times New Roman" w:cs="Times New Roman"/>
                <w:sz w:val="24"/>
                <w:szCs w:val="24"/>
              </w:rPr>
              <w:t>96,3</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rPr>
                <w:rFonts w:ascii="Times New Roman" w:eastAsia="Calibri" w:hAnsi="Times New Roman" w:cs="Times New Roman"/>
                <w:sz w:val="24"/>
                <w:szCs w:val="24"/>
              </w:rPr>
            </w:pPr>
            <w:r w:rsidRPr="005D0253">
              <w:rPr>
                <w:rFonts w:ascii="Times New Roman" w:eastAsia="Calibri" w:hAnsi="Times New Roman" w:cs="Times New Roman"/>
                <w:sz w:val="24"/>
                <w:szCs w:val="24"/>
              </w:rPr>
              <w:t>Улучшение условий и охраны труда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jc w:val="center"/>
              <w:rPr>
                <w:rFonts w:ascii="Times New Roman" w:eastAsia="Calibri" w:hAnsi="Times New Roman" w:cs="Times New Roman"/>
                <w:sz w:val="24"/>
                <w:szCs w:val="24"/>
              </w:rPr>
            </w:pPr>
            <w:r w:rsidRPr="005D0253">
              <w:rPr>
                <w:rFonts w:ascii="Times New Roman" w:eastAsia="Calibri" w:hAnsi="Times New Roman" w:cs="Times New Roman"/>
                <w:sz w:val="24"/>
                <w:szCs w:val="24"/>
              </w:rPr>
              <w:t>95,8</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rPr>
                <w:rFonts w:ascii="Times New Roman" w:eastAsia="Calibri" w:hAnsi="Times New Roman" w:cs="Times New Roman"/>
                <w:sz w:val="24"/>
                <w:szCs w:val="24"/>
              </w:rPr>
            </w:pPr>
            <w:r w:rsidRPr="005D0253">
              <w:rPr>
                <w:rFonts w:ascii="Times New Roman" w:eastAsia="Calibri" w:hAnsi="Times New Roman" w:cs="Times New Roman"/>
                <w:sz w:val="24"/>
                <w:szCs w:val="24"/>
              </w:rPr>
              <w:t>Мероприятия в области градостроительной деятельности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jc w:val="center"/>
              <w:rPr>
                <w:rFonts w:ascii="Times New Roman" w:eastAsia="Calibri" w:hAnsi="Times New Roman" w:cs="Times New Roman"/>
                <w:sz w:val="24"/>
                <w:szCs w:val="24"/>
              </w:rPr>
            </w:pPr>
            <w:r w:rsidRPr="005D0253">
              <w:rPr>
                <w:rFonts w:ascii="Times New Roman" w:eastAsia="Calibri" w:hAnsi="Times New Roman" w:cs="Times New Roman"/>
                <w:sz w:val="24"/>
                <w:szCs w:val="24"/>
              </w:rPr>
              <w:t>88,7</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rPr>
                <w:rFonts w:ascii="Times New Roman" w:eastAsia="Calibri" w:hAnsi="Times New Roman" w:cs="Times New Roman"/>
                <w:sz w:val="24"/>
                <w:szCs w:val="24"/>
              </w:rPr>
            </w:pPr>
            <w:r w:rsidRPr="005D0253">
              <w:rPr>
                <w:rFonts w:ascii="Times New Roman" w:eastAsia="Calibri" w:hAnsi="Times New Roman" w:cs="Times New Roman"/>
                <w:sz w:val="24"/>
                <w:szCs w:val="24"/>
              </w:rPr>
              <w:t>Формирование доступной среды для инвалидов и других маломобильных групп населения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jc w:val="center"/>
              <w:rPr>
                <w:rFonts w:ascii="Times New Roman" w:eastAsia="Calibri" w:hAnsi="Times New Roman" w:cs="Times New Roman"/>
                <w:sz w:val="24"/>
                <w:szCs w:val="24"/>
              </w:rPr>
            </w:pPr>
            <w:r w:rsidRPr="005D0253">
              <w:rPr>
                <w:rFonts w:ascii="Times New Roman" w:eastAsia="Calibri" w:hAnsi="Times New Roman" w:cs="Times New Roman"/>
                <w:sz w:val="24"/>
                <w:szCs w:val="24"/>
              </w:rPr>
              <w:t>87,5</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rPr>
                <w:rFonts w:ascii="Times New Roman" w:eastAsia="Calibri" w:hAnsi="Times New Roman" w:cs="Times New Roman"/>
                <w:sz w:val="24"/>
                <w:szCs w:val="24"/>
              </w:rPr>
            </w:pPr>
            <w:r w:rsidRPr="005D0253">
              <w:rPr>
                <w:rFonts w:ascii="Times New Roman" w:eastAsia="Calibri" w:hAnsi="Times New Roman" w:cs="Times New Roman"/>
                <w:sz w:val="24"/>
                <w:szCs w:val="24"/>
              </w:rPr>
              <w:t>Развитие гражданского общества на территории города Мегиона на 2020-2025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5D0253" w:rsidRDefault="005D0253" w:rsidP="00347AAF">
            <w:pPr>
              <w:spacing w:after="0" w:line="240" w:lineRule="auto"/>
              <w:jc w:val="center"/>
              <w:rPr>
                <w:rFonts w:ascii="Times New Roman" w:eastAsia="Calibri" w:hAnsi="Times New Roman" w:cs="Times New Roman"/>
                <w:sz w:val="24"/>
                <w:szCs w:val="24"/>
              </w:rPr>
            </w:pPr>
            <w:r w:rsidRPr="005D0253">
              <w:rPr>
                <w:rFonts w:ascii="Times New Roman" w:eastAsia="Calibri" w:hAnsi="Times New Roman" w:cs="Times New Roman"/>
                <w:sz w:val="24"/>
                <w:szCs w:val="24"/>
              </w:rPr>
              <w:t>77,2</w:t>
            </w:r>
          </w:p>
        </w:tc>
      </w:tr>
      <w:tr w:rsidR="00347AAF" w:rsidRPr="006603E0"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hideMark/>
          </w:tcPr>
          <w:p w:rsidR="00347AAF" w:rsidRPr="005D0253" w:rsidRDefault="005D0253" w:rsidP="00347AAF">
            <w:pPr>
              <w:spacing w:after="0" w:line="240" w:lineRule="auto"/>
              <w:rPr>
                <w:rFonts w:ascii="Times New Roman" w:eastAsia="Calibri" w:hAnsi="Times New Roman" w:cs="Times New Roman"/>
                <w:sz w:val="24"/>
                <w:szCs w:val="24"/>
              </w:rPr>
            </w:pPr>
            <w:r w:rsidRPr="005D0253">
              <w:rPr>
                <w:rFonts w:ascii="Times New Roman" w:eastAsia="Calibri" w:hAnsi="Times New Roman" w:cs="Times New Roman"/>
                <w:sz w:val="24"/>
                <w:szCs w:val="24"/>
              </w:rPr>
              <w:lastRenderedPageBreak/>
              <w:t>Развитие жилищной сферы на территории города Мегиона в 2019-2025 годы</w:t>
            </w:r>
          </w:p>
        </w:tc>
        <w:tc>
          <w:tcPr>
            <w:tcW w:w="1877" w:type="dxa"/>
            <w:tcBorders>
              <w:top w:val="single" w:sz="4" w:space="0" w:color="auto"/>
              <w:left w:val="single" w:sz="4" w:space="0" w:color="auto"/>
              <w:bottom w:val="single" w:sz="4" w:space="0" w:color="auto"/>
              <w:right w:val="single" w:sz="4" w:space="0" w:color="auto"/>
            </w:tcBorders>
            <w:vAlign w:val="center"/>
            <w:hideMark/>
          </w:tcPr>
          <w:p w:rsidR="00347AAF" w:rsidRPr="005D0253" w:rsidRDefault="005D0253" w:rsidP="00347AAF">
            <w:pPr>
              <w:spacing w:after="0" w:line="240" w:lineRule="auto"/>
              <w:jc w:val="center"/>
              <w:rPr>
                <w:rFonts w:ascii="Times New Roman" w:eastAsia="Calibri" w:hAnsi="Times New Roman" w:cs="Times New Roman"/>
                <w:sz w:val="24"/>
                <w:szCs w:val="24"/>
              </w:rPr>
            </w:pPr>
            <w:r w:rsidRPr="005D0253">
              <w:rPr>
                <w:rFonts w:ascii="Times New Roman" w:eastAsia="Calibri" w:hAnsi="Times New Roman" w:cs="Times New Roman"/>
                <w:sz w:val="24"/>
                <w:szCs w:val="24"/>
              </w:rPr>
              <w:t>71,1</w:t>
            </w:r>
          </w:p>
        </w:tc>
      </w:tr>
    </w:tbl>
    <w:p w:rsidR="00D50558" w:rsidRPr="00F6283F" w:rsidRDefault="00D50558" w:rsidP="00F6283F">
      <w:pPr>
        <w:spacing w:after="0" w:line="240" w:lineRule="auto"/>
        <w:ind w:firstLine="709"/>
        <w:rPr>
          <w:rFonts w:ascii="Times New Roman" w:eastAsia="Calibri" w:hAnsi="Times New Roman" w:cs="Times New Roman"/>
          <w:color w:val="FF0000"/>
          <w:sz w:val="24"/>
          <w:szCs w:val="24"/>
        </w:rPr>
      </w:pP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В 2020 году город Мегион включен в реализацию 17 государственных программ.</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План финансирования государственных программ за счет всех источников финансирования на 2020 год составляет 3 048 079,5 тыс. руб</w:t>
      </w:r>
      <w:r w:rsidR="00BC3492">
        <w:rPr>
          <w:rFonts w:ascii="Times New Roman" w:hAnsi="Times New Roman" w:cs="Times New Roman"/>
          <w:sz w:val="24"/>
          <w:szCs w:val="24"/>
        </w:rPr>
        <w:t>лей</w:t>
      </w:r>
      <w:r w:rsidRPr="00F6283F">
        <w:rPr>
          <w:rFonts w:ascii="Times New Roman" w:hAnsi="Times New Roman" w:cs="Times New Roman"/>
          <w:sz w:val="24"/>
          <w:szCs w:val="24"/>
        </w:rPr>
        <w:t>, в том числе:</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федераль</w:t>
      </w:r>
      <w:r w:rsidR="001B17E3">
        <w:rPr>
          <w:rFonts w:ascii="Times New Roman" w:hAnsi="Times New Roman" w:cs="Times New Roman"/>
          <w:sz w:val="24"/>
          <w:szCs w:val="24"/>
        </w:rPr>
        <w:t>ный бюджет – 43 179,80 тыс. рублей</w:t>
      </w:r>
      <w:r w:rsidRPr="00F6283F">
        <w:rPr>
          <w:rFonts w:ascii="Times New Roman" w:hAnsi="Times New Roman" w:cs="Times New Roman"/>
          <w:sz w:val="24"/>
          <w:szCs w:val="24"/>
        </w:rPr>
        <w:t>;</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бюджет автономного округа – 2 939 847,3 тыс. руб</w:t>
      </w:r>
      <w:r w:rsidR="001B17E3">
        <w:rPr>
          <w:rFonts w:ascii="Times New Roman" w:hAnsi="Times New Roman" w:cs="Times New Roman"/>
          <w:sz w:val="24"/>
          <w:szCs w:val="24"/>
        </w:rPr>
        <w:t>лей</w:t>
      </w:r>
      <w:r w:rsidRPr="00F6283F">
        <w:rPr>
          <w:rFonts w:ascii="Times New Roman" w:hAnsi="Times New Roman" w:cs="Times New Roman"/>
          <w:sz w:val="24"/>
          <w:szCs w:val="24"/>
        </w:rPr>
        <w:t>;</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местный бюджет – 65 052,4 тыс. руб</w:t>
      </w:r>
      <w:r w:rsidR="001B17E3">
        <w:rPr>
          <w:rFonts w:ascii="Times New Roman" w:hAnsi="Times New Roman" w:cs="Times New Roman"/>
          <w:sz w:val="24"/>
          <w:szCs w:val="24"/>
        </w:rPr>
        <w:t>лей</w:t>
      </w:r>
      <w:r w:rsidRPr="00F6283F">
        <w:rPr>
          <w:rFonts w:ascii="Times New Roman" w:hAnsi="Times New Roman" w:cs="Times New Roman"/>
          <w:sz w:val="24"/>
          <w:szCs w:val="24"/>
        </w:rPr>
        <w:t>.</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За январь - декабрь 2020 года в бюджет города на реализацию государственных программ поступило 2 794 236,1 тыс. руб</w:t>
      </w:r>
      <w:r w:rsidR="001B17E3">
        <w:rPr>
          <w:rFonts w:ascii="Times New Roman" w:hAnsi="Times New Roman" w:cs="Times New Roman"/>
          <w:sz w:val="24"/>
          <w:szCs w:val="24"/>
        </w:rPr>
        <w:t>лей</w:t>
      </w:r>
      <w:r w:rsidRPr="00F6283F">
        <w:rPr>
          <w:rFonts w:ascii="Times New Roman" w:hAnsi="Times New Roman" w:cs="Times New Roman"/>
          <w:sz w:val="24"/>
          <w:szCs w:val="24"/>
        </w:rPr>
        <w:t>, или 91,7% от плановых назначений</w:t>
      </w:r>
      <w:r w:rsidRPr="00F6283F">
        <w:rPr>
          <w:rFonts w:ascii="Times New Roman" w:hAnsi="Times New Roman" w:cs="Times New Roman"/>
          <w:b/>
          <w:sz w:val="24"/>
          <w:szCs w:val="24"/>
        </w:rPr>
        <w:t xml:space="preserve">, </w:t>
      </w:r>
      <w:r w:rsidRPr="00F6283F">
        <w:rPr>
          <w:rFonts w:ascii="Times New Roman" w:hAnsi="Times New Roman" w:cs="Times New Roman"/>
          <w:sz w:val="24"/>
          <w:szCs w:val="24"/>
        </w:rPr>
        <w:t>в том числе:</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федерал</w:t>
      </w:r>
      <w:r w:rsidR="001B17E3">
        <w:rPr>
          <w:rFonts w:ascii="Times New Roman" w:hAnsi="Times New Roman" w:cs="Times New Roman"/>
          <w:sz w:val="24"/>
          <w:szCs w:val="24"/>
        </w:rPr>
        <w:t>ьный бюджет – 32 691,6 тыс. рублей</w:t>
      </w:r>
      <w:r w:rsidRPr="00F6283F">
        <w:rPr>
          <w:rFonts w:ascii="Times New Roman" w:hAnsi="Times New Roman" w:cs="Times New Roman"/>
          <w:sz w:val="24"/>
          <w:szCs w:val="24"/>
        </w:rPr>
        <w:t>;</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бюджет автономног</w:t>
      </w:r>
      <w:r w:rsidR="001B17E3">
        <w:rPr>
          <w:rFonts w:ascii="Times New Roman" w:hAnsi="Times New Roman" w:cs="Times New Roman"/>
          <w:sz w:val="24"/>
          <w:szCs w:val="24"/>
        </w:rPr>
        <w:t>о округа – 2 713 730,5 тыс. рублей</w:t>
      </w:r>
      <w:r w:rsidRPr="00F6283F">
        <w:rPr>
          <w:rFonts w:ascii="Times New Roman" w:hAnsi="Times New Roman" w:cs="Times New Roman"/>
          <w:sz w:val="24"/>
          <w:szCs w:val="24"/>
        </w:rPr>
        <w:t>;</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местный бюджет – 47 814,0 тыс. руб</w:t>
      </w:r>
      <w:r w:rsidR="001B17E3">
        <w:rPr>
          <w:rFonts w:ascii="Times New Roman" w:hAnsi="Times New Roman" w:cs="Times New Roman"/>
          <w:sz w:val="24"/>
          <w:szCs w:val="24"/>
        </w:rPr>
        <w:t>лей</w:t>
      </w:r>
      <w:r w:rsidRPr="00F6283F">
        <w:rPr>
          <w:rFonts w:ascii="Times New Roman" w:hAnsi="Times New Roman" w:cs="Times New Roman"/>
          <w:sz w:val="24"/>
          <w:szCs w:val="24"/>
        </w:rPr>
        <w:t>.</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По состоянию на 01.01.2021 освоение средств, поступивших на реализацию государственных программ, с</w:t>
      </w:r>
      <w:r w:rsidR="001B17E3">
        <w:rPr>
          <w:rFonts w:ascii="Times New Roman" w:hAnsi="Times New Roman" w:cs="Times New Roman"/>
          <w:sz w:val="24"/>
          <w:szCs w:val="24"/>
        </w:rPr>
        <w:t>оставило – 2 780 342,9 тыс. рублей</w:t>
      </w:r>
      <w:r w:rsidRPr="00F6283F">
        <w:rPr>
          <w:rFonts w:ascii="Times New Roman" w:hAnsi="Times New Roman" w:cs="Times New Roman"/>
          <w:sz w:val="24"/>
          <w:szCs w:val="24"/>
        </w:rPr>
        <w:t>, или 99,5% к финансированию (91,2% от плана), в том числе:</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федерал</w:t>
      </w:r>
      <w:r w:rsidR="001B17E3">
        <w:rPr>
          <w:rFonts w:ascii="Times New Roman" w:hAnsi="Times New Roman" w:cs="Times New Roman"/>
          <w:sz w:val="24"/>
          <w:szCs w:val="24"/>
        </w:rPr>
        <w:t>ьный бюджет – 32 691,6 тыс. рублей</w:t>
      </w:r>
      <w:r w:rsidRPr="00F6283F">
        <w:rPr>
          <w:rFonts w:ascii="Times New Roman" w:hAnsi="Times New Roman" w:cs="Times New Roman"/>
          <w:sz w:val="24"/>
          <w:szCs w:val="24"/>
        </w:rPr>
        <w:t>, или 100,0% к финансированию 2020 года (75,7% от плана);</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бюджет автономног</w:t>
      </w:r>
      <w:r w:rsidR="001B17E3">
        <w:rPr>
          <w:rFonts w:ascii="Times New Roman" w:hAnsi="Times New Roman" w:cs="Times New Roman"/>
          <w:sz w:val="24"/>
          <w:szCs w:val="24"/>
        </w:rPr>
        <w:t>о округа – 2 699 837,3 тыс. рублей</w:t>
      </w:r>
      <w:r w:rsidRPr="00F6283F">
        <w:rPr>
          <w:rFonts w:ascii="Times New Roman" w:hAnsi="Times New Roman" w:cs="Times New Roman"/>
          <w:sz w:val="24"/>
          <w:szCs w:val="24"/>
        </w:rPr>
        <w:t>, или 99,5% к финансированию 2020 года (91,84% от плана);</w:t>
      </w:r>
    </w:p>
    <w:p w:rsidR="00F6283F" w:rsidRPr="00F6283F" w:rsidRDefault="00F6283F" w:rsidP="001B17E3">
      <w:pPr>
        <w:spacing w:after="0" w:line="240" w:lineRule="auto"/>
        <w:ind w:firstLine="709"/>
        <w:jc w:val="both"/>
        <w:rPr>
          <w:rFonts w:ascii="Times New Roman" w:hAnsi="Times New Roman" w:cs="Times New Roman"/>
          <w:sz w:val="24"/>
          <w:szCs w:val="24"/>
        </w:rPr>
      </w:pPr>
      <w:r w:rsidRPr="00F6283F">
        <w:rPr>
          <w:rFonts w:ascii="Times New Roman" w:hAnsi="Times New Roman" w:cs="Times New Roman"/>
          <w:sz w:val="24"/>
          <w:szCs w:val="24"/>
        </w:rPr>
        <w:t>мес</w:t>
      </w:r>
      <w:r w:rsidR="001B17E3">
        <w:rPr>
          <w:rFonts w:ascii="Times New Roman" w:hAnsi="Times New Roman" w:cs="Times New Roman"/>
          <w:sz w:val="24"/>
          <w:szCs w:val="24"/>
        </w:rPr>
        <w:t>тный бюджет – 47 814,0 тыс. рублей</w:t>
      </w:r>
      <w:r w:rsidRPr="00F6283F">
        <w:rPr>
          <w:rFonts w:ascii="Times New Roman" w:hAnsi="Times New Roman" w:cs="Times New Roman"/>
          <w:sz w:val="24"/>
          <w:szCs w:val="24"/>
        </w:rPr>
        <w:t>, или 100,0% к финансированию 2020 года (73,5% от плана).</w:t>
      </w:r>
    </w:p>
    <w:p w:rsidR="00584718" w:rsidRPr="00F6283F" w:rsidRDefault="00584718" w:rsidP="001B17E3">
      <w:pPr>
        <w:spacing w:after="0" w:line="240" w:lineRule="auto"/>
        <w:ind w:firstLine="708"/>
        <w:jc w:val="both"/>
        <w:rPr>
          <w:rFonts w:ascii="Times New Roman" w:eastAsia="Calibri" w:hAnsi="Times New Roman" w:cs="Times New Roman"/>
          <w:color w:val="FF0000"/>
          <w:sz w:val="24"/>
          <w:szCs w:val="24"/>
        </w:rPr>
      </w:pPr>
      <w:r w:rsidRPr="00F6283F">
        <w:rPr>
          <w:rFonts w:ascii="Times New Roman" w:eastAsia="Calibri" w:hAnsi="Times New Roman" w:cs="Times New Roman"/>
          <w:color w:val="FF0000"/>
          <w:sz w:val="24"/>
          <w:szCs w:val="24"/>
        </w:rPr>
        <w:t xml:space="preserve"> </w:t>
      </w:r>
    </w:p>
    <w:p w:rsidR="00DA6C71" w:rsidRPr="00F6283F" w:rsidRDefault="00DA6C71" w:rsidP="00F6283F">
      <w:pPr>
        <w:spacing w:after="0" w:line="240" w:lineRule="auto"/>
        <w:ind w:firstLine="709"/>
        <w:jc w:val="both"/>
        <w:rPr>
          <w:rFonts w:ascii="Times New Roman" w:eastAsia="Calibri" w:hAnsi="Times New Roman" w:cs="Times New Roman"/>
          <w:color w:val="FF0000"/>
          <w:sz w:val="24"/>
          <w:szCs w:val="24"/>
        </w:rPr>
      </w:pPr>
    </w:p>
    <w:p w:rsidR="004F7642" w:rsidRPr="00305059" w:rsidRDefault="004F7642" w:rsidP="004F7642">
      <w:pPr>
        <w:spacing w:after="0" w:line="240" w:lineRule="auto"/>
        <w:ind w:firstLine="708"/>
        <w:rPr>
          <w:rFonts w:ascii="Times New Roman" w:eastAsia="Times New Roman" w:hAnsi="Times New Roman" w:cs="Times New Roman"/>
          <w:sz w:val="24"/>
          <w:szCs w:val="24"/>
          <w:lang w:eastAsia="ru-RU"/>
        </w:rPr>
      </w:pPr>
      <w:r w:rsidRPr="00305059">
        <w:rPr>
          <w:rFonts w:ascii="Times New Roman" w:eastAsia="Times New Roman" w:hAnsi="Times New Roman" w:cs="Times New Roman"/>
          <w:sz w:val="24"/>
          <w:szCs w:val="24"/>
          <w:lang w:eastAsia="ru-RU"/>
        </w:rPr>
        <w:t>ДЕНЕЖНЫЕ ДОХОДЫ И РАСХОДЫ НАСЕЛЕНИЯ, ОПЛАТА ТРУДА</w:t>
      </w:r>
    </w:p>
    <w:p w:rsidR="004F7642" w:rsidRPr="00305059" w:rsidRDefault="004F7642" w:rsidP="004F7642">
      <w:pPr>
        <w:spacing w:after="0" w:line="240" w:lineRule="auto"/>
        <w:ind w:firstLine="709"/>
        <w:jc w:val="both"/>
        <w:rPr>
          <w:rFonts w:ascii="Times New Roman" w:eastAsia="Times New Roman" w:hAnsi="Times New Roman" w:cs="Times New Roman"/>
          <w:sz w:val="24"/>
          <w:szCs w:val="24"/>
          <w:lang w:eastAsia="ru-RU"/>
        </w:rPr>
      </w:pPr>
    </w:p>
    <w:p w:rsidR="004F7642" w:rsidRPr="00305059"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305059">
        <w:rPr>
          <w:rFonts w:ascii="Times New Roman" w:eastAsia="Times New Roman" w:hAnsi="Times New Roman" w:cs="Times New Roman"/>
          <w:sz w:val="24"/>
          <w:szCs w:val="24"/>
          <w:lang w:eastAsia="ru-RU"/>
        </w:rPr>
        <w:t>Денежные доходы населения</w:t>
      </w:r>
    </w:p>
    <w:p w:rsidR="004F7642" w:rsidRPr="006603E0" w:rsidRDefault="004F7642" w:rsidP="004F7642">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
    <w:p w:rsidR="004F7642" w:rsidRPr="0030505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5059">
        <w:rPr>
          <w:rFonts w:ascii="Times New Roman" w:eastAsia="Times New Roman" w:hAnsi="Times New Roman" w:cs="Times New Roman"/>
          <w:sz w:val="24"/>
          <w:szCs w:val="24"/>
          <w:lang w:eastAsia="ru-RU"/>
        </w:rPr>
        <w:t>Состав доходов населения формируется из следующих основных источников:</w:t>
      </w:r>
    </w:p>
    <w:p w:rsidR="004F7642" w:rsidRPr="0030505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5059">
        <w:rPr>
          <w:rFonts w:ascii="Times New Roman" w:eastAsia="Times New Roman" w:hAnsi="Times New Roman" w:cs="Times New Roman"/>
          <w:sz w:val="24"/>
          <w:szCs w:val="24"/>
          <w:lang w:eastAsia="ru-RU"/>
        </w:rPr>
        <w:lastRenderedPageBreak/>
        <w:t xml:space="preserve">объем трудовых доходов, удельный вес которых в общей сумме доходов за 2020 год снизился на </w:t>
      </w:r>
      <w:r>
        <w:rPr>
          <w:rFonts w:ascii="Times New Roman" w:eastAsia="Times New Roman" w:hAnsi="Times New Roman" w:cs="Times New Roman"/>
          <w:sz w:val="24"/>
          <w:szCs w:val="24"/>
          <w:lang w:eastAsia="ru-RU"/>
        </w:rPr>
        <w:t>0,</w:t>
      </w:r>
      <w:r w:rsidRPr="0065081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процентных пункта</w:t>
      </w:r>
      <w:r w:rsidRPr="00305059">
        <w:rPr>
          <w:rFonts w:ascii="Times New Roman" w:eastAsia="Times New Roman" w:hAnsi="Times New Roman" w:cs="Times New Roman"/>
          <w:sz w:val="24"/>
          <w:szCs w:val="24"/>
          <w:lang w:eastAsia="ru-RU"/>
        </w:rPr>
        <w:t xml:space="preserve"> и составляет 74,</w:t>
      </w:r>
      <w:r w:rsidRPr="001E7121">
        <w:rPr>
          <w:rFonts w:ascii="Times New Roman" w:eastAsia="Times New Roman" w:hAnsi="Times New Roman" w:cs="Times New Roman"/>
          <w:sz w:val="24"/>
          <w:szCs w:val="24"/>
          <w:lang w:eastAsia="ru-RU"/>
        </w:rPr>
        <w:t>7</w:t>
      </w:r>
      <w:r w:rsidRPr="00305059">
        <w:rPr>
          <w:rFonts w:ascii="Times New Roman" w:eastAsia="Times New Roman" w:hAnsi="Times New Roman" w:cs="Times New Roman"/>
          <w:sz w:val="24"/>
          <w:szCs w:val="24"/>
          <w:lang w:eastAsia="ru-RU"/>
        </w:rPr>
        <w:t>%;</w:t>
      </w:r>
    </w:p>
    <w:p w:rsidR="004F7642" w:rsidRPr="0030505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5059">
        <w:rPr>
          <w:rFonts w:ascii="Times New Roman" w:eastAsia="Times New Roman" w:hAnsi="Times New Roman" w:cs="Times New Roman"/>
          <w:sz w:val="24"/>
          <w:szCs w:val="24"/>
          <w:lang w:eastAsia="ru-RU"/>
        </w:rPr>
        <w:t>государственная</w:t>
      </w:r>
      <w:r>
        <w:rPr>
          <w:rFonts w:ascii="Times New Roman" w:eastAsia="Times New Roman" w:hAnsi="Times New Roman" w:cs="Times New Roman"/>
          <w:sz w:val="24"/>
          <w:szCs w:val="24"/>
          <w:lang w:eastAsia="ru-RU"/>
        </w:rPr>
        <w:t xml:space="preserve"> и</w:t>
      </w:r>
      <w:r w:rsidRPr="00305059">
        <w:rPr>
          <w:rFonts w:ascii="Times New Roman" w:eastAsia="Times New Roman" w:hAnsi="Times New Roman" w:cs="Times New Roman"/>
          <w:sz w:val="24"/>
          <w:szCs w:val="24"/>
          <w:lang w:eastAsia="ru-RU"/>
        </w:rPr>
        <w:t xml:space="preserve"> негосударственная пенсии, льготы, пособия и другие виды социальных выплат льготной категории населения с удельным весом</w:t>
      </w:r>
      <w:r w:rsidRPr="006603E0">
        <w:rPr>
          <w:rFonts w:ascii="Times New Roman" w:eastAsia="Times New Roman" w:hAnsi="Times New Roman" w:cs="Times New Roman"/>
          <w:color w:val="FF0000"/>
          <w:sz w:val="24"/>
          <w:szCs w:val="24"/>
          <w:lang w:eastAsia="ru-RU"/>
        </w:rPr>
        <w:t xml:space="preserve"> </w:t>
      </w:r>
      <w:r w:rsidRPr="00305059">
        <w:rPr>
          <w:rFonts w:ascii="Times New Roman" w:eastAsia="Times New Roman" w:hAnsi="Times New Roman" w:cs="Times New Roman"/>
          <w:sz w:val="24"/>
          <w:szCs w:val="24"/>
          <w:lang w:eastAsia="ru-RU"/>
        </w:rPr>
        <w:t>20%, против 18,9% в 2019 году;</w:t>
      </w:r>
    </w:p>
    <w:p w:rsidR="004F7642" w:rsidRPr="0030505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5059">
        <w:rPr>
          <w:rFonts w:ascii="Times New Roman" w:eastAsia="Times New Roman" w:hAnsi="Times New Roman" w:cs="Times New Roman"/>
          <w:sz w:val="24"/>
          <w:szCs w:val="24"/>
          <w:lang w:eastAsia="ru-RU"/>
        </w:rPr>
        <w:t>прочие виды доходов с удельным весом 5,</w:t>
      </w:r>
      <w:r>
        <w:rPr>
          <w:rFonts w:ascii="Times New Roman" w:eastAsia="Times New Roman" w:hAnsi="Times New Roman" w:cs="Times New Roman"/>
          <w:sz w:val="24"/>
          <w:szCs w:val="24"/>
          <w:lang w:eastAsia="ru-RU"/>
        </w:rPr>
        <w:t>3</w:t>
      </w:r>
      <w:r w:rsidRPr="00305059">
        <w:rPr>
          <w:rFonts w:ascii="Times New Roman" w:eastAsia="Times New Roman" w:hAnsi="Times New Roman" w:cs="Times New Roman"/>
          <w:sz w:val="24"/>
          <w:szCs w:val="24"/>
          <w:lang w:eastAsia="ru-RU"/>
        </w:rPr>
        <w:t>% и 5,5% соответственно.</w:t>
      </w:r>
    </w:p>
    <w:p w:rsidR="004F7642" w:rsidRPr="006603E0" w:rsidRDefault="004F7642" w:rsidP="004F7642">
      <w:pPr>
        <w:autoSpaceDE w:val="0"/>
        <w:autoSpaceDN w:val="0"/>
        <w:adjustRightInd w:val="0"/>
        <w:spacing w:after="0" w:line="240" w:lineRule="auto"/>
        <w:ind w:firstLine="708"/>
        <w:jc w:val="center"/>
        <w:rPr>
          <w:rFonts w:ascii="Times New Roman" w:eastAsia="Times New Roman" w:hAnsi="Times New Roman" w:cs="Times New Roman"/>
          <w:color w:val="FF0000"/>
          <w:sz w:val="24"/>
          <w:szCs w:val="24"/>
          <w:lang w:eastAsia="ru-RU"/>
        </w:rPr>
      </w:pPr>
    </w:p>
    <w:p w:rsidR="004F7642" w:rsidRPr="007D0F02" w:rsidRDefault="004F7642" w:rsidP="004F7642">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 xml:space="preserve">Структура денежных доходов по источникам их формирования </w:t>
      </w:r>
    </w:p>
    <w:p w:rsidR="004F7642" w:rsidRPr="007D0F02" w:rsidRDefault="004F7642" w:rsidP="004F7642">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за 2018-2020 годы</w:t>
      </w:r>
    </w:p>
    <w:p w:rsidR="004F7642" w:rsidRPr="007D0F02" w:rsidRDefault="004F7642" w:rsidP="004F7642">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 xml:space="preserve"> </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134"/>
        <w:gridCol w:w="1275"/>
        <w:gridCol w:w="1113"/>
      </w:tblGrid>
      <w:tr w:rsidR="004F7642" w:rsidRPr="007D0F02" w:rsidTr="00B51449">
        <w:trPr>
          <w:trHeight w:val="655"/>
          <w:tblHeader/>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jc w:val="center"/>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20</w:t>
            </w:r>
            <w:r w:rsidRPr="007D0F02">
              <w:rPr>
                <w:rFonts w:ascii="Times New Roman" w:eastAsia="Times New Roman" w:hAnsi="Times New Roman" w:cs="Times New Roman"/>
                <w:sz w:val="20"/>
                <w:szCs w:val="20"/>
                <w:lang w:val="en-US" w:eastAsia="ru-RU"/>
              </w:rPr>
              <w:t>20</w:t>
            </w:r>
            <w:r w:rsidRPr="007D0F02">
              <w:rPr>
                <w:rFonts w:ascii="Times New Roman" w:eastAsia="Times New Roman" w:hAnsi="Times New Roman" w:cs="Times New Roman"/>
                <w:sz w:val="20"/>
                <w:szCs w:val="20"/>
                <w:lang w:eastAsia="ru-RU"/>
              </w:rPr>
              <w:t xml:space="preserve"> год</w:t>
            </w:r>
          </w:p>
        </w:tc>
        <w:tc>
          <w:tcPr>
            <w:tcW w:w="1113"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jc w:val="center"/>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w:t>
            </w:r>
          </w:p>
          <w:p w:rsidR="004F7642" w:rsidRPr="007D0F02" w:rsidRDefault="004F7642" w:rsidP="00B51449">
            <w:pPr>
              <w:spacing w:after="0" w:line="240" w:lineRule="auto"/>
              <w:jc w:val="center"/>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2020/2019</w:t>
            </w:r>
          </w:p>
        </w:tc>
      </w:tr>
      <w:tr w:rsidR="004F7642" w:rsidRPr="007D0F02" w:rsidTr="00B51449">
        <w:trPr>
          <w:trHeight w:val="11"/>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Оплата труда занятого в экономике населения с учетом скрытого объема опл</w:t>
            </w:r>
            <w:r w:rsidR="001B17E3">
              <w:rPr>
                <w:rFonts w:ascii="Times New Roman" w:eastAsia="Times New Roman" w:hAnsi="Times New Roman" w:cs="Times New Roman"/>
                <w:sz w:val="24"/>
                <w:szCs w:val="24"/>
                <w:lang w:eastAsia="ru-RU"/>
              </w:rPr>
              <w:t>аты труда с учетом ВСХ, 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18691,4</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19806,6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1E7121" w:rsidRDefault="004F7642" w:rsidP="00B51449">
            <w:pPr>
              <w:spacing w:after="0" w:line="240" w:lineRule="auto"/>
              <w:jc w:val="center"/>
              <w:rPr>
                <w:rFonts w:ascii="Times New Roman" w:eastAsia="Times New Roman" w:hAnsi="Times New Roman" w:cs="Times New Roman"/>
                <w:sz w:val="24"/>
                <w:szCs w:val="24"/>
                <w:lang w:eastAsia="ru-RU"/>
              </w:rPr>
            </w:pPr>
            <w:r w:rsidRPr="001E7121">
              <w:rPr>
                <w:rFonts w:ascii="Times New Roman" w:eastAsia="Times New Roman" w:hAnsi="Times New Roman" w:cs="Times New Roman"/>
                <w:sz w:val="24"/>
                <w:szCs w:val="24"/>
                <w:lang w:eastAsia="ru-RU"/>
              </w:rPr>
              <w:t>19912,72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1E7121" w:rsidRDefault="004F7642" w:rsidP="00B51449">
            <w:pPr>
              <w:spacing w:after="0" w:line="240" w:lineRule="auto"/>
              <w:jc w:val="center"/>
              <w:rPr>
                <w:rFonts w:ascii="Times New Roman" w:eastAsia="Times New Roman" w:hAnsi="Times New Roman" w:cs="Times New Roman"/>
                <w:sz w:val="24"/>
                <w:szCs w:val="24"/>
                <w:lang w:eastAsia="ru-RU"/>
              </w:rPr>
            </w:pPr>
            <w:r w:rsidRPr="001E7121">
              <w:rPr>
                <w:rFonts w:ascii="Times New Roman" w:eastAsia="Times New Roman" w:hAnsi="Times New Roman" w:cs="Times New Roman"/>
                <w:sz w:val="24"/>
                <w:szCs w:val="24"/>
                <w:lang w:eastAsia="ru-RU"/>
              </w:rPr>
              <w:t>100,54</w:t>
            </w:r>
          </w:p>
        </w:tc>
      </w:tr>
      <w:tr w:rsidR="004F7642" w:rsidRPr="007D0F02" w:rsidTr="00B51449">
        <w:trPr>
          <w:trHeight w:val="4"/>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Социальные трансферты льготной категории населения (пенсии трудовые и дополнительные, льгот</w:t>
            </w:r>
            <w:r w:rsidR="001B17E3">
              <w:rPr>
                <w:rFonts w:ascii="Times New Roman" w:eastAsia="Times New Roman" w:hAnsi="Times New Roman" w:cs="Times New Roman"/>
                <w:sz w:val="24"/>
                <w:szCs w:val="24"/>
                <w:lang w:eastAsia="ru-RU"/>
              </w:rPr>
              <w:t>ы, пособия, субсидии),  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4620,8</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4944,2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650817" w:rsidRDefault="004F7642" w:rsidP="00B51449">
            <w:pPr>
              <w:spacing w:after="0" w:line="240" w:lineRule="auto"/>
              <w:jc w:val="center"/>
              <w:rPr>
                <w:rFonts w:ascii="Times New Roman" w:eastAsia="Times New Roman" w:hAnsi="Times New Roman" w:cs="Times New Roman"/>
                <w:sz w:val="24"/>
                <w:szCs w:val="24"/>
                <w:lang w:eastAsia="ru-RU"/>
              </w:rPr>
            </w:pPr>
            <w:r w:rsidRPr="00650817">
              <w:rPr>
                <w:rFonts w:ascii="Times New Roman" w:eastAsia="Times New Roman" w:hAnsi="Times New Roman" w:cs="Times New Roman"/>
                <w:sz w:val="24"/>
                <w:szCs w:val="24"/>
                <w:lang w:eastAsia="ru-RU"/>
              </w:rPr>
              <w:t>5335</w:t>
            </w:r>
          </w:p>
        </w:tc>
        <w:tc>
          <w:tcPr>
            <w:tcW w:w="1113" w:type="dxa"/>
            <w:tcBorders>
              <w:top w:val="single" w:sz="4" w:space="0" w:color="auto"/>
              <w:left w:val="nil"/>
              <w:bottom w:val="single" w:sz="4" w:space="0" w:color="auto"/>
              <w:right w:val="single" w:sz="4" w:space="0" w:color="auto"/>
            </w:tcBorders>
            <w:shd w:val="clear" w:color="auto" w:fill="auto"/>
            <w:vAlign w:val="center"/>
          </w:tcPr>
          <w:p w:rsidR="004F7642" w:rsidRPr="00650817" w:rsidRDefault="004F7642" w:rsidP="00B51449">
            <w:pPr>
              <w:spacing w:after="0" w:line="240" w:lineRule="auto"/>
              <w:jc w:val="center"/>
              <w:rPr>
                <w:rFonts w:ascii="Times New Roman" w:eastAsia="Times New Roman" w:hAnsi="Times New Roman" w:cs="Times New Roman"/>
                <w:sz w:val="24"/>
                <w:szCs w:val="24"/>
                <w:lang w:eastAsia="ru-RU"/>
              </w:rPr>
            </w:pPr>
            <w:r w:rsidRPr="00650817">
              <w:rPr>
                <w:rFonts w:ascii="Times New Roman" w:eastAsia="Times New Roman" w:hAnsi="Times New Roman" w:cs="Times New Roman"/>
                <w:sz w:val="24"/>
                <w:szCs w:val="24"/>
                <w:lang w:eastAsia="ru-RU"/>
              </w:rPr>
              <w:t>107,90</w:t>
            </w:r>
          </w:p>
        </w:tc>
      </w:tr>
      <w:tr w:rsidR="004F7642" w:rsidRPr="007D0F02" w:rsidTr="00B51449">
        <w:trPr>
          <w:trHeight w:val="90"/>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Прочие виды доходов (дивиденды, доходные проценты по депозитам, валютные операции, полученные переводы), млн р</w:t>
            </w:r>
            <w:r w:rsidR="001B17E3">
              <w:rPr>
                <w:rFonts w:ascii="Times New Roman" w:eastAsia="Times New Roman" w:hAnsi="Times New Roman" w:cs="Times New Roman"/>
                <w:sz w:val="24"/>
                <w:szCs w:val="24"/>
                <w:lang w:eastAsia="ru-RU"/>
              </w:rPr>
              <w:t>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1444,1</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1445,5</w:t>
            </w:r>
          </w:p>
        </w:tc>
        <w:tc>
          <w:tcPr>
            <w:tcW w:w="1275" w:type="dxa"/>
            <w:tcBorders>
              <w:top w:val="nil"/>
              <w:left w:val="single" w:sz="4" w:space="0" w:color="auto"/>
              <w:bottom w:val="single" w:sz="4" w:space="0" w:color="auto"/>
              <w:right w:val="single" w:sz="4" w:space="0" w:color="auto"/>
            </w:tcBorders>
            <w:shd w:val="clear" w:color="auto" w:fill="auto"/>
            <w:vAlign w:val="center"/>
          </w:tcPr>
          <w:p w:rsidR="004F7642" w:rsidRPr="00650817" w:rsidRDefault="004F7642" w:rsidP="00B51449">
            <w:pPr>
              <w:spacing w:after="0" w:line="240" w:lineRule="auto"/>
              <w:jc w:val="center"/>
              <w:rPr>
                <w:rFonts w:ascii="Times New Roman" w:eastAsia="Times New Roman" w:hAnsi="Times New Roman" w:cs="Times New Roman"/>
                <w:sz w:val="24"/>
                <w:szCs w:val="24"/>
                <w:lang w:eastAsia="ru-RU"/>
              </w:rPr>
            </w:pPr>
            <w:r w:rsidRPr="00650817">
              <w:rPr>
                <w:rFonts w:ascii="Times New Roman" w:eastAsia="Times New Roman" w:hAnsi="Times New Roman" w:cs="Times New Roman"/>
                <w:sz w:val="24"/>
                <w:szCs w:val="24"/>
                <w:lang w:eastAsia="ru-RU"/>
              </w:rPr>
              <w:t>1416,6</w:t>
            </w:r>
          </w:p>
        </w:tc>
        <w:tc>
          <w:tcPr>
            <w:tcW w:w="1113" w:type="dxa"/>
            <w:tcBorders>
              <w:top w:val="nil"/>
              <w:left w:val="nil"/>
              <w:bottom w:val="single" w:sz="4" w:space="0" w:color="auto"/>
              <w:right w:val="single" w:sz="4" w:space="0" w:color="auto"/>
            </w:tcBorders>
            <w:shd w:val="clear" w:color="auto" w:fill="auto"/>
            <w:vAlign w:val="center"/>
          </w:tcPr>
          <w:p w:rsidR="004F7642" w:rsidRPr="00650817" w:rsidRDefault="004F7642" w:rsidP="00B51449">
            <w:pPr>
              <w:spacing w:after="0" w:line="240" w:lineRule="auto"/>
              <w:jc w:val="center"/>
              <w:rPr>
                <w:rFonts w:ascii="Times New Roman" w:eastAsia="Times New Roman" w:hAnsi="Times New Roman" w:cs="Times New Roman"/>
                <w:sz w:val="24"/>
                <w:szCs w:val="24"/>
                <w:lang w:eastAsia="ru-RU"/>
              </w:rPr>
            </w:pPr>
            <w:r w:rsidRPr="00650817">
              <w:rPr>
                <w:rFonts w:ascii="Times New Roman" w:eastAsia="Times New Roman" w:hAnsi="Times New Roman" w:cs="Times New Roman"/>
                <w:sz w:val="24"/>
                <w:szCs w:val="24"/>
                <w:lang w:eastAsia="ru-RU"/>
              </w:rPr>
              <w:t>98,00</w:t>
            </w:r>
          </w:p>
        </w:tc>
      </w:tr>
      <w:tr w:rsidR="004F7642" w:rsidRPr="007D0F02" w:rsidTr="005C6CA4">
        <w:trPr>
          <w:trHeight w:val="93"/>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1B17E3" w:rsidP="00B51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всех доходов, 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24756,3</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26196,3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1E7121" w:rsidRDefault="004F7642" w:rsidP="00B51449">
            <w:pPr>
              <w:spacing w:after="0" w:line="240" w:lineRule="auto"/>
              <w:jc w:val="center"/>
              <w:rPr>
                <w:rFonts w:ascii="Times New Roman" w:eastAsia="Times New Roman" w:hAnsi="Times New Roman" w:cs="Times New Roman"/>
                <w:sz w:val="24"/>
                <w:szCs w:val="24"/>
                <w:lang w:eastAsia="ru-RU"/>
              </w:rPr>
            </w:pPr>
            <w:r w:rsidRPr="001E7121">
              <w:rPr>
                <w:rFonts w:ascii="Times New Roman" w:eastAsia="Times New Roman" w:hAnsi="Times New Roman" w:cs="Times New Roman"/>
                <w:sz w:val="24"/>
                <w:szCs w:val="24"/>
                <w:lang w:eastAsia="ru-RU"/>
              </w:rPr>
              <w:t>26664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1E7121" w:rsidRDefault="004F7642" w:rsidP="00B51449">
            <w:pPr>
              <w:spacing w:after="0" w:line="240" w:lineRule="auto"/>
              <w:jc w:val="center"/>
              <w:rPr>
                <w:rFonts w:ascii="Times New Roman" w:eastAsia="Times New Roman" w:hAnsi="Times New Roman" w:cs="Times New Roman"/>
                <w:sz w:val="24"/>
                <w:szCs w:val="24"/>
                <w:lang w:eastAsia="ru-RU"/>
              </w:rPr>
            </w:pPr>
            <w:r w:rsidRPr="001E7121">
              <w:rPr>
                <w:rFonts w:ascii="Times New Roman" w:eastAsia="Times New Roman" w:hAnsi="Times New Roman" w:cs="Times New Roman"/>
                <w:sz w:val="24"/>
                <w:szCs w:val="24"/>
                <w:lang w:eastAsia="ru-RU"/>
              </w:rPr>
              <w:t>101,79</w:t>
            </w:r>
          </w:p>
        </w:tc>
      </w:tr>
      <w:tr w:rsidR="004F7642" w:rsidRPr="007D0F02" w:rsidTr="005C6CA4">
        <w:trPr>
          <w:trHeight w:val="120"/>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1B17E3" w:rsidP="00B51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на 1 жителя, рублей</w:t>
            </w:r>
            <w:r w:rsidR="004F7642" w:rsidRPr="007D0F02">
              <w:rPr>
                <w:rFonts w:ascii="Times New Roman" w:eastAsia="Times New Roman" w:hAnsi="Times New Roman" w:cs="Times New Roman"/>
                <w:sz w:val="24"/>
                <w:szCs w:val="24"/>
                <w:lang w:eastAsia="ru-RU"/>
              </w:rPr>
              <w:t xml:space="preserve"> в месяц</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37900</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val="en-US" w:eastAsia="ru-RU"/>
              </w:rPr>
            </w:pPr>
            <w:r w:rsidRPr="007D0F02">
              <w:rPr>
                <w:rFonts w:ascii="Times New Roman" w:eastAsia="Times New Roman" w:hAnsi="Times New Roman" w:cs="Times New Roman"/>
                <w:bCs/>
                <w:sz w:val="24"/>
                <w:szCs w:val="24"/>
                <w:lang w:val="en-US" w:eastAsia="ru-RU"/>
              </w:rPr>
              <w:t>40559</w:t>
            </w:r>
          </w:p>
        </w:tc>
        <w:tc>
          <w:tcPr>
            <w:tcW w:w="1275" w:type="dxa"/>
            <w:tcBorders>
              <w:top w:val="nil"/>
              <w:left w:val="single" w:sz="4" w:space="0" w:color="auto"/>
              <w:bottom w:val="single" w:sz="4" w:space="0" w:color="auto"/>
              <w:right w:val="single" w:sz="4" w:space="0" w:color="auto"/>
            </w:tcBorders>
            <w:shd w:val="clear" w:color="auto" w:fill="auto"/>
            <w:vAlign w:val="center"/>
          </w:tcPr>
          <w:p w:rsidR="004F7642" w:rsidRPr="001E7121" w:rsidRDefault="004F7642" w:rsidP="00B51449">
            <w:pPr>
              <w:spacing w:after="0" w:line="240" w:lineRule="auto"/>
              <w:jc w:val="center"/>
              <w:rPr>
                <w:rFonts w:ascii="Times New Roman" w:eastAsia="Times New Roman" w:hAnsi="Times New Roman" w:cs="Times New Roman"/>
                <w:sz w:val="24"/>
                <w:szCs w:val="24"/>
                <w:lang w:eastAsia="ru-RU"/>
              </w:rPr>
            </w:pPr>
            <w:r w:rsidRPr="001E7121">
              <w:rPr>
                <w:rFonts w:ascii="Times New Roman" w:eastAsia="Times New Roman" w:hAnsi="Times New Roman" w:cs="Times New Roman"/>
                <w:sz w:val="24"/>
                <w:szCs w:val="24"/>
                <w:lang w:eastAsia="ru-RU"/>
              </w:rPr>
              <w:t>41826</w:t>
            </w:r>
          </w:p>
        </w:tc>
        <w:tc>
          <w:tcPr>
            <w:tcW w:w="1113" w:type="dxa"/>
            <w:tcBorders>
              <w:top w:val="nil"/>
              <w:left w:val="single" w:sz="4" w:space="0" w:color="auto"/>
              <w:bottom w:val="single" w:sz="4" w:space="0" w:color="auto"/>
              <w:right w:val="single" w:sz="4" w:space="0" w:color="auto"/>
            </w:tcBorders>
            <w:shd w:val="clear" w:color="auto" w:fill="auto"/>
            <w:vAlign w:val="center"/>
          </w:tcPr>
          <w:p w:rsidR="004F7642" w:rsidRPr="001E7121" w:rsidRDefault="004F7642" w:rsidP="00B51449">
            <w:pPr>
              <w:spacing w:after="0" w:line="240" w:lineRule="auto"/>
              <w:jc w:val="center"/>
              <w:rPr>
                <w:rFonts w:ascii="Times New Roman" w:eastAsia="Times New Roman" w:hAnsi="Times New Roman" w:cs="Times New Roman"/>
                <w:sz w:val="24"/>
                <w:szCs w:val="24"/>
                <w:lang w:eastAsia="ru-RU"/>
              </w:rPr>
            </w:pPr>
            <w:r w:rsidRPr="001E7121">
              <w:rPr>
                <w:rFonts w:ascii="Times New Roman" w:eastAsia="Times New Roman" w:hAnsi="Times New Roman" w:cs="Times New Roman"/>
                <w:sz w:val="24"/>
                <w:szCs w:val="24"/>
                <w:lang w:eastAsia="ru-RU"/>
              </w:rPr>
              <w:t>103,12</w:t>
            </w:r>
          </w:p>
        </w:tc>
      </w:tr>
      <w:tr w:rsidR="004F7642" w:rsidRPr="007D0F02" w:rsidTr="005C6CA4">
        <w:trPr>
          <w:trHeight w:val="93"/>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Динамика уровня реальных доходов, %</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104,1</w:t>
            </w:r>
          </w:p>
        </w:tc>
        <w:tc>
          <w:tcPr>
            <w:tcW w:w="1275" w:type="dxa"/>
            <w:tcBorders>
              <w:top w:val="nil"/>
              <w:left w:val="single" w:sz="4" w:space="0" w:color="auto"/>
              <w:bottom w:val="single" w:sz="4" w:space="0" w:color="auto"/>
              <w:right w:val="single" w:sz="4" w:space="0" w:color="auto"/>
            </w:tcBorders>
            <w:shd w:val="clear" w:color="auto" w:fill="auto"/>
            <w:vAlign w:val="center"/>
          </w:tcPr>
          <w:p w:rsidR="004F7642" w:rsidRPr="001E7121" w:rsidRDefault="004F7642"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99,23</w:t>
            </w:r>
          </w:p>
        </w:tc>
        <w:tc>
          <w:tcPr>
            <w:tcW w:w="1113"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w:t>
            </w:r>
          </w:p>
        </w:tc>
      </w:tr>
      <w:tr w:rsidR="004F7642" w:rsidRPr="007D0F02" w:rsidTr="00B51449">
        <w:trPr>
          <w:trHeight w:val="534"/>
        </w:trPr>
        <w:tc>
          <w:tcPr>
            <w:tcW w:w="4928" w:type="dxa"/>
            <w:tcBorders>
              <w:top w:val="single" w:sz="4" w:space="0" w:color="auto"/>
              <w:left w:val="single" w:sz="4" w:space="0" w:color="auto"/>
              <w:bottom w:val="single" w:sz="4" w:space="0" w:color="auto"/>
              <w:right w:val="single" w:sz="4" w:space="0" w:color="auto"/>
            </w:tcBorders>
            <w:vAlign w:val="bottom"/>
            <w:hideMark/>
          </w:tcPr>
          <w:p w:rsidR="004F7642" w:rsidRPr="007D0F02" w:rsidRDefault="004F7642" w:rsidP="00B51449">
            <w:pPr>
              <w:spacing w:after="0" w:line="240" w:lineRule="auto"/>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Справочно:</w:t>
            </w:r>
          </w:p>
          <w:p w:rsidR="004F7642" w:rsidRPr="007D0F02" w:rsidRDefault="004F7642" w:rsidP="00B51449">
            <w:pPr>
              <w:spacing w:after="0" w:line="240" w:lineRule="auto"/>
              <w:rPr>
                <w:rFonts w:ascii="Times New Roman" w:eastAsia="Times New Roman" w:hAnsi="Times New Roman" w:cs="Times New Roman"/>
                <w:sz w:val="20"/>
                <w:szCs w:val="20"/>
                <w:lang w:eastAsia="ru-RU"/>
              </w:rPr>
            </w:pPr>
            <w:r w:rsidRPr="007D0F02">
              <w:rPr>
                <w:rFonts w:ascii="Times New Roman" w:eastAsia="Times New Roman" w:hAnsi="Times New Roman" w:cs="Times New Roman"/>
                <w:sz w:val="20"/>
                <w:szCs w:val="20"/>
                <w:lang w:eastAsia="ru-RU"/>
              </w:rPr>
              <w:t>(применены при расчетах):</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0"/>
                <w:szCs w:val="20"/>
                <w:lang w:eastAsia="ru-RU"/>
              </w:rPr>
            </w:pPr>
          </w:p>
        </w:tc>
      </w:tr>
      <w:tr w:rsidR="004F7642" w:rsidRPr="007D0F02" w:rsidTr="00B51449">
        <w:trPr>
          <w:trHeight w:val="396"/>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Среднегодовая численность населения, 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54434</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val="en-US" w:eastAsia="ru-RU"/>
              </w:rPr>
            </w:pPr>
            <w:r w:rsidRPr="007D0F02">
              <w:rPr>
                <w:rFonts w:ascii="Times New Roman" w:eastAsia="Times New Roman" w:hAnsi="Times New Roman" w:cs="Times New Roman"/>
                <w:bCs/>
                <w:sz w:val="24"/>
                <w:szCs w:val="24"/>
                <w:lang w:eastAsia="ru-RU"/>
              </w:rPr>
              <w:t>53</w:t>
            </w:r>
            <w:r w:rsidRPr="007D0F02">
              <w:rPr>
                <w:rFonts w:ascii="Times New Roman" w:eastAsia="Times New Roman" w:hAnsi="Times New Roman" w:cs="Times New Roman"/>
                <w:bCs/>
                <w:sz w:val="24"/>
                <w:szCs w:val="24"/>
                <w:lang w:val="en-US" w:eastAsia="ru-RU"/>
              </w:rPr>
              <w:t>824</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6E10C4" w:rsidRDefault="004F7642" w:rsidP="00B51449">
            <w:pPr>
              <w:spacing w:after="0" w:line="240" w:lineRule="auto"/>
              <w:jc w:val="center"/>
              <w:rPr>
                <w:rFonts w:ascii="Times New Roman" w:eastAsia="Times New Roman" w:hAnsi="Times New Roman" w:cs="Times New Roman"/>
                <w:bCs/>
                <w:sz w:val="24"/>
                <w:szCs w:val="24"/>
                <w:lang w:eastAsia="ru-RU"/>
              </w:rPr>
            </w:pPr>
            <w:r w:rsidRPr="006E10C4">
              <w:rPr>
                <w:rFonts w:ascii="Times New Roman" w:eastAsia="Times New Roman" w:hAnsi="Times New Roman" w:cs="Times New Roman"/>
                <w:bCs/>
                <w:sz w:val="24"/>
                <w:szCs w:val="24"/>
                <w:lang w:eastAsia="ru-RU"/>
              </w:rPr>
              <w:t>53126</w:t>
            </w:r>
          </w:p>
        </w:tc>
        <w:tc>
          <w:tcPr>
            <w:tcW w:w="1113" w:type="dxa"/>
            <w:tcBorders>
              <w:top w:val="single" w:sz="4" w:space="0" w:color="auto"/>
              <w:left w:val="single" w:sz="4" w:space="0" w:color="auto"/>
              <w:bottom w:val="single" w:sz="4" w:space="0" w:color="auto"/>
              <w:right w:val="single" w:sz="4" w:space="0" w:color="auto"/>
            </w:tcBorders>
            <w:vAlign w:val="center"/>
          </w:tcPr>
          <w:p w:rsidR="004F7642" w:rsidRPr="006E10C4" w:rsidRDefault="004F7642" w:rsidP="00B51449">
            <w:pPr>
              <w:spacing w:after="0" w:line="240" w:lineRule="auto"/>
              <w:jc w:val="center"/>
              <w:rPr>
                <w:rFonts w:ascii="Times New Roman" w:eastAsia="Times New Roman" w:hAnsi="Times New Roman" w:cs="Times New Roman"/>
                <w:bCs/>
                <w:sz w:val="24"/>
                <w:szCs w:val="24"/>
                <w:lang w:eastAsia="ru-RU"/>
              </w:rPr>
            </w:pPr>
            <w:r w:rsidRPr="006E10C4">
              <w:rPr>
                <w:rFonts w:ascii="Times New Roman" w:eastAsia="Times New Roman" w:hAnsi="Times New Roman" w:cs="Times New Roman"/>
                <w:bCs/>
                <w:sz w:val="24"/>
                <w:szCs w:val="24"/>
                <w:lang w:eastAsia="ru-RU"/>
              </w:rPr>
              <w:t>98,7</w:t>
            </w:r>
          </w:p>
        </w:tc>
      </w:tr>
      <w:tr w:rsidR="004F7642" w:rsidRPr="007D0F02" w:rsidTr="00B51449">
        <w:trPr>
          <w:trHeight w:val="348"/>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7D0F02" w:rsidRDefault="004F7642" w:rsidP="00B51449">
            <w:pPr>
              <w:spacing w:after="0" w:line="240" w:lineRule="auto"/>
              <w:rPr>
                <w:rFonts w:ascii="Times New Roman" w:eastAsia="Times New Roman" w:hAnsi="Times New Roman" w:cs="Times New Roman"/>
                <w:sz w:val="24"/>
                <w:szCs w:val="24"/>
                <w:lang w:eastAsia="ru-RU"/>
              </w:rPr>
            </w:pPr>
            <w:r w:rsidRPr="007D0F02">
              <w:rPr>
                <w:rFonts w:ascii="Times New Roman" w:eastAsia="Times New Roman" w:hAnsi="Times New Roman" w:cs="Times New Roman"/>
                <w:sz w:val="24"/>
                <w:szCs w:val="24"/>
                <w:lang w:eastAsia="ru-RU"/>
              </w:rPr>
              <w:t>Индекс потребительских цен, %</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102,75</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102,28</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103,89</w:t>
            </w:r>
          </w:p>
        </w:tc>
        <w:tc>
          <w:tcPr>
            <w:tcW w:w="1113" w:type="dxa"/>
            <w:tcBorders>
              <w:top w:val="single" w:sz="4" w:space="0" w:color="auto"/>
              <w:left w:val="single" w:sz="4" w:space="0" w:color="auto"/>
              <w:bottom w:val="single" w:sz="4" w:space="0" w:color="auto"/>
              <w:right w:val="single" w:sz="4" w:space="0" w:color="auto"/>
            </w:tcBorders>
            <w:vAlign w:val="center"/>
          </w:tcPr>
          <w:p w:rsidR="004F7642" w:rsidRPr="007D0F02" w:rsidRDefault="004F7642" w:rsidP="00B51449">
            <w:pPr>
              <w:spacing w:after="0" w:line="240" w:lineRule="auto"/>
              <w:jc w:val="center"/>
              <w:rPr>
                <w:rFonts w:ascii="Times New Roman" w:eastAsia="Times New Roman" w:hAnsi="Times New Roman" w:cs="Times New Roman"/>
                <w:bCs/>
                <w:sz w:val="24"/>
                <w:szCs w:val="24"/>
                <w:lang w:eastAsia="ru-RU"/>
              </w:rPr>
            </w:pPr>
            <w:r w:rsidRPr="007D0F02">
              <w:rPr>
                <w:rFonts w:ascii="Times New Roman" w:eastAsia="Times New Roman" w:hAnsi="Times New Roman" w:cs="Times New Roman"/>
                <w:bCs/>
                <w:sz w:val="24"/>
                <w:szCs w:val="24"/>
                <w:lang w:eastAsia="ru-RU"/>
              </w:rPr>
              <w:t>*</w:t>
            </w:r>
          </w:p>
        </w:tc>
      </w:tr>
    </w:tbl>
    <w:p w:rsidR="004F7642" w:rsidRPr="006603E0" w:rsidRDefault="004F7642" w:rsidP="004F7642">
      <w:pPr>
        <w:spacing w:after="0" w:line="240" w:lineRule="auto"/>
        <w:jc w:val="center"/>
        <w:rPr>
          <w:rFonts w:ascii="Times New Roman" w:eastAsia="Times New Roman" w:hAnsi="Times New Roman" w:cs="Times New Roman"/>
          <w:color w:val="FF0000"/>
          <w:sz w:val="24"/>
          <w:szCs w:val="24"/>
          <w:lang w:eastAsia="ru-RU"/>
        </w:rPr>
      </w:pPr>
    </w:p>
    <w:p w:rsidR="004F7642" w:rsidRPr="001B17E3" w:rsidRDefault="004F7642" w:rsidP="004F7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17E3">
        <w:rPr>
          <w:rFonts w:ascii="Times New Roman" w:eastAsia="Times New Roman" w:hAnsi="Times New Roman" w:cs="Times New Roman"/>
          <w:sz w:val="24"/>
          <w:szCs w:val="24"/>
        </w:rPr>
        <w:t xml:space="preserve">За 2020 год среднедушевой денежный доход вырос на 3,1% и составил 41826 </w:t>
      </w:r>
      <w:r w:rsidR="001B17E3" w:rsidRPr="001B17E3">
        <w:rPr>
          <w:rFonts w:ascii="Times New Roman" w:eastAsia="Times New Roman" w:hAnsi="Times New Roman" w:cs="Times New Roman"/>
          <w:sz w:val="24"/>
          <w:szCs w:val="24"/>
        </w:rPr>
        <w:t>рублей (40559 рублей</w:t>
      </w:r>
      <w:r w:rsidRPr="001B17E3">
        <w:rPr>
          <w:rFonts w:ascii="Times New Roman" w:eastAsia="Times New Roman" w:hAnsi="Times New Roman" w:cs="Times New Roman"/>
          <w:sz w:val="24"/>
          <w:szCs w:val="24"/>
        </w:rPr>
        <w:t xml:space="preserve"> за 2019 год). Достигнутый уровень денежных доходов позволяет обеспечить 2,63 бюджета прожиточного минимума (усредненный показатель которого за 2020 год составляет 15890 руб</w:t>
      </w:r>
      <w:r w:rsidR="001B17E3" w:rsidRPr="001B17E3">
        <w:rPr>
          <w:rFonts w:ascii="Times New Roman" w:eastAsia="Times New Roman" w:hAnsi="Times New Roman" w:cs="Times New Roman"/>
          <w:sz w:val="24"/>
          <w:szCs w:val="24"/>
        </w:rPr>
        <w:t>лей</w:t>
      </w:r>
      <w:r w:rsidRPr="001B17E3">
        <w:rPr>
          <w:rFonts w:ascii="Times New Roman" w:eastAsia="Times New Roman" w:hAnsi="Times New Roman" w:cs="Times New Roman"/>
          <w:sz w:val="24"/>
          <w:szCs w:val="24"/>
        </w:rPr>
        <w:t>), в 2019 году составлял 2,75 соответственно.</w:t>
      </w:r>
    </w:p>
    <w:p w:rsidR="004F7642" w:rsidRPr="001B17E3" w:rsidRDefault="004F7642" w:rsidP="004F7642">
      <w:pPr>
        <w:spacing w:after="0" w:line="240" w:lineRule="auto"/>
        <w:ind w:firstLine="709"/>
        <w:jc w:val="both"/>
        <w:rPr>
          <w:rFonts w:ascii="Times New Roman" w:eastAsia="Times New Roman" w:hAnsi="Times New Roman" w:cs="Times New Roman"/>
          <w:color w:val="FF0000"/>
          <w:sz w:val="24"/>
          <w:szCs w:val="24"/>
          <w:lang w:eastAsia="ru-RU"/>
        </w:rPr>
      </w:pPr>
      <w:bookmarkStart w:id="4" w:name="_Toc410405855"/>
      <w:r w:rsidRPr="001B17E3">
        <w:rPr>
          <w:rFonts w:ascii="Times New Roman" w:eastAsia="Times New Roman" w:hAnsi="Times New Roman" w:cs="Times New Roman"/>
          <w:sz w:val="24"/>
          <w:szCs w:val="24"/>
          <w:lang w:eastAsia="ru-RU"/>
        </w:rPr>
        <w:t>Реальный уровень денежных доходов населения, откорректированный на региональный уровень инфляции (103,89%), за 2020 год составляет 99,23%, в 2019 году – 104,1%.</w:t>
      </w:r>
    </w:p>
    <w:bookmarkEnd w:id="4"/>
    <w:p w:rsidR="004F7642" w:rsidRPr="001B17E3" w:rsidRDefault="004F7642" w:rsidP="004F7642">
      <w:pPr>
        <w:widowControl w:val="0"/>
        <w:spacing w:after="0" w:line="240" w:lineRule="auto"/>
        <w:ind w:firstLine="709"/>
        <w:jc w:val="both"/>
        <w:rPr>
          <w:rFonts w:ascii="Times New Roman" w:eastAsia="Calibri Light" w:hAnsi="Times New Roman" w:cs="Times New Roman"/>
          <w:sz w:val="24"/>
          <w:szCs w:val="24"/>
        </w:rPr>
      </w:pPr>
      <w:r w:rsidRPr="001B17E3">
        <w:rPr>
          <w:rFonts w:ascii="Times New Roman" w:eastAsia="Calibri Light" w:hAnsi="Times New Roman" w:cs="Times New Roman"/>
          <w:sz w:val="24"/>
          <w:szCs w:val="24"/>
        </w:rPr>
        <w:lastRenderedPageBreak/>
        <w:t xml:space="preserve">Основным по величине компонентом, участвующим в формировании денежных доходов населения, является оплата труда работающего населения. </w:t>
      </w:r>
    </w:p>
    <w:p w:rsidR="004F7642" w:rsidRPr="001B17E3"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1B17E3">
        <w:rPr>
          <w:rFonts w:ascii="Times New Roman" w:eastAsia="Times New Roman" w:hAnsi="Times New Roman" w:cs="Times New Roman"/>
          <w:sz w:val="24"/>
          <w:szCs w:val="24"/>
          <w:lang w:eastAsia="ru-RU"/>
        </w:rPr>
        <w:t>В целом объем трудовых доходов за 2020 год вырос на 0,54%, в 2019 году прирост составлял 5,8%.  Замедление роста доходов произошло в связи со снижением экономической активности, вызванным ограничительными мерами в связи с пандемией.</w:t>
      </w:r>
    </w:p>
    <w:p w:rsidR="004F7642" w:rsidRPr="001B17E3" w:rsidRDefault="004F7642" w:rsidP="004F7642">
      <w:pPr>
        <w:spacing w:after="0" w:line="240" w:lineRule="auto"/>
        <w:ind w:firstLine="708"/>
        <w:jc w:val="both"/>
        <w:rPr>
          <w:rFonts w:ascii="Times New Roman" w:eastAsia="Calibri Light" w:hAnsi="Times New Roman" w:cs="Times New Roman"/>
          <w:sz w:val="24"/>
          <w:szCs w:val="24"/>
        </w:rPr>
      </w:pPr>
      <w:r w:rsidRPr="001B17E3">
        <w:rPr>
          <w:rFonts w:ascii="Times New Roman" w:eastAsia="Calibri Light" w:hAnsi="Times New Roman" w:cs="Times New Roman"/>
          <w:sz w:val="24"/>
          <w:szCs w:val="24"/>
        </w:rPr>
        <w:t>Средняя заработная плата по крупным и средним предприятиям на 01.01.2021 выросла на 4,9% и составляет 75109</w:t>
      </w:r>
      <w:r w:rsidR="001B17E3" w:rsidRPr="001B17E3">
        <w:rPr>
          <w:rFonts w:ascii="Times New Roman" w:eastAsia="Calibri Light" w:hAnsi="Times New Roman" w:cs="Times New Roman"/>
          <w:sz w:val="24"/>
          <w:szCs w:val="24"/>
        </w:rPr>
        <w:t xml:space="preserve"> рублей</w:t>
      </w:r>
      <w:r w:rsidRPr="001B17E3">
        <w:rPr>
          <w:rFonts w:ascii="Times New Roman" w:eastAsia="Calibri Light" w:hAnsi="Times New Roman" w:cs="Times New Roman"/>
          <w:sz w:val="24"/>
          <w:szCs w:val="24"/>
        </w:rPr>
        <w:t xml:space="preserve"> (71619 рублей на 01.01.2020). </w:t>
      </w:r>
    </w:p>
    <w:p w:rsidR="004F7642" w:rsidRPr="001B17E3" w:rsidRDefault="004F7642" w:rsidP="004F7642">
      <w:pPr>
        <w:spacing w:after="0" w:line="240" w:lineRule="auto"/>
        <w:ind w:firstLine="708"/>
        <w:jc w:val="both"/>
        <w:rPr>
          <w:rFonts w:ascii="Times New Roman" w:eastAsia="Calibri Light" w:hAnsi="Times New Roman" w:cs="Times New Roman"/>
          <w:sz w:val="24"/>
          <w:szCs w:val="24"/>
        </w:rPr>
      </w:pPr>
      <w:r w:rsidRPr="001B17E3">
        <w:rPr>
          <w:rFonts w:ascii="Times New Roman" w:eastAsia="Calibri Light" w:hAnsi="Times New Roman" w:cs="Times New Roman"/>
          <w:sz w:val="24"/>
          <w:szCs w:val="24"/>
        </w:rPr>
        <w:t>Реальный уровень заработной платы снизился на 5,3 процентных пункта и составил 100,95% (106,26% на 01.01.2020).</w:t>
      </w:r>
    </w:p>
    <w:p w:rsidR="004F7642" w:rsidRPr="006603E0" w:rsidRDefault="004F7642" w:rsidP="004F7642">
      <w:pPr>
        <w:spacing w:after="0" w:line="240" w:lineRule="auto"/>
        <w:ind w:firstLine="1"/>
        <w:jc w:val="center"/>
        <w:rPr>
          <w:rFonts w:ascii="Times New Roman" w:eastAsia="Times New Roman" w:hAnsi="Times New Roman" w:cs="Times New Roman"/>
          <w:color w:val="FF0000"/>
          <w:sz w:val="24"/>
          <w:szCs w:val="24"/>
          <w:lang w:eastAsia="ru-RU"/>
        </w:rPr>
      </w:pPr>
    </w:p>
    <w:p w:rsidR="004F7642" w:rsidRPr="0042635F" w:rsidRDefault="004F7642" w:rsidP="004F7642">
      <w:pPr>
        <w:spacing w:after="0" w:line="240" w:lineRule="auto"/>
        <w:ind w:firstLine="1"/>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 xml:space="preserve">Среднемесячная заработная плата работников среднесписочного состава </w:t>
      </w:r>
    </w:p>
    <w:p w:rsidR="004F7642" w:rsidRDefault="004F7642" w:rsidP="004F7642">
      <w:pPr>
        <w:spacing w:after="0" w:line="240" w:lineRule="auto"/>
        <w:ind w:firstLine="1"/>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крупных и средних предприятий город</w:t>
      </w:r>
      <w:r>
        <w:rPr>
          <w:rFonts w:ascii="Times New Roman" w:eastAsia="Times New Roman" w:hAnsi="Times New Roman" w:cs="Times New Roman"/>
          <w:sz w:val="24"/>
          <w:szCs w:val="24"/>
          <w:lang w:eastAsia="ru-RU"/>
        </w:rPr>
        <w:t>а</w:t>
      </w:r>
      <w:r w:rsidRPr="0042635F">
        <w:rPr>
          <w:rFonts w:ascii="Times New Roman" w:eastAsia="Times New Roman" w:hAnsi="Times New Roman" w:cs="Times New Roman"/>
          <w:sz w:val="24"/>
          <w:szCs w:val="24"/>
          <w:lang w:eastAsia="ru-RU"/>
        </w:rPr>
        <w:t xml:space="preserve"> Мегион</w:t>
      </w:r>
      <w:r>
        <w:rPr>
          <w:rFonts w:ascii="Times New Roman" w:eastAsia="Times New Roman" w:hAnsi="Times New Roman" w:cs="Times New Roman"/>
          <w:sz w:val="24"/>
          <w:szCs w:val="24"/>
          <w:lang w:eastAsia="ru-RU"/>
        </w:rPr>
        <w:t>а</w:t>
      </w:r>
      <w:r w:rsidRPr="0042635F">
        <w:rPr>
          <w:rFonts w:ascii="Times New Roman" w:eastAsia="Times New Roman" w:hAnsi="Times New Roman" w:cs="Times New Roman"/>
          <w:sz w:val="24"/>
          <w:szCs w:val="24"/>
          <w:lang w:eastAsia="ru-RU"/>
        </w:rPr>
        <w:t xml:space="preserve"> за 201</w:t>
      </w:r>
      <w:r>
        <w:rPr>
          <w:rFonts w:ascii="Times New Roman" w:eastAsia="Times New Roman" w:hAnsi="Times New Roman" w:cs="Times New Roman"/>
          <w:sz w:val="24"/>
          <w:szCs w:val="24"/>
          <w:lang w:eastAsia="ru-RU"/>
        </w:rPr>
        <w:t>8</w:t>
      </w:r>
      <w:r w:rsidRPr="0042635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42635F">
        <w:rPr>
          <w:rFonts w:ascii="Times New Roman" w:eastAsia="Times New Roman" w:hAnsi="Times New Roman" w:cs="Times New Roman"/>
          <w:sz w:val="24"/>
          <w:szCs w:val="24"/>
          <w:lang w:eastAsia="ru-RU"/>
        </w:rPr>
        <w:t xml:space="preserve"> годы</w:t>
      </w:r>
    </w:p>
    <w:p w:rsidR="001B17E3" w:rsidRDefault="001B17E3" w:rsidP="004F7642">
      <w:pPr>
        <w:spacing w:after="0" w:line="240" w:lineRule="auto"/>
        <w:ind w:firstLine="1"/>
        <w:jc w:val="center"/>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1077"/>
        <w:gridCol w:w="1077"/>
        <w:gridCol w:w="1077"/>
        <w:gridCol w:w="1134"/>
      </w:tblGrid>
      <w:tr w:rsidR="004F7642" w:rsidRPr="0042635F" w:rsidTr="001B17E3">
        <w:trPr>
          <w:trHeight w:val="8"/>
          <w:tblHeader/>
        </w:trPr>
        <w:tc>
          <w:tcPr>
            <w:tcW w:w="5274" w:type="dxa"/>
            <w:tcBorders>
              <w:top w:val="single" w:sz="4" w:space="0" w:color="auto"/>
              <w:left w:val="single" w:sz="4" w:space="0" w:color="auto"/>
              <w:bottom w:val="single" w:sz="4" w:space="0" w:color="auto"/>
              <w:right w:val="single" w:sz="4" w:space="0" w:color="auto"/>
            </w:tcBorders>
            <w:vAlign w:val="center"/>
            <w:hideMark/>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42635F">
              <w:rPr>
                <w:rFonts w:ascii="Times New Roman" w:eastAsia="Times New Roman" w:hAnsi="Times New Roman" w:cs="Times New Roman"/>
                <w:sz w:val="20"/>
                <w:szCs w:val="20"/>
                <w:lang w:eastAsia="ru-RU"/>
              </w:rPr>
              <w:t>Показатели</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42635F">
              <w:rPr>
                <w:rFonts w:ascii="Times New Roman" w:eastAsia="Times New Roman" w:hAnsi="Times New Roman" w:cs="Times New Roman"/>
                <w:sz w:val="20"/>
                <w:szCs w:val="20"/>
                <w:lang w:eastAsia="ru-RU"/>
              </w:rPr>
              <w:t>2018 год</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42635F">
              <w:rPr>
                <w:rFonts w:ascii="Times New Roman" w:eastAsia="Times New Roman" w:hAnsi="Times New Roman" w:cs="Times New Roman"/>
                <w:sz w:val="20"/>
                <w:szCs w:val="20"/>
                <w:lang w:eastAsia="ru-RU"/>
              </w:rPr>
              <w:t>2019 год</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42635F">
              <w:rPr>
                <w:rFonts w:ascii="Times New Roman" w:eastAsia="Times New Roman" w:hAnsi="Times New Roman" w:cs="Times New Roman"/>
                <w:sz w:val="20"/>
                <w:szCs w:val="20"/>
                <w:lang w:eastAsia="ru-RU"/>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42635F">
              <w:rPr>
                <w:rFonts w:ascii="Times New Roman" w:eastAsia="Times New Roman" w:hAnsi="Times New Roman" w:cs="Times New Roman"/>
                <w:sz w:val="20"/>
                <w:szCs w:val="20"/>
                <w:lang w:eastAsia="ru-RU"/>
              </w:rPr>
              <w:t>%,</w:t>
            </w:r>
          </w:p>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42635F">
              <w:rPr>
                <w:rFonts w:ascii="Times New Roman" w:eastAsia="Times New Roman" w:hAnsi="Times New Roman" w:cs="Times New Roman"/>
                <w:sz w:val="20"/>
                <w:szCs w:val="20"/>
                <w:lang w:eastAsia="ru-RU"/>
              </w:rPr>
              <w:t>2020/2019</w:t>
            </w:r>
          </w:p>
        </w:tc>
      </w:tr>
      <w:tr w:rsidR="004F7642" w:rsidRPr="0042635F" w:rsidTr="001B17E3">
        <w:trPr>
          <w:trHeight w:val="1173"/>
        </w:trPr>
        <w:tc>
          <w:tcPr>
            <w:tcW w:w="5274" w:type="dxa"/>
            <w:tcBorders>
              <w:top w:val="single" w:sz="4" w:space="0" w:color="auto"/>
              <w:left w:val="single" w:sz="4" w:space="0" w:color="auto"/>
              <w:bottom w:val="single" w:sz="4" w:space="0" w:color="auto"/>
              <w:right w:val="single" w:sz="4" w:space="0" w:color="auto"/>
            </w:tcBorders>
            <w:vAlign w:val="center"/>
            <w:hideMark/>
          </w:tcPr>
          <w:p w:rsidR="004F7642" w:rsidRPr="0042635F" w:rsidRDefault="004F7642" w:rsidP="00B51449">
            <w:pPr>
              <w:tabs>
                <w:tab w:val="center" w:pos="4677"/>
                <w:tab w:val="right" w:pos="9355"/>
              </w:tabs>
              <w:spacing w:after="0" w:line="240" w:lineRule="auto"/>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Уровень номинальной начисленной среднемесячной заработной платы работников среднесписочного состава крупных и средних предприятий (по данным отдела Госстатистики),</w:t>
            </w:r>
          </w:p>
          <w:p w:rsidR="004F7642" w:rsidRPr="0042635F" w:rsidRDefault="00FA1CC8" w:rsidP="00B51449">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рублей</w:t>
            </w:r>
            <w:r w:rsidR="004F7642" w:rsidRPr="0042635F">
              <w:rPr>
                <w:rFonts w:ascii="Times New Roman" w:eastAsia="Times New Roman" w:hAnsi="Times New Roman" w:cs="Times New Roman"/>
                <w:sz w:val="20"/>
                <w:szCs w:val="20"/>
                <w:lang w:eastAsia="ru-RU"/>
              </w:rPr>
              <w:t xml:space="preserve"> на 1 работника в месяц</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0E5FA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6</w:t>
            </w:r>
            <w:r w:rsidR="000E5FA8">
              <w:rPr>
                <w:rFonts w:ascii="Times New Roman" w:eastAsia="Times New Roman" w:hAnsi="Times New Roman" w:cs="Times New Roman"/>
                <w:sz w:val="24"/>
                <w:szCs w:val="24"/>
                <w:lang w:eastAsia="ru-RU"/>
              </w:rPr>
              <w:t>5</w:t>
            </w:r>
            <w:r w:rsidRPr="0042635F">
              <w:rPr>
                <w:rFonts w:ascii="Times New Roman" w:eastAsia="Times New Roman" w:hAnsi="Times New Roman" w:cs="Times New Roman"/>
                <w:sz w:val="24"/>
                <w:szCs w:val="24"/>
                <w:lang w:eastAsia="ru-RU"/>
              </w:rPr>
              <w:t>507</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71619</w:t>
            </w:r>
            <w:r w:rsidRPr="0042635F">
              <w:rPr>
                <w:rStyle w:val="aff1"/>
                <w:rFonts w:ascii="Times New Roman" w:eastAsia="Times New Roman" w:hAnsi="Times New Roman" w:cs="Times New Roman"/>
                <w:sz w:val="24"/>
                <w:szCs w:val="24"/>
                <w:lang w:eastAsia="ru-RU"/>
              </w:rPr>
              <w:footnoteReference w:id="1"/>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75109</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104,9</w:t>
            </w:r>
          </w:p>
        </w:tc>
      </w:tr>
      <w:tr w:rsidR="004F7642" w:rsidRPr="0042635F" w:rsidTr="001B17E3">
        <w:trPr>
          <w:trHeight w:val="445"/>
        </w:trPr>
        <w:tc>
          <w:tcPr>
            <w:tcW w:w="5274" w:type="dxa"/>
            <w:tcBorders>
              <w:top w:val="single" w:sz="4" w:space="0" w:color="auto"/>
              <w:left w:val="single" w:sz="4" w:space="0" w:color="auto"/>
              <w:bottom w:val="single" w:sz="4" w:space="0" w:color="auto"/>
              <w:right w:val="single" w:sz="4" w:space="0" w:color="auto"/>
            </w:tcBorders>
            <w:vAlign w:val="center"/>
            <w:hideMark/>
          </w:tcPr>
          <w:p w:rsidR="004F7642" w:rsidRPr="0042635F" w:rsidRDefault="004F7642" w:rsidP="00B51449">
            <w:pPr>
              <w:spacing w:after="0" w:line="240" w:lineRule="auto"/>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Индекс потребительских цен, %</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spacing w:after="0" w:line="240" w:lineRule="auto"/>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102,75</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spacing w:after="0" w:line="240" w:lineRule="auto"/>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102,89</w:t>
            </w:r>
            <w:r w:rsidRPr="0042635F">
              <w:rPr>
                <w:rStyle w:val="aff1"/>
                <w:rFonts w:ascii="Times New Roman" w:eastAsia="Times New Roman"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spacing w:after="0" w:line="240" w:lineRule="auto"/>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103,89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642" w:rsidRPr="0042635F" w:rsidRDefault="004F7642" w:rsidP="00B5144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42635F">
              <w:rPr>
                <w:rFonts w:ascii="Times New Roman" w:eastAsia="Times New Roman" w:hAnsi="Times New Roman" w:cs="Times New Roman"/>
                <w:sz w:val="16"/>
                <w:szCs w:val="16"/>
                <w:lang w:eastAsia="ru-RU"/>
              </w:rPr>
              <w:t xml:space="preserve"> процентны</w:t>
            </w:r>
            <w:r>
              <w:rPr>
                <w:rFonts w:ascii="Times New Roman" w:eastAsia="Times New Roman" w:hAnsi="Times New Roman" w:cs="Times New Roman"/>
                <w:sz w:val="16"/>
                <w:szCs w:val="16"/>
                <w:lang w:eastAsia="ru-RU"/>
              </w:rPr>
              <w:t>й</w:t>
            </w:r>
            <w:r w:rsidRPr="0042635F">
              <w:rPr>
                <w:rFonts w:ascii="Times New Roman" w:eastAsia="Times New Roman" w:hAnsi="Times New Roman" w:cs="Times New Roman"/>
                <w:sz w:val="16"/>
                <w:szCs w:val="16"/>
                <w:lang w:eastAsia="ru-RU"/>
              </w:rPr>
              <w:t xml:space="preserve"> пункт</w:t>
            </w:r>
          </w:p>
        </w:tc>
      </w:tr>
      <w:tr w:rsidR="004F7642" w:rsidRPr="0042635F" w:rsidTr="001B17E3">
        <w:trPr>
          <w:trHeight w:val="665"/>
        </w:trPr>
        <w:tc>
          <w:tcPr>
            <w:tcW w:w="5274" w:type="dxa"/>
            <w:tcBorders>
              <w:top w:val="single" w:sz="4" w:space="0" w:color="auto"/>
              <w:left w:val="single" w:sz="4" w:space="0" w:color="auto"/>
              <w:bottom w:val="single" w:sz="4" w:space="0" w:color="auto"/>
              <w:right w:val="single" w:sz="4" w:space="0" w:color="auto"/>
            </w:tcBorders>
            <w:vAlign w:val="center"/>
            <w:hideMark/>
          </w:tcPr>
          <w:p w:rsidR="004F7642" w:rsidRPr="0042635F" w:rsidRDefault="004F7642" w:rsidP="00B51449">
            <w:pPr>
              <w:tabs>
                <w:tab w:val="center" w:pos="4677"/>
                <w:tab w:val="right" w:pos="9355"/>
              </w:tabs>
              <w:spacing w:after="0" w:line="240" w:lineRule="auto"/>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Динамика уровня реальной заработной платы, %</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108,5</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42635F">
              <w:rPr>
                <w:rFonts w:ascii="Times New Roman" w:eastAsia="Times New Roman" w:hAnsi="Times New Roman" w:cs="Times New Roman"/>
                <w:sz w:val="24"/>
                <w:szCs w:val="24"/>
                <w:lang w:eastAsia="ru-RU"/>
              </w:rPr>
              <w:t>106,</w:t>
            </w:r>
            <w:r>
              <w:rPr>
                <w:rFonts w:ascii="Times New Roman" w:eastAsia="Times New Roman" w:hAnsi="Times New Roman" w:cs="Times New Roman"/>
                <w:sz w:val="24"/>
                <w:szCs w:val="24"/>
                <w:lang w:eastAsia="ru-RU"/>
              </w:rPr>
              <w:t>26</w:t>
            </w:r>
            <w:r w:rsidRPr="0042635F">
              <w:rPr>
                <w:rStyle w:val="aff1"/>
                <w:rFonts w:ascii="Times New Roman" w:eastAsia="Times New Roman"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642" w:rsidRPr="0042635F"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42635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5,31</w:t>
            </w:r>
            <w:r w:rsidRPr="0042635F">
              <w:rPr>
                <w:rFonts w:ascii="Times New Roman" w:eastAsia="Times New Roman" w:hAnsi="Times New Roman" w:cs="Times New Roman"/>
                <w:sz w:val="16"/>
                <w:szCs w:val="16"/>
                <w:lang w:eastAsia="ru-RU"/>
              </w:rPr>
              <w:t xml:space="preserve"> процентных пункта</w:t>
            </w:r>
          </w:p>
        </w:tc>
      </w:tr>
    </w:tbl>
    <w:p w:rsidR="004F7642" w:rsidRPr="0042635F" w:rsidRDefault="004F7642" w:rsidP="004F7642">
      <w:pPr>
        <w:tabs>
          <w:tab w:val="left" w:pos="2856"/>
        </w:tabs>
        <w:spacing w:after="0" w:line="240" w:lineRule="auto"/>
        <w:rPr>
          <w:rFonts w:ascii="Times New Roman" w:eastAsia="Times New Roman" w:hAnsi="Times New Roman" w:cs="Times New Roman"/>
          <w:color w:val="FF0000"/>
          <w:sz w:val="24"/>
          <w:szCs w:val="24"/>
          <w:lang w:eastAsia="ru-RU"/>
        </w:rPr>
      </w:pPr>
    </w:p>
    <w:p w:rsidR="004F7642" w:rsidRPr="00405370"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405370">
        <w:rPr>
          <w:rFonts w:ascii="Times New Roman" w:eastAsia="Times New Roman" w:hAnsi="Times New Roman" w:cs="Times New Roman"/>
          <w:sz w:val="24"/>
          <w:szCs w:val="24"/>
          <w:lang w:eastAsia="ru-RU"/>
        </w:rPr>
        <w:t>Показатели среднемесячной заработной платы по основным отраслям экономики</w:t>
      </w:r>
    </w:p>
    <w:p w:rsidR="004F7642" w:rsidRPr="00405370"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405370">
        <w:rPr>
          <w:rFonts w:ascii="Times New Roman" w:eastAsia="Times New Roman" w:hAnsi="Times New Roman" w:cs="Times New Roman"/>
          <w:sz w:val="24"/>
          <w:szCs w:val="24"/>
          <w:lang w:eastAsia="ru-RU"/>
        </w:rPr>
        <w:t xml:space="preserve"> за 2018-2020 годы работников среднесписочного состава </w:t>
      </w:r>
    </w:p>
    <w:p w:rsidR="004F7642" w:rsidRPr="00405370"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405370">
        <w:rPr>
          <w:rFonts w:ascii="Times New Roman" w:eastAsia="Times New Roman" w:hAnsi="Times New Roman" w:cs="Times New Roman"/>
          <w:sz w:val="24"/>
          <w:szCs w:val="24"/>
          <w:lang w:eastAsia="ru-RU"/>
        </w:rPr>
        <w:t>(по данным отдела Госстатистики)</w:t>
      </w:r>
    </w:p>
    <w:p w:rsidR="004F7642" w:rsidRPr="00405370" w:rsidRDefault="004F7642" w:rsidP="004F7642">
      <w:pPr>
        <w:spacing w:after="0" w:line="240" w:lineRule="auto"/>
        <w:ind w:firstLine="709"/>
        <w:jc w:val="center"/>
        <w:rPr>
          <w:rFonts w:ascii="Times New Roman" w:eastAsia="Times New Roman" w:hAnsi="Times New Roman" w:cs="Times New Roman"/>
          <w:sz w:val="16"/>
          <w:szCs w:val="16"/>
          <w:lang w:eastAsia="ru-RU"/>
        </w:rPr>
      </w:pPr>
    </w:p>
    <w:p w:rsidR="004F7642" w:rsidRPr="00405370" w:rsidRDefault="00FA1CC8" w:rsidP="004F7642">
      <w:pPr>
        <w:spacing w:after="0" w:line="240" w:lineRule="auto"/>
        <w:ind w:firstLine="709"/>
        <w:jc w:val="right"/>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рублей</w:t>
      </w:r>
      <w:r w:rsidR="004F7642" w:rsidRPr="00405370">
        <w:rPr>
          <w:rFonts w:ascii="Times New Roman" w:eastAsia="Times New Roman" w:hAnsi="Times New Roman" w:cs="Times New Roman"/>
          <w:i/>
          <w:sz w:val="16"/>
          <w:szCs w:val="16"/>
          <w:lang w:eastAsia="ru-RU"/>
        </w:rPr>
        <w:t xml:space="preserve"> на 1 работника в месяц</w:t>
      </w:r>
    </w:p>
    <w:tbl>
      <w:tblPr>
        <w:tblW w:w="9781" w:type="dxa"/>
        <w:jc w:val="center"/>
        <w:tblLayout w:type="fixed"/>
        <w:tblLook w:val="01E0" w:firstRow="1" w:lastRow="1" w:firstColumn="1" w:lastColumn="1" w:noHBand="0" w:noVBand="0"/>
      </w:tblPr>
      <w:tblGrid>
        <w:gridCol w:w="4678"/>
        <w:gridCol w:w="1275"/>
        <w:gridCol w:w="1276"/>
        <w:gridCol w:w="1276"/>
        <w:gridCol w:w="1276"/>
      </w:tblGrid>
      <w:tr w:rsidR="004F7642" w:rsidRPr="00405370" w:rsidTr="00B51449">
        <w:trPr>
          <w:cantSplit/>
          <w:trHeight w:val="330"/>
          <w:tblHeader/>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jc w:val="center"/>
              <w:rPr>
                <w:rFonts w:ascii="Times New Roman" w:hAnsi="Times New Roman" w:cs="Times New Roman"/>
                <w:sz w:val="20"/>
                <w:szCs w:val="20"/>
              </w:rPr>
            </w:pPr>
            <w:r w:rsidRPr="00405370">
              <w:rPr>
                <w:rFonts w:ascii="Times New Roman" w:hAnsi="Times New Roman" w:cs="Times New Roman"/>
                <w:sz w:val="20"/>
                <w:szCs w:val="20"/>
              </w:rPr>
              <w:t>Отрасли</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jc w:val="center"/>
              <w:rPr>
                <w:rFonts w:ascii="Times New Roman" w:hAnsi="Times New Roman" w:cs="Times New Roman"/>
                <w:sz w:val="20"/>
                <w:szCs w:val="20"/>
              </w:rPr>
            </w:pPr>
            <w:r w:rsidRPr="00405370">
              <w:rPr>
                <w:rFonts w:ascii="Times New Roman" w:hAnsi="Times New Roman" w:cs="Times New Roman"/>
                <w:sz w:val="20"/>
                <w:szCs w:val="20"/>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jc w:val="center"/>
              <w:rPr>
                <w:rFonts w:ascii="Times New Roman" w:hAnsi="Times New Roman" w:cs="Times New Roman"/>
                <w:sz w:val="20"/>
                <w:szCs w:val="20"/>
              </w:rPr>
            </w:pPr>
            <w:r w:rsidRPr="00405370">
              <w:rPr>
                <w:rFonts w:ascii="Times New Roman" w:hAnsi="Times New Roman" w:cs="Times New Roman"/>
                <w:sz w:val="20"/>
                <w:szCs w:val="20"/>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jc w:val="center"/>
              <w:rPr>
                <w:rFonts w:ascii="Times New Roman" w:hAnsi="Times New Roman" w:cs="Times New Roman"/>
                <w:sz w:val="20"/>
                <w:szCs w:val="20"/>
              </w:rPr>
            </w:pPr>
            <w:r w:rsidRPr="00405370">
              <w:rPr>
                <w:rFonts w:ascii="Times New Roman" w:hAnsi="Times New Roman" w:cs="Times New Roman"/>
                <w:sz w:val="20"/>
                <w:szCs w:val="20"/>
              </w:rPr>
              <w:t>20</w:t>
            </w:r>
            <w:r w:rsidRPr="00405370">
              <w:rPr>
                <w:rFonts w:ascii="Times New Roman" w:hAnsi="Times New Roman" w:cs="Times New Roman"/>
                <w:sz w:val="20"/>
                <w:szCs w:val="20"/>
                <w:lang w:val="en-US"/>
              </w:rPr>
              <w:t>20</w:t>
            </w:r>
            <w:r w:rsidRPr="00405370">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jc w:val="center"/>
              <w:rPr>
                <w:rFonts w:ascii="Times New Roman" w:hAnsi="Times New Roman" w:cs="Times New Roman"/>
                <w:sz w:val="20"/>
                <w:szCs w:val="20"/>
              </w:rPr>
            </w:pPr>
            <w:r w:rsidRPr="00405370">
              <w:rPr>
                <w:rFonts w:ascii="Times New Roman" w:hAnsi="Times New Roman" w:cs="Times New Roman"/>
                <w:sz w:val="20"/>
                <w:szCs w:val="20"/>
              </w:rPr>
              <w:t xml:space="preserve">%, </w:t>
            </w:r>
          </w:p>
          <w:p w:rsidR="004F7642" w:rsidRPr="00405370" w:rsidRDefault="004F7642" w:rsidP="00B51449">
            <w:pPr>
              <w:spacing w:after="0" w:line="240" w:lineRule="auto"/>
              <w:jc w:val="center"/>
              <w:rPr>
                <w:rFonts w:ascii="Times New Roman" w:hAnsi="Times New Roman" w:cs="Times New Roman"/>
                <w:sz w:val="20"/>
                <w:szCs w:val="20"/>
                <w:lang w:val="en-US"/>
              </w:rPr>
            </w:pPr>
            <w:r w:rsidRPr="00405370">
              <w:rPr>
                <w:rFonts w:ascii="Times New Roman" w:hAnsi="Times New Roman" w:cs="Times New Roman"/>
                <w:sz w:val="20"/>
                <w:szCs w:val="20"/>
              </w:rPr>
              <w:t>20</w:t>
            </w:r>
            <w:r w:rsidRPr="00405370">
              <w:rPr>
                <w:rFonts w:ascii="Times New Roman" w:hAnsi="Times New Roman" w:cs="Times New Roman"/>
                <w:sz w:val="20"/>
                <w:szCs w:val="20"/>
                <w:lang w:val="en-US"/>
              </w:rPr>
              <w:t>20</w:t>
            </w:r>
            <w:r w:rsidRPr="00405370">
              <w:rPr>
                <w:rFonts w:ascii="Times New Roman" w:hAnsi="Times New Roman" w:cs="Times New Roman"/>
                <w:sz w:val="20"/>
                <w:szCs w:val="20"/>
              </w:rPr>
              <w:t>/201</w:t>
            </w:r>
            <w:r w:rsidRPr="00405370">
              <w:rPr>
                <w:rFonts w:ascii="Times New Roman" w:hAnsi="Times New Roman" w:cs="Times New Roman"/>
                <w:sz w:val="20"/>
                <w:szCs w:val="20"/>
                <w:lang w:val="en-US"/>
              </w:rPr>
              <w:t>9</w:t>
            </w:r>
          </w:p>
        </w:tc>
      </w:tr>
      <w:tr w:rsidR="004F7642" w:rsidRPr="00405370" w:rsidTr="00B51449">
        <w:trPr>
          <w:cantSplit/>
          <w:trHeight w:val="373"/>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ED4AF1" w:rsidRDefault="004F7642" w:rsidP="00B51449">
            <w:pPr>
              <w:pStyle w:val="af7"/>
              <w:spacing w:line="240" w:lineRule="auto"/>
              <w:jc w:val="center"/>
              <w:rPr>
                <w:rFonts w:ascii="Times New Roman" w:hAnsi="Times New Roman" w:cs="Times New Roman"/>
                <w:sz w:val="24"/>
                <w:szCs w:val="24"/>
              </w:rPr>
            </w:pPr>
            <w:r w:rsidRPr="00ED4AF1">
              <w:rPr>
                <w:rFonts w:ascii="Times New Roman" w:hAnsi="Times New Roman" w:cs="Times New Roman"/>
                <w:sz w:val="24"/>
                <w:szCs w:val="24"/>
              </w:rPr>
              <w:t>65507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ED4AF1" w:rsidRDefault="004F7642" w:rsidP="00B51449">
            <w:pPr>
              <w:pStyle w:val="af7"/>
              <w:spacing w:line="240" w:lineRule="auto"/>
              <w:jc w:val="center"/>
              <w:rPr>
                <w:rFonts w:ascii="Times New Roman" w:hAnsi="Times New Roman" w:cs="Times New Roman"/>
                <w:sz w:val="24"/>
                <w:szCs w:val="24"/>
              </w:rPr>
            </w:pPr>
            <w:r w:rsidRPr="00ED4AF1">
              <w:rPr>
                <w:rFonts w:ascii="Times New Roman" w:hAnsi="Times New Roman" w:cs="Times New Roman"/>
                <w:sz w:val="24"/>
                <w:szCs w:val="24"/>
              </w:rPr>
              <w:t>71619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ED4AF1" w:rsidRDefault="004F7642" w:rsidP="00B51449">
            <w:pPr>
              <w:pStyle w:val="af7"/>
              <w:spacing w:line="240" w:lineRule="auto"/>
              <w:jc w:val="center"/>
              <w:rPr>
                <w:rFonts w:ascii="Times New Roman" w:hAnsi="Times New Roman" w:cs="Times New Roman"/>
                <w:sz w:val="24"/>
                <w:szCs w:val="24"/>
              </w:rPr>
            </w:pPr>
            <w:r w:rsidRPr="00ED4AF1">
              <w:rPr>
                <w:rFonts w:ascii="Times New Roman" w:hAnsi="Times New Roman" w:cs="Times New Roman"/>
                <w:sz w:val="24"/>
                <w:szCs w:val="24"/>
              </w:rPr>
              <w:t>75109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ED4AF1" w:rsidRDefault="004F7642" w:rsidP="00B51449">
            <w:pPr>
              <w:pStyle w:val="af7"/>
              <w:spacing w:line="240" w:lineRule="auto"/>
              <w:jc w:val="center"/>
              <w:rPr>
                <w:rFonts w:ascii="Times New Roman" w:hAnsi="Times New Roman" w:cs="Times New Roman"/>
                <w:sz w:val="24"/>
                <w:szCs w:val="24"/>
              </w:rPr>
            </w:pPr>
            <w:r w:rsidRPr="00ED4AF1">
              <w:rPr>
                <w:rFonts w:ascii="Times New Roman" w:hAnsi="Times New Roman" w:cs="Times New Roman"/>
                <w:sz w:val="24"/>
                <w:szCs w:val="24"/>
              </w:rPr>
              <w:t>104,87</w:t>
            </w:r>
          </w:p>
        </w:tc>
      </w:tr>
      <w:tr w:rsidR="004F7642" w:rsidRPr="00405370" w:rsidTr="00B51449">
        <w:trPr>
          <w:cantSplit/>
          <w:trHeight w:val="32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Добыча полезных ископаемых</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97170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108325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112531</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103,88</w:t>
            </w:r>
          </w:p>
        </w:tc>
      </w:tr>
      <w:tr w:rsidR="004F7642" w:rsidRPr="00405370" w:rsidTr="00B51449">
        <w:trPr>
          <w:cantSplit/>
          <w:trHeight w:val="32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Обрабатывающие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45936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50839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49110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96,60</w:t>
            </w:r>
          </w:p>
        </w:tc>
      </w:tr>
      <w:tr w:rsidR="004F7642" w:rsidRPr="00405370" w:rsidTr="00B51449">
        <w:trPr>
          <w:cantSplit/>
          <w:trHeight w:val="40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63057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68234</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67475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98,89</w:t>
            </w:r>
          </w:p>
        </w:tc>
      </w:tr>
      <w:tr w:rsidR="004F7642" w:rsidRPr="00405370" w:rsidTr="00B51449">
        <w:trPr>
          <w:cantSplit/>
          <w:trHeight w:val="120"/>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lastRenderedPageBreak/>
              <w:t>Строительство</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55071</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59162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60723</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102,64</w:t>
            </w:r>
          </w:p>
        </w:tc>
      </w:tr>
      <w:tr w:rsidR="004F7642" w:rsidRPr="00405370" w:rsidTr="00B51449">
        <w:trPr>
          <w:cantSplit/>
          <w:trHeight w:val="634"/>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35747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37152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39696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106,85</w:t>
            </w:r>
          </w:p>
        </w:tc>
      </w:tr>
      <w:tr w:rsidR="004F7642" w:rsidRPr="00405370" w:rsidTr="00B51449">
        <w:trPr>
          <w:cantSplit/>
          <w:trHeight w:val="368"/>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Транспортировка и хранение</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48102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53936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56939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105,57</w:t>
            </w:r>
          </w:p>
        </w:tc>
      </w:tr>
      <w:tr w:rsidR="004F7642" w:rsidRPr="00405370" w:rsidTr="00B51449">
        <w:trPr>
          <w:cantSplit/>
          <w:trHeight w:val="368"/>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Деятельность финансовая и страховая</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64256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71647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78727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109,88</w:t>
            </w:r>
          </w:p>
        </w:tc>
      </w:tr>
      <w:tr w:rsidR="004F7642" w:rsidRPr="00405370" w:rsidTr="00B51449">
        <w:trPr>
          <w:cantSplit/>
          <w:trHeight w:val="580"/>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Деятельность профессиональная, научная и техническая</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65556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72168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79305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109,89</w:t>
            </w:r>
          </w:p>
        </w:tc>
      </w:tr>
      <w:tr w:rsidR="004F7642" w:rsidRPr="00405370" w:rsidTr="00B51449">
        <w:trPr>
          <w:cantSplit/>
          <w:trHeight w:val="580"/>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71859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80135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84112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104,96</w:t>
            </w:r>
          </w:p>
        </w:tc>
      </w:tr>
      <w:tr w:rsidR="004F7642" w:rsidRPr="00405370" w:rsidTr="00B51449">
        <w:trPr>
          <w:cantSplit/>
          <w:trHeight w:val="227"/>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49138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52072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56242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108,01</w:t>
            </w:r>
          </w:p>
        </w:tc>
      </w:tr>
      <w:tr w:rsidR="004F7642" w:rsidRPr="00405370" w:rsidTr="00B51449">
        <w:trPr>
          <w:cantSplit/>
          <w:trHeight w:val="382"/>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Деятельность в области здравоохранения и социальных услуг</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68160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70890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78085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110,15</w:t>
            </w:r>
          </w:p>
        </w:tc>
      </w:tr>
      <w:tr w:rsidR="004F7642" w:rsidRPr="00405370" w:rsidTr="00B51449">
        <w:trPr>
          <w:cantSplit/>
          <w:trHeight w:val="56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405370" w:rsidRDefault="004F7642" w:rsidP="00B51449">
            <w:pPr>
              <w:spacing w:after="0" w:line="240" w:lineRule="auto"/>
              <w:rPr>
                <w:rFonts w:ascii="Times New Roman" w:hAnsi="Times New Roman" w:cs="Times New Roman"/>
                <w:sz w:val="24"/>
                <w:szCs w:val="24"/>
              </w:rPr>
            </w:pPr>
            <w:r w:rsidRPr="00405370">
              <w:rPr>
                <w:rFonts w:ascii="Times New Roman" w:hAnsi="Times New Roman" w:cs="Times New Roman"/>
                <w:sz w:val="24"/>
                <w:szCs w:val="24"/>
              </w:rPr>
              <w:t>Деятельность в области культуры, спорта, организации досуга и развлечений</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58379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62368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65259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4A0C7F" w:rsidRDefault="004F7642" w:rsidP="00B51449">
            <w:pPr>
              <w:pStyle w:val="af7"/>
              <w:spacing w:line="240" w:lineRule="auto"/>
              <w:jc w:val="center"/>
              <w:rPr>
                <w:rFonts w:ascii="Times New Roman" w:hAnsi="Times New Roman" w:cs="Times New Roman"/>
                <w:sz w:val="24"/>
                <w:szCs w:val="24"/>
              </w:rPr>
            </w:pPr>
            <w:r w:rsidRPr="004A0C7F">
              <w:rPr>
                <w:rFonts w:ascii="Times New Roman" w:hAnsi="Times New Roman" w:cs="Times New Roman"/>
                <w:sz w:val="24"/>
                <w:szCs w:val="24"/>
              </w:rPr>
              <w:t>104,64</w:t>
            </w:r>
          </w:p>
        </w:tc>
      </w:tr>
    </w:tbl>
    <w:p w:rsidR="004F7642" w:rsidRPr="006603E0" w:rsidRDefault="004F7642" w:rsidP="004F7642">
      <w:pPr>
        <w:pStyle w:val="af7"/>
        <w:tabs>
          <w:tab w:val="left" w:pos="2279"/>
          <w:tab w:val="center" w:pos="5089"/>
          <w:tab w:val="left" w:pos="9072"/>
          <w:tab w:val="left" w:pos="9498"/>
          <w:tab w:val="left" w:pos="9639"/>
        </w:tabs>
        <w:spacing w:line="240" w:lineRule="auto"/>
        <w:ind w:firstLine="709"/>
        <w:jc w:val="both"/>
        <w:rPr>
          <w:rFonts w:ascii="Times New Roman" w:hAnsi="Times New Roman" w:cs="Times New Roman"/>
          <w:color w:val="FF0000"/>
          <w:sz w:val="24"/>
          <w:szCs w:val="24"/>
        </w:rPr>
      </w:pPr>
    </w:p>
    <w:p w:rsidR="004F7642" w:rsidRDefault="004F7642" w:rsidP="004F7642">
      <w:pPr>
        <w:spacing w:after="0" w:line="240" w:lineRule="auto"/>
        <w:ind w:firstLine="708"/>
        <w:jc w:val="both"/>
        <w:rPr>
          <w:rFonts w:ascii="Times New Roman" w:hAnsi="Times New Roman" w:cs="Times New Roman"/>
          <w:sz w:val="24"/>
          <w:szCs w:val="24"/>
        </w:rPr>
      </w:pPr>
      <w:r w:rsidRPr="005A6331">
        <w:rPr>
          <w:rFonts w:ascii="Times New Roman" w:hAnsi="Times New Roman" w:cs="Times New Roman"/>
          <w:sz w:val="24"/>
          <w:szCs w:val="24"/>
        </w:rPr>
        <w:t>Наибольшие темпы роста заработной платы по сравнению с 2019 год</w:t>
      </w:r>
      <w:r>
        <w:rPr>
          <w:rFonts w:ascii="Times New Roman" w:hAnsi="Times New Roman" w:cs="Times New Roman"/>
          <w:sz w:val="24"/>
          <w:szCs w:val="24"/>
        </w:rPr>
        <w:t>ом</w:t>
      </w:r>
      <w:r w:rsidRPr="005A6331">
        <w:rPr>
          <w:rFonts w:ascii="Times New Roman" w:hAnsi="Times New Roman" w:cs="Times New Roman"/>
          <w:sz w:val="24"/>
          <w:szCs w:val="24"/>
        </w:rPr>
        <w:t xml:space="preserve"> отмечены по следующим видам деятельности: </w:t>
      </w:r>
      <w:r>
        <w:rPr>
          <w:rFonts w:ascii="Times New Roman" w:hAnsi="Times New Roman" w:cs="Times New Roman"/>
          <w:sz w:val="24"/>
          <w:szCs w:val="24"/>
        </w:rPr>
        <w:t>д</w:t>
      </w:r>
      <w:r w:rsidRPr="00405370">
        <w:rPr>
          <w:rFonts w:ascii="Times New Roman" w:hAnsi="Times New Roman" w:cs="Times New Roman"/>
          <w:sz w:val="24"/>
          <w:szCs w:val="24"/>
        </w:rPr>
        <w:t>еятельность в области здравоохранения и социальных услуг</w:t>
      </w:r>
      <w:r>
        <w:rPr>
          <w:rFonts w:ascii="Times New Roman" w:hAnsi="Times New Roman" w:cs="Times New Roman"/>
          <w:sz w:val="24"/>
          <w:szCs w:val="24"/>
        </w:rPr>
        <w:t xml:space="preserve"> – 110,15%;</w:t>
      </w:r>
      <w:r w:rsidRPr="005A6331">
        <w:rPr>
          <w:rFonts w:ascii="Times New Roman" w:hAnsi="Times New Roman" w:cs="Times New Roman"/>
          <w:sz w:val="24"/>
          <w:szCs w:val="24"/>
        </w:rPr>
        <w:t xml:space="preserve"> </w:t>
      </w:r>
      <w:r>
        <w:rPr>
          <w:rFonts w:ascii="Times New Roman" w:hAnsi="Times New Roman" w:cs="Times New Roman"/>
          <w:sz w:val="24"/>
          <w:szCs w:val="24"/>
        </w:rPr>
        <w:t>д</w:t>
      </w:r>
      <w:r w:rsidRPr="00405370">
        <w:rPr>
          <w:rFonts w:ascii="Times New Roman" w:hAnsi="Times New Roman" w:cs="Times New Roman"/>
          <w:sz w:val="24"/>
          <w:szCs w:val="24"/>
        </w:rPr>
        <w:t>еятельность финансовая и страховая</w:t>
      </w:r>
      <w:r>
        <w:rPr>
          <w:rFonts w:ascii="Times New Roman" w:hAnsi="Times New Roman" w:cs="Times New Roman"/>
          <w:sz w:val="24"/>
          <w:szCs w:val="24"/>
        </w:rPr>
        <w:t xml:space="preserve"> – 109,88%; д</w:t>
      </w:r>
      <w:r w:rsidRPr="00405370">
        <w:rPr>
          <w:rFonts w:ascii="Times New Roman" w:hAnsi="Times New Roman" w:cs="Times New Roman"/>
          <w:sz w:val="24"/>
          <w:szCs w:val="24"/>
        </w:rPr>
        <w:t>еятельность профессиональная, научная и техническая</w:t>
      </w:r>
      <w:r>
        <w:rPr>
          <w:rFonts w:ascii="Times New Roman" w:hAnsi="Times New Roman" w:cs="Times New Roman"/>
          <w:sz w:val="24"/>
          <w:szCs w:val="24"/>
        </w:rPr>
        <w:t xml:space="preserve"> – 109,89%; о</w:t>
      </w:r>
      <w:r w:rsidRPr="00405370">
        <w:rPr>
          <w:rFonts w:ascii="Times New Roman" w:hAnsi="Times New Roman" w:cs="Times New Roman"/>
          <w:sz w:val="24"/>
          <w:szCs w:val="24"/>
        </w:rPr>
        <w:t>бразование</w:t>
      </w:r>
      <w:r>
        <w:rPr>
          <w:rFonts w:ascii="Times New Roman" w:hAnsi="Times New Roman" w:cs="Times New Roman"/>
          <w:sz w:val="24"/>
          <w:szCs w:val="24"/>
        </w:rPr>
        <w:t xml:space="preserve"> – 108,01%; т</w:t>
      </w:r>
      <w:r w:rsidRPr="00405370">
        <w:rPr>
          <w:rFonts w:ascii="Times New Roman" w:hAnsi="Times New Roman" w:cs="Times New Roman"/>
          <w:sz w:val="24"/>
          <w:szCs w:val="24"/>
        </w:rPr>
        <w:t>орговля оптовая и розничная</w:t>
      </w:r>
      <w:r>
        <w:rPr>
          <w:rFonts w:ascii="Times New Roman" w:hAnsi="Times New Roman" w:cs="Times New Roman"/>
          <w:sz w:val="24"/>
          <w:szCs w:val="24"/>
        </w:rPr>
        <w:t>,</w:t>
      </w:r>
      <w:r w:rsidRPr="00405370">
        <w:rPr>
          <w:rFonts w:ascii="Times New Roman" w:hAnsi="Times New Roman" w:cs="Times New Roman"/>
          <w:sz w:val="24"/>
          <w:szCs w:val="24"/>
        </w:rPr>
        <w:t xml:space="preserve"> ремонт автотранспортных средств и мотоциклов</w:t>
      </w:r>
      <w:r>
        <w:rPr>
          <w:rFonts w:ascii="Times New Roman" w:hAnsi="Times New Roman" w:cs="Times New Roman"/>
          <w:sz w:val="24"/>
          <w:szCs w:val="24"/>
        </w:rPr>
        <w:t xml:space="preserve"> – 106,85%, транспортировка и хранение – 105,57%. </w:t>
      </w:r>
    </w:p>
    <w:p w:rsidR="005C6CA4" w:rsidRDefault="005C6CA4" w:rsidP="004F7642">
      <w:pPr>
        <w:spacing w:after="0" w:line="240" w:lineRule="auto"/>
        <w:ind w:firstLine="708"/>
        <w:jc w:val="both"/>
        <w:rPr>
          <w:rFonts w:ascii="Times New Roman" w:hAnsi="Times New Roman" w:cs="Times New Roman"/>
          <w:sz w:val="24"/>
          <w:szCs w:val="24"/>
        </w:rPr>
      </w:pPr>
    </w:p>
    <w:p w:rsidR="004F7642" w:rsidRPr="000F2530"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0F2530">
        <w:rPr>
          <w:rFonts w:ascii="Times New Roman" w:eastAsia="Times New Roman" w:hAnsi="Times New Roman" w:cs="Times New Roman"/>
          <w:sz w:val="24"/>
          <w:szCs w:val="24"/>
          <w:lang w:eastAsia="ru-RU"/>
        </w:rPr>
        <w:t xml:space="preserve">Денежные расходы населения </w:t>
      </w:r>
    </w:p>
    <w:p w:rsidR="004F7642" w:rsidRPr="006603E0" w:rsidRDefault="004F7642" w:rsidP="004F7642">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0F2530"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0F2530">
        <w:rPr>
          <w:rFonts w:ascii="Times New Roman" w:eastAsia="Times New Roman" w:hAnsi="Times New Roman" w:cs="Times New Roman"/>
          <w:sz w:val="24"/>
          <w:szCs w:val="24"/>
          <w:lang w:eastAsia="ru-RU"/>
        </w:rPr>
        <w:t xml:space="preserve">Показатель денежных среднемесячных расходов населения </w:t>
      </w:r>
      <w:r>
        <w:rPr>
          <w:rFonts w:ascii="Times New Roman" w:eastAsia="Times New Roman" w:hAnsi="Times New Roman" w:cs="Times New Roman"/>
          <w:sz w:val="24"/>
          <w:szCs w:val="24"/>
          <w:lang w:eastAsia="ru-RU"/>
        </w:rPr>
        <w:t>имеет тенденцию к увеличению</w:t>
      </w:r>
      <w:r w:rsidRPr="000F2530">
        <w:rPr>
          <w:rFonts w:ascii="Times New Roman" w:eastAsia="Times New Roman" w:hAnsi="Times New Roman" w:cs="Times New Roman"/>
          <w:sz w:val="24"/>
          <w:szCs w:val="24"/>
          <w:lang w:eastAsia="ru-RU"/>
        </w:rPr>
        <w:t xml:space="preserve"> и за 2020 год, увеличившись к аналогичному показателю 2019 года на 5,</w:t>
      </w:r>
      <w:r w:rsidRPr="000F53C8">
        <w:rPr>
          <w:rFonts w:ascii="Times New Roman" w:eastAsia="Times New Roman" w:hAnsi="Times New Roman" w:cs="Times New Roman"/>
          <w:sz w:val="24"/>
          <w:szCs w:val="24"/>
          <w:lang w:eastAsia="ru-RU"/>
        </w:rPr>
        <w:t>64</w:t>
      </w:r>
      <w:r w:rsidRPr="000F2530">
        <w:rPr>
          <w:rFonts w:ascii="Times New Roman" w:eastAsia="Times New Roman" w:hAnsi="Times New Roman" w:cs="Times New Roman"/>
          <w:sz w:val="24"/>
          <w:szCs w:val="24"/>
          <w:lang w:eastAsia="ru-RU"/>
        </w:rPr>
        <w:t>%, составил 34908 руб. на одного жителя в месяц.</w:t>
      </w:r>
    </w:p>
    <w:p w:rsidR="004F7642" w:rsidRPr="006603E0" w:rsidRDefault="004F7642" w:rsidP="004F7642">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E466B4"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Показатели денежных расходов населения за 201</w:t>
      </w:r>
      <w:r>
        <w:rPr>
          <w:rFonts w:ascii="Times New Roman" w:eastAsia="Times New Roman" w:hAnsi="Times New Roman" w:cs="Times New Roman"/>
          <w:sz w:val="24"/>
          <w:szCs w:val="24"/>
          <w:lang w:eastAsia="ru-RU"/>
        </w:rPr>
        <w:t>8</w:t>
      </w:r>
      <w:r w:rsidRPr="00E466B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E466B4">
        <w:rPr>
          <w:rFonts w:ascii="Times New Roman" w:eastAsia="Times New Roman" w:hAnsi="Times New Roman" w:cs="Times New Roman"/>
          <w:sz w:val="24"/>
          <w:szCs w:val="24"/>
          <w:lang w:eastAsia="ru-RU"/>
        </w:rPr>
        <w:t xml:space="preserve"> годы</w:t>
      </w:r>
    </w:p>
    <w:p w:rsidR="004F7642" w:rsidRPr="00E466B4" w:rsidRDefault="004F7642" w:rsidP="004F7642">
      <w:pPr>
        <w:spacing w:after="0" w:line="240" w:lineRule="auto"/>
        <w:ind w:firstLine="709"/>
        <w:jc w:val="center"/>
        <w:rPr>
          <w:rFonts w:ascii="Times New Roman" w:eastAsia="Times New Roman" w:hAnsi="Times New Roman" w:cs="Times New Roman"/>
          <w:sz w:val="24"/>
          <w:szCs w:val="24"/>
          <w:lang w:eastAsia="ru-RU"/>
        </w:rPr>
      </w:pPr>
    </w:p>
    <w:p w:rsidR="004F7642" w:rsidRPr="00E466B4" w:rsidRDefault="00FA1CC8" w:rsidP="004F7642">
      <w:pPr>
        <w:spacing w:after="0" w:line="240" w:lineRule="auto"/>
        <w:ind w:firstLine="709"/>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млн рублей</w:t>
      </w:r>
    </w:p>
    <w:tbl>
      <w:tblPr>
        <w:tblW w:w="97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1173"/>
        <w:gridCol w:w="1173"/>
        <w:gridCol w:w="1173"/>
        <w:gridCol w:w="1174"/>
      </w:tblGrid>
      <w:tr w:rsidR="004F7642" w:rsidRPr="00E466B4" w:rsidTr="00FA1CC8">
        <w:trPr>
          <w:trHeight w:val="187"/>
          <w:tblHeader/>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jc w:val="center"/>
              <w:rPr>
                <w:rFonts w:ascii="Times New Roman" w:eastAsia="Times New Roman" w:hAnsi="Times New Roman" w:cs="Times New Roman"/>
                <w:sz w:val="20"/>
                <w:szCs w:val="20"/>
                <w:lang w:eastAsia="ru-RU"/>
              </w:rPr>
            </w:pPr>
            <w:r w:rsidRPr="00E466B4">
              <w:rPr>
                <w:rFonts w:ascii="Times New Roman" w:eastAsia="Times New Roman" w:hAnsi="Times New Roman" w:cs="Times New Roman"/>
                <w:sz w:val="20"/>
                <w:szCs w:val="20"/>
                <w:lang w:eastAsia="ru-RU"/>
              </w:rPr>
              <w:t>Показатели</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0"/>
                <w:szCs w:val="20"/>
                <w:lang w:eastAsia="ru-RU"/>
              </w:rPr>
            </w:pPr>
            <w:r w:rsidRPr="00E466B4">
              <w:rPr>
                <w:rFonts w:ascii="Times New Roman" w:eastAsia="Times New Roman" w:hAnsi="Times New Roman" w:cs="Times New Roman"/>
                <w:sz w:val="20"/>
                <w:szCs w:val="20"/>
                <w:lang w:eastAsia="ru-RU"/>
              </w:rPr>
              <w:t>2018 год</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0"/>
                <w:szCs w:val="20"/>
                <w:lang w:eastAsia="ru-RU"/>
              </w:rPr>
            </w:pPr>
            <w:r w:rsidRPr="00E466B4">
              <w:rPr>
                <w:rFonts w:ascii="Times New Roman" w:eastAsia="Times New Roman" w:hAnsi="Times New Roman" w:cs="Times New Roman"/>
                <w:sz w:val="20"/>
                <w:szCs w:val="20"/>
                <w:lang w:eastAsia="ru-RU"/>
              </w:rPr>
              <w:t>2019 год</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0"/>
                <w:szCs w:val="20"/>
                <w:lang w:eastAsia="ru-RU"/>
              </w:rPr>
            </w:pPr>
            <w:r w:rsidRPr="00E466B4">
              <w:rPr>
                <w:rFonts w:ascii="Times New Roman" w:eastAsia="Times New Roman" w:hAnsi="Times New Roman" w:cs="Times New Roman"/>
                <w:sz w:val="20"/>
                <w:szCs w:val="20"/>
                <w:lang w:eastAsia="ru-RU"/>
              </w:rPr>
              <w:t>2020 год</w:t>
            </w:r>
          </w:p>
        </w:tc>
        <w:tc>
          <w:tcPr>
            <w:tcW w:w="1174"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jc w:val="center"/>
              <w:rPr>
                <w:rFonts w:ascii="Times New Roman" w:eastAsia="Times New Roman" w:hAnsi="Times New Roman" w:cs="Times New Roman"/>
                <w:sz w:val="20"/>
                <w:szCs w:val="20"/>
                <w:lang w:eastAsia="ru-RU"/>
              </w:rPr>
            </w:pPr>
            <w:r w:rsidRPr="00E466B4">
              <w:rPr>
                <w:rFonts w:ascii="Times New Roman" w:eastAsia="Times New Roman" w:hAnsi="Times New Roman" w:cs="Times New Roman"/>
                <w:sz w:val="20"/>
                <w:szCs w:val="20"/>
                <w:lang w:eastAsia="ru-RU"/>
              </w:rPr>
              <w:t>%,                              2020/2019</w:t>
            </w:r>
          </w:p>
        </w:tc>
      </w:tr>
      <w:tr w:rsidR="004F7642" w:rsidRPr="00E466B4" w:rsidTr="00B51449">
        <w:trPr>
          <w:trHeight w:val="337"/>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Денежные расходы и сбережения населения, всего</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20785,9</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21343,1</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22254,1</w:t>
            </w:r>
            <w:r>
              <w:rPr>
                <w:rFonts w:ascii="Times New Roman" w:eastAsia="Times New Roman" w:hAnsi="Times New Roman" w:cs="Times New Roman"/>
                <w:sz w:val="24"/>
                <w:szCs w:val="24"/>
                <w:lang w:eastAsia="ru-RU"/>
              </w:rPr>
              <w:t>7</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104,27</w:t>
            </w:r>
          </w:p>
        </w:tc>
      </w:tr>
      <w:tr w:rsidR="004F7642" w:rsidRPr="00E466B4" w:rsidTr="00B51449">
        <w:trPr>
          <w:trHeight w:val="177"/>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в том числе:</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p>
        </w:tc>
      </w:tr>
      <w:tr w:rsidR="004F7642" w:rsidRPr="00E466B4"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 Покупка товаров и оплата услуг, всего</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16726,3</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17228,1</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18141,2</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105,3</w:t>
            </w:r>
          </w:p>
        </w:tc>
      </w:tr>
      <w:tr w:rsidR="004F7642" w:rsidRPr="00E466B4" w:rsidTr="00751CAB">
        <w:trPr>
          <w:trHeight w:val="93"/>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lastRenderedPageBreak/>
              <w:t>2. Обязательные платежи и разнообразные взносы</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1581,3</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1641,4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1705</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103,87</w:t>
            </w:r>
          </w:p>
        </w:tc>
      </w:tr>
      <w:tr w:rsidR="004F7642" w:rsidRPr="00E466B4" w:rsidTr="00257B40">
        <w:trPr>
          <w:trHeight w:val="254"/>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3. Сбережения в денежном эквиваленте и ценных бумагах</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733,6</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719,6</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594</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82,55</w:t>
            </w:r>
          </w:p>
        </w:tc>
      </w:tr>
      <w:tr w:rsidR="004F7642" w:rsidRPr="00E466B4" w:rsidTr="00257B40">
        <w:trPr>
          <w:trHeight w:val="262"/>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4. Расходы населения на покупку недвижимости</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920,3</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930,4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970,4</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104,3</w:t>
            </w:r>
          </w:p>
        </w:tc>
      </w:tr>
      <w:tr w:rsidR="004F7642" w:rsidRPr="00E466B4"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5. Расходы населения на приобретение иностранной валюты</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289,5</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282,3</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274,67</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97,3</w:t>
            </w:r>
          </w:p>
        </w:tc>
      </w:tr>
      <w:tr w:rsidR="004F7642" w:rsidRPr="00E466B4"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 xml:space="preserve">6. Прочие расходы </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534,9</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541,3</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568,9</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105,1</w:t>
            </w:r>
          </w:p>
        </w:tc>
      </w:tr>
      <w:tr w:rsidR="004F7642" w:rsidRPr="00E466B4"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E466B4" w:rsidRDefault="004F7642" w:rsidP="00B51449">
            <w:pPr>
              <w:spacing w:after="0" w:line="240" w:lineRule="auto"/>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Сумма ра</w:t>
            </w:r>
            <w:r w:rsidR="00FA1CC8">
              <w:rPr>
                <w:rFonts w:ascii="Times New Roman" w:eastAsia="Times New Roman" w:hAnsi="Times New Roman" w:cs="Times New Roman"/>
                <w:sz w:val="24"/>
                <w:szCs w:val="24"/>
                <w:lang w:eastAsia="ru-RU"/>
              </w:rPr>
              <w:t>сходов на 1 жителя в месяц, рублей</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31821</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33044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34908</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E466B4" w:rsidRDefault="004F7642" w:rsidP="00B51449">
            <w:pPr>
              <w:spacing w:after="0" w:line="240" w:lineRule="auto"/>
              <w:jc w:val="center"/>
              <w:rPr>
                <w:rFonts w:ascii="Times New Roman" w:eastAsia="Times New Roman" w:hAnsi="Times New Roman" w:cs="Times New Roman"/>
                <w:sz w:val="24"/>
                <w:szCs w:val="24"/>
                <w:lang w:eastAsia="ru-RU"/>
              </w:rPr>
            </w:pPr>
            <w:r w:rsidRPr="00E466B4">
              <w:rPr>
                <w:rFonts w:ascii="Times New Roman" w:eastAsia="Times New Roman" w:hAnsi="Times New Roman" w:cs="Times New Roman"/>
                <w:sz w:val="24"/>
                <w:szCs w:val="24"/>
                <w:lang w:eastAsia="ru-RU"/>
              </w:rPr>
              <w:t>105,64</w:t>
            </w:r>
          </w:p>
        </w:tc>
      </w:tr>
    </w:tbl>
    <w:p w:rsidR="004F7642" w:rsidRPr="006603E0" w:rsidRDefault="004F7642" w:rsidP="004F7642">
      <w:pPr>
        <w:spacing w:after="0" w:line="240" w:lineRule="auto"/>
        <w:ind w:firstLine="708"/>
        <w:jc w:val="both"/>
        <w:rPr>
          <w:rFonts w:ascii="Times New Roman" w:eastAsia="Times New Roman" w:hAnsi="Times New Roman" w:cs="Times New Roman"/>
          <w:color w:val="FF0000"/>
          <w:sz w:val="24"/>
          <w:szCs w:val="24"/>
          <w:lang w:eastAsia="ru-RU"/>
        </w:rPr>
      </w:pPr>
    </w:p>
    <w:p w:rsidR="004F7642" w:rsidRPr="00442920"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По статьям расходов изменения складываются следующим образом:</w:t>
      </w:r>
    </w:p>
    <w:p w:rsidR="004F7642" w:rsidRPr="00442920"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на 5,3% выросли расходы на покупку товаров и услуг по причине роста цен на товары и услуги;</w:t>
      </w:r>
    </w:p>
    <w:p w:rsidR="004F7642" w:rsidRPr="00442920"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на 3,8% выросла сумма обязательных платежей и разнообразных взносов по причине роста ставочных величин;</w:t>
      </w:r>
    </w:p>
    <w:p w:rsidR="004F7642" w:rsidRPr="00442920"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на 17,45% снизился объем сбережений во вкладах и ценных бумагах по причине снижения величины депозита и ставок рынка ценных бумаг;</w:t>
      </w:r>
    </w:p>
    <w:p w:rsidR="004F7642" w:rsidRPr="00442920"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на 4,3% выросла сумма расходов на приобретение недвижимости. Рост суммы произошел в связи с приобретением жилья взамен снесенных приспособленных и непригодных жилых объектов в рамках программы по улучшению жилищных условий с использованием субсидий из регионального бюджета;</w:t>
      </w:r>
    </w:p>
    <w:p w:rsidR="004F7642" w:rsidRDefault="004F7642" w:rsidP="004F7642">
      <w:pPr>
        <w:spacing w:after="0" w:line="240" w:lineRule="auto"/>
        <w:ind w:firstLine="709"/>
        <w:jc w:val="both"/>
        <w:rPr>
          <w:rFonts w:ascii="Times New Roman" w:eastAsia="Times New Roman" w:hAnsi="Times New Roman" w:cs="Times New Roman"/>
          <w:color w:val="FF0000"/>
          <w:sz w:val="24"/>
          <w:szCs w:val="24"/>
          <w:lang w:eastAsia="ru-RU"/>
        </w:rPr>
      </w:pPr>
      <w:r w:rsidRPr="00442920">
        <w:rPr>
          <w:rFonts w:ascii="Times New Roman" w:eastAsia="Times New Roman" w:hAnsi="Times New Roman" w:cs="Times New Roman"/>
          <w:sz w:val="24"/>
          <w:szCs w:val="24"/>
          <w:lang w:eastAsia="ru-RU"/>
        </w:rPr>
        <w:t>на 2,7% снизилась статья расходов на приобретение валют</w:t>
      </w:r>
      <w:r>
        <w:rPr>
          <w:rFonts w:ascii="Times New Roman" w:eastAsia="Times New Roman" w:hAnsi="Times New Roman" w:cs="Times New Roman"/>
          <w:color w:val="FF0000"/>
          <w:sz w:val="24"/>
          <w:szCs w:val="24"/>
          <w:lang w:eastAsia="ru-RU"/>
        </w:rPr>
        <w:t>.</w:t>
      </w:r>
    </w:p>
    <w:p w:rsidR="004F7642" w:rsidRPr="00336CB3" w:rsidRDefault="004F7642" w:rsidP="004F7642">
      <w:pPr>
        <w:spacing w:after="0" w:line="240" w:lineRule="auto"/>
        <w:ind w:firstLine="709"/>
        <w:jc w:val="both"/>
        <w:rPr>
          <w:rFonts w:ascii="Times New Roman" w:eastAsia="Times New Roman" w:hAnsi="Times New Roman" w:cs="Times New Roman"/>
          <w:bCs/>
          <w:color w:val="FF0000"/>
          <w:sz w:val="24"/>
          <w:szCs w:val="24"/>
          <w:lang w:eastAsia="ru-RU"/>
        </w:rPr>
      </w:pPr>
    </w:p>
    <w:p w:rsidR="004F7642" w:rsidRPr="00442920"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Баланс денежных доходов и расходов населения за 2018-2020 годы</w:t>
      </w:r>
    </w:p>
    <w:p w:rsidR="004F7642" w:rsidRPr="00442920" w:rsidRDefault="004F7642" w:rsidP="004F7642">
      <w:pPr>
        <w:spacing w:after="0" w:line="240" w:lineRule="auto"/>
        <w:ind w:firstLine="709"/>
        <w:jc w:val="center"/>
        <w:rPr>
          <w:rFonts w:ascii="Times New Roman" w:eastAsia="Times New Roman" w:hAnsi="Times New Roman" w:cs="Times New Roman"/>
          <w:sz w:val="4"/>
          <w:szCs w:val="4"/>
          <w:lang w:eastAsia="ru-RU"/>
        </w:rPr>
      </w:pPr>
    </w:p>
    <w:p w:rsidR="004F7642" w:rsidRPr="00442920" w:rsidRDefault="004F7642" w:rsidP="004F7642">
      <w:pPr>
        <w:spacing w:after="0" w:line="240" w:lineRule="auto"/>
        <w:ind w:firstLine="709"/>
        <w:jc w:val="right"/>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млн руб.</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497"/>
        <w:gridCol w:w="1497"/>
        <w:gridCol w:w="1497"/>
        <w:gridCol w:w="1497"/>
        <w:gridCol w:w="1259"/>
      </w:tblGrid>
      <w:tr w:rsidR="004F7642" w:rsidRPr="00442920" w:rsidTr="00B51449">
        <w:trPr>
          <w:trHeight w:val="417"/>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442920" w:rsidRDefault="004F7642" w:rsidP="00B51449">
            <w:pPr>
              <w:spacing w:after="0" w:line="240" w:lineRule="auto"/>
              <w:jc w:val="center"/>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Показатели</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0"/>
                <w:szCs w:val="20"/>
              </w:rPr>
            </w:pPr>
            <w:r w:rsidRPr="00442920">
              <w:rPr>
                <w:rFonts w:ascii="Times New Roman" w:eastAsia="Times New Roman" w:hAnsi="Times New Roman" w:cs="Times New Roman"/>
                <w:sz w:val="20"/>
                <w:szCs w:val="20"/>
                <w:lang w:eastAsia="ru-RU"/>
              </w:rPr>
              <w:t>2018 год</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2019 год</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 xml:space="preserve">%, </w:t>
            </w:r>
          </w:p>
          <w:p w:rsidR="004F7642" w:rsidRPr="00442920" w:rsidRDefault="004F7642" w:rsidP="00B51449">
            <w:pPr>
              <w:spacing w:after="0" w:line="240" w:lineRule="auto"/>
              <w:jc w:val="center"/>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2019/2018</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2020 год</w:t>
            </w:r>
          </w:p>
        </w:tc>
        <w:tc>
          <w:tcPr>
            <w:tcW w:w="1259" w:type="dxa"/>
            <w:tcBorders>
              <w:top w:val="single" w:sz="4" w:space="0" w:color="auto"/>
              <w:left w:val="single" w:sz="4" w:space="0" w:color="auto"/>
              <w:bottom w:val="single" w:sz="4" w:space="0" w:color="auto"/>
              <w:right w:val="single" w:sz="4" w:space="0" w:color="auto"/>
            </w:tcBorders>
            <w:vAlign w:val="center"/>
            <w:hideMark/>
          </w:tcPr>
          <w:p w:rsidR="004F7642" w:rsidRPr="00442920" w:rsidRDefault="004F7642" w:rsidP="00B51449">
            <w:pPr>
              <w:spacing w:after="0" w:line="240" w:lineRule="auto"/>
              <w:jc w:val="center"/>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 xml:space="preserve">%, </w:t>
            </w:r>
          </w:p>
          <w:p w:rsidR="004F7642" w:rsidRPr="00442920" w:rsidRDefault="004F7642" w:rsidP="00B51449">
            <w:pPr>
              <w:spacing w:after="0" w:line="240" w:lineRule="auto"/>
              <w:jc w:val="center"/>
              <w:rPr>
                <w:rFonts w:ascii="Times New Roman" w:eastAsia="Times New Roman" w:hAnsi="Times New Roman" w:cs="Times New Roman"/>
                <w:sz w:val="20"/>
                <w:szCs w:val="20"/>
                <w:lang w:eastAsia="ru-RU"/>
              </w:rPr>
            </w:pPr>
            <w:r w:rsidRPr="00442920">
              <w:rPr>
                <w:rFonts w:ascii="Times New Roman" w:eastAsia="Times New Roman" w:hAnsi="Times New Roman" w:cs="Times New Roman"/>
                <w:sz w:val="20"/>
                <w:szCs w:val="20"/>
                <w:lang w:eastAsia="ru-RU"/>
              </w:rPr>
              <w:t>2020/2019</w:t>
            </w:r>
          </w:p>
        </w:tc>
      </w:tr>
      <w:tr w:rsidR="004F7642" w:rsidRPr="00442920" w:rsidTr="00257B40">
        <w:trPr>
          <w:trHeight w:val="85"/>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442920" w:rsidRDefault="004F7642" w:rsidP="00B51449">
            <w:pPr>
              <w:spacing w:after="0" w:line="240" w:lineRule="auto"/>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Сумма доходов</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rPr>
            </w:pPr>
            <w:r w:rsidRPr="00442920">
              <w:rPr>
                <w:rFonts w:ascii="Times New Roman" w:eastAsia="Times New Roman" w:hAnsi="Times New Roman" w:cs="Times New Roman"/>
                <w:sz w:val="24"/>
                <w:szCs w:val="24"/>
                <w:lang w:eastAsia="ru-RU"/>
              </w:rPr>
              <w:t>24756,3</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26196,3</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105,8</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26664,3</w:t>
            </w:r>
          </w:p>
        </w:tc>
        <w:tc>
          <w:tcPr>
            <w:tcW w:w="1259"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w:t>
            </w:r>
          </w:p>
        </w:tc>
      </w:tr>
      <w:tr w:rsidR="004F7642" w:rsidRPr="00442920" w:rsidTr="00257B40">
        <w:trPr>
          <w:trHeight w:val="85"/>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442920" w:rsidRDefault="004F7642" w:rsidP="00B51449">
            <w:pPr>
              <w:spacing w:after="0" w:line="240" w:lineRule="auto"/>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Сумма расходов</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rPr>
            </w:pPr>
            <w:r w:rsidRPr="00442920">
              <w:rPr>
                <w:rFonts w:ascii="Times New Roman" w:eastAsia="Times New Roman" w:hAnsi="Times New Roman" w:cs="Times New Roman"/>
                <w:sz w:val="24"/>
                <w:szCs w:val="24"/>
                <w:lang w:eastAsia="ru-RU"/>
              </w:rPr>
              <w:t>20785,9</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21343,1</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102,7</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22254,2</w:t>
            </w:r>
          </w:p>
        </w:tc>
        <w:tc>
          <w:tcPr>
            <w:tcW w:w="1259"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104,27</w:t>
            </w:r>
          </w:p>
        </w:tc>
      </w:tr>
      <w:tr w:rsidR="004F7642" w:rsidRPr="00442920" w:rsidTr="00257B40">
        <w:trPr>
          <w:trHeight w:val="85"/>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442920" w:rsidRDefault="004F7642" w:rsidP="00B51449">
            <w:pPr>
              <w:spacing w:after="0" w:line="240" w:lineRule="auto"/>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Сальдо</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rPr>
            </w:pPr>
            <w:r w:rsidRPr="00442920">
              <w:rPr>
                <w:rFonts w:ascii="Times New Roman" w:eastAsia="Times New Roman" w:hAnsi="Times New Roman" w:cs="Times New Roman"/>
                <w:sz w:val="24"/>
                <w:szCs w:val="24"/>
                <w:lang w:eastAsia="ru-RU"/>
              </w:rPr>
              <w:t>3970,4</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4840,8</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121,9</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4410,1</w:t>
            </w:r>
          </w:p>
        </w:tc>
        <w:tc>
          <w:tcPr>
            <w:tcW w:w="1259" w:type="dxa"/>
            <w:tcBorders>
              <w:top w:val="single" w:sz="4" w:space="0" w:color="auto"/>
              <w:left w:val="single" w:sz="4" w:space="0" w:color="auto"/>
              <w:bottom w:val="single" w:sz="4" w:space="0" w:color="auto"/>
              <w:right w:val="single" w:sz="4" w:space="0" w:color="auto"/>
            </w:tcBorders>
            <w:vAlign w:val="center"/>
          </w:tcPr>
          <w:p w:rsidR="004F7642" w:rsidRPr="00442920" w:rsidRDefault="004F7642"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r>
    </w:tbl>
    <w:p w:rsidR="004F7642" w:rsidRPr="00442920" w:rsidRDefault="004F7642" w:rsidP="004F7642">
      <w:pPr>
        <w:spacing w:after="0" w:line="240" w:lineRule="auto"/>
        <w:ind w:firstLine="708"/>
        <w:jc w:val="both"/>
        <w:rPr>
          <w:rFonts w:ascii="Times New Roman" w:eastAsia="Times New Roman" w:hAnsi="Times New Roman" w:cs="Times New Roman"/>
          <w:sz w:val="24"/>
          <w:szCs w:val="24"/>
          <w:lang w:eastAsia="ru-RU"/>
        </w:rPr>
      </w:pPr>
    </w:p>
    <w:p w:rsidR="004F7642"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442920">
        <w:rPr>
          <w:rFonts w:ascii="Times New Roman" w:eastAsia="Times New Roman" w:hAnsi="Times New Roman" w:cs="Times New Roman"/>
          <w:sz w:val="24"/>
          <w:szCs w:val="24"/>
          <w:lang w:eastAsia="ru-RU"/>
        </w:rPr>
        <w:t xml:space="preserve">Положительный баланс денежных доходов и расходов за 2020 год, в сравнении с показателем за 2019 года, снизился на </w:t>
      </w:r>
      <w:r>
        <w:rPr>
          <w:rFonts w:ascii="Times New Roman" w:eastAsia="Times New Roman" w:hAnsi="Times New Roman" w:cs="Times New Roman"/>
          <w:sz w:val="24"/>
          <w:szCs w:val="24"/>
          <w:lang w:eastAsia="ru-RU"/>
        </w:rPr>
        <w:t>8,9</w:t>
      </w:r>
      <w:r w:rsidRPr="00442920">
        <w:rPr>
          <w:rFonts w:ascii="Times New Roman" w:eastAsia="Times New Roman" w:hAnsi="Times New Roman" w:cs="Times New Roman"/>
          <w:sz w:val="24"/>
          <w:szCs w:val="24"/>
          <w:lang w:eastAsia="ru-RU"/>
        </w:rPr>
        <w:t xml:space="preserve">%. </w:t>
      </w:r>
    </w:p>
    <w:p w:rsidR="00A35D68" w:rsidRDefault="00A35D68" w:rsidP="004F7642">
      <w:pPr>
        <w:spacing w:after="0" w:line="240" w:lineRule="auto"/>
        <w:ind w:firstLine="708"/>
        <w:jc w:val="both"/>
        <w:rPr>
          <w:rFonts w:ascii="Times New Roman" w:eastAsia="Times New Roman" w:hAnsi="Times New Roman" w:cs="Times New Roman"/>
          <w:sz w:val="24"/>
          <w:szCs w:val="24"/>
          <w:lang w:eastAsia="ru-RU"/>
        </w:rPr>
      </w:pPr>
    </w:p>
    <w:p w:rsidR="00FA1CC8" w:rsidRDefault="00FA1CC8" w:rsidP="004F7642">
      <w:pPr>
        <w:spacing w:after="0" w:line="240" w:lineRule="auto"/>
        <w:ind w:firstLine="708"/>
        <w:jc w:val="both"/>
        <w:rPr>
          <w:rFonts w:ascii="Times New Roman" w:eastAsia="Times New Roman" w:hAnsi="Times New Roman" w:cs="Times New Roman"/>
          <w:sz w:val="24"/>
          <w:szCs w:val="24"/>
          <w:lang w:eastAsia="ru-RU"/>
        </w:rPr>
      </w:pPr>
    </w:p>
    <w:p w:rsidR="004F7642" w:rsidRPr="00FA60A1"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FA60A1">
        <w:rPr>
          <w:rFonts w:ascii="Times New Roman" w:eastAsia="Times New Roman" w:hAnsi="Times New Roman" w:cs="Times New Roman"/>
          <w:sz w:val="24"/>
          <w:szCs w:val="24"/>
          <w:lang w:eastAsia="ru-RU"/>
        </w:rPr>
        <w:t>ЗАНЯТОСТЬ НАСЕЛЕНИЯ И БЕЗРАБОТИЦА</w:t>
      </w:r>
    </w:p>
    <w:p w:rsidR="004F7642" w:rsidRPr="006603E0" w:rsidRDefault="004F7642" w:rsidP="004F7642">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FA60A1" w:rsidRDefault="004F7642" w:rsidP="004F7642">
      <w:pPr>
        <w:spacing w:after="0" w:line="240" w:lineRule="auto"/>
        <w:ind w:firstLine="709"/>
        <w:jc w:val="both"/>
        <w:rPr>
          <w:rFonts w:ascii="Times New Roman" w:hAnsi="Times New Roman" w:cs="Times New Roman"/>
          <w:sz w:val="24"/>
          <w:szCs w:val="24"/>
          <w:lang w:eastAsia="ru-RU"/>
        </w:rPr>
      </w:pPr>
      <w:r w:rsidRPr="00FA60A1">
        <w:rPr>
          <w:rFonts w:ascii="Times New Roman" w:hAnsi="Times New Roman" w:cs="Times New Roman"/>
          <w:sz w:val="24"/>
          <w:szCs w:val="24"/>
          <w:lang w:eastAsia="ru-RU"/>
        </w:rPr>
        <w:t>В структуре постоянного населения в 2020</w:t>
      </w:r>
      <w:r>
        <w:rPr>
          <w:rFonts w:ascii="Times New Roman" w:hAnsi="Times New Roman" w:cs="Times New Roman"/>
          <w:sz w:val="24"/>
          <w:szCs w:val="24"/>
          <w:lang w:eastAsia="ru-RU"/>
        </w:rPr>
        <w:t xml:space="preserve"> году 71</w:t>
      </w:r>
      <w:r w:rsidRPr="00FA60A1">
        <w:rPr>
          <w:rFonts w:ascii="Times New Roman" w:hAnsi="Times New Roman" w:cs="Times New Roman"/>
          <w:sz w:val="24"/>
          <w:szCs w:val="24"/>
          <w:lang w:eastAsia="ru-RU"/>
        </w:rPr>
        <w:t>%, или 37</w:t>
      </w:r>
      <w:r w:rsidRPr="003706AD">
        <w:rPr>
          <w:rFonts w:ascii="Times New Roman" w:hAnsi="Times New Roman" w:cs="Times New Roman"/>
          <w:sz w:val="24"/>
          <w:szCs w:val="24"/>
          <w:lang w:eastAsia="ru-RU"/>
        </w:rPr>
        <w:t>742</w:t>
      </w:r>
      <w:r w:rsidRPr="00FA60A1">
        <w:rPr>
          <w:rFonts w:ascii="Times New Roman" w:hAnsi="Times New Roman" w:cs="Times New Roman"/>
          <w:sz w:val="24"/>
          <w:szCs w:val="24"/>
          <w:lang w:eastAsia="ru-RU"/>
        </w:rPr>
        <w:t xml:space="preserve"> человека, находятся в экономически активном возрасте. </w:t>
      </w:r>
    </w:p>
    <w:p w:rsidR="004F7642" w:rsidRPr="00FA60A1" w:rsidRDefault="004F7642" w:rsidP="004F7642">
      <w:pPr>
        <w:spacing w:after="0" w:line="240" w:lineRule="auto"/>
        <w:ind w:firstLine="709"/>
        <w:jc w:val="both"/>
        <w:rPr>
          <w:rFonts w:ascii="Times New Roman" w:hAnsi="Times New Roman" w:cs="Times New Roman"/>
          <w:sz w:val="24"/>
          <w:szCs w:val="24"/>
          <w:lang w:eastAsia="ru-RU"/>
        </w:rPr>
      </w:pPr>
      <w:r w:rsidRPr="00FA60A1">
        <w:rPr>
          <w:rFonts w:ascii="Times New Roman" w:hAnsi="Times New Roman" w:cs="Times New Roman"/>
          <w:sz w:val="24"/>
          <w:szCs w:val="24"/>
          <w:lang w:eastAsia="ru-RU"/>
        </w:rPr>
        <w:t>Из их числа 84</w:t>
      </w:r>
      <w:r>
        <w:rPr>
          <w:rFonts w:ascii="Times New Roman" w:hAnsi="Times New Roman" w:cs="Times New Roman"/>
          <w:sz w:val="24"/>
          <w:szCs w:val="24"/>
          <w:lang w:eastAsia="ru-RU"/>
        </w:rPr>
        <w:t>,4</w:t>
      </w:r>
      <w:r w:rsidRPr="00FA60A1">
        <w:rPr>
          <w:rFonts w:ascii="Times New Roman" w:hAnsi="Times New Roman" w:cs="Times New Roman"/>
          <w:sz w:val="24"/>
          <w:szCs w:val="24"/>
          <w:lang w:eastAsia="ru-RU"/>
        </w:rPr>
        <w:t>%, или 3</w:t>
      </w:r>
      <w:r w:rsidRPr="003706AD">
        <w:rPr>
          <w:rFonts w:ascii="Times New Roman" w:hAnsi="Times New Roman" w:cs="Times New Roman"/>
          <w:sz w:val="24"/>
          <w:szCs w:val="24"/>
          <w:lang w:eastAsia="ru-RU"/>
        </w:rPr>
        <w:t>1871</w:t>
      </w:r>
      <w:r w:rsidRPr="00FA60A1">
        <w:rPr>
          <w:rFonts w:ascii="Times New Roman" w:hAnsi="Times New Roman" w:cs="Times New Roman"/>
          <w:sz w:val="24"/>
          <w:szCs w:val="24"/>
          <w:lang w:eastAsia="ru-RU"/>
        </w:rPr>
        <w:t xml:space="preserve"> человек, заняты в экономике.</w:t>
      </w:r>
    </w:p>
    <w:p w:rsidR="004F7642" w:rsidRPr="005261E2" w:rsidRDefault="004F7642" w:rsidP="005261E2">
      <w:pPr>
        <w:tabs>
          <w:tab w:val="left" w:pos="8763"/>
        </w:tabs>
        <w:spacing w:after="0" w:line="240" w:lineRule="auto"/>
        <w:ind w:firstLine="709"/>
        <w:jc w:val="both"/>
        <w:rPr>
          <w:rFonts w:ascii="Times New Roman" w:eastAsia="Times New Roman" w:hAnsi="Times New Roman" w:cs="Times New Roman"/>
          <w:sz w:val="24"/>
          <w:szCs w:val="24"/>
          <w:lang w:eastAsia="ru-RU"/>
        </w:rPr>
      </w:pPr>
      <w:r w:rsidRPr="000130B2">
        <w:rPr>
          <w:rFonts w:ascii="Times New Roman" w:hAnsi="Times New Roman" w:cs="Times New Roman"/>
          <w:sz w:val="24"/>
          <w:szCs w:val="24"/>
          <w:lang w:eastAsia="ru-RU"/>
        </w:rPr>
        <w:t>Немногим более половины числа занятых в экономике, или же 56,</w:t>
      </w:r>
      <w:r>
        <w:rPr>
          <w:rFonts w:ascii="Times New Roman" w:hAnsi="Times New Roman" w:cs="Times New Roman"/>
          <w:sz w:val="24"/>
          <w:szCs w:val="24"/>
          <w:lang w:eastAsia="ru-RU"/>
        </w:rPr>
        <w:t>3</w:t>
      </w:r>
      <w:r w:rsidRPr="000130B2">
        <w:rPr>
          <w:rFonts w:ascii="Times New Roman" w:hAnsi="Times New Roman" w:cs="Times New Roman"/>
          <w:sz w:val="24"/>
          <w:szCs w:val="24"/>
          <w:lang w:eastAsia="ru-RU"/>
        </w:rPr>
        <w:t xml:space="preserve">%, трудятся в крупных и средних предприятиях городского округа, </w:t>
      </w:r>
      <w:r>
        <w:rPr>
          <w:rFonts w:ascii="Times New Roman" w:hAnsi="Times New Roman" w:cs="Times New Roman"/>
          <w:sz w:val="24"/>
          <w:szCs w:val="24"/>
          <w:lang w:eastAsia="ru-RU"/>
        </w:rPr>
        <w:t>20,4</w:t>
      </w:r>
      <w:r w:rsidRPr="000130B2">
        <w:rPr>
          <w:rFonts w:ascii="Times New Roman" w:hAnsi="Times New Roman" w:cs="Times New Roman"/>
          <w:sz w:val="24"/>
          <w:szCs w:val="24"/>
          <w:lang w:eastAsia="ru-RU"/>
        </w:rPr>
        <w:t xml:space="preserve">% заняты в сфере малого бизнеса, остальные </w:t>
      </w:r>
      <w:r>
        <w:rPr>
          <w:rFonts w:ascii="Times New Roman" w:hAnsi="Times New Roman" w:cs="Times New Roman"/>
          <w:sz w:val="24"/>
          <w:szCs w:val="24"/>
          <w:lang w:eastAsia="ru-RU"/>
        </w:rPr>
        <w:t>23,3</w:t>
      </w:r>
      <w:r w:rsidRPr="000130B2">
        <w:rPr>
          <w:rFonts w:ascii="Times New Roman" w:hAnsi="Times New Roman" w:cs="Times New Roman"/>
          <w:sz w:val="24"/>
          <w:szCs w:val="24"/>
          <w:lang w:eastAsia="ru-RU"/>
        </w:rPr>
        <w:t xml:space="preserve">% учитываются по строке «неучтенный сектор», </w:t>
      </w:r>
      <w:r w:rsidRPr="000130B2">
        <w:rPr>
          <w:rFonts w:ascii="Times New Roman" w:eastAsia="Times New Roman" w:hAnsi="Times New Roman" w:cs="Times New Roman"/>
          <w:sz w:val="24"/>
          <w:szCs w:val="24"/>
          <w:lang w:eastAsia="ru-RU"/>
        </w:rPr>
        <w:t xml:space="preserve">включающий в себя численность работающих  в организациях, дислоцированных на территории городского округа, но производящих работы на других территориях и учитываемых в показателях той </w:t>
      </w:r>
      <w:r w:rsidRPr="005261E2">
        <w:rPr>
          <w:rFonts w:ascii="Times New Roman" w:eastAsia="Times New Roman" w:hAnsi="Times New Roman" w:cs="Times New Roman"/>
          <w:sz w:val="24"/>
          <w:szCs w:val="24"/>
          <w:lang w:eastAsia="ru-RU"/>
        </w:rPr>
        <w:t>территории, работающих вахтовым методом, без заключения трудового договора, безработных граждан.</w:t>
      </w:r>
    </w:p>
    <w:p w:rsidR="004F7642" w:rsidRPr="005261E2" w:rsidRDefault="004F7642" w:rsidP="005261E2">
      <w:pPr>
        <w:spacing w:after="0" w:line="240" w:lineRule="auto"/>
        <w:ind w:firstLine="709"/>
        <w:jc w:val="center"/>
        <w:rPr>
          <w:rFonts w:ascii="Times New Roman" w:eastAsia="Times New Roman" w:hAnsi="Times New Roman" w:cs="Times New Roman"/>
          <w:color w:val="FF0000"/>
          <w:sz w:val="24"/>
          <w:szCs w:val="24"/>
          <w:lang w:eastAsia="ru-RU"/>
        </w:rPr>
      </w:pPr>
    </w:p>
    <w:p w:rsidR="005261E2" w:rsidRPr="00F7202E" w:rsidRDefault="005261E2" w:rsidP="005261E2">
      <w:pPr>
        <w:spacing w:after="0" w:line="240" w:lineRule="auto"/>
        <w:jc w:val="center"/>
        <w:rPr>
          <w:rFonts w:ascii="Times New Roman" w:hAnsi="Times New Roman" w:cs="Times New Roman"/>
          <w:sz w:val="24"/>
          <w:szCs w:val="24"/>
        </w:rPr>
      </w:pPr>
      <w:r w:rsidRPr="00F7202E">
        <w:rPr>
          <w:rFonts w:ascii="Times New Roman" w:hAnsi="Times New Roman" w:cs="Times New Roman"/>
          <w:sz w:val="24"/>
          <w:szCs w:val="24"/>
        </w:rPr>
        <w:t>Показатели занятости населения городского округа город Мегион</w:t>
      </w:r>
    </w:p>
    <w:p w:rsidR="005261E2" w:rsidRPr="005261E2" w:rsidRDefault="005261E2" w:rsidP="005261E2">
      <w:pPr>
        <w:spacing w:after="0" w:line="240" w:lineRule="auto"/>
        <w:jc w:val="center"/>
        <w:rPr>
          <w:rFonts w:ascii="Times New Roman" w:hAnsi="Times New Roman" w:cs="Times New Roman"/>
        </w:rPr>
      </w:pPr>
    </w:p>
    <w:p w:rsidR="004F7642" w:rsidRPr="006603E0" w:rsidRDefault="005261E2" w:rsidP="005261E2">
      <w:pPr>
        <w:tabs>
          <w:tab w:val="left" w:pos="6072"/>
          <w:tab w:val="right" w:pos="9638"/>
        </w:tabs>
        <w:spacing w:after="0" w:line="240" w:lineRule="auto"/>
        <w:rPr>
          <w:rFonts w:ascii="Times New Roman" w:eastAsia="Times New Roman" w:hAnsi="Times New Roman" w:cs="Times New Roman"/>
          <w:color w:val="FF0000"/>
          <w:sz w:val="24"/>
          <w:szCs w:val="24"/>
          <w:lang w:eastAsia="ru-RU"/>
        </w:rPr>
      </w:pPr>
      <w:r w:rsidRPr="005261E2">
        <w:rPr>
          <w:rFonts w:ascii="Times New Roman" w:hAnsi="Times New Roman" w:cs="Times New Roman"/>
          <w:sz w:val="16"/>
          <w:szCs w:val="16"/>
        </w:rPr>
        <w:tab/>
      </w:r>
      <w:r w:rsidRPr="005261E2">
        <w:rPr>
          <w:rFonts w:ascii="Times New Roman" w:hAnsi="Times New Roman" w:cs="Times New Roman"/>
          <w:sz w:val="16"/>
          <w:szCs w:val="16"/>
        </w:rPr>
        <w:tab/>
        <w:t>человек</w:t>
      </w:r>
    </w:p>
    <w:tbl>
      <w:tblPr>
        <w:tblpPr w:leftFromText="180" w:rightFromText="180" w:vertAnchor="text" w:tblpXSpec="center" w:tblpY="1"/>
        <w:tblOverlap w:val="neve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3"/>
        <w:gridCol w:w="1248"/>
        <w:gridCol w:w="1248"/>
        <w:gridCol w:w="1248"/>
        <w:gridCol w:w="1250"/>
      </w:tblGrid>
      <w:tr w:rsidR="004F7642" w:rsidRPr="00D039FE" w:rsidTr="005261E2">
        <w:trPr>
          <w:trHeight w:val="64"/>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jc w:val="center"/>
              <w:rPr>
                <w:rFonts w:ascii="Times New Roman" w:eastAsia="Times New Roman" w:hAnsi="Times New Roman" w:cs="Times New Roman"/>
                <w:sz w:val="20"/>
                <w:szCs w:val="20"/>
                <w:lang w:eastAsia="ru-RU"/>
              </w:rPr>
            </w:pPr>
            <w:r w:rsidRPr="00D039FE">
              <w:rPr>
                <w:rFonts w:ascii="Times New Roman" w:eastAsia="Times New Roman" w:hAnsi="Times New Roman" w:cs="Times New Roman"/>
                <w:sz w:val="20"/>
                <w:szCs w:val="20"/>
                <w:lang w:eastAsia="ru-RU"/>
              </w:rPr>
              <w:t>Показатели</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jc w:val="center"/>
              <w:rPr>
                <w:rFonts w:ascii="Times New Roman" w:eastAsia="Times New Roman" w:hAnsi="Times New Roman" w:cs="Times New Roman"/>
                <w:sz w:val="20"/>
                <w:szCs w:val="20"/>
                <w:lang w:eastAsia="ru-RU"/>
              </w:rPr>
            </w:pPr>
            <w:r w:rsidRPr="00D039FE">
              <w:rPr>
                <w:rFonts w:ascii="Times New Roman" w:eastAsia="Times New Roman" w:hAnsi="Times New Roman" w:cs="Times New Roman"/>
                <w:sz w:val="20"/>
                <w:szCs w:val="20"/>
                <w:lang w:eastAsia="ru-RU"/>
              </w:rPr>
              <w:t>2018 год</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jc w:val="center"/>
              <w:rPr>
                <w:rFonts w:ascii="Times New Roman" w:eastAsia="Times New Roman" w:hAnsi="Times New Roman" w:cs="Times New Roman"/>
                <w:sz w:val="20"/>
                <w:szCs w:val="20"/>
                <w:lang w:eastAsia="ru-RU"/>
              </w:rPr>
            </w:pPr>
            <w:r w:rsidRPr="00D039FE">
              <w:rPr>
                <w:rFonts w:ascii="Times New Roman" w:eastAsia="Times New Roman" w:hAnsi="Times New Roman" w:cs="Times New Roman"/>
                <w:sz w:val="20"/>
                <w:szCs w:val="20"/>
                <w:lang w:eastAsia="ru-RU"/>
              </w:rPr>
              <w:t>2019 год</w:t>
            </w:r>
          </w:p>
        </w:tc>
        <w:tc>
          <w:tcPr>
            <w:tcW w:w="1248" w:type="dxa"/>
            <w:tcBorders>
              <w:top w:val="single" w:sz="4" w:space="0" w:color="auto"/>
              <w:left w:val="single" w:sz="4" w:space="0" w:color="auto"/>
              <w:right w:val="single" w:sz="4" w:space="0" w:color="auto"/>
            </w:tcBorders>
            <w:vAlign w:val="center"/>
          </w:tcPr>
          <w:p w:rsidR="004F7642" w:rsidRPr="00D039FE" w:rsidRDefault="004F7642" w:rsidP="00B51449">
            <w:pPr>
              <w:spacing w:after="0" w:line="240" w:lineRule="auto"/>
              <w:jc w:val="center"/>
              <w:rPr>
                <w:rFonts w:ascii="Times New Roman" w:eastAsia="Times New Roman" w:hAnsi="Times New Roman" w:cs="Times New Roman"/>
                <w:sz w:val="20"/>
                <w:szCs w:val="20"/>
                <w:lang w:eastAsia="ru-RU"/>
              </w:rPr>
            </w:pPr>
            <w:r w:rsidRPr="00D039FE">
              <w:rPr>
                <w:rFonts w:ascii="Times New Roman" w:eastAsia="Times New Roman" w:hAnsi="Times New Roman" w:cs="Times New Roman"/>
                <w:sz w:val="20"/>
                <w:szCs w:val="20"/>
                <w:lang w:eastAsia="ru-RU"/>
              </w:rPr>
              <w:t>2020 год</w:t>
            </w:r>
          </w:p>
        </w:tc>
        <w:tc>
          <w:tcPr>
            <w:tcW w:w="1250" w:type="dxa"/>
            <w:tcBorders>
              <w:top w:val="single" w:sz="4" w:space="0" w:color="auto"/>
              <w:left w:val="single" w:sz="4" w:space="0" w:color="auto"/>
              <w:right w:val="single" w:sz="4" w:space="0" w:color="auto"/>
            </w:tcBorders>
            <w:vAlign w:val="center"/>
          </w:tcPr>
          <w:p w:rsidR="004F7642" w:rsidRPr="00D039FE" w:rsidRDefault="004F7642" w:rsidP="00B51449">
            <w:pPr>
              <w:spacing w:after="0" w:line="240" w:lineRule="auto"/>
              <w:jc w:val="center"/>
              <w:rPr>
                <w:rFonts w:ascii="Times New Roman" w:eastAsia="Times New Roman" w:hAnsi="Times New Roman" w:cs="Times New Roman"/>
                <w:sz w:val="20"/>
                <w:szCs w:val="20"/>
                <w:lang w:eastAsia="ru-RU"/>
              </w:rPr>
            </w:pPr>
            <w:r w:rsidRPr="00D039FE">
              <w:rPr>
                <w:rFonts w:ascii="Times New Roman" w:eastAsia="Times New Roman" w:hAnsi="Times New Roman" w:cs="Times New Roman"/>
                <w:sz w:val="20"/>
                <w:szCs w:val="20"/>
                <w:lang w:eastAsia="ru-RU"/>
              </w:rPr>
              <w:t>%,</w:t>
            </w:r>
          </w:p>
          <w:p w:rsidR="004F7642" w:rsidRPr="00D039FE" w:rsidRDefault="004F7642" w:rsidP="00B51449">
            <w:pPr>
              <w:spacing w:after="0" w:line="240" w:lineRule="auto"/>
              <w:jc w:val="center"/>
              <w:rPr>
                <w:rFonts w:ascii="Times New Roman" w:eastAsia="Times New Roman" w:hAnsi="Times New Roman" w:cs="Times New Roman"/>
                <w:sz w:val="20"/>
                <w:szCs w:val="20"/>
                <w:lang w:eastAsia="ru-RU"/>
              </w:rPr>
            </w:pPr>
            <w:r w:rsidRPr="00D039FE">
              <w:rPr>
                <w:rFonts w:ascii="Times New Roman" w:eastAsia="Times New Roman" w:hAnsi="Times New Roman" w:cs="Times New Roman"/>
                <w:sz w:val="20"/>
                <w:szCs w:val="20"/>
                <w:lang w:eastAsia="ru-RU"/>
              </w:rPr>
              <w:t>2020/2019</w:t>
            </w:r>
          </w:p>
        </w:tc>
      </w:tr>
      <w:tr w:rsidR="004F7642" w:rsidRPr="00D039FE" w:rsidTr="005261E2">
        <w:trPr>
          <w:trHeight w:val="87"/>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Численность экономически активного населения</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38637</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38319</w:t>
            </w:r>
          </w:p>
        </w:tc>
        <w:tc>
          <w:tcPr>
            <w:tcW w:w="1248" w:type="dxa"/>
            <w:tcBorders>
              <w:left w:val="single" w:sz="4" w:space="0" w:color="auto"/>
              <w:right w:val="single" w:sz="4" w:space="0" w:color="auto"/>
            </w:tcBorders>
            <w:vAlign w:val="center"/>
          </w:tcPr>
          <w:p w:rsidR="004F7642" w:rsidRPr="003706AD"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3706AD">
              <w:rPr>
                <w:rFonts w:ascii="Times New Roman" w:eastAsia="Times New Roman" w:hAnsi="Times New Roman" w:cs="Times New Roman"/>
                <w:sz w:val="24"/>
                <w:szCs w:val="24"/>
                <w:lang w:eastAsia="ru-RU"/>
              </w:rPr>
              <w:t>37742</w:t>
            </w:r>
          </w:p>
        </w:tc>
        <w:tc>
          <w:tcPr>
            <w:tcW w:w="1250" w:type="dxa"/>
            <w:tcBorders>
              <w:left w:val="single" w:sz="4" w:space="0" w:color="auto"/>
              <w:right w:val="single" w:sz="4" w:space="0" w:color="auto"/>
            </w:tcBorders>
            <w:vAlign w:val="center"/>
          </w:tcPr>
          <w:p w:rsidR="004F7642" w:rsidRPr="003B08E1" w:rsidRDefault="004F7642" w:rsidP="00B51449">
            <w:pPr>
              <w:spacing w:after="0" w:line="240" w:lineRule="auto"/>
              <w:ind w:hanging="30"/>
              <w:jc w:val="center"/>
              <w:rPr>
                <w:rFonts w:ascii="Times New Roman" w:eastAsia="Times New Roman" w:hAnsi="Times New Roman" w:cs="Times New Roman"/>
                <w:color w:val="FF0000"/>
                <w:sz w:val="24"/>
                <w:szCs w:val="24"/>
                <w:lang w:eastAsia="ru-RU"/>
              </w:rPr>
            </w:pPr>
            <w:r w:rsidRPr="00A154F7">
              <w:rPr>
                <w:rFonts w:ascii="Times New Roman" w:eastAsia="Times New Roman" w:hAnsi="Times New Roman" w:cs="Times New Roman"/>
                <w:sz w:val="24"/>
                <w:szCs w:val="24"/>
                <w:lang w:eastAsia="ru-RU"/>
              </w:rPr>
              <w:t>98,5</w:t>
            </w:r>
          </w:p>
        </w:tc>
      </w:tr>
      <w:tr w:rsidR="004F7642" w:rsidRPr="00D039FE" w:rsidTr="005261E2">
        <w:trPr>
          <w:trHeight w:val="106"/>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 xml:space="preserve">Численность занятого в экономике населения </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32910</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32543</w:t>
            </w:r>
          </w:p>
        </w:tc>
        <w:tc>
          <w:tcPr>
            <w:tcW w:w="1248" w:type="dxa"/>
            <w:tcBorders>
              <w:left w:val="single" w:sz="4" w:space="0" w:color="auto"/>
              <w:right w:val="single" w:sz="4" w:space="0" w:color="auto"/>
            </w:tcBorders>
            <w:vAlign w:val="center"/>
          </w:tcPr>
          <w:p w:rsidR="004F7642" w:rsidRPr="003706AD"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3706AD">
              <w:rPr>
                <w:rFonts w:ascii="Times New Roman" w:eastAsia="Times New Roman" w:hAnsi="Times New Roman" w:cs="Times New Roman"/>
                <w:sz w:val="24"/>
                <w:szCs w:val="24"/>
                <w:lang w:eastAsia="ru-RU"/>
              </w:rPr>
              <w:t>31871</w:t>
            </w:r>
          </w:p>
        </w:tc>
        <w:tc>
          <w:tcPr>
            <w:tcW w:w="1250" w:type="dxa"/>
            <w:tcBorders>
              <w:left w:val="single" w:sz="4" w:space="0" w:color="auto"/>
              <w:right w:val="single" w:sz="4" w:space="0" w:color="auto"/>
            </w:tcBorders>
            <w:vAlign w:val="center"/>
          </w:tcPr>
          <w:p w:rsidR="004F7642" w:rsidRPr="003B08E1" w:rsidRDefault="004F7642" w:rsidP="00B51449">
            <w:pPr>
              <w:spacing w:after="0" w:line="240" w:lineRule="auto"/>
              <w:ind w:hanging="30"/>
              <w:jc w:val="center"/>
              <w:rPr>
                <w:rFonts w:ascii="Times New Roman" w:eastAsia="Times New Roman" w:hAnsi="Times New Roman" w:cs="Times New Roman"/>
                <w:color w:val="FF0000"/>
                <w:sz w:val="24"/>
                <w:szCs w:val="24"/>
                <w:lang w:eastAsia="ru-RU"/>
              </w:rPr>
            </w:pPr>
            <w:r w:rsidRPr="00A154F7">
              <w:rPr>
                <w:rFonts w:ascii="Times New Roman" w:eastAsia="Times New Roman" w:hAnsi="Times New Roman" w:cs="Times New Roman"/>
                <w:sz w:val="24"/>
                <w:szCs w:val="24"/>
                <w:lang w:eastAsia="ru-RU"/>
              </w:rPr>
              <w:t>97,9</w:t>
            </w:r>
          </w:p>
        </w:tc>
      </w:tr>
      <w:tr w:rsidR="004F7642" w:rsidRPr="00D039FE" w:rsidTr="005261E2">
        <w:trPr>
          <w:trHeight w:val="7"/>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ind w:firstLine="120"/>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из них:</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 </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 </w:t>
            </w:r>
          </w:p>
        </w:tc>
        <w:tc>
          <w:tcPr>
            <w:tcW w:w="1248"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p>
        </w:tc>
        <w:tc>
          <w:tcPr>
            <w:tcW w:w="1250"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p>
        </w:tc>
      </w:tr>
      <w:tr w:rsidR="004F7642" w:rsidRPr="00D039FE" w:rsidTr="005261E2">
        <w:trPr>
          <w:trHeight w:val="146"/>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занятых в крупных и средних предприятиях по данным отдела Госстатистики на конец года</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24"/>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19048</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0712EA" w:rsidRDefault="004F7642" w:rsidP="00B51449">
            <w:pPr>
              <w:spacing w:after="0" w:line="240" w:lineRule="auto"/>
              <w:ind w:hanging="3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18460</w:t>
            </w:r>
          </w:p>
        </w:tc>
        <w:tc>
          <w:tcPr>
            <w:tcW w:w="1248"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17931</w:t>
            </w:r>
          </w:p>
        </w:tc>
        <w:tc>
          <w:tcPr>
            <w:tcW w:w="1250" w:type="dxa"/>
            <w:tcBorders>
              <w:left w:val="single" w:sz="4" w:space="0" w:color="auto"/>
              <w:right w:val="single" w:sz="4" w:space="0" w:color="auto"/>
            </w:tcBorders>
            <w:vAlign w:val="center"/>
          </w:tcPr>
          <w:p w:rsidR="004F7642" w:rsidRPr="00DF4250"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97,13</w:t>
            </w:r>
          </w:p>
        </w:tc>
      </w:tr>
      <w:tr w:rsidR="004F7642" w:rsidRPr="00D039FE" w:rsidTr="005261E2">
        <w:trPr>
          <w:trHeight w:val="62"/>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 xml:space="preserve"> занятых в малых и микропредприятиях</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24"/>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4790</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4808</w:t>
            </w:r>
          </w:p>
        </w:tc>
        <w:tc>
          <w:tcPr>
            <w:tcW w:w="1248"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4111</w:t>
            </w:r>
          </w:p>
        </w:tc>
        <w:tc>
          <w:tcPr>
            <w:tcW w:w="1250"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p>
        </w:tc>
      </w:tr>
      <w:tr w:rsidR="004F7642" w:rsidRPr="00D039FE" w:rsidTr="005261E2">
        <w:trPr>
          <w:trHeight w:val="105"/>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численность индивидуальных предпринимателей</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24"/>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1333</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1329</w:t>
            </w:r>
          </w:p>
        </w:tc>
        <w:tc>
          <w:tcPr>
            <w:tcW w:w="1248"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1268</w:t>
            </w:r>
          </w:p>
        </w:tc>
        <w:tc>
          <w:tcPr>
            <w:tcW w:w="1250"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95,41</w:t>
            </w:r>
          </w:p>
        </w:tc>
      </w:tr>
      <w:tr w:rsidR="004F7642" w:rsidRPr="00D039FE" w:rsidTr="005261E2">
        <w:trPr>
          <w:trHeight w:val="105"/>
        </w:trPr>
        <w:tc>
          <w:tcPr>
            <w:tcW w:w="4553"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численность самозанятых</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24"/>
              <w:jc w:val="center"/>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p>
        </w:tc>
        <w:tc>
          <w:tcPr>
            <w:tcW w:w="1248"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EA789C">
              <w:rPr>
                <w:rFonts w:ascii="Times New Roman" w:eastAsia="Times New Roman" w:hAnsi="Times New Roman" w:cs="Times New Roman"/>
                <w:sz w:val="24"/>
                <w:szCs w:val="24"/>
                <w:lang w:eastAsia="ru-RU"/>
              </w:rPr>
              <w:t>455</w:t>
            </w:r>
          </w:p>
        </w:tc>
        <w:tc>
          <w:tcPr>
            <w:tcW w:w="1250"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w:t>
            </w:r>
          </w:p>
        </w:tc>
      </w:tr>
      <w:tr w:rsidR="004F7642" w:rsidRPr="00D039FE" w:rsidTr="005261E2">
        <w:trPr>
          <w:trHeight w:val="112"/>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 xml:space="preserve">наемных работников индивидуальных предпринимателей </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24"/>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929</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704</w:t>
            </w:r>
          </w:p>
        </w:tc>
        <w:tc>
          <w:tcPr>
            <w:tcW w:w="1248"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668</w:t>
            </w:r>
          </w:p>
        </w:tc>
        <w:tc>
          <w:tcPr>
            <w:tcW w:w="1250" w:type="dxa"/>
            <w:tcBorders>
              <w:left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94,89</w:t>
            </w:r>
          </w:p>
        </w:tc>
      </w:tr>
      <w:tr w:rsidR="004F7642" w:rsidRPr="00D039FE" w:rsidTr="005261E2">
        <w:trPr>
          <w:trHeight w:val="326"/>
        </w:trPr>
        <w:tc>
          <w:tcPr>
            <w:tcW w:w="4553" w:type="dxa"/>
            <w:tcBorders>
              <w:top w:val="single" w:sz="4" w:space="0" w:color="auto"/>
              <w:left w:val="single" w:sz="4" w:space="0" w:color="auto"/>
              <w:bottom w:val="single" w:sz="4" w:space="0" w:color="auto"/>
              <w:right w:val="single" w:sz="4" w:space="0" w:color="auto"/>
            </w:tcBorders>
            <w:vAlign w:val="center"/>
            <w:hideMark/>
          </w:tcPr>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неучтенный сектор</w:t>
            </w:r>
          </w:p>
          <w:p w:rsidR="004F7642" w:rsidRPr="00D039FE" w:rsidRDefault="004F7642" w:rsidP="00B51449">
            <w:pPr>
              <w:spacing w:after="0" w:line="240" w:lineRule="auto"/>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0"/>
                <w:szCs w:val="20"/>
                <w:lang w:eastAsia="ru-RU"/>
              </w:rPr>
              <w:t>(численность работающих (жителей города Мегион и пгт Высокий)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работающие вахтовым методом; без заключения договора, безработных граждан и т.д.)</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24"/>
              <w:jc w:val="center"/>
              <w:rPr>
                <w:rFonts w:ascii="Times New Roman" w:eastAsia="Times New Roman" w:hAnsi="Times New Roman" w:cs="Times New Roman"/>
                <w:sz w:val="24"/>
                <w:szCs w:val="24"/>
                <w:lang w:eastAsia="ru-RU"/>
              </w:rPr>
            </w:pPr>
            <w:r w:rsidRPr="00D039FE">
              <w:rPr>
                <w:rFonts w:ascii="Times New Roman" w:eastAsia="Times New Roman" w:hAnsi="Times New Roman" w:cs="Times New Roman"/>
                <w:sz w:val="24"/>
                <w:szCs w:val="24"/>
                <w:lang w:eastAsia="ru-RU"/>
              </w:rPr>
              <w:t>6810</w:t>
            </w:r>
          </w:p>
        </w:tc>
        <w:tc>
          <w:tcPr>
            <w:tcW w:w="1248" w:type="dxa"/>
            <w:tcBorders>
              <w:top w:val="single" w:sz="4" w:space="0" w:color="auto"/>
              <w:left w:val="single" w:sz="4" w:space="0" w:color="auto"/>
              <w:bottom w:val="single" w:sz="4" w:space="0" w:color="auto"/>
              <w:right w:val="single" w:sz="4" w:space="0" w:color="auto"/>
            </w:tcBorders>
            <w:vAlign w:val="center"/>
          </w:tcPr>
          <w:p w:rsidR="004F7642" w:rsidRPr="00D039FE"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7242</w:t>
            </w:r>
          </w:p>
        </w:tc>
        <w:tc>
          <w:tcPr>
            <w:tcW w:w="1248" w:type="dxa"/>
            <w:tcBorders>
              <w:left w:val="single" w:sz="4" w:space="0" w:color="auto"/>
              <w:bottom w:val="single" w:sz="4" w:space="0" w:color="auto"/>
              <w:right w:val="single" w:sz="4" w:space="0" w:color="auto"/>
            </w:tcBorders>
            <w:vAlign w:val="center"/>
          </w:tcPr>
          <w:p w:rsidR="004F7642" w:rsidRPr="003B08E1" w:rsidRDefault="004F7642" w:rsidP="00B51449">
            <w:pPr>
              <w:spacing w:after="0" w:line="240" w:lineRule="auto"/>
              <w:ind w:hanging="3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7438</w:t>
            </w:r>
          </w:p>
        </w:tc>
        <w:tc>
          <w:tcPr>
            <w:tcW w:w="1250" w:type="dxa"/>
            <w:tcBorders>
              <w:left w:val="single" w:sz="4" w:space="0" w:color="auto"/>
              <w:bottom w:val="single" w:sz="4" w:space="0" w:color="auto"/>
              <w:right w:val="single" w:sz="4" w:space="0" w:color="auto"/>
            </w:tcBorders>
            <w:vAlign w:val="center"/>
          </w:tcPr>
          <w:p w:rsidR="004F7642" w:rsidRPr="003B08E1" w:rsidRDefault="004F7642" w:rsidP="00B51449">
            <w:pPr>
              <w:spacing w:after="0" w:line="240" w:lineRule="auto"/>
              <w:ind w:hanging="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102,71</w:t>
            </w:r>
          </w:p>
        </w:tc>
      </w:tr>
    </w:tbl>
    <w:p w:rsidR="004F7642" w:rsidRDefault="004F7642" w:rsidP="004F7642">
      <w:pPr>
        <w:spacing w:after="0" w:line="240" w:lineRule="auto"/>
        <w:jc w:val="center"/>
        <w:rPr>
          <w:rFonts w:ascii="Times New Roman" w:eastAsia="Times New Roman" w:hAnsi="Times New Roman" w:cs="Times New Roman"/>
          <w:color w:val="FF0000"/>
          <w:sz w:val="24"/>
          <w:szCs w:val="24"/>
          <w:lang w:eastAsia="ru-RU"/>
        </w:rPr>
      </w:pPr>
    </w:p>
    <w:p w:rsidR="00257B40" w:rsidRPr="006603E0" w:rsidRDefault="00257B40" w:rsidP="004F7642">
      <w:pPr>
        <w:spacing w:after="0" w:line="240" w:lineRule="auto"/>
        <w:jc w:val="center"/>
        <w:rPr>
          <w:rFonts w:ascii="Times New Roman" w:eastAsia="Times New Roman" w:hAnsi="Times New Roman" w:cs="Times New Roman"/>
          <w:color w:val="FF0000"/>
          <w:sz w:val="24"/>
          <w:szCs w:val="24"/>
          <w:lang w:eastAsia="ru-RU"/>
        </w:rPr>
      </w:pPr>
    </w:p>
    <w:p w:rsidR="004F7642" w:rsidRPr="005261E2" w:rsidRDefault="004F7642" w:rsidP="00257B40">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5261E2">
        <w:rPr>
          <w:rFonts w:ascii="Times New Roman" w:eastAsia="Times New Roman" w:hAnsi="Times New Roman" w:cs="Times New Roman"/>
          <w:color w:val="000000" w:themeColor="text1"/>
          <w:sz w:val="24"/>
          <w:szCs w:val="24"/>
          <w:lang w:eastAsia="ru-RU"/>
        </w:rPr>
        <w:t>Поотраслевая численность работников среднесписочного состава</w:t>
      </w:r>
    </w:p>
    <w:p w:rsidR="004F7642" w:rsidRPr="005261E2" w:rsidRDefault="004F7642" w:rsidP="00257B40">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5261E2">
        <w:rPr>
          <w:rFonts w:ascii="Times New Roman" w:eastAsia="Times New Roman" w:hAnsi="Times New Roman" w:cs="Times New Roman"/>
          <w:color w:val="000000" w:themeColor="text1"/>
          <w:sz w:val="24"/>
          <w:szCs w:val="24"/>
          <w:lang w:eastAsia="ru-RU"/>
        </w:rPr>
        <w:t>крупных и средних предприятий за 2019-2020 годы</w:t>
      </w:r>
    </w:p>
    <w:p w:rsidR="004F7642" w:rsidRPr="005261E2" w:rsidRDefault="005261E2" w:rsidP="00257B40">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5261E2">
        <w:rPr>
          <w:rFonts w:ascii="Times New Roman" w:eastAsia="Times New Roman" w:hAnsi="Times New Roman" w:cs="Times New Roman"/>
          <w:color w:val="000000" w:themeColor="text1"/>
          <w:sz w:val="20"/>
          <w:szCs w:val="20"/>
          <w:lang w:eastAsia="ru-RU"/>
        </w:rPr>
        <w:t>человек</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788"/>
        <w:gridCol w:w="1789"/>
        <w:gridCol w:w="1161"/>
      </w:tblGrid>
      <w:tr w:rsidR="004F7642" w:rsidRPr="001A65BA" w:rsidTr="0055577B">
        <w:trPr>
          <w:trHeight w:val="461"/>
          <w:tblHeader/>
          <w:jc w:val="center"/>
        </w:trPr>
        <w:tc>
          <w:tcPr>
            <w:tcW w:w="4878"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jc w:val="center"/>
              <w:rPr>
                <w:rFonts w:ascii="Times New Roman" w:eastAsia="Times New Roman" w:hAnsi="Times New Roman" w:cs="Times New Roman"/>
                <w:sz w:val="20"/>
                <w:szCs w:val="20"/>
                <w:lang w:eastAsia="ru-RU"/>
              </w:rPr>
            </w:pPr>
            <w:r w:rsidRPr="001A65BA">
              <w:rPr>
                <w:rFonts w:ascii="Times New Roman" w:eastAsia="Times New Roman" w:hAnsi="Times New Roman" w:cs="Times New Roman"/>
                <w:sz w:val="20"/>
                <w:szCs w:val="20"/>
                <w:lang w:eastAsia="ru-RU"/>
              </w:rPr>
              <w:lastRenderedPageBreak/>
              <w:t>Отрасли</w:t>
            </w:r>
          </w:p>
        </w:tc>
        <w:tc>
          <w:tcPr>
            <w:tcW w:w="3577" w:type="dxa"/>
            <w:gridSpan w:val="2"/>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jc w:val="center"/>
              <w:rPr>
                <w:rFonts w:ascii="Times New Roman" w:eastAsia="Times New Roman" w:hAnsi="Times New Roman" w:cs="Times New Roman"/>
                <w:sz w:val="20"/>
                <w:szCs w:val="20"/>
                <w:lang w:eastAsia="ru-RU"/>
              </w:rPr>
            </w:pPr>
            <w:r w:rsidRPr="001A65BA">
              <w:rPr>
                <w:rFonts w:ascii="Times New Roman" w:eastAsia="Times New Roman" w:hAnsi="Times New Roman" w:cs="Times New Roman"/>
                <w:sz w:val="20"/>
                <w:szCs w:val="20"/>
                <w:lang w:eastAsia="ru-RU"/>
              </w:rPr>
              <w:t>Численность работающих среднесписочного состава, человек</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jc w:val="center"/>
              <w:rPr>
                <w:rFonts w:ascii="Times New Roman" w:eastAsia="Times New Roman" w:hAnsi="Times New Roman" w:cs="Times New Roman"/>
                <w:sz w:val="20"/>
                <w:szCs w:val="20"/>
                <w:lang w:eastAsia="ru-RU"/>
              </w:rPr>
            </w:pPr>
            <w:r w:rsidRPr="001A65BA">
              <w:rPr>
                <w:rFonts w:ascii="Times New Roman" w:eastAsia="Times New Roman" w:hAnsi="Times New Roman" w:cs="Times New Roman"/>
                <w:sz w:val="20"/>
                <w:szCs w:val="20"/>
                <w:lang w:eastAsia="ru-RU"/>
              </w:rPr>
              <w:t xml:space="preserve">%, </w:t>
            </w:r>
          </w:p>
          <w:p w:rsidR="004F7642" w:rsidRPr="001A65BA" w:rsidRDefault="004F7642" w:rsidP="00257B40">
            <w:pPr>
              <w:spacing w:after="0" w:line="240" w:lineRule="auto"/>
              <w:jc w:val="center"/>
              <w:rPr>
                <w:rFonts w:ascii="Times New Roman" w:eastAsia="Times New Roman" w:hAnsi="Times New Roman" w:cs="Times New Roman"/>
                <w:sz w:val="20"/>
                <w:szCs w:val="20"/>
                <w:lang w:eastAsia="ru-RU"/>
              </w:rPr>
            </w:pPr>
            <w:r w:rsidRPr="001A65BA">
              <w:rPr>
                <w:rFonts w:ascii="Times New Roman" w:eastAsia="Times New Roman" w:hAnsi="Times New Roman" w:cs="Times New Roman"/>
                <w:sz w:val="20"/>
                <w:szCs w:val="20"/>
                <w:lang w:eastAsia="ru-RU"/>
              </w:rPr>
              <w:t>2020/2019</w:t>
            </w:r>
          </w:p>
        </w:tc>
      </w:tr>
      <w:tr w:rsidR="004F7642" w:rsidRPr="001A65BA" w:rsidTr="0055577B">
        <w:trPr>
          <w:trHeight w:val="329"/>
          <w:tblHeader/>
          <w:jc w:val="center"/>
        </w:trPr>
        <w:tc>
          <w:tcPr>
            <w:tcW w:w="4878" w:type="dxa"/>
            <w:vMerge/>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Times New Roman" w:hAnsi="Times New Roman" w:cs="Times New Roman"/>
                <w:sz w:val="20"/>
                <w:szCs w:val="20"/>
                <w:lang w:eastAsia="ru-RU"/>
              </w:rPr>
            </w:pPr>
          </w:p>
        </w:tc>
        <w:tc>
          <w:tcPr>
            <w:tcW w:w="178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jc w:val="center"/>
              <w:rPr>
                <w:rFonts w:ascii="Times New Roman" w:eastAsia="Times New Roman" w:hAnsi="Times New Roman" w:cs="Times New Roman"/>
                <w:sz w:val="20"/>
                <w:szCs w:val="20"/>
                <w:lang w:eastAsia="ru-RU"/>
              </w:rPr>
            </w:pPr>
            <w:r w:rsidRPr="001A65BA">
              <w:rPr>
                <w:rFonts w:ascii="Times New Roman" w:eastAsia="Times New Roman" w:hAnsi="Times New Roman" w:cs="Times New Roman"/>
                <w:sz w:val="20"/>
                <w:szCs w:val="20"/>
                <w:lang w:eastAsia="ru-RU"/>
              </w:rPr>
              <w:t>2019 год</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jc w:val="center"/>
              <w:rPr>
                <w:rFonts w:ascii="Times New Roman" w:eastAsia="Times New Roman" w:hAnsi="Times New Roman" w:cs="Times New Roman"/>
                <w:sz w:val="20"/>
                <w:szCs w:val="20"/>
                <w:lang w:eastAsia="ru-RU"/>
              </w:rPr>
            </w:pPr>
            <w:r w:rsidRPr="001A65BA">
              <w:rPr>
                <w:rFonts w:ascii="Times New Roman" w:eastAsia="Times New Roman" w:hAnsi="Times New Roman" w:cs="Times New Roman"/>
                <w:sz w:val="20"/>
                <w:szCs w:val="20"/>
                <w:lang w:eastAsia="ru-RU"/>
              </w:rPr>
              <w:t>2020 год</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Times New Roman" w:hAnsi="Times New Roman" w:cs="Times New Roman"/>
                <w:sz w:val="16"/>
                <w:szCs w:val="16"/>
                <w:lang w:eastAsia="ru-RU"/>
              </w:rPr>
            </w:pP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Всего</w:t>
            </w:r>
          </w:p>
        </w:tc>
        <w:tc>
          <w:tcPr>
            <w:tcW w:w="178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jc w:val="center"/>
              <w:rPr>
                <w:rFonts w:ascii="Times New Roman" w:eastAsia="Calibri" w:hAnsi="Times New Roman" w:cs="Times New Roman"/>
                <w:sz w:val="24"/>
                <w:szCs w:val="24"/>
              </w:rPr>
            </w:pPr>
            <w:r w:rsidRPr="001A65BA">
              <w:rPr>
                <w:rFonts w:ascii="Times New Roman" w:eastAsia="Calibri" w:hAnsi="Times New Roman" w:cs="Times New Roman"/>
                <w:sz w:val="24"/>
                <w:szCs w:val="24"/>
              </w:rPr>
              <w:t>18460</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17931</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97,13</w:t>
            </w:r>
          </w:p>
        </w:tc>
      </w:tr>
      <w:tr w:rsidR="004F7642" w:rsidRPr="001A65BA" w:rsidTr="0055577B">
        <w:trPr>
          <w:trHeight w:val="253"/>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Добыча полезных ископаемых</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4374</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4349</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99,43</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Обрабатывающие производства</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670</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625</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93,28</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Обеспечение электрической энергией, газом и паром; кондиционирование воздуха</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1634</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1485</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90,88</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Строительство</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1266</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1192</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94,</w:t>
            </w:r>
            <w:r>
              <w:rPr>
                <w:rFonts w:ascii="Times New Roman" w:eastAsia="Calibri" w:hAnsi="Times New Roman" w:cs="Times New Roman"/>
                <w:sz w:val="24"/>
                <w:szCs w:val="24"/>
              </w:rPr>
              <w:t>15</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Торговля, ремонт автотранспортных средств и мотоциклов</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401</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4</w:t>
            </w:r>
            <w:r>
              <w:rPr>
                <w:rFonts w:ascii="Times New Roman" w:eastAsia="Calibri" w:hAnsi="Times New Roman" w:cs="Times New Roman"/>
                <w:sz w:val="24"/>
                <w:szCs w:val="24"/>
              </w:rPr>
              <w:t>26</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106,23</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Транспортировка и хранение</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1910</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1938</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101,47</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Деятельность финансовая и страховая</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134</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113</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84,33</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Деятельность профессиональная, научная и техническая</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1075</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95</w:t>
            </w:r>
            <w:r>
              <w:rPr>
                <w:rFonts w:ascii="Times New Roman" w:eastAsia="Calibri" w:hAnsi="Times New Roman" w:cs="Times New Roman"/>
                <w:sz w:val="24"/>
                <w:szCs w:val="24"/>
              </w:rPr>
              <w:t>7</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89,02</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Деятельность административная и сопутствующие дополнительные услуги</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534</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546</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102,25</w:t>
            </w:r>
          </w:p>
        </w:tc>
      </w:tr>
      <w:tr w:rsidR="004F7642" w:rsidRPr="001A65BA" w:rsidTr="0055577B">
        <w:trPr>
          <w:trHeight w:val="64"/>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Государственное управление и обеспечение военной безопасности; социальное обеспечение</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1002</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964</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96,21</w:t>
            </w:r>
          </w:p>
        </w:tc>
      </w:tr>
      <w:tr w:rsidR="004F7642" w:rsidRPr="001A65BA" w:rsidTr="0055577B">
        <w:trPr>
          <w:trHeight w:val="85"/>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 xml:space="preserve">Образование </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2427</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2</w:t>
            </w:r>
            <w:r>
              <w:rPr>
                <w:rFonts w:ascii="Times New Roman" w:eastAsia="Calibri" w:hAnsi="Times New Roman" w:cs="Times New Roman"/>
                <w:sz w:val="24"/>
                <w:szCs w:val="24"/>
              </w:rPr>
              <w:t>404</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99,05</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 xml:space="preserve">Деятельность в области здравоохранения  и социальных услуг </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1695</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166</w:t>
            </w:r>
            <w:r>
              <w:rPr>
                <w:rFonts w:ascii="Times New Roman" w:eastAsia="Calibri" w:hAnsi="Times New Roman" w:cs="Times New Roman"/>
                <w:sz w:val="24"/>
                <w:szCs w:val="24"/>
              </w:rPr>
              <w:t>7</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98,</w:t>
            </w:r>
            <w:r>
              <w:rPr>
                <w:rFonts w:ascii="Times New Roman" w:eastAsia="Calibri" w:hAnsi="Times New Roman" w:cs="Times New Roman"/>
                <w:sz w:val="24"/>
                <w:szCs w:val="24"/>
              </w:rPr>
              <w:t>35</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 xml:space="preserve">Деятельность в области культуры, спорта, организации досуга и развлечений </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418</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398</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95,22</w:t>
            </w:r>
          </w:p>
        </w:tc>
      </w:tr>
      <w:tr w:rsidR="004F7642" w:rsidRPr="001A65BA" w:rsidTr="0055577B">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1A65BA" w:rsidRDefault="004F7642" w:rsidP="00257B40">
            <w:pPr>
              <w:spacing w:after="0" w:line="240" w:lineRule="auto"/>
              <w:rPr>
                <w:rFonts w:ascii="Times New Roman" w:eastAsia="Calibri" w:hAnsi="Times New Roman" w:cs="Times New Roman"/>
                <w:sz w:val="24"/>
                <w:szCs w:val="24"/>
              </w:rPr>
            </w:pPr>
            <w:r w:rsidRPr="001A65BA">
              <w:rPr>
                <w:rFonts w:ascii="Times New Roman" w:eastAsia="Calibri" w:hAnsi="Times New Roman" w:cs="Times New Roman"/>
                <w:sz w:val="24"/>
                <w:szCs w:val="24"/>
              </w:rPr>
              <w:t>Предоставление прочих видов услуг</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4F7642" w:rsidRPr="007C69C0" w:rsidRDefault="004F7642" w:rsidP="00257B40">
            <w:pPr>
              <w:spacing w:after="0" w:line="240" w:lineRule="auto"/>
              <w:jc w:val="center"/>
              <w:rPr>
                <w:rFonts w:ascii="Times New Roman" w:eastAsia="Calibri" w:hAnsi="Times New Roman" w:cs="Times New Roman"/>
                <w:sz w:val="24"/>
                <w:szCs w:val="24"/>
              </w:rPr>
            </w:pPr>
            <w:r w:rsidRPr="007C69C0">
              <w:rPr>
                <w:rFonts w:ascii="Times New Roman" w:eastAsia="Calibri" w:hAnsi="Times New Roman" w:cs="Times New Roman"/>
                <w:sz w:val="24"/>
                <w:szCs w:val="24"/>
              </w:rPr>
              <w:t>41</w:t>
            </w:r>
          </w:p>
        </w:tc>
        <w:tc>
          <w:tcPr>
            <w:tcW w:w="1789"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161" w:type="dxa"/>
            <w:tcBorders>
              <w:top w:val="single" w:sz="4" w:space="0" w:color="auto"/>
              <w:left w:val="single" w:sz="4" w:space="0" w:color="auto"/>
              <w:bottom w:val="single" w:sz="4" w:space="0" w:color="auto"/>
              <w:right w:val="single" w:sz="4" w:space="0" w:color="auto"/>
            </w:tcBorders>
          </w:tcPr>
          <w:p w:rsidR="004F7642" w:rsidRPr="007C69C0" w:rsidRDefault="004F7642" w:rsidP="00257B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97,56</w:t>
            </w:r>
          </w:p>
        </w:tc>
      </w:tr>
    </w:tbl>
    <w:p w:rsidR="004F7642" w:rsidRPr="006603E0" w:rsidRDefault="004F7642" w:rsidP="00257B40">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273FA6" w:rsidRDefault="004F7642" w:rsidP="00257B40">
      <w:pPr>
        <w:spacing w:after="0" w:line="240" w:lineRule="auto"/>
        <w:ind w:firstLine="708"/>
        <w:jc w:val="both"/>
        <w:rPr>
          <w:rFonts w:ascii="Times New Roman" w:eastAsia="Times New Roman" w:hAnsi="Times New Roman" w:cs="Times New Roman"/>
          <w:sz w:val="24"/>
          <w:szCs w:val="24"/>
          <w:lang w:eastAsia="ru-RU"/>
        </w:rPr>
      </w:pPr>
      <w:r w:rsidRPr="00687C17">
        <w:rPr>
          <w:rFonts w:ascii="Times New Roman" w:eastAsia="Times New Roman" w:hAnsi="Times New Roman" w:cs="Times New Roman"/>
          <w:sz w:val="24"/>
          <w:szCs w:val="24"/>
          <w:lang w:eastAsia="ru-RU"/>
        </w:rPr>
        <w:t xml:space="preserve">За 2020 год общая численность работников крупных и средних предприятий снизилась </w:t>
      </w:r>
      <w:r w:rsidRPr="00273FA6">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2,9</w:t>
      </w:r>
      <w:r w:rsidRPr="00273FA6">
        <w:rPr>
          <w:rFonts w:ascii="Times New Roman" w:eastAsia="Times New Roman" w:hAnsi="Times New Roman" w:cs="Times New Roman"/>
          <w:sz w:val="24"/>
          <w:szCs w:val="24"/>
          <w:lang w:eastAsia="ru-RU"/>
        </w:rPr>
        <w:t>%.</w:t>
      </w:r>
    </w:p>
    <w:p w:rsidR="004F7642" w:rsidRDefault="004F7642" w:rsidP="00257B40">
      <w:pPr>
        <w:spacing w:after="0" w:line="240" w:lineRule="auto"/>
        <w:ind w:firstLine="708"/>
        <w:jc w:val="both"/>
        <w:rPr>
          <w:rFonts w:ascii="Times New Roman" w:eastAsia="Times New Roman" w:hAnsi="Times New Roman" w:cs="Times New Roman"/>
          <w:sz w:val="24"/>
          <w:szCs w:val="24"/>
          <w:lang w:eastAsia="ru-RU"/>
        </w:rPr>
      </w:pPr>
      <w:r w:rsidRPr="00687C17">
        <w:rPr>
          <w:rFonts w:ascii="Times New Roman" w:eastAsia="Times New Roman" w:hAnsi="Times New Roman" w:cs="Times New Roman"/>
          <w:sz w:val="24"/>
          <w:szCs w:val="24"/>
          <w:lang w:eastAsia="ru-RU"/>
        </w:rPr>
        <w:t>Во многих предприятиях сокращение численности работников произошло вследствие оптимизации расходов предприятий и организаций</w:t>
      </w:r>
      <w:r>
        <w:rPr>
          <w:rFonts w:ascii="Times New Roman" w:eastAsia="Times New Roman" w:hAnsi="Times New Roman" w:cs="Times New Roman"/>
          <w:sz w:val="24"/>
          <w:szCs w:val="24"/>
          <w:lang w:eastAsia="ru-RU"/>
        </w:rPr>
        <w:t>.</w:t>
      </w:r>
    </w:p>
    <w:p w:rsidR="004F7642" w:rsidRPr="006603E0" w:rsidRDefault="004F7642" w:rsidP="00257B40">
      <w:pPr>
        <w:spacing w:after="0" w:line="240" w:lineRule="auto"/>
        <w:ind w:firstLine="708"/>
        <w:jc w:val="both"/>
        <w:rPr>
          <w:rFonts w:ascii="Times New Roman" w:eastAsia="Times New Roman" w:hAnsi="Times New Roman" w:cs="Times New Roman"/>
          <w:color w:val="FF0000"/>
          <w:sz w:val="24"/>
          <w:szCs w:val="24"/>
          <w:lang w:eastAsia="ru-RU"/>
        </w:rPr>
      </w:pPr>
    </w:p>
    <w:p w:rsidR="004F7642" w:rsidRPr="006005A1" w:rsidRDefault="004F7642" w:rsidP="00257B40">
      <w:pPr>
        <w:spacing w:after="0" w:line="240" w:lineRule="auto"/>
        <w:ind w:firstLine="709"/>
        <w:jc w:val="center"/>
        <w:rPr>
          <w:rFonts w:ascii="Times New Roman" w:eastAsia="Times New Roman" w:hAnsi="Times New Roman" w:cs="Times New Roman"/>
          <w:sz w:val="24"/>
          <w:szCs w:val="24"/>
          <w:lang w:eastAsia="ru-RU"/>
        </w:rPr>
      </w:pPr>
      <w:r w:rsidRPr="006005A1">
        <w:rPr>
          <w:rFonts w:ascii="Times New Roman" w:eastAsia="Times New Roman" w:hAnsi="Times New Roman" w:cs="Times New Roman"/>
          <w:sz w:val="24"/>
          <w:szCs w:val="24"/>
          <w:lang w:eastAsia="ru-RU"/>
        </w:rPr>
        <w:t>Поотраслевая численность работников муниципальных учреждений</w:t>
      </w:r>
    </w:p>
    <w:p w:rsidR="004F7642" w:rsidRDefault="004F7642" w:rsidP="00257B40">
      <w:pPr>
        <w:spacing w:after="0" w:line="240" w:lineRule="auto"/>
        <w:ind w:firstLine="709"/>
        <w:jc w:val="center"/>
        <w:rPr>
          <w:rFonts w:ascii="Times New Roman" w:eastAsia="Times New Roman" w:hAnsi="Times New Roman" w:cs="Times New Roman"/>
          <w:sz w:val="24"/>
          <w:szCs w:val="24"/>
          <w:lang w:eastAsia="ru-RU"/>
        </w:rPr>
      </w:pPr>
      <w:r w:rsidRPr="006005A1">
        <w:rPr>
          <w:rFonts w:ascii="Times New Roman" w:eastAsia="Times New Roman" w:hAnsi="Times New Roman" w:cs="Times New Roman"/>
          <w:sz w:val="24"/>
          <w:szCs w:val="24"/>
          <w:lang w:eastAsia="ru-RU"/>
        </w:rPr>
        <w:t>за 2018-2020 годы (по отчетным данным учреждений)</w:t>
      </w:r>
    </w:p>
    <w:p w:rsidR="005261E2" w:rsidRPr="006005A1" w:rsidRDefault="005261E2" w:rsidP="00257B40">
      <w:pPr>
        <w:spacing w:after="0" w:line="240" w:lineRule="auto"/>
        <w:ind w:firstLine="709"/>
        <w:jc w:val="center"/>
        <w:rPr>
          <w:rFonts w:ascii="Times New Roman" w:eastAsia="Times New Roman" w:hAnsi="Times New Roman" w:cs="Times New Roman"/>
          <w:sz w:val="24"/>
          <w:szCs w:val="24"/>
          <w:lang w:eastAsia="ru-RU"/>
        </w:rPr>
      </w:pPr>
    </w:p>
    <w:p w:rsidR="004F7642" w:rsidRPr="005261E2" w:rsidRDefault="005261E2" w:rsidP="00257B40">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bl>
      <w:tblPr>
        <w:tblpPr w:leftFromText="181" w:rightFromText="181" w:vertAnchor="text" w:horzAnchor="margin" w:tblpXSpec="center" w:tblpY="1"/>
        <w:tblOverlap w:val="neve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529"/>
        <w:gridCol w:w="1530"/>
        <w:gridCol w:w="1533"/>
        <w:gridCol w:w="1646"/>
      </w:tblGrid>
      <w:tr w:rsidR="004F7642" w:rsidRPr="006005A1" w:rsidTr="00B51449">
        <w:trPr>
          <w:trHeight w:val="391"/>
          <w:tblHeader/>
        </w:trPr>
        <w:tc>
          <w:tcPr>
            <w:tcW w:w="3451"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jc w:val="center"/>
              <w:rPr>
                <w:rFonts w:ascii="Times New Roman" w:eastAsia="Times New Roman" w:hAnsi="Times New Roman" w:cs="Times New Roman"/>
                <w:sz w:val="20"/>
                <w:szCs w:val="20"/>
                <w:lang w:eastAsia="ru-RU"/>
              </w:rPr>
            </w:pPr>
            <w:r w:rsidRPr="006005A1">
              <w:rPr>
                <w:rFonts w:ascii="Times New Roman" w:eastAsia="Times New Roman" w:hAnsi="Times New Roman" w:cs="Times New Roman"/>
                <w:sz w:val="20"/>
                <w:szCs w:val="20"/>
                <w:lang w:eastAsia="ru-RU"/>
              </w:rPr>
              <w:t>Отрасли</w:t>
            </w:r>
          </w:p>
        </w:tc>
        <w:tc>
          <w:tcPr>
            <w:tcW w:w="4592" w:type="dxa"/>
            <w:gridSpan w:val="3"/>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jc w:val="center"/>
              <w:rPr>
                <w:rFonts w:ascii="Times New Roman" w:eastAsia="Times New Roman" w:hAnsi="Times New Roman" w:cs="Times New Roman"/>
                <w:sz w:val="20"/>
                <w:szCs w:val="20"/>
                <w:lang w:eastAsia="ru-RU"/>
              </w:rPr>
            </w:pPr>
            <w:r w:rsidRPr="006005A1">
              <w:rPr>
                <w:rFonts w:ascii="Times New Roman" w:eastAsia="Times New Roman" w:hAnsi="Times New Roman" w:cs="Times New Roman"/>
                <w:sz w:val="20"/>
                <w:szCs w:val="20"/>
                <w:lang w:eastAsia="ru-RU"/>
              </w:rPr>
              <w:t>Численность работающих среднесписочного состава на конец года, человек</w:t>
            </w:r>
          </w:p>
        </w:tc>
        <w:tc>
          <w:tcPr>
            <w:tcW w:w="1646"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jc w:val="center"/>
              <w:rPr>
                <w:rFonts w:ascii="Times New Roman" w:eastAsia="Times New Roman" w:hAnsi="Times New Roman" w:cs="Times New Roman"/>
                <w:sz w:val="20"/>
                <w:szCs w:val="20"/>
                <w:lang w:eastAsia="ru-RU"/>
              </w:rPr>
            </w:pPr>
            <w:r w:rsidRPr="006005A1">
              <w:rPr>
                <w:rFonts w:ascii="Times New Roman" w:eastAsia="Times New Roman" w:hAnsi="Times New Roman" w:cs="Times New Roman"/>
                <w:sz w:val="20"/>
                <w:szCs w:val="20"/>
                <w:lang w:eastAsia="ru-RU"/>
              </w:rPr>
              <w:t>%,</w:t>
            </w:r>
          </w:p>
          <w:p w:rsidR="004F7642" w:rsidRPr="006005A1" w:rsidRDefault="004F7642" w:rsidP="00257B40">
            <w:pPr>
              <w:spacing w:after="0" w:line="240" w:lineRule="auto"/>
              <w:jc w:val="center"/>
              <w:rPr>
                <w:rFonts w:ascii="Times New Roman" w:eastAsia="Times New Roman" w:hAnsi="Times New Roman" w:cs="Times New Roman"/>
                <w:sz w:val="20"/>
                <w:szCs w:val="20"/>
                <w:lang w:eastAsia="ru-RU"/>
              </w:rPr>
            </w:pPr>
            <w:r w:rsidRPr="006005A1">
              <w:rPr>
                <w:rFonts w:ascii="Times New Roman" w:eastAsia="Times New Roman" w:hAnsi="Times New Roman" w:cs="Times New Roman"/>
                <w:sz w:val="20"/>
                <w:szCs w:val="20"/>
                <w:lang w:eastAsia="ru-RU"/>
              </w:rPr>
              <w:t>2020/2019</w:t>
            </w:r>
          </w:p>
        </w:tc>
      </w:tr>
      <w:tr w:rsidR="004F7642" w:rsidRPr="006005A1" w:rsidTr="00B51449">
        <w:trPr>
          <w:trHeight w:val="26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rPr>
                <w:rFonts w:ascii="Times New Roman" w:eastAsia="Times New Roman" w:hAnsi="Times New Roman" w:cs="Times New Roman"/>
                <w:sz w:val="20"/>
                <w:szCs w:val="20"/>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eastAsia="Times New Roman" w:hAnsi="Times New Roman" w:cs="Times New Roman"/>
                <w:sz w:val="20"/>
                <w:szCs w:val="20"/>
                <w:lang w:eastAsia="ru-RU"/>
              </w:rPr>
            </w:pPr>
            <w:r w:rsidRPr="006005A1">
              <w:rPr>
                <w:rFonts w:ascii="Times New Roman" w:eastAsia="Times New Roman" w:hAnsi="Times New Roman" w:cs="Times New Roman"/>
                <w:sz w:val="20"/>
                <w:szCs w:val="20"/>
                <w:lang w:eastAsia="ru-RU"/>
              </w:rPr>
              <w:t>2018 год</w:t>
            </w:r>
          </w:p>
        </w:tc>
        <w:tc>
          <w:tcPr>
            <w:tcW w:w="1530"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eastAsia="Times New Roman" w:hAnsi="Times New Roman" w:cs="Times New Roman"/>
                <w:sz w:val="20"/>
                <w:szCs w:val="20"/>
                <w:lang w:eastAsia="ru-RU"/>
              </w:rPr>
            </w:pPr>
            <w:r w:rsidRPr="006005A1">
              <w:rPr>
                <w:rFonts w:ascii="Times New Roman" w:eastAsia="Times New Roman" w:hAnsi="Times New Roman" w:cs="Times New Roman"/>
                <w:sz w:val="20"/>
                <w:szCs w:val="20"/>
                <w:lang w:eastAsia="ru-RU"/>
              </w:rPr>
              <w:t>2019 год</w:t>
            </w:r>
          </w:p>
        </w:tc>
        <w:tc>
          <w:tcPr>
            <w:tcW w:w="1533"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eastAsia="Times New Roman" w:hAnsi="Times New Roman" w:cs="Times New Roman"/>
                <w:sz w:val="20"/>
                <w:szCs w:val="20"/>
                <w:lang w:eastAsia="ru-RU"/>
              </w:rPr>
            </w:pPr>
            <w:r w:rsidRPr="006005A1">
              <w:rPr>
                <w:rFonts w:ascii="Times New Roman" w:eastAsia="Times New Roman" w:hAnsi="Times New Roman" w:cs="Times New Roman"/>
                <w:sz w:val="20"/>
                <w:szCs w:val="20"/>
                <w:lang w:eastAsia="ru-RU"/>
              </w:rPr>
              <w:t>2020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rPr>
                <w:rFonts w:ascii="Times New Roman" w:eastAsia="Times New Roman" w:hAnsi="Times New Roman" w:cs="Times New Roman"/>
                <w:sz w:val="20"/>
                <w:szCs w:val="20"/>
                <w:lang w:eastAsia="ru-RU"/>
              </w:rPr>
            </w:pPr>
          </w:p>
        </w:tc>
      </w:tr>
      <w:tr w:rsidR="004F7642" w:rsidRPr="006005A1" w:rsidTr="00257B40">
        <w:trPr>
          <w:trHeight w:val="89"/>
        </w:trPr>
        <w:tc>
          <w:tcPr>
            <w:tcW w:w="3451" w:type="dxa"/>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rPr>
                <w:rFonts w:ascii="Times New Roman" w:eastAsia="Calibri" w:hAnsi="Times New Roman" w:cs="Times New Roman"/>
                <w:sz w:val="24"/>
                <w:szCs w:val="24"/>
              </w:rPr>
            </w:pPr>
            <w:r w:rsidRPr="006005A1">
              <w:rPr>
                <w:rFonts w:ascii="Times New Roman" w:eastAsia="Calibri" w:hAnsi="Times New Roman" w:cs="Times New Roman"/>
                <w:sz w:val="24"/>
                <w:szCs w:val="24"/>
              </w:rPr>
              <w:t>Образование</w:t>
            </w:r>
          </w:p>
        </w:tc>
        <w:tc>
          <w:tcPr>
            <w:tcW w:w="1529"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2056</w:t>
            </w:r>
          </w:p>
        </w:tc>
        <w:tc>
          <w:tcPr>
            <w:tcW w:w="1530"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2096</w:t>
            </w:r>
          </w:p>
        </w:tc>
        <w:tc>
          <w:tcPr>
            <w:tcW w:w="1533"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2077</w:t>
            </w:r>
          </w:p>
        </w:tc>
        <w:tc>
          <w:tcPr>
            <w:tcW w:w="1646"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99,1</w:t>
            </w:r>
          </w:p>
        </w:tc>
      </w:tr>
      <w:tr w:rsidR="004F7642" w:rsidRPr="006005A1" w:rsidTr="00B51449">
        <w:trPr>
          <w:trHeight w:val="109"/>
        </w:trPr>
        <w:tc>
          <w:tcPr>
            <w:tcW w:w="3451" w:type="dxa"/>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rPr>
                <w:rFonts w:ascii="Times New Roman" w:eastAsia="Calibri" w:hAnsi="Times New Roman" w:cs="Times New Roman"/>
                <w:sz w:val="24"/>
                <w:szCs w:val="24"/>
              </w:rPr>
            </w:pPr>
            <w:r w:rsidRPr="006005A1">
              <w:rPr>
                <w:rFonts w:ascii="Times New Roman" w:eastAsia="Calibri" w:hAnsi="Times New Roman" w:cs="Times New Roman"/>
                <w:sz w:val="24"/>
                <w:szCs w:val="24"/>
              </w:rPr>
              <w:t>Культура</w:t>
            </w:r>
          </w:p>
        </w:tc>
        <w:tc>
          <w:tcPr>
            <w:tcW w:w="1529"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361</w:t>
            </w:r>
          </w:p>
        </w:tc>
        <w:tc>
          <w:tcPr>
            <w:tcW w:w="1530"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358</w:t>
            </w:r>
          </w:p>
        </w:tc>
        <w:tc>
          <w:tcPr>
            <w:tcW w:w="1533"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339</w:t>
            </w:r>
          </w:p>
        </w:tc>
        <w:tc>
          <w:tcPr>
            <w:tcW w:w="1646"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94,7</w:t>
            </w:r>
          </w:p>
        </w:tc>
      </w:tr>
      <w:tr w:rsidR="004F7642" w:rsidRPr="006005A1" w:rsidTr="00B51449">
        <w:trPr>
          <w:trHeight w:val="109"/>
        </w:trPr>
        <w:tc>
          <w:tcPr>
            <w:tcW w:w="3451" w:type="dxa"/>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rPr>
                <w:rFonts w:ascii="Times New Roman" w:eastAsia="Calibri" w:hAnsi="Times New Roman" w:cs="Times New Roman"/>
                <w:sz w:val="24"/>
                <w:szCs w:val="24"/>
              </w:rPr>
            </w:pPr>
            <w:r w:rsidRPr="006005A1">
              <w:rPr>
                <w:rFonts w:ascii="Times New Roman" w:eastAsia="Calibri" w:hAnsi="Times New Roman" w:cs="Times New Roman"/>
                <w:sz w:val="24"/>
                <w:szCs w:val="24"/>
              </w:rPr>
              <w:t>Физическая культура и спорт</w:t>
            </w:r>
          </w:p>
        </w:tc>
        <w:tc>
          <w:tcPr>
            <w:tcW w:w="1529"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180</w:t>
            </w:r>
          </w:p>
        </w:tc>
        <w:tc>
          <w:tcPr>
            <w:tcW w:w="1530"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173</w:t>
            </w:r>
          </w:p>
        </w:tc>
        <w:tc>
          <w:tcPr>
            <w:tcW w:w="1533"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173</w:t>
            </w:r>
          </w:p>
        </w:tc>
        <w:tc>
          <w:tcPr>
            <w:tcW w:w="1646"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100,0</w:t>
            </w:r>
          </w:p>
        </w:tc>
      </w:tr>
      <w:tr w:rsidR="004F7642" w:rsidRPr="006005A1" w:rsidTr="00B51449">
        <w:trPr>
          <w:trHeight w:val="109"/>
        </w:trPr>
        <w:tc>
          <w:tcPr>
            <w:tcW w:w="3451" w:type="dxa"/>
            <w:tcBorders>
              <w:top w:val="single" w:sz="4" w:space="0" w:color="auto"/>
              <w:left w:val="single" w:sz="4" w:space="0" w:color="auto"/>
              <w:bottom w:val="single" w:sz="4" w:space="0" w:color="auto"/>
              <w:right w:val="single" w:sz="4" w:space="0" w:color="auto"/>
            </w:tcBorders>
            <w:vAlign w:val="center"/>
            <w:hideMark/>
          </w:tcPr>
          <w:p w:rsidR="004F7642" w:rsidRPr="006005A1" w:rsidRDefault="004F7642" w:rsidP="00257B40">
            <w:pPr>
              <w:spacing w:after="0" w:line="240" w:lineRule="auto"/>
              <w:rPr>
                <w:rFonts w:ascii="Times New Roman" w:eastAsia="Calibri" w:hAnsi="Times New Roman" w:cs="Times New Roman"/>
                <w:sz w:val="24"/>
                <w:szCs w:val="24"/>
              </w:rPr>
            </w:pPr>
            <w:r w:rsidRPr="006005A1">
              <w:rPr>
                <w:rFonts w:ascii="Times New Roman" w:eastAsia="Calibri" w:hAnsi="Times New Roman" w:cs="Times New Roman"/>
                <w:sz w:val="24"/>
                <w:szCs w:val="24"/>
              </w:rPr>
              <w:lastRenderedPageBreak/>
              <w:t>Молодежная политика</w:t>
            </w:r>
          </w:p>
        </w:tc>
        <w:tc>
          <w:tcPr>
            <w:tcW w:w="1529"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88</w:t>
            </w:r>
          </w:p>
        </w:tc>
        <w:tc>
          <w:tcPr>
            <w:tcW w:w="1530"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75</w:t>
            </w:r>
          </w:p>
        </w:tc>
        <w:tc>
          <w:tcPr>
            <w:tcW w:w="1533"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57</w:t>
            </w:r>
          </w:p>
        </w:tc>
        <w:tc>
          <w:tcPr>
            <w:tcW w:w="1646"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76,0</w:t>
            </w:r>
          </w:p>
        </w:tc>
      </w:tr>
      <w:tr w:rsidR="004F7642" w:rsidRPr="006005A1" w:rsidTr="00B51449">
        <w:trPr>
          <w:trHeight w:val="526"/>
        </w:trPr>
        <w:tc>
          <w:tcPr>
            <w:tcW w:w="3451"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rPr>
                <w:rFonts w:ascii="Times New Roman" w:eastAsia="Calibri" w:hAnsi="Times New Roman" w:cs="Times New Roman"/>
                <w:sz w:val="24"/>
                <w:szCs w:val="24"/>
              </w:rPr>
            </w:pPr>
            <w:r w:rsidRPr="006005A1">
              <w:rPr>
                <w:rFonts w:ascii="Times New Roman" w:eastAsia="Calibri" w:hAnsi="Times New Roman" w:cs="Times New Roman"/>
                <w:sz w:val="24"/>
                <w:szCs w:val="24"/>
              </w:rPr>
              <w:t>Прочие муниципальные учреждения</w:t>
            </w:r>
          </w:p>
        </w:tc>
        <w:tc>
          <w:tcPr>
            <w:tcW w:w="1529"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470</w:t>
            </w:r>
          </w:p>
        </w:tc>
        <w:tc>
          <w:tcPr>
            <w:tcW w:w="1530"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315</w:t>
            </w:r>
          </w:p>
        </w:tc>
        <w:tc>
          <w:tcPr>
            <w:tcW w:w="1533"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290</w:t>
            </w:r>
          </w:p>
        </w:tc>
        <w:tc>
          <w:tcPr>
            <w:tcW w:w="1646"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92,1</w:t>
            </w:r>
          </w:p>
        </w:tc>
      </w:tr>
      <w:tr w:rsidR="004F7642" w:rsidRPr="006005A1" w:rsidTr="00B51449">
        <w:trPr>
          <w:trHeight w:val="109"/>
        </w:trPr>
        <w:tc>
          <w:tcPr>
            <w:tcW w:w="3451"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rPr>
                <w:rFonts w:ascii="Times New Roman" w:eastAsia="Calibri" w:hAnsi="Times New Roman" w:cs="Times New Roman"/>
                <w:sz w:val="24"/>
                <w:szCs w:val="24"/>
              </w:rPr>
            </w:pPr>
            <w:r w:rsidRPr="006005A1">
              <w:rPr>
                <w:rFonts w:ascii="Times New Roman" w:eastAsia="Calibri" w:hAnsi="Times New Roman" w:cs="Times New Roman"/>
                <w:sz w:val="24"/>
                <w:szCs w:val="24"/>
              </w:rPr>
              <w:t>ВСЕГО</w:t>
            </w:r>
          </w:p>
        </w:tc>
        <w:tc>
          <w:tcPr>
            <w:tcW w:w="1529"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3155</w:t>
            </w:r>
          </w:p>
        </w:tc>
        <w:tc>
          <w:tcPr>
            <w:tcW w:w="1530"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3017</w:t>
            </w:r>
          </w:p>
        </w:tc>
        <w:tc>
          <w:tcPr>
            <w:tcW w:w="1533" w:type="dxa"/>
            <w:tcBorders>
              <w:top w:val="single" w:sz="4" w:space="0" w:color="auto"/>
              <w:left w:val="single" w:sz="4" w:space="0" w:color="auto"/>
              <w:bottom w:val="single" w:sz="4" w:space="0" w:color="auto"/>
              <w:right w:val="single" w:sz="4" w:space="0" w:color="auto"/>
            </w:tcBorders>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2936</w:t>
            </w:r>
          </w:p>
        </w:tc>
        <w:tc>
          <w:tcPr>
            <w:tcW w:w="1646" w:type="dxa"/>
            <w:tcBorders>
              <w:top w:val="single" w:sz="4" w:space="0" w:color="auto"/>
              <w:left w:val="single" w:sz="4" w:space="0" w:color="auto"/>
              <w:bottom w:val="single" w:sz="4" w:space="0" w:color="auto"/>
              <w:right w:val="single" w:sz="4" w:space="0" w:color="auto"/>
            </w:tcBorders>
            <w:vAlign w:val="center"/>
          </w:tcPr>
          <w:p w:rsidR="004F7642" w:rsidRPr="006005A1" w:rsidRDefault="004F7642" w:rsidP="00257B40">
            <w:pPr>
              <w:spacing w:after="0" w:line="240" w:lineRule="auto"/>
              <w:jc w:val="center"/>
              <w:rPr>
                <w:rFonts w:ascii="Times New Roman" w:hAnsi="Times New Roman" w:cs="Times New Roman"/>
                <w:sz w:val="24"/>
                <w:szCs w:val="24"/>
              </w:rPr>
            </w:pPr>
            <w:r w:rsidRPr="006005A1">
              <w:rPr>
                <w:rFonts w:ascii="Times New Roman" w:hAnsi="Times New Roman" w:cs="Times New Roman"/>
                <w:sz w:val="24"/>
                <w:szCs w:val="24"/>
              </w:rPr>
              <w:t>97,3</w:t>
            </w:r>
          </w:p>
        </w:tc>
      </w:tr>
    </w:tbl>
    <w:p w:rsidR="004F7642" w:rsidRPr="006603E0" w:rsidRDefault="004F7642" w:rsidP="00257B40">
      <w:pPr>
        <w:spacing w:after="0" w:line="240" w:lineRule="auto"/>
        <w:ind w:firstLine="709"/>
        <w:jc w:val="center"/>
        <w:rPr>
          <w:rFonts w:ascii="Times New Roman" w:eastAsia="Times New Roman" w:hAnsi="Times New Roman" w:cs="Times New Roman"/>
          <w:color w:val="FF0000"/>
          <w:sz w:val="16"/>
          <w:szCs w:val="16"/>
          <w:lang w:eastAsia="ru-RU"/>
        </w:rPr>
      </w:pPr>
    </w:p>
    <w:p w:rsidR="004F7642" w:rsidRPr="00F870DC" w:rsidRDefault="004F7642" w:rsidP="00257B40">
      <w:pPr>
        <w:spacing w:after="0" w:line="240" w:lineRule="auto"/>
        <w:ind w:firstLine="708"/>
        <w:jc w:val="both"/>
        <w:rPr>
          <w:rFonts w:ascii="Times New Roman" w:eastAsia="Times New Roman" w:hAnsi="Times New Roman" w:cs="Times New Roman"/>
          <w:sz w:val="24"/>
          <w:szCs w:val="24"/>
          <w:lang w:eastAsia="ru-RU"/>
        </w:rPr>
      </w:pPr>
      <w:r w:rsidRPr="00F870DC">
        <w:rPr>
          <w:rFonts w:ascii="Times New Roman" w:eastAsia="Times New Roman" w:hAnsi="Times New Roman" w:cs="Times New Roman"/>
          <w:sz w:val="24"/>
          <w:szCs w:val="24"/>
          <w:lang w:eastAsia="ru-RU"/>
        </w:rPr>
        <w:t>Среднесписочная численность работников бюджетной сферы сохранилась на уровне прошлого года в отрасли «физическая культура и спорт», в остальных отраслях численность снижается в пределах 0,9-24%, что связано с оптимизацией деятельности учреждений.</w:t>
      </w:r>
    </w:p>
    <w:p w:rsidR="00832937" w:rsidRPr="00F870DC" w:rsidRDefault="00832937" w:rsidP="00257B40">
      <w:pPr>
        <w:spacing w:after="0" w:line="240" w:lineRule="auto"/>
        <w:ind w:firstLine="708"/>
        <w:jc w:val="both"/>
        <w:rPr>
          <w:rFonts w:ascii="Times New Roman" w:eastAsia="Times New Roman" w:hAnsi="Times New Roman" w:cs="Times New Roman"/>
          <w:sz w:val="24"/>
          <w:szCs w:val="24"/>
          <w:lang w:eastAsia="ru-RU"/>
        </w:rPr>
      </w:pPr>
    </w:p>
    <w:p w:rsidR="00832937" w:rsidRPr="000B6028" w:rsidRDefault="00832937" w:rsidP="00257B40">
      <w:pPr>
        <w:tabs>
          <w:tab w:val="left" w:pos="2856"/>
        </w:tabs>
        <w:spacing w:after="0" w:line="240" w:lineRule="auto"/>
        <w:ind w:firstLine="709"/>
        <w:jc w:val="both"/>
        <w:rPr>
          <w:rFonts w:ascii="Times New Roman" w:eastAsia="Times New Roman" w:hAnsi="Times New Roman" w:cs="Times New Roman"/>
          <w:sz w:val="24"/>
          <w:szCs w:val="24"/>
          <w:lang w:eastAsia="ru-RU"/>
        </w:rPr>
      </w:pPr>
      <w:r w:rsidRPr="000B6028">
        <w:rPr>
          <w:rFonts w:ascii="Times New Roman" w:eastAsia="Times New Roman" w:hAnsi="Times New Roman" w:cs="Times New Roman"/>
          <w:sz w:val="24"/>
          <w:szCs w:val="24"/>
          <w:lang w:eastAsia="ru-RU"/>
        </w:rPr>
        <w:t>Безработица</w:t>
      </w:r>
    </w:p>
    <w:p w:rsidR="00832937" w:rsidRPr="006603E0" w:rsidRDefault="00832937" w:rsidP="00257B40">
      <w:pPr>
        <w:spacing w:after="0" w:line="240" w:lineRule="auto"/>
        <w:ind w:firstLine="709"/>
        <w:jc w:val="both"/>
        <w:rPr>
          <w:rFonts w:ascii="Times New Roman" w:eastAsia="Times New Roman" w:hAnsi="Times New Roman" w:cs="Times New Roman"/>
          <w:color w:val="FF0000"/>
          <w:sz w:val="24"/>
          <w:szCs w:val="24"/>
          <w:lang w:eastAsia="ru-RU"/>
        </w:rPr>
      </w:pPr>
    </w:p>
    <w:p w:rsidR="00051973" w:rsidRPr="00051973" w:rsidRDefault="00051973" w:rsidP="00257B40">
      <w:pPr>
        <w:tabs>
          <w:tab w:val="left" w:pos="2856"/>
        </w:tabs>
        <w:spacing w:after="0" w:line="240" w:lineRule="auto"/>
        <w:ind w:firstLine="709"/>
        <w:jc w:val="both"/>
        <w:rPr>
          <w:rFonts w:ascii="Times New Roman" w:eastAsia="Times New Roman" w:hAnsi="Times New Roman" w:cs="Times New Roman"/>
          <w:sz w:val="24"/>
          <w:szCs w:val="24"/>
          <w:lang w:eastAsia="ru-RU"/>
        </w:rPr>
      </w:pPr>
      <w:r w:rsidRPr="00051973">
        <w:rPr>
          <w:rFonts w:ascii="Times New Roman" w:eastAsia="Times New Roman" w:hAnsi="Times New Roman" w:cs="Times New Roman"/>
          <w:sz w:val="24"/>
          <w:szCs w:val="24"/>
          <w:lang w:eastAsia="ru-RU"/>
        </w:rPr>
        <w:t>По состоянию на 01.01.2021 в качестве безработных зарегистрировано 734 человека, что в 13,8 раз выше,</w:t>
      </w:r>
      <w:r w:rsidR="00861252">
        <w:rPr>
          <w:rFonts w:ascii="Times New Roman" w:eastAsia="Times New Roman" w:hAnsi="Times New Roman" w:cs="Times New Roman"/>
          <w:sz w:val="24"/>
          <w:szCs w:val="24"/>
          <w:lang w:eastAsia="ru-RU"/>
        </w:rPr>
        <w:t xml:space="preserve"> чем на 01.01.2020 (53 человека</w:t>
      </w:r>
      <w:r w:rsidRPr="00051973">
        <w:rPr>
          <w:rFonts w:ascii="Times New Roman" w:eastAsia="Times New Roman" w:hAnsi="Times New Roman" w:cs="Times New Roman"/>
          <w:sz w:val="24"/>
          <w:szCs w:val="24"/>
          <w:lang w:eastAsia="ru-RU"/>
        </w:rPr>
        <w:t>).</w:t>
      </w:r>
    </w:p>
    <w:p w:rsidR="00051973" w:rsidRPr="00051973" w:rsidRDefault="00051973" w:rsidP="004D766B">
      <w:pPr>
        <w:tabs>
          <w:tab w:val="left" w:pos="2856"/>
        </w:tabs>
        <w:spacing w:after="0" w:line="240" w:lineRule="auto"/>
        <w:ind w:firstLine="709"/>
        <w:jc w:val="both"/>
        <w:rPr>
          <w:rFonts w:ascii="Times New Roman" w:eastAsia="Times New Roman" w:hAnsi="Times New Roman" w:cs="Times New Roman"/>
          <w:sz w:val="24"/>
          <w:szCs w:val="24"/>
          <w:lang w:eastAsia="ru-RU"/>
        </w:rPr>
      </w:pPr>
      <w:r w:rsidRPr="00051973">
        <w:rPr>
          <w:rFonts w:ascii="Times New Roman" w:eastAsia="Times New Roman" w:hAnsi="Times New Roman" w:cs="Times New Roman"/>
          <w:sz w:val="24"/>
          <w:szCs w:val="24"/>
          <w:lang w:eastAsia="ru-RU"/>
        </w:rPr>
        <w:t>Уровень зарегистрированной безработицы на 01.01.2021 составляет 1,94%, на 01.01.2020 составлял 0,14%.</w:t>
      </w:r>
    </w:p>
    <w:p w:rsidR="00051973" w:rsidRPr="00051973" w:rsidRDefault="00E81F82" w:rsidP="004D766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w:t>
      </w:r>
      <w:r w:rsidR="00051973" w:rsidRPr="00051973">
        <w:rPr>
          <w:rFonts w:ascii="Times New Roman" w:eastAsia="Times New Roman" w:hAnsi="Times New Roman" w:cs="Times New Roman"/>
          <w:sz w:val="24"/>
          <w:szCs w:val="24"/>
          <w:lang w:eastAsia="ru-RU"/>
        </w:rPr>
        <w:t xml:space="preserve"> числа безработных граждан в период </w:t>
      </w:r>
      <w:r w:rsidR="00051973" w:rsidRPr="00051973">
        <w:rPr>
          <w:rFonts w:ascii="Times New Roman" w:eastAsia="Times New Roman" w:hAnsi="Times New Roman" w:cs="Times New Roman"/>
          <w:bCs/>
          <w:sz w:val="24"/>
          <w:szCs w:val="24"/>
          <w:lang w:eastAsia="ru-RU" w:bidi="ru-RU"/>
        </w:rPr>
        <w:t xml:space="preserve">пандемии </w:t>
      </w:r>
      <w:r w:rsidR="00051973" w:rsidRPr="00051973">
        <w:rPr>
          <w:rFonts w:ascii="Times New Roman" w:eastAsia="Times New Roman" w:hAnsi="Times New Roman" w:cs="Times New Roman"/>
          <w:bCs/>
          <w:sz w:val="24"/>
          <w:szCs w:val="24"/>
          <w:lang w:val="en-US" w:eastAsia="ru-RU" w:bidi="ru-RU"/>
        </w:rPr>
        <w:t>COVID</w:t>
      </w:r>
      <w:r w:rsidR="00051973" w:rsidRPr="00051973">
        <w:rPr>
          <w:rFonts w:ascii="Times New Roman" w:eastAsia="Times New Roman" w:hAnsi="Times New Roman" w:cs="Times New Roman"/>
          <w:bCs/>
          <w:sz w:val="24"/>
          <w:szCs w:val="24"/>
          <w:lang w:eastAsia="ru-RU" w:bidi="ru-RU"/>
        </w:rPr>
        <w:t xml:space="preserve">-19 </w:t>
      </w:r>
      <w:r w:rsidR="00051973" w:rsidRPr="00051973">
        <w:rPr>
          <w:rFonts w:ascii="Times New Roman" w:eastAsia="Times New Roman" w:hAnsi="Times New Roman" w:cs="Times New Roman"/>
          <w:sz w:val="24"/>
          <w:szCs w:val="24"/>
          <w:lang w:eastAsia="ru-RU"/>
        </w:rPr>
        <w:t xml:space="preserve">произошло в связи с повышением </w:t>
      </w:r>
      <w:r w:rsidR="00051973" w:rsidRPr="00051973">
        <w:rPr>
          <w:rFonts w:ascii="Times New Roman" w:eastAsia="Times New Roman" w:hAnsi="Times New Roman" w:cs="Times New Roman"/>
          <w:bCs/>
          <w:sz w:val="24"/>
          <w:szCs w:val="24"/>
          <w:lang w:eastAsia="ru-RU" w:bidi="ru-RU"/>
        </w:rPr>
        <w:t>как максимальных, так и минимальных пособий по безработице</w:t>
      </w:r>
      <w:r w:rsidR="00051973" w:rsidRPr="00051973">
        <w:rPr>
          <w:rFonts w:ascii="Times New Roman" w:eastAsia="Times New Roman" w:hAnsi="Times New Roman" w:cs="Times New Roman"/>
          <w:sz w:val="24"/>
          <w:szCs w:val="24"/>
          <w:lang w:eastAsia="ru-RU"/>
        </w:rPr>
        <w:t xml:space="preserve">, а также в связи с введением дистанционной регистрации граждан на бирже труда и </w:t>
      </w:r>
      <w:r w:rsidR="00051973" w:rsidRPr="00051973">
        <w:rPr>
          <w:rFonts w:ascii="Times New Roman" w:eastAsia="Times New Roman" w:hAnsi="Times New Roman" w:cs="Times New Roman"/>
          <w:sz w:val="24"/>
          <w:szCs w:val="24"/>
          <w:shd w:val="clear" w:color="auto" w:fill="FFFFFF"/>
          <w:lang w:eastAsia="ru-RU"/>
        </w:rPr>
        <w:t>оформлением пособий по безработице в Общероссийской базе ваканси</w:t>
      </w:r>
      <w:r>
        <w:rPr>
          <w:rFonts w:ascii="Times New Roman" w:eastAsia="Times New Roman" w:hAnsi="Times New Roman" w:cs="Times New Roman"/>
          <w:sz w:val="24"/>
          <w:szCs w:val="24"/>
          <w:shd w:val="clear" w:color="auto" w:fill="FFFFFF"/>
          <w:lang w:eastAsia="ru-RU"/>
        </w:rPr>
        <w:t>й на портале «Работа в России».</w:t>
      </w:r>
    </w:p>
    <w:p w:rsidR="00061E7F" w:rsidRPr="009963ED" w:rsidRDefault="00061E7F" w:rsidP="004D766B">
      <w:pPr>
        <w:spacing w:after="0" w:line="240" w:lineRule="auto"/>
        <w:ind w:firstLine="709"/>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В целях снижения уровня безработицы и организации занятости населения на территории городского округа реализуется государственная программа   Ханты-Мансийского автономного округа – Югры «Поддержка занятости населения»,</w:t>
      </w:r>
      <w:r w:rsidR="009963ED" w:rsidRPr="009963ED">
        <w:rPr>
          <w:rFonts w:ascii="Times New Roman" w:eastAsia="Times New Roman" w:hAnsi="Times New Roman" w:cs="Times New Roman"/>
          <w:sz w:val="24"/>
          <w:szCs w:val="24"/>
          <w:lang w:eastAsia="ru-RU"/>
        </w:rPr>
        <w:t xml:space="preserve"> </w:t>
      </w:r>
      <w:r w:rsidRPr="009963ED">
        <w:rPr>
          <w:rFonts w:ascii="Times New Roman" w:eastAsia="Times New Roman" w:hAnsi="Times New Roman" w:cs="Times New Roman"/>
          <w:sz w:val="24"/>
          <w:szCs w:val="24"/>
          <w:lang w:eastAsia="ru-RU"/>
        </w:rPr>
        <w:t>в результате реализации программы трудоустроено:</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на общественные работы – 100 человек;</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временное трудоустройство граждан предпенсионного и пенсионного возраста                         – 4 человека;</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временные работы для граждан, испытывающих трудности в поиске работы – 11 человек;</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временное трудоустройство выпускников образовательных организаций – 13 человек;</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заключено договоров на временное трудоустройство несовершеннолетних граждан в возрасте от 14 до 18 лет – 615 человек;</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трудоустройство незанятых инвалидов, в том числе молодого возраста – 3 человек;</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lastRenderedPageBreak/>
        <w:t>стажировка инвалидов молодого возраста и инвалидов, получивших инвалидность впервые – 3 человека;</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трудоустройство освобожденных из мест лишения свободы – 2 человека;</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содействие самозанятости безработных граждан – 16 человек;</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профессиональное обучение безработных граждан – 83 человека;</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профессиональное обучение инвалидов – 1 человек;</w:t>
      </w:r>
    </w:p>
    <w:p w:rsidR="009963ED" w:rsidRPr="009963ED" w:rsidRDefault="009963ED" w:rsidP="004D766B">
      <w:pPr>
        <w:spacing w:after="0" w:line="240" w:lineRule="auto"/>
        <w:ind w:firstLine="709"/>
        <w:jc w:val="both"/>
        <w:outlineLvl w:val="2"/>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профессиональное обучение женщин, находящихся в отпуске по уходу за ребенком                    до достижения им возраста 3 лет, и женщин, осуществляющих уход за ребенком в возрасте                     до 3 лет – 52 человека;</w:t>
      </w:r>
    </w:p>
    <w:p w:rsidR="009963ED" w:rsidRPr="009963ED" w:rsidRDefault="009963ED" w:rsidP="004D766B">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9963ED">
        <w:rPr>
          <w:rFonts w:ascii="Times New Roman" w:eastAsia="Times New Roman" w:hAnsi="Times New Roman" w:cs="Times New Roman"/>
          <w:sz w:val="24"/>
          <w:szCs w:val="24"/>
          <w:lang w:eastAsia="ru-RU"/>
        </w:rPr>
        <w:t>профессиональное обучение и дополнительное профессиональное образование незанятых граждан предпенсионного возраста, пенсионного возраста,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 29 человек.</w:t>
      </w:r>
    </w:p>
    <w:p w:rsidR="00A37066" w:rsidRPr="006603E0" w:rsidRDefault="00A37066" w:rsidP="004D766B">
      <w:pPr>
        <w:spacing w:after="0" w:line="240" w:lineRule="auto"/>
        <w:ind w:firstLine="709"/>
        <w:jc w:val="both"/>
        <w:rPr>
          <w:rFonts w:ascii="Times New Roman" w:eastAsia="Times New Roman" w:hAnsi="Times New Roman" w:cs="Times New Roman"/>
          <w:color w:val="FF0000"/>
          <w:sz w:val="24"/>
          <w:szCs w:val="24"/>
          <w:lang w:eastAsia="ru-RU"/>
        </w:rPr>
      </w:pPr>
    </w:p>
    <w:p w:rsidR="00832937" w:rsidRPr="005C60BC" w:rsidRDefault="00832937" w:rsidP="004D766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Динамика показателей безработицы за 201</w:t>
      </w:r>
      <w:r w:rsidR="009963ED" w:rsidRPr="005C60BC">
        <w:rPr>
          <w:rFonts w:ascii="Times New Roman" w:eastAsia="Times New Roman" w:hAnsi="Times New Roman" w:cs="Times New Roman"/>
          <w:sz w:val="24"/>
          <w:szCs w:val="24"/>
          <w:lang w:eastAsia="ru-RU"/>
        </w:rPr>
        <w:t>8</w:t>
      </w:r>
      <w:r w:rsidRPr="005C60BC">
        <w:rPr>
          <w:rFonts w:ascii="Times New Roman" w:eastAsia="Times New Roman" w:hAnsi="Times New Roman" w:cs="Times New Roman"/>
          <w:sz w:val="24"/>
          <w:szCs w:val="24"/>
          <w:lang w:eastAsia="ru-RU"/>
        </w:rPr>
        <w:t>-20</w:t>
      </w:r>
      <w:r w:rsidR="009963ED" w:rsidRPr="005C60BC">
        <w:rPr>
          <w:rFonts w:ascii="Times New Roman" w:eastAsia="Times New Roman" w:hAnsi="Times New Roman" w:cs="Times New Roman"/>
          <w:sz w:val="24"/>
          <w:szCs w:val="24"/>
          <w:lang w:val="en-US" w:eastAsia="ru-RU"/>
        </w:rPr>
        <w:t>20</w:t>
      </w:r>
      <w:r w:rsidRPr="005C60BC">
        <w:rPr>
          <w:rFonts w:ascii="Times New Roman" w:eastAsia="Times New Roman" w:hAnsi="Times New Roman" w:cs="Times New Roman"/>
          <w:sz w:val="24"/>
          <w:szCs w:val="24"/>
          <w:lang w:eastAsia="ru-RU"/>
        </w:rPr>
        <w:t xml:space="preserve"> годы</w:t>
      </w:r>
    </w:p>
    <w:p w:rsidR="00832937" w:rsidRPr="005C60BC" w:rsidRDefault="00832937" w:rsidP="004D766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32937" w:rsidRPr="005C60BC" w:rsidRDefault="00832937" w:rsidP="004D766B">
      <w:pPr>
        <w:autoSpaceDE w:val="0"/>
        <w:autoSpaceDN w:val="0"/>
        <w:adjustRightInd w:val="0"/>
        <w:spacing w:after="0" w:line="240" w:lineRule="auto"/>
        <w:ind w:firstLine="708"/>
        <w:jc w:val="center"/>
        <w:rPr>
          <w:rFonts w:ascii="Times New Roman" w:eastAsia="Times New Roman" w:hAnsi="Times New Roman" w:cs="Times New Roman"/>
          <w:sz w:val="4"/>
          <w:szCs w:val="4"/>
          <w:lang w:eastAsia="ru-RU"/>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1286"/>
        <w:gridCol w:w="1287"/>
        <w:gridCol w:w="1287"/>
        <w:gridCol w:w="1287"/>
      </w:tblGrid>
      <w:tr w:rsidR="005C60BC" w:rsidRPr="005C60BC" w:rsidTr="009963ED">
        <w:trPr>
          <w:trHeight w:val="438"/>
          <w:tblHeader/>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0BC">
              <w:rPr>
                <w:rFonts w:ascii="Times New Roman" w:eastAsia="Times New Roman" w:hAnsi="Times New Roman" w:cs="Times New Roman"/>
                <w:sz w:val="20"/>
                <w:szCs w:val="20"/>
                <w:lang w:eastAsia="ru-RU"/>
              </w:rPr>
              <w:t>Показатели</w:t>
            </w:r>
          </w:p>
        </w:tc>
        <w:tc>
          <w:tcPr>
            <w:tcW w:w="1286"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0BC">
              <w:rPr>
                <w:rFonts w:ascii="Times New Roman" w:eastAsia="Times New Roman" w:hAnsi="Times New Roman" w:cs="Times New Roman"/>
                <w:sz w:val="20"/>
                <w:szCs w:val="20"/>
                <w:lang w:eastAsia="ru-RU"/>
              </w:rPr>
              <w:t>2018 год</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0BC">
              <w:rPr>
                <w:rFonts w:ascii="Times New Roman" w:eastAsia="Times New Roman" w:hAnsi="Times New Roman" w:cs="Times New Roman"/>
                <w:sz w:val="20"/>
                <w:szCs w:val="20"/>
                <w:lang w:eastAsia="ru-RU"/>
              </w:rPr>
              <w:t>2019 год</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0BC">
              <w:rPr>
                <w:rFonts w:ascii="Times New Roman" w:eastAsia="Times New Roman" w:hAnsi="Times New Roman" w:cs="Times New Roman"/>
                <w:sz w:val="20"/>
                <w:szCs w:val="20"/>
                <w:lang w:eastAsia="ru-RU"/>
              </w:rPr>
              <w:t>20</w:t>
            </w:r>
            <w:r w:rsidRPr="005C60BC">
              <w:rPr>
                <w:rFonts w:ascii="Times New Roman" w:eastAsia="Times New Roman" w:hAnsi="Times New Roman" w:cs="Times New Roman"/>
                <w:sz w:val="20"/>
                <w:szCs w:val="20"/>
                <w:lang w:val="en-US" w:eastAsia="ru-RU"/>
              </w:rPr>
              <w:t>20</w:t>
            </w:r>
            <w:r w:rsidRPr="005C60BC">
              <w:rPr>
                <w:rFonts w:ascii="Times New Roman" w:eastAsia="Times New Roman" w:hAnsi="Times New Roman" w:cs="Times New Roman"/>
                <w:sz w:val="20"/>
                <w:szCs w:val="20"/>
                <w:lang w:eastAsia="ru-RU"/>
              </w:rPr>
              <w:t xml:space="preserve"> год</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60BC">
              <w:rPr>
                <w:rFonts w:ascii="Times New Roman" w:eastAsia="Times New Roman" w:hAnsi="Times New Roman" w:cs="Times New Roman"/>
                <w:sz w:val="20"/>
                <w:szCs w:val="20"/>
                <w:lang w:eastAsia="ru-RU"/>
              </w:rPr>
              <w:t>%,</w:t>
            </w:r>
          </w:p>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5C60BC">
              <w:rPr>
                <w:rFonts w:ascii="Times New Roman" w:eastAsia="Times New Roman" w:hAnsi="Times New Roman" w:cs="Times New Roman"/>
                <w:sz w:val="20"/>
                <w:szCs w:val="20"/>
                <w:lang w:eastAsia="ru-RU"/>
              </w:rPr>
              <w:t>20</w:t>
            </w:r>
            <w:r w:rsidRPr="005C60BC">
              <w:rPr>
                <w:rFonts w:ascii="Times New Roman" w:eastAsia="Times New Roman" w:hAnsi="Times New Roman" w:cs="Times New Roman"/>
                <w:sz w:val="20"/>
                <w:szCs w:val="20"/>
                <w:lang w:val="en-US" w:eastAsia="ru-RU"/>
              </w:rPr>
              <w:t>20</w:t>
            </w:r>
            <w:r w:rsidRPr="005C60BC">
              <w:rPr>
                <w:rFonts w:ascii="Times New Roman" w:eastAsia="Times New Roman" w:hAnsi="Times New Roman" w:cs="Times New Roman"/>
                <w:sz w:val="20"/>
                <w:szCs w:val="20"/>
                <w:lang w:eastAsia="ru-RU"/>
              </w:rPr>
              <w:t>/201</w:t>
            </w:r>
            <w:r w:rsidRPr="005C60BC">
              <w:rPr>
                <w:rFonts w:ascii="Times New Roman" w:eastAsia="Times New Roman" w:hAnsi="Times New Roman" w:cs="Times New Roman"/>
                <w:sz w:val="20"/>
                <w:szCs w:val="20"/>
                <w:lang w:val="en-US" w:eastAsia="ru-RU"/>
              </w:rPr>
              <w:t>9</w:t>
            </w:r>
          </w:p>
        </w:tc>
      </w:tr>
      <w:tr w:rsidR="005C60BC" w:rsidRPr="005C60BC" w:rsidTr="00841BB7">
        <w:trPr>
          <w:trHeight w:val="93"/>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rsidR="009963ED" w:rsidRPr="005C60BC" w:rsidRDefault="009963ED" w:rsidP="004D766B">
            <w:pPr>
              <w:autoSpaceDE w:val="0"/>
              <w:autoSpaceDN w:val="0"/>
              <w:adjustRightInd w:val="0"/>
              <w:spacing w:after="0" w:line="240" w:lineRule="auto"/>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Численность обратившихся за услугами службы занятости населения, человек</w:t>
            </w:r>
          </w:p>
        </w:tc>
        <w:tc>
          <w:tcPr>
            <w:tcW w:w="1286"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2182</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1939</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3122</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161</w:t>
            </w:r>
          </w:p>
        </w:tc>
      </w:tr>
      <w:tr w:rsidR="005C60BC" w:rsidRPr="005C60BC" w:rsidTr="00841BB7">
        <w:trPr>
          <w:trHeight w:val="93"/>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rsidR="009963ED" w:rsidRPr="005C60BC" w:rsidRDefault="009963ED" w:rsidP="004D766B">
            <w:pPr>
              <w:autoSpaceDE w:val="0"/>
              <w:autoSpaceDN w:val="0"/>
              <w:adjustRightInd w:val="0"/>
              <w:spacing w:after="0" w:line="240" w:lineRule="auto"/>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Официально признаны безработными в течение года, человек</w:t>
            </w:r>
            <w:r w:rsidRPr="005C60BC">
              <w:rPr>
                <w:rFonts w:ascii="Times New Roman" w:eastAsia="Times New Roman" w:hAnsi="Times New Roman" w:cs="Times New Roman"/>
                <w:sz w:val="20"/>
                <w:szCs w:val="20"/>
                <w:lang w:eastAsia="ru-RU"/>
              </w:rPr>
              <w:t xml:space="preserve"> </w:t>
            </w:r>
          </w:p>
        </w:tc>
        <w:tc>
          <w:tcPr>
            <w:tcW w:w="1286"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380</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284</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1559</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в 5,5 раз</w:t>
            </w:r>
          </w:p>
        </w:tc>
      </w:tr>
      <w:tr w:rsidR="005C60BC" w:rsidRPr="005C60BC" w:rsidTr="00841BB7">
        <w:trPr>
          <w:trHeight w:val="93"/>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rsidR="009963ED" w:rsidRPr="005C60BC" w:rsidRDefault="009963ED" w:rsidP="004D766B">
            <w:pPr>
              <w:autoSpaceDE w:val="0"/>
              <w:autoSpaceDN w:val="0"/>
              <w:adjustRightInd w:val="0"/>
              <w:spacing w:after="0" w:line="240" w:lineRule="auto"/>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Имеют официальный статус безработного на конец отчетного года, человек</w:t>
            </w:r>
          </w:p>
        </w:tc>
        <w:tc>
          <w:tcPr>
            <w:tcW w:w="1286"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100</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53</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734</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в 13,8 раз</w:t>
            </w:r>
          </w:p>
        </w:tc>
      </w:tr>
      <w:tr w:rsidR="005C60BC" w:rsidRPr="005C60BC" w:rsidTr="00841BB7">
        <w:trPr>
          <w:trHeight w:val="93"/>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rsidR="009963ED" w:rsidRPr="005C60BC" w:rsidRDefault="009963ED" w:rsidP="004D766B">
            <w:pPr>
              <w:autoSpaceDE w:val="0"/>
              <w:autoSpaceDN w:val="0"/>
              <w:adjustRightInd w:val="0"/>
              <w:spacing w:after="0" w:line="240" w:lineRule="auto"/>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Уровень безработицы, % от численности экономически активного населения</w:t>
            </w:r>
          </w:p>
        </w:tc>
        <w:tc>
          <w:tcPr>
            <w:tcW w:w="1286"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0,26</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0,14</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val="en-US" w:eastAsia="ru-RU"/>
              </w:rPr>
              <w:t>1</w:t>
            </w:r>
            <w:r w:rsidRPr="005C60BC">
              <w:rPr>
                <w:rFonts w:ascii="Times New Roman" w:eastAsia="Times New Roman" w:hAnsi="Times New Roman" w:cs="Times New Roman"/>
                <w:sz w:val="24"/>
                <w:szCs w:val="24"/>
                <w:lang w:eastAsia="ru-RU"/>
              </w:rPr>
              <w:t>,94</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w:t>
            </w:r>
          </w:p>
        </w:tc>
      </w:tr>
      <w:tr w:rsidR="005C60BC" w:rsidRPr="005C60BC" w:rsidTr="009963ED">
        <w:trPr>
          <w:trHeight w:val="726"/>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rsidR="009963ED" w:rsidRPr="005C60BC" w:rsidRDefault="009963ED" w:rsidP="004D766B">
            <w:pPr>
              <w:autoSpaceDE w:val="0"/>
              <w:autoSpaceDN w:val="0"/>
              <w:adjustRightInd w:val="0"/>
              <w:spacing w:after="0" w:line="240" w:lineRule="auto"/>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Коэффициент напряженности на рынке труда, человек на одно свободное  рабочее место</w:t>
            </w:r>
          </w:p>
        </w:tc>
        <w:tc>
          <w:tcPr>
            <w:tcW w:w="1286" w:type="dxa"/>
            <w:tcBorders>
              <w:top w:val="single" w:sz="4" w:space="0" w:color="auto"/>
              <w:left w:val="single" w:sz="4" w:space="0" w:color="auto"/>
              <w:bottom w:val="single" w:sz="4" w:space="0" w:color="auto"/>
              <w:right w:val="single" w:sz="4" w:space="0" w:color="auto"/>
            </w:tcBorders>
            <w:vAlign w:val="center"/>
          </w:tcPr>
          <w:p w:rsidR="009963ED" w:rsidRPr="005C60BC"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60BC">
              <w:rPr>
                <w:rFonts w:ascii="Times New Roman" w:eastAsia="Times New Roman" w:hAnsi="Times New Roman" w:cs="Times New Roman"/>
                <w:sz w:val="24"/>
                <w:szCs w:val="24"/>
                <w:lang w:eastAsia="ru-RU"/>
              </w:rPr>
              <w:t>0,1</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86BF1"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BF1">
              <w:rPr>
                <w:rFonts w:ascii="Times New Roman" w:eastAsia="Times New Roman" w:hAnsi="Times New Roman" w:cs="Times New Roman"/>
                <w:sz w:val="24"/>
                <w:szCs w:val="24"/>
                <w:lang w:eastAsia="ru-RU"/>
              </w:rPr>
              <w:t>0,0</w:t>
            </w:r>
            <w:r w:rsidR="005C7371" w:rsidRPr="00586BF1">
              <w:rPr>
                <w:rFonts w:ascii="Times New Roman" w:eastAsia="Times New Roman" w:hAnsi="Times New Roman" w:cs="Times New Roman"/>
                <w:sz w:val="24"/>
                <w:szCs w:val="24"/>
                <w:lang w:eastAsia="ru-RU"/>
              </w:rPr>
              <w:t>7</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86BF1"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BF1">
              <w:rPr>
                <w:rFonts w:ascii="Times New Roman" w:eastAsia="Times New Roman" w:hAnsi="Times New Roman" w:cs="Times New Roman"/>
                <w:sz w:val="24"/>
                <w:szCs w:val="24"/>
                <w:lang w:eastAsia="ru-RU"/>
              </w:rPr>
              <w:t>1,</w:t>
            </w:r>
            <w:r w:rsidR="005C60BC" w:rsidRPr="00586BF1">
              <w:rPr>
                <w:rFonts w:ascii="Times New Roman" w:eastAsia="Times New Roman" w:hAnsi="Times New Roman" w:cs="Times New Roman"/>
                <w:sz w:val="24"/>
                <w:szCs w:val="24"/>
                <w:lang w:eastAsia="ru-RU"/>
              </w:rPr>
              <w:t>56</w:t>
            </w:r>
          </w:p>
        </w:tc>
        <w:tc>
          <w:tcPr>
            <w:tcW w:w="1287" w:type="dxa"/>
            <w:tcBorders>
              <w:top w:val="single" w:sz="4" w:space="0" w:color="auto"/>
              <w:left w:val="single" w:sz="4" w:space="0" w:color="auto"/>
              <w:bottom w:val="single" w:sz="4" w:space="0" w:color="auto"/>
              <w:right w:val="single" w:sz="4" w:space="0" w:color="auto"/>
            </w:tcBorders>
            <w:vAlign w:val="center"/>
          </w:tcPr>
          <w:p w:rsidR="009963ED" w:rsidRPr="00586BF1" w:rsidRDefault="009963ED" w:rsidP="004D7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BF1">
              <w:rPr>
                <w:rFonts w:ascii="Times New Roman" w:eastAsia="Times New Roman" w:hAnsi="Times New Roman" w:cs="Times New Roman"/>
                <w:sz w:val="24"/>
                <w:szCs w:val="24"/>
                <w:lang w:eastAsia="ru-RU"/>
              </w:rPr>
              <w:t>в 2</w:t>
            </w:r>
            <w:r w:rsidR="00586BF1" w:rsidRPr="00586BF1">
              <w:rPr>
                <w:rFonts w:ascii="Times New Roman" w:eastAsia="Times New Roman" w:hAnsi="Times New Roman" w:cs="Times New Roman"/>
                <w:sz w:val="24"/>
                <w:szCs w:val="24"/>
                <w:lang w:eastAsia="ru-RU"/>
              </w:rPr>
              <w:t>2,3</w:t>
            </w:r>
            <w:r w:rsidRPr="00586BF1">
              <w:rPr>
                <w:rFonts w:ascii="Times New Roman" w:eastAsia="Times New Roman" w:hAnsi="Times New Roman" w:cs="Times New Roman"/>
                <w:sz w:val="24"/>
                <w:szCs w:val="24"/>
                <w:lang w:eastAsia="ru-RU"/>
              </w:rPr>
              <w:t xml:space="preserve"> раз</w:t>
            </w:r>
            <w:r w:rsidR="00586BF1" w:rsidRPr="00586BF1">
              <w:rPr>
                <w:rFonts w:ascii="Times New Roman" w:eastAsia="Times New Roman" w:hAnsi="Times New Roman" w:cs="Times New Roman"/>
                <w:sz w:val="24"/>
                <w:szCs w:val="24"/>
                <w:lang w:eastAsia="ru-RU"/>
              </w:rPr>
              <w:t>а</w:t>
            </w:r>
          </w:p>
        </w:tc>
      </w:tr>
    </w:tbl>
    <w:p w:rsidR="00832937" w:rsidRPr="006603E0" w:rsidRDefault="00832937" w:rsidP="004D766B">
      <w:pPr>
        <w:spacing w:after="0" w:line="240" w:lineRule="auto"/>
        <w:ind w:firstLine="709"/>
        <w:jc w:val="center"/>
        <w:rPr>
          <w:rFonts w:ascii="Times New Roman" w:eastAsia="Times New Roman" w:hAnsi="Times New Roman" w:cs="Times New Roman"/>
          <w:color w:val="FF0000"/>
          <w:sz w:val="24"/>
          <w:szCs w:val="24"/>
          <w:lang w:eastAsia="ru-RU"/>
        </w:rPr>
      </w:pPr>
    </w:p>
    <w:p w:rsidR="00832937" w:rsidRPr="002877D8" w:rsidRDefault="00832937" w:rsidP="004D766B">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2877D8">
        <w:rPr>
          <w:rFonts w:ascii="Times New Roman" w:eastAsia="Times New Roman" w:hAnsi="Times New Roman" w:cs="Times New Roman"/>
          <w:sz w:val="24"/>
          <w:szCs w:val="24"/>
          <w:lang w:eastAsia="ru-RU"/>
        </w:rPr>
        <w:t>Структура безработных граждан за 201</w:t>
      </w:r>
      <w:r w:rsidR="005C60BC" w:rsidRPr="002877D8">
        <w:rPr>
          <w:rFonts w:ascii="Times New Roman" w:eastAsia="Times New Roman" w:hAnsi="Times New Roman" w:cs="Times New Roman"/>
          <w:sz w:val="24"/>
          <w:szCs w:val="24"/>
          <w:lang w:eastAsia="ru-RU"/>
        </w:rPr>
        <w:t>8</w:t>
      </w:r>
      <w:r w:rsidRPr="002877D8">
        <w:rPr>
          <w:rFonts w:ascii="Times New Roman" w:eastAsia="Times New Roman" w:hAnsi="Times New Roman" w:cs="Times New Roman"/>
          <w:sz w:val="24"/>
          <w:szCs w:val="24"/>
          <w:lang w:eastAsia="ru-RU"/>
        </w:rPr>
        <w:t>-20</w:t>
      </w:r>
      <w:r w:rsidR="005C60BC" w:rsidRPr="002877D8">
        <w:rPr>
          <w:rFonts w:ascii="Times New Roman" w:eastAsia="Times New Roman" w:hAnsi="Times New Roman" w:cs="Times New Roman"/>
          <w:sz w:val="24"/>
          <w:szCs w:val="24"/>
          <w:lang w:eastAsia="ru-RU"/>
        </w:rPr>
        <w:t>20</w:t>
      </w:r>
      <w:r w:rsidRPr="002877D8">
        <w:rPr>
          <w:rFonts w:ascii="Times New Roman" w:eastAsia="Times New Roman" w:hAnsi="Times New Roman" w:cs="Times New Roman"/>
          <w:sz w:val="24"/>
          <w:szCs w:val="24"/>
          <w:lang w:eastAsia="ru-RU"/>
        </w:rPr>
        <w:t xml:space="preserve"> годы</w:t>
      </w:r>
    </w:p>
    <w:p w:rsidR="00832937" w:rsidRPr="00861252" w:rsidRDefault="00861252" w:rsidP="00861252">
      <w:pPr>
        <w:autoSpaceDE w:val="0"/>
        <w:autoSpaceDN w:val="0"/>
        <w:adjustRightInd w:val="0"/>
        <w:spacing w:after="0" w:line="240" w:lineRule="auto"/>
        <w:ind w:firstLine="708"/>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bl>
      <w:tblPr>
        <w:tblStyle w:val="a3"/>
        <w:tblW w:w="0" w:type="auto"/>
        <w:tblInd w:w="0" w:type="dxa"/>
        <w:tblLook w:val="04A0" w:firstRow="1" w:lastRow="0" w:firstColumn="1" w:lastColumn="0" w:noHBand="0" w:noVBand="1"/>
      </w:tblPr>
      <w:tblGrid>
        <w:gridCol w:w="5968"/>
        <w:gridCol w:w="1220"/>
        <w:gridCol w:w="1220"/>
        <w:gridCol w:w="1220"/>
      </w:tblGrid>
      <w:tr w:rsidR="002877D8" w:rsidRPr="002877D8" w:rsidTr="005C60BC">
        <w:trPr>
          <w:trHeight w:val="588"/>
          <w:tblHeader/>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0"/>
                <w:szCs w:val="20"/>
                <w:lang w:eastAsia="ru-RU"/>
              </w:rPr>
            </w:pPr>
            <w:r w:rsidRPr="002877D8">
              <w:rPr>
                <w:rFonts w:ascii="Times New Roman" w:eastAsia="Times New Roman" w:hAnsi="Times New Roman"/>
                <w:sz w:val="20"/>
                <w:szCs w:val="20"/>
                <w:lang w:eastAsia="ru-RU"/>
              </w:rPr>
              <w:t>Структурный состав безработных граждан</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0"/>
                <w:szCs w:val="20"/>
                <w:lang w:eastAsia="ru-RU"/>
              </w:rPr>
            </w:pPr>
            <w:r w:rsidRPr="002877D8">
              <w:rPr>
                <w:rFonts w:ascii="Times New Roman" w:eastAsia="Times New Roman" w:hAnsi="Times New Roman"/>
                <w:sz w:val="20"/>
                <w:szCs w:val="20"/>
                <w:lang w:eastAsia="ru-RU"/>
              </w:rPr>
              <w:t>2018 год</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0"/>
                <w:szCs w:val="20"/>
                <w:lang w:eastAsia="ru-RU"/>
              </w:rPr>
            </w:pPr>
            <w:r w:rsidRPr="002877D8">
              <w:rPr>
                <w:rFonts w:ascii="Times New Roman" w:eastAsia="Times New Roman" w:hAnsi="Times New Roman"/>
                <w:sz w:val="20"/>
                <w:szCs w:val="20"/>
                <w:lang w:eastAsia="ru-RU"/>
              </w:rPr>
              <w:t>2019 год</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0"/>
                <w:szCs w:val="20"/>
                <w:lang w:eastAsia="ru-RU"/>
              </w:rPr>
            </w:pPr>
            <w:r w:rsidRPr="002877D8">
              <w:rPr>
                <w:rFonts w:ascii="Times New Roman" w:eastAsia="Times New Roman" w:hAnsi="Times New Roman"/>
                <w:sz w:val="20"/>
                <w:szCs w:val="20"/>
                <w:lang w:eastAsia="ru-RU"/>
              </w:rPr>
              <w:t>2020 год</w:t>
            </w: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Доля мужчин, в % от общего числа безработных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43,0</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30,2</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2877D8"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42,9</w:t>
            </w: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Доля женщин, в % от общего числа безработных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57,0</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69,8</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57,1</w:t>
            </w: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По уровню образования:</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 xml:space="preserve">   имеют высшее профессиональное образование</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45,0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49,1</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2877D8"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35,6</w:t>
            </w: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lastRenderedPageBreak/>
              <w:t xml:space="preserve">   имеют среднее профессиональное образование</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42,0</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41,5</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2877D8"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46,2</w:t>
            </w: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 xml:space="preserve">   не имеют профессионального образования</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13,0</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9,4</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2877D8" w:rsidP="004D766B">
            <w:pPr>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18,2</w:t>
            </w: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По возрастному признаку:</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 xml:space="preserve">   16-29 лет</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36,0</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26,4</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2877D8"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33,8</w:t>
            </w:r>
          </w:p>
        </w:tc>
      </w:tr>
      <w:tr w:rsidR="002877D8" w:rsidRPr="002877D8" w:rsidTr="005C60BC">
        <w:trPr>
          <w:trHeight w:val="380"/>
        </w:trPr>
        <w:tc>
          <w:tcPr>
            <w:tcW w:w="5968"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 xml:space="preserve">   30 лет и старше</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64,0</w:t>
            </w:r>
          </w:p>
        </w:tc>
        <w:tc>
          <w:tcPr>
            <w:tcW w:w="1220" w:type="dxa"/>
            <w:tcBorders>
              <w:top w:val="single" w:sz="4" w:space="0" w:color="auto"/>
              <w:left w:val="single" w:sz="4" w:space="0" w:color="auto"/>
              <w:bottom w:val="single" w:sz="4" w:space="0" w:color="auto"/>
              <w:right w:val="single" w:sz="4" w:space="0" w:color="auto"/>
            </w:tcBorders>
            <w:vAlign w:val="center"/>
            <w:hideMark/>
          </w:tcPr>
          <w:p w:rsidR="005C60BC" w:rsidRPr="002877D8" w:rsidRDefault="005C60BC"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73,6</w:t>
            </w:r>
          </w:p>
        </w:tc>
        <w:tc>
          <w:tcPr>
            <w:tcW w:w="1220" w:type="dxa"/>
            <w:tcBorders>
              <w:top w:val="single" w:sz="4" w:space="0" w:color="auto"/>
              <w:left w:val="single" w:sz="4" w:space="0" w:color="auto"/>
              <w:bottom w:val="single" w:sz="4" w:space="0" w:color="auto"/>
              <w:right w:val="single" w:sz="4" w:space="0" w:color="auto"/>
            </w:tcBorders>
            <w:vAlign w:val="center"/>
          </w:tcPr>
          <w:p w:rsidR="005C60BC" w:rsidRPr="002877D8" w:rsidRDefault="002877D8" w:rsidP="004D766B">
            <w:pPr>
              <w:autoSpaceDE w:val="0"/>
              <w:autoSpaceDN w:val="0"/>
              <w:adjustRightInd w:val="0"/>
              <w:jc w:val="center"/>
              <w:rPr>
                <w:rFonts w:ascii="Times New Roman" w:eastAsia="Times New Roman" w:hAnsi="Times New Roman"/>
                <w:sz w:val="24"/>
                <w:szCs w:val="24"/>
                <w:lang w:eastAsia="ru-RU"/>
              </w:rPr>
            </w:pPr>
            <w:r w:rsidRPr="002877D8">
              <w:rPr>
                <w:rFonts w:ascii="Times New Roman" w:eastAsia="Times New Roman" w:hAnsi="Times New Roman"/>
                <w:sz w:val="24"/>
                <w:szCs w:val="24"/>
                <w:lang w:eastAsia="ru-RU"/>
              </w:rPr>
              <w:t>66,2</w:t>
            </w:r>
          </w:p>
        </w:tc>
      </w:tr>
    </w:tbl>
    <w:p w:rsidR="00832937" w:rsidRPr="006603E0" w:rsidRDefault="00832937" w:rsidP="004D766B">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
    <w:p w:rsidR="00832937" w:rsidRPr="002877D8" w:rsidRDefault="00832937" w:rsidP="004D76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77D8">
        <w:rPr>
          <w:rFonts w:ascii="Times New Roman" w:eastAsia="Times New Roman" w:hAnsi="Times New Roman" w:cs="Times New Roman"/>
          <w:sz w:val="24"/>
          <w:szCs w:val="24"/>
          <w:lang w:eastAsia="ru-RU"/>
        </w:rPr>
        <w:t xml:space="preserve">Структура безработных граждан на начало года характеризуется ростом доли безработных граждан </w:t>
      </w:r>
      <w:r w:rsidR="002877D8" w:rsidRPr="002877D8">
        <w:rPr>
          <w:rFonts w:ascii="Times New Roman" w:eastAsia="Times New Roman" w:hAnsi="Times New Roman" w:cs="Times New Roman"/>
          <w:sz w:val="24"/>
          <w:szCs w:val="24"/>
          <w:lang w:eastAsia="ru-RU"/>
        </w:rPr>
        <w:t>мужского</w:t>
      </w:r>
      <w:r w:rsidRPr="002877D8">
        <w:rPr>
          <w:rFonts w:ascii="Times New Roman" w:eastAsia="Times New Roman" w:hAnsi="Times New Roman" w:cs="Times New Roman"/>
          <w:sz w:val="24"/>
          <w:szCs w:val="24"/>
          <w:lang w:eastAsia="ru-RU"/>
        </w:rPr>
        <w:t xml:space="preserve"> пола на </w:t>
      </w:r>
      <w:r w:rsidR="005D005E" w:rsidRPr="002877D8">
        <w:rPr>
          <w:rFonts w:ascii="Times New Roman" w:eastAsia="Times New Roman" w:hAnsi="Times New Roman" w:cs="Times New Roman"/>
          <w:sz w:val="24"/>
          <w:szCs w:val="24"/>
          <w:lang w:eastAsia="ru-RU"/>
        </w:rPr>
        <w:t>12,</w:t>
      </w:r>
      <w:r w:rsidR="002877D8" w:rsidRPr="002877D8">
        <w:rPr>
          <w:rFonts w:ascii="Times New Roman" w:eastAsia="Times New Roman" w:hAnsi="Times New Roman" w:cs="Times New Roman"/>
          <w:sz w:val="24"/>
          <w:szCs w:val="24"/>
          <w:lang w:eastAsia="ru-RU"/>
        </w:rPr>
        <w:t>7</w:t>
      </w:r>
      <w:r w:rsidRPr="002877D8">
        <w:rPr>
          <w:rFonts w:ascii="Times New Roman" w:eastAsia="Times New Roman" w:hAnsi="Times New Roman" w:cs="Times New Roman"/>
          <w:sz w:val="24"/>
          <w:szCs w:val="24"/>
          <w:lang w:eastAsia="ru-RU"/>
        </w:rPr>
        <w:t xml:space="preserve"> процентны</w:t>
      </w:r>
      <w:r w:rsidR="005D005E" w:rsidRPr="002877D8">
        <w:rPr>
          <w:rFonts w:ascii="Times New Roman" w:eastAsia="Times New Roman" w:hAnsi="Times New Roman" w:cs="Times New Roman"/>
          <w:sz w:val="24"/>
          <w:szCs w:val="24"/>
          <w:lang w:eastAsia="ru-RU"/>
        </w:rPr>
        <w:t>х</w:t>
      </w:r>
      <w:r w:rsidRPr="002877D8">
        <w:rPr>
          <w:rFonts w:ascii="Times New Roman" w:eastAsia="Times New Roman" w:hAnsi="Times New Roman" w:cs="Times New Roman"/>
          <w:sz w:val="24"/>
          <w:szCs w:val="24"/>
          <w:lang w:eastAsia="ru-RU"/>
        </w:rPr>
        <w:t xml:space="preserve"> пункт</w:t>
      </w:r>
      <w:r w:rsidR="005D005E" w:rsidRPr="002877D8">
        <w:rPr>
          <w:rFonts w:ascii="Times New Roman" w:eastAsia="Times New Roman" w:hAnsi="Times New Roman" w:cs="Times New Roman"/>
          <w:sz w:val="24"/>
          <w:szCs w:val="24"/>
          <w:lang w:eastAsia="ru-RU"/>
        </w:rPr>
        <w:t>а</w:t>
      </w:r>
      <w:r w:rsidRPr="002877D8">
        <w:rPr>
          <w:rFonts w:ascii="Times New Roman" w:eastAsia="Times New Roman" w:hAnsi="Times New Roman" w:cs="Times New Roman"/>
          <w:sz w:val="24"/>
          <w:szCs w:val="24"/>
          <w:lang w:eastAsia="ru-RU"/>
        </w:rPr>
        <w:t xml:space="preserve"> и сокращением доли безработных граждан </w:t>
      </w:r>
      <w:r w:rsidR="002877D8" w:rsidRPr="002877D8">
        <w:rPr>
          <w:rFonts w:ascii="Times New Roman" w:eastAsia="Times New Roman" w:hAnsi="Times New Roman" w:cs="Times New Roman"/>
          <w:sz w:val="24"/>
          <w:szCs w:val="24"/>
          <w:lang w:eastAsia="ru-RU"/>
        </w:rPr>
        <w:t>женского</w:t>
      </w:r>
      <w:r w:rsidRPr="002877D8">
        <w:rPr>
          <w:rFonts w:ascii="Times New Roman" w:eastAsia="Times New Roman" w:hAnsi="Times New Roman" w:cs="Times New Roman"/>
          <w:sz w:val="24"/>
          <w:szCs w:val="24"/>
          <w:lang w:eastAsia="ru-RU"/>
        </w:rPr>
        <w:t xml:space="preserve"> пола на </w:t>
      </w:r>
      <w:r w:rsidR="005D005E" w:rsidRPr="002877D8">
        <w:rPr>
          <w:rFonts w:ascii="Times New Roman" w:eastAsia="Times New Roman" w:hAnsi="Times New Roman" w:cs="Times New Roman"/>
          <w:sz w:val="24"/>
          <w:szCs w:val="24"/>
          <w:lang w:eastAsia="ru-RU"/>
        </w:rPr>
        <w:t>12,</w:t>
      </w:r>
      <w:r w:rsidR="002877D8" w:rsidRPr="002877D8">
        <w:rPr>
          <w:rFonts w:ascii="Times New Roman" w:eastAsia="Times New Roman" w:hAnsi="Times New Roman" w:cs="Times New Roman"/>
          <w:sz w:val="24"/>
          <w:szCs w:val="24"/>
          <w:lang w:eastAsia="ru-RU"/>
        </w:rPr>
        <w:t>7</w:t>
      </w:r>
      <w:r w:rsidRPr="002877D8">
        <w:rPr>
          <w:rFonts w:ascii="Times New Roman" w:eastAsia="Times New Roman" w:hAnsi="Times New Roman" w:cs="Times New Roman"/>
          <w:sz w:val="24"/>
          <w:szCs w:val="24"/>
          <w:lang w:eastAsia="ru-RU"/>
        </w:rPr>
        <w:t xml:space="preserve"> процентны</w:t>
      </w:r>
      <w:r w:rsidR="005D005E" w:rsidRPr="002877D8">
        <w:rPr>
          <w:rFonts w:ascii="Times New Roman" w:eastAsia="Times New Roman" w:hAnsi="Times New Roman" w:cs="Times New Roman"/>
          <w:sz w:val="24"/>
          <w:szCs w:val="24"/>
          <w:lang w:eastAsia="ru-RU"/>
        </w:rPr>
        <w:t>х</w:t>
      </w:r>
      <w:r w:rsidRPr="002877D8">
        <w:rPr>
          <w:rFonts w:ascii="Times New Roman" w:eastAsia="Times New Roman" w:hAnsi="Times New Roman" w:cs="Times New Roman"/>
          <w:sz w:val="24"/>
          <w:szCs w:val="24"/>
          <w:lang w:eastAsia="ru-RU"/>
        </w:rPr>
        <w:t xml:space="preserve"> пункт</w:t>
      </w:r>
      <w:r w:rsidR="005D005E" w:rsidRPr="002877D8">
        <w:rPr>
          <w:rFonts w:ascii="Times New Roman" w:eastAsia="Times New Roman" w:hAnsi="Times New Roman" w:cs="Times New Roman"/>
          <w:sz w:val="24"/>
          <w:szCs w:val="24"/>
          <w:lang w:eastAsia="ru-RU"/>
        </w:rPr>
        <w:t>а</w:t>
      </w:r>
      <w:r w:rsidRPr="002877D8">
        <w:rPr>
          <w:rFonts w:ascii="Times New Roman" w:eastAsia="Times New Roman" w:hAnsi="Times New Roman" w:cs="Times New Roman"/>
          <w:sz w:val="24"/>
          <w:szCs w:val="24"/>
          <w:lang w:eastAsia="ru-RU"/>
        </w:rPr>
        <w:t>.</w:t>
      </w:r>
    </w:p>
    <w:p w:rsidR="00832937" w:rsidRPr="0028301F" w:rsidRDefault="00832937" w:rsidP="004D76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77D8">
        <w:rPr>
          <w:rFonts w:ascii="Times New Roman" w:eastAsia="Times New Roman" w:hAnsi="Times New Roman" w:cs="Times New Roman"/>
          <w:sz w:val="24"/>
          <w:szCs w:val="24"/>
          <w:lang w:eastAsia="ru-RU"/>
        </w:rPr>
        <w:t>По уровню образования доля безработных с высшим образованием</w:t>
      </w:r>
      <w:r w:rsidR="002877D8" w:rsidRPr="002877D8">
        <w:rPr>
          <w:rFonts w:ascii="Times New Roman" w:eastAsia="Times New Roman" w:hAnsi="Times New Roman" w:cs="Times New Roman"/>
          <w:sz w:val="24"/>
          <w:szCs w:val="24"/>
          <w:lang w:eastAsia="ru-RU"/>
        </w:rPr>
        <w:t xml:space="preserve"> снизилась</w:t>
      </w:r>
      <w:r w:rsidRPr="002877D8">
        <w:rPr>
          <w:rFonts w:ascii="Times New Roman" w:eastAsia="Times New Roman" w:hAnsi="Times New Roman" w:cs="Times New Roman"/>
          <w:sz w:val="24"/>
          <w:szCs w:val="24"/>
          <w:lang w:eastAsia="ru-RU"/>
        </w:rPr>
        <w:t xml:space="preserve"> на </w:t>
      </w:r>
      <w:r w:rsidR="002877D8" w:rsidRPr="002877D8">
        <w:rPr>
          <w:rFonts w:ascii="Times New Roman" w:eastAsia="Times New Roman" w:hAnsi="Times New Roman" w:cs="Times New Roman"/>
          <w:sz w:val="24"/>
          <w:szCs w:val="24"/>
          <w:lang w:eastAsia="ru-RU"/>
        </w:rPr>
        <w:t>13,5</w:t>
      </w:r>
      <w:r w:rsidRPr="002877D8">
        <w:rPr>
          <w:rFonts w:ascii="Times New Roman" w:eastAsia="Times New Roman" w:hAnsi="Times New Roman" w:cs="Times New Roman"/>
          <w:sz w:val="24"/>
          <w:szCs w:val="24"/>
          <w:lang w:eastAsia="ru-RU"/>
        </w:rPr>
        <w:t xml:space="preserve"> процентных пункт</w:t>
      </w:r>
      <w:r w:rsidR="008716A4" w:rsidRPr="002877D8">
        <w:rPr>
          <w:rFonts w:ascii="Times New Roman" w:eastAsia="Times New Roman" w:hAnsi="Times New Roman" w:cs="Times New Roman"/>
          <w:sz w:val="24"/>
          <w:szCs w:val="24"/>
          <w:lang w:eastAsia="ru-RU"/>
        </w:rPr>
        <w:t xml:space="preserve">а. </w:t>
      </w:r>
      <w:r w:rsidR="008716A4" w:rsidRPr="0028301F">
        <w:rPr>
          <w:rFonts w:ascii="Times New Roman" w:eastAsia="Times New Roman" w:hAnsi="Times New Roman" w:cs="Times New Roman"/>
          <w:sz w:val="24"/>
          <w:szCs w:val="24"/>
          <w:lang w:eastAsia="ru-RU"/>
        </w:rPr>
        <w:t>Д</w:t>
      </w:r>
      <w:r w:rsidRPr="0028301F">
        <w:rPr>
          <w:rFonts w:ascii="Times New Roman" w:eastAsia="Times New Roman" w:hAnsi="Times New Roman" w:cs="Times New Roman"/>
          <w:sz w:val="24"/>
          <w:szCs w:val="24"/>
          <w:lang w:eastAsia="ru-RU"/>
        </w:rPr>
        <w:t xml:space="preserve">оля безработных со средним профессиональным образованием </w:t>
      </w:r>
      <w:r w:rsidR="002877D8" w:rsidRPr="0028301F">
        <w:rPr>
          <w:rFonts w:ascii="Times New Roman" w:eastAsia="Times New Roman" w:hAnsi="Times New Roman" w:cs="Times New Roman"/>
          <w:sz w:val="24"/>
          <w:szCs w:val="24"/>
          <w:lang w:eastAsia="ru-RU"/>
        </w:rPr>
        <w:t>увеличилась</w:t>
      </w:r>
      <w:r w:rsidR="008716A4" w:rsidRPr="0028301F">
        <w:rPr>
          <w:rFonts w:ascii="Times New Roman" w:eastAsia="Times New Roman" w:hAnsi="Times New Roman" w:cs="Times New Roman"/>
          <w:sz w:val="24"/>
          <w:szCs w:val="24"/>
          <w:lang w:eastAsia="ru-RU"/>
        </w:rPr>
        <w:t xml:space="preserve"> </w:t>
      </w:r>
      <w:r w:rsidRPr="0028301F">
        <w:rPr>
          <w:rFonts w:ascii="Times New Roman" w:eastAsia="Times New Roman" w:hAnsi="Times New Roman" w:cs="Times New Roman"/>
          <w:sz w:val="24"/>
          <w:szCs w:val="24"/>
          <w:lang w:eastAsia="ru-RU"/>
        </w:rPr>
        <w:t xml:space="preserve">на </w:t>
      </w:r>
      <w:r w:rsidR="002877D8" w:rsidRPr="0028301F">
        <w:rPr>
          <w:rFonts w:ascii="Times New Roman" w:eastAsia="Times New Roman" w:hAnsi="Times New Roman" w:cs="Times New Roman"/>
          <w:sz w:val="24"/>
          <w:szCs w:val="24"/>
          <w:lang w:eastAsia="ru-RU"/>
        </w:rPr>
        <w:t>4,7</w:t>
      </w:r>
      <w:r w:rsidRPr="0028301F">
        <w:rPr>
          <w:rFonts w:ascii="Times New Roman" w:eastAsia="Times New Roman" w:hAnsi="Times New Roman" w:cs="Times New Roman"/>
          <w:sz w:val="24"/>
          <w:szCs w:val="24"/>
          <w:lang w:eastAsia="ru-RU"/>
        </w:rPr>
        <w:t xml:space="preserve"> процентных пункт</w:t>
      </w:r>
      <w:r w:rsidR="008716A4" w:rsidRPr="0028301F">
        <w:rPr>
          <w:rFonts w:ascii="Times New Roman" w:eastAsia="Times New Roman" w:hAnsi="Times New Roman" w:cs="Times New Roman"/>
          <w:sz w:val="24"/>
          <w:szCs w:val="24"/>
          <w:lang w:eastAsia="ru-RU"/>
        </w:rPr>
        <w:t>а</w:t>
      </w:r>
      <w:r w:rsidRPr="0028301F">
        <w:rPr>
          <w:rFonts w:ascii="Times New Roman" w:eastAsia="Times New Roman" w:hAnsi="Times New Roman" w:cs="Times New Roman"/>
          <w:sz w:val="24"/>
          <w:szCs w:val="24"/>
          <w:lang w:eastAsia="ru-RU"/>
        </w:rPr>
        <w:t xml:space="preserve">. </w:t>
      </w:r>
      <w:r w:rsidR="002877D8" w:rsidRPr="0028301F">
        <w:rPr>
          <w:rFonts w:ascii="Times New Roman" w:eastAsia="Times New Roman" w:hAnsi="Times New Roman" w:cs="Times New Roman"/>
          <w:sz w:val="24"/>
          <w:szCs w:val="24"/>
          <w:lang w:eastAsia="ru-RU"/>
        </w:rPr>
        <w:t>Н</w:t>
      </w:r>
      <w:r w:rsidRPr="0028301F">
        <w:rPr>
          <w:rFonts w:ascii="Times New Roman" w:eastAsia="Times New Roman" w:hAnsi="Times New Roman" w:cs="Times New Roman"/>
          <w:sz w:val="24"/>
          <w:szCs w:val="24"/>
          <w:lang w:eastAsia="ru-RU"/>
        </w:rPr>
        <w:t xml:space="preserve">а </w:t>
      </w:r>
      <w:r w:rsidR="0028301F" w:rsidRPr="0028301F">
        <w:rPr>
          <w:rFonts w:ascii="Times New Roman" w:eastAsia="Times New Roman" w:hAnsi="Times New Roman" w:cs="Times New Roman"/>
          <w:sz w:val="24"/>
          <w:szCs w:val="24"/>
          <w:lang w:eastAsia="ru-RU"/>
        </w:rPr>
        <w:t>8,8</w:t>
      </w:r>
      <w:r w:rsidRPr="0028301F">
        <w:rPr>
          <w:rFonts w:ascii="Times New Roman" w:eastAsia="Times New Roman" w:hAnsi="Times New Roman" w:cs="Times New Roman"/>
          <w:sz w:val="24"/>
          <w:szCs w:val="24"/>
          <w:lang w:eastAsia="ru-RU"/>
        </w:rPr>
        <w:t xml:space="preserve"> процентных пункт</w:t>
      </w:r>
      <w:r w:rsidR="008716A4" w:rsidRPr="0028301F">
        <w:rPr>
          <w:rFonts w:ascii="Times New Roman" w:eastAsia="Times New Roman" w:hAnsi="Times New Roman" w:cs="Times New Roman"/>
          <w:sz w:val="24"/>
          <w:szCs w:val="24"/>
          <w:lang w:eastAsia="ru-RU"/>
        </w:rPr>
        <w:t>а</w:t>
      </w:r>
      <w:r w:rsidRPr="0028301F">
        <w:rPr>
          <w:rFonts w:ascii="Times New Roman" w:eastAsia="Times New Roman" w:hAnsi="Times New Roman" w:cs="Times New Roman"/>
          <w:sz w:val="24"/>
          <w:szCs w:val="24"/>
          <w:lang w:eastAsia="ru-RU"/>
        </w:rPr>
        <w:t xml:space="preserve"> </w:t>
      </w:r>
      <w:r w:rsidR="0028301F" w:rsidRPr="0028301F">
        <w:rPr>
          <w:rFonts w:ascii="Times New Roman" w:eastAsia="Times New Roman" w:hAnsi="Times New Roman" w:cs="Times New Roman"/>
          <w:sz w:val="24"/>
          <w:szCs w:val="24"/>
          <w:lang w:eastAsia="ru-RU"/>
        </w:rPr>
        <w:t>увеличилось</w:t>
      </w:r>
      <w:r w:rsidRPr="0028301F">
        <w:rPr>
          <w:rFonts w:ascii="Times New Roman" w:eastAsia="Times New Roman" w:hAnsi="Times New Roman" w:cs="Times New Roman"/>
          <w:sz w:val="24"/>
          <w:szCs w:val="24"/>
          <w:lang w:eastAsia="ru-RU"/>
        </w:rPr>
        <w:t xml:space="preserve"> число безработных, не имеющих профессионального образования.</w:t>
      </w:r>
    </w:p>
    <w:p w:rsidR="00832937" w:rsidRPr="0028301F" w:rsidRDefault="00832937" w:rsidP="004D76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301F">
        <w:rPr>
          <w:rFonts w:ascii="Times New Roman" w:eastAsia="Times New Roman" w:hAnsi="Times New Roman" w:cs="Times New Roman"/>
          <w:sz w:val="24"/>
          <w:szCs w:val="24"/>
          <w:lang w:eastAsia="ru-RU"/>
        </w:rPr>
        <w:t xml:space="preserve">По возрастному признаку численность </w:t>
      </w:r>
      <w:r w:rsidR="0074545C" w:rsidRPr="0028301F">
        <w:rPr>
          <w:rFonts w:ascii="Times New Roman" w:eastAsia="Times New Roman" w:hAnsi="Times New Roman" w:cs="Times New Roman"/>
          <w:sz w:val="24"/>
          <w:szCs w:val="24"/>
          <w:lang w:eastAsia="ru-RU"/>
        </w:rPr>
        <w:t xml:space="preserve">безработных </w:t>
      </w:r>
      <w:r w:rsidR="00E1069E" w:rsidRPr="0028301F">
        <w:rPr>
          <w:rFonts w:ascii="Times New Roman" w:eastAsia="Times New Roman" w:hAnsi="Times New Roman" w:cs="Times New Roman"/>
          <w:sz w:val="24"/>
          <w:szCs w:val="24"/>
          <w:lang w:eastAsia="ru-RU"/>
        </w:rPr>
        <w:t>характеризуется</w:t>
      </w:r>
      <w:r w:rsidRPr="0028301F">
        <w:rPr>
          <w:rFonts w:ascii="Times New Roman" w:eastAsia="Times New Roman" w:hAnsi="Times New Roman" w:cs="Times New Roman"/>
          <w:sz w:val="24"/>
          <w:szCs w:val="24"/>
          <w:lang w:eastAsia="ru-RU"/>
        </w:rPr>
        <w:t xml:space="preserve"> </w:t>
      </w:r>
      <w:r w:rsidR="0028301F" w:rsidRPr="0028301F">
        <w:rPr>
          <w:rFonts w:ascii="Times New Roman" w:eastAsia="Times New Roman" w:hAnsi="Times New Roman" w:cs="Times New Roman"/>
          <w:sz w:val="24"/>
          <w:szCs w:val="24"/>
          <w:lang w:eastAsia="ru-RU"/>
        </w:rPr>
        <w:t>увеличением</w:t>
      </w:r>
      <w:r w:rsidRPr="0028301F">
        <w:rPr>
          <w:rFonts w:ascii="Times New Roman" w:eastAsia="Times New Roman" w:hAnsi="Times New Roman" w:cs="Times New Roman"/>
          <w:sz w:val="24"/>
          <w:szCs w:val="24"/>
          <w:lang w:eastAsia="ru-RU"/>
        </w:rPr>
        <w:t xml:space="preserve"> числ</w:t>
      </w:r>
      <w:r w:rsidR="00E1069E" w:rsidRPr="0028301F">
        <w:rPr>
          <w:rFonts w:ascii="Times New Roman" w:eastAsia="Times New Roman" w:hAnsi="Times New Roman" w:cs="Times New Roman"/>
          <w:sz w:val="24"/>
          <w:szCs w:val="24"/>
          <w:lang w:eastAsia="ru-RU"/>
        </w:rPr>
        <w:t>а молодежи в возрасте 16-29 лет</w:t>
      </w:r>
      <w:r w:rsidRPr="0028301F">
        <w:rPr>
          <w:rFonts w:ascii="Times New Roman" w:eastAsia="Times New Roman" w:hAnsi="Times New Roman" w:cs="Times New Roman"/>
          <w:sz w:val="24"/>
          <w:szCs w:val="24"/>
          <w:lang w:eastAsia="ru-RU"/>
        </w:rPr>
        <w:t xml:space="preserve"> на </w:t>
      </w:r>
      <w:r w:rsidR="0028301F" w:rsidRPr="0028301F">
        <w:rPr>
          <w:rFonts w:ascii="Times New Roman" w:eastAsia="Times New Roman" w:hAnsi="Times New Roman" w:cs="Times New Roman"/>
          <w:sz w:val="24"/>
          <w:szCs w:val="24"/>
          <w:lang w:eastAsia="ru-RU"/>
        </w:rPr>
        <w:t>7,4</w:t>
      </w:r>
      <w:r w:rsidRPr="0028301F">
        <w:rPr>
          <w:rFonts w:ascii="Times New Roman" w:eastAsia="Times New Roman" w:hAnsi="Times New Roman" w:cs="Times New Roman"/>
          <w:sz w:val="24"/>
          <w:szCs w:val="24"/>
          <w:lang w:eastAsia="ru-RU"/>
        </w:rPr>
        <w:t xml:space="preserve"> процентных пункт</w:t>
      </w:r>
      <w:r w:rsidR="008716A4" w:rsidRPr="0028301F">
        <w:rPr>
          <w:rFonts w:ascii="Times New Roman" w:eastAsia="Times New Roman" w:hAnsi="Times New Roman" w:cs="Times New Roman"/>
          <w:sz w:val="24"/>
          <w:szCs w:val="24"/>
          <w:lang w:eastAsia="ru-RU"/>
        </w:rPr>
        <w:t>а</w:t>
      </w:r>
      <w:r w:rsidRPr="0028301F">
        <w:rPr>
          <w:rFonts w:ascii="Times New Roman" w:eastAsia="Times New Roman" w:hAnsi="Times New Roman" w:cs="Times New Roman"/>
          <w:sz w:val="24"/>
          <w:szCs w:val="24"/>
          <w:lang w:eastAsia="ru-RU"/>
        </w:rPr>
        <w:t xml:space="preserve"> на фоне </w:t>
      </w:r>
      <w:r w:rsidR="0028301F" w:rsidRPr="0028301F">
        <w:rPr>
          <w:rFonts w:ascii="Times New Roman" w:eastAsia="Times New Roman" w:hAnsi="Times New Roman" w:cs="Times New Roman"/>
          <w:sz w:val="24"/>
          <w:szCs w:val="24"/>
          <w:lang w:eastAsia="ru-RU"/>
        </w:rPr>
        <w:t>снижения</w:t>
      </w:r>
      <w:r w:rsidRPr="0028301F">
        <w:rPr>
          <w:rFonts w:ascii="Times New Roman" w:eastAsia="Times New Roman" w:hAnsi="Times New Roman" w:cs="Times New Roman"/>
          <w:sz w:val="24"/>
          <w:szCs w:val="24"/>
          <w:lang w:eastAsia="ru-RU"/>
        </w:rPr>
        <w:t xml:space="preserve"> </w:t>
      </w:r>
      <w:r w:rsidR="00E1069E" w:rsidRPr="0028301F">
        <w:rPr>
          <w:rFonts w:ascii="Times New Roman" w:eastAsia="Times New Roman" w:hAnsi="Times New Roman" w:cs="Times New Roman"/>
          <w:sz w:val="24"/>
          <w:szCs w:val="24"/>
          <w:lang w:eastAsia="ru-RU"/>
        </w:rPr>
        <w:t>безработных</w:t>
      </w:r>
      <w:r w:rsidRPr="0028301F">
        <w:rPr>
          <w:rFonts w:ascii="Times New Roman" w:eastAsia="Times New Roman" w:hAnsi="Times New Roman" w:cs="Times New Roman"/>
          <w:sz w:val="24"/>
          <w:szCs w:val="24"/>
          <w:lang w:eastAsia="ru-RU"/>
        </w:rPr>
        <w:t xml:space="preserve"> в возрастном интервале 30 лет и старше.</w:t>
      </w:r>
    </w:p>
    <w:p w:rsidR="00832937" w:rsidRPr="0028301F" w:rsidRDefault="00832937" w:rsidP="004D76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301F">
        <w:rPr>
          <w:rFonts w:ascii="Times New Roman" w:eastAsia="Times New Roman" w:hAnsi="Times New Roman" w:cs="Times New Roman"/>
          <w:sz w:val="24"/>
          <w:szCs w:val="24"/>
          <w:lang w:eastAsia="ru-RU"/>
        </w:rPr>
        <w:t xml:space="preserve">Из общего числа безработных </w:t>
      </w:r>
      <w:r w:rsidR="0028301F" w:rsidRPr="0028301F">
        <w:rPr>
          <w:rFonts w:ascii="Times New Roman" w:eastAsia="Times New Roman" w:hAnsi="Times New Roman" w:cs="Times New Roman"/>
          <w:sz w:val="24"/>
          <w:szCs w:val="24"/>
          <w:lang w:eastAsia="ru-RU"/>
        </w:rPr>
        <w:t>1,2</w:t>
      </w:r>
      <w:r w:rsidRPr="0028301F">
        <w:rPr>
          <w:rFonts w:ascii="Times New Roman" w:eastAsia="Times New Roman" w:hAnsi="Times New Roman" w:cs="Times New Roman"/>
          <w:sz w:val="24"/>
          <w:szCs w:val="24"/>
          <w:lang w:eastAsia="ru-RU"/>
        </w:rPr>
        <w:t>% (</w:t>
      </w:r>
      <w:r w:rsidR="0028301F" w:rsidRPr="0028301F">
        <w:rPr>
          <w:rFonts w:ascii="Times New Roman" w:eastAsia="Times New Roman" w:hAnsi="Times New Roman" w:cs="Times New Roman"/>
          <w:sz w:val="24"/>
          <w:szCs w:val="24"/>
          <w:lang w:eastAsia="ru-RU"/>
        </w:rPr>
        <w:t>3,8</w:t>
      </w:r>
      <w:r w:rsidRPr="0028301F">
        <w:rPr>
          <w:rFonts w:ascii="Times New Roman" w:eastAsia="Times New Roman" w:hAnsi="Times New Roman" w:cs="Times New Roman"/>
          <w:sz w:val="24"/>
          <w:szCs w:val="24"/>
          <w:lang w:eastAsia="ru-RU"/>
        </w:rPr>
        <w:t>% в 201</w:t>
      </w:r>
      <w:r w:rsidR="0028301F">
        <w:rPr>
          <w:rFonts w:ascii="Times New Roman" w:eastAsia="Times New Roman" w:hAnsi="Times New Roman" w:cs="Times New Roman"/>
          <w:sz w:val="24"/>
          <w:szCs w:val="24"/>
          <w:lang w:eastAsia="ru-RU"/>
        </w:rPr>
        <w:t>9</w:t>
      </w:r>
      <w:r w:rsidRPr="0028301F">
        <w:rPr>
          <w:rFonts w:ascii="Times New Roman" w:eastAsia="Times New Roman" w:hAnsi="Times New Roman" w:cs="Times New Roman"/>
          <w:sz w:val="24"/>
          <w:szCs w:val="24"/>
          <w:lang w:eastAsia="ru-RU"/>
        </w:rPr>
        <w:t xml:space="preserve"> году) являются инвалидами</w:t>
      </w:r>
      <w:r w:rsidR="0028301F">
        <w:rPr>
          <w:rFonts w:ascii="Times New Roman" w:eastAsia="Times New Roman" w:hAnsi="Times New Roman" w:cs="Times New Roman"/>
          <w:sz w:val="24"/>
          <w:szCs w:val="24"/>
          <w:lang w:eastAsia="ru-RU"/>
        </w:rPr>
        <w:t>;</w:t>
      </w:r>
      <w:r w:rsidRPr="0028301F">
        <w:rPr>
          <w:rFonts w:ascii="Times New Roman" w:eastAsia="Times New Roman" w:hAnsi="Times New Roman" w:cs="Times New Roman"/>
          <w:sz w:val="24"/>
          <w:szCs w:val="24"/>
          <w:lang w:eastAsia="ru-RU"/>
        </w:rPr>
        <w:t xml:space="preserve"> </w:t>
      </w:r>
      <w:r w:rsidR="0028301F" w:rsidRPr="0028301F">
        <w:rPr>
          <w:rFonts w:ascii="Times New Roman" w:eastAsia="Times New Roman" w:hAnsi="Times New Roman" w:cs="Times New Roman"/>
          <w:sz w:val="24"/>
          <w:szCs w:val="24"/>
          <w:lang w:eastAsia="ru-RU"/>
        </w:rPr>
        <w:t>3,4</w:t>
      </w:r>
      <w:r w:rsidRPr="0028301F">
        <w:rPr>
          <w:rFonts w:ascii="Times New Roman" w:eastAsia="Times New Roman" w:hAnsi="Times New Roman" w:cs="Times New Roman"/>
          <w:sz w:val="24"/>
          <w:szCs w:val="24"/>
          <w:lang w:eastAsia="ru-RU"/>
        </w:rPr>
        <w:t>% выпускниками учреждени</w:t>
      </w:r>
      <w:r w:rsidR="0074545C" w:rsidRPr="0028301F">
        <w:rPr>
          <w:rFonts w:ascii="Times New Roman" w:eastAsia="Times New Roman" w:hAnsi="Times New Roman" w:cs="Times New Roman"/>
          <w:sz w:val="24"/>
          <w:szCs w:val="24"/>
          <w:lang w:eastAsia="ru-RU"/>
        </w:rPr>
        <w:t>й профессионального образования</w:t>
      </w:r>
      <w:r w:rsidR="008716A4" w:rsidRPr="0028301F">
        <w:rPr>
          <w:rFonts w:ascii="Times New Roman" w:eastAsia="Times New Roman" w:hAnsi="Times New Roman" w:cs="Times New Roman"/>
          <w:sz w:val="24"/>
          <w:szCs w:val="24"/>
          <w:lang w:eastAsia="ru-RU"/>
        </w:rPr>
        <w:t xml:space="preserve"> (</w:t>
      </w:r>
      <w:r w:rsidR="0028301F" w:rsidRPr="0028301F">
        <w:rPr>
          <w:rFonts w:ascii="Times New Roman" w:eastAsia="Times New Roman" w:hAnsi="Times New Roman" w:cs="Times New Roman"/>
          <w:sz w:val="24"/>
          <w:szCs w:val="24"/>
          <w:lang w:eastAsia="ru-RU"/>
        </w:rPr>
        <w:t>9,4</w:t>
      </w:r>
      <w:r w:rsidR="008716A4" w:rsidRPr="0028301F">
        <w:rPr>
          <w:rFonts w:ascii="Times New Roman" w:eastAsia="Times New Roman" w:hAnsi="Times New Roman" w:cs="Times New Roman"/>
          <w:sz w:val="24"/>
          <w:szCs w:val="24"/>
          <w:lang w:eastAsia="ru-RU"/>
        </w:rPr>
        <w:t>%)</w:t>
      </w:r>
      <w:r w:rsidR="0074545C" w:rsidRPr="0028301F">
        <w:rPr>
          <w:rFonts w:ascii="Times New Roman" w:eastAsia="Times New Roman" w:hAnsi="Times New Roman" w:cs="Times New Roman"/>
          <w:sz w:val="24"/>
          <w:szCs w:val="24"/>
          <w:lang w:eastAsia="ru-RU"/>
        </w:rPr>
        <w:t>; впервые ищущими</w:t>
      </w:r>
      <w:r w:rsidRPr="0028301F">
        <w:rPr>
          <w:rFonts w:ascii="Times New Roman" w:eastAsia="Times New Roman" w:hAnsi="Times New Roman" w:cs="Times New Roman"/>
          <w:sz w:val="24"/>
          <w:szCs w:val="24"/>
          <w:lang w:eastAsia="ru-RU"/>
        </w:rPr>
        <w:t xml:space="preserve"> работу </w:t>
      </w:r>
      <w:r w:rsidR="0028301F" w:rsidRPr="0028301F">
        <w:rPr>
          <w:rFonts w:ascii="Times New Roman" w:eastAsia="Times New Roman" w:hAnsi="Times New Roman" w:cs="Times New Roman"/>
          <w:sz w:val="24"/>
          <w:szCs w:val="24"/>
          <w:lang w:eastAsia="ru-RU"/>
        </w:rPr>
        <w:t>23,4</w:t>
      </w:r>
      <w:r w:rsidRPr="0028301F">
        <w:rPr>
          <w:rFonts w:ascii="Times New Roman" w:eastAsia="Times New Roman" w:hAnsi="Times New Roman" w:cs="Times New Roman"/>
          <w:sz w:val="24"/>
          <w:szCs w:val="24"/>
          <w:lang w:eastAsia="ru-RU"/>
        </w:rPr>
        <w:t>%</w:t>
      </w:r>
      <w:r w:rsidR="0074545C" w:rsidRPr="0028301F">
        <w:rPr>
          <w:rFonts w:ascii="Times New Roman" w:eastAsia="Times New Roman" w:hAnsi="Times New Roman" w:cs="Times New Roman"/>
          <w:sz w:val="24"/>
          <w:szCs w:val="24"/>
          <w:lang w:eastAsia="ru-RU"/>
        </w:rPr>
        <w:t xml:space="preserve"> (</w:t>
      </w:r>
      <w:r w:rsidR="0028301F" w:rsidRPr="0028301F">
        <w:rPr>
          <w:rFonts w:ascii="Times New Roman" w:eastAsia="Times New Roman" w:hAnsi="Times New Roman" w:cs="Times New Roman"/>
          <w:sz w:val="24"/>
          <w:szCs w:val="24"/>
          <w:lang w:eastAsia="ru-RU"/>
        </w:rPr>
        <w:t>13,2</w:t>
      </w:r>
      <w:r w:rsidR="0074545C" w:rsidRPr="0028301F">
        <w:rPr>
          <w:rFonts w:ascii="Times New Roman" w:eastAsia="Times New Roman" w:hAnsi="Times New Roman" w:cs="Times New Roman"/>
          <w:sz w:val="24"/>
          <w:szCs w:val="24"/>
          <w:lang w:eastAsia="ru-RU"/>
        </w:rPr>
        <w:t>%);</w:t>
      </w:r>
      <w:r w:rsidRPr="0028301F">
        <w:rPr>
          <w:rFonts w:ascii="Times New Roman" w:eastAsia="Times New Roman" w:hAnsi="Times New Roman" w:cs="Times New Roman"/>
          <w:sz w:val="24"/>
          <w:szCs w:val="24"/>
          <w:lang w:eastAsia="ru-RU"/>
        </w:rPr>
        <w:t xml:space="preserve"> длительно не работ</w:t>
      </w:r>
      <w:r w:rsidR="0074545C" w:rsidRPr="0028301F">
        <w:rPr>
          <w:rFonts w:ascii="Times New Roman" w:eastAsia="Times New Roman" w:hAnsi="Times New Roman" w:cs="Times New Roman"/>
          <w:sz w:val="24"/>
          <w:szCs w:val="24"/>
          <w:lang w:eastAsia="ru-RU"/>
        </w:rPr>
        <w:t>ающими</w:t>
      </w:r>
      <w:r w:rsidRPr="0028301F">
        <w:rPr>
          <w:rFonts w:ascii="Times New Roman" w:eastAsia="Times New Roman" w:hAnsi="Times New Roman" w:cs="Times New Roman"/>
          <w:sz w:val="24"/>
          <w:szCs w:val="24"/>
          <w:lang w:eastAsia="ru-RU"/>
        </w:rPr>
        <w:t>, но стремящи</w:t>
      </w:r>
      <w:r w:rsidR="0074545C" w:rsidRPr="0028301F">
        <w:rPr>
          <w:rFonts w:ascii="Times New Roman" w:eastAsia="Times New Roman" w:hAnsi="Times New Roman" w:cs="Times New Roman"/>
          <w:sz w:val="24"/>
          <w:szCs w:val="24"/>
          <w:lang w:eastAsia="ru-RU"/>
        </w:rPr>
        <w:t>ми</w:t>
      </w:r>
      <w:r w:rsidRPr="0028301F">
        <w:rPr>
          <w:rFonts w:ascii="Times New Roman" w:eastAsia="Times New Roman" w:hAnsi="Times New Roman" w:cs="Times New Roman"/>
          <w:sz w:val="24"/>
          <w:szCs w:val="24"/>
          <w:lang w:eastAsia="ru-RU"/>
        </w:rPr>
        <w:t>ся во</w:t>
      </w:r>
      <w:r w:rsidR="0074545C" w:rsidRPr="0028301F">
        <w:rPr>
          <w:rFonts w:ascii="Times New Roman" w:eastAsia="Times New Roman" w:hAnsi="Times New Roman" w:cs="Times New Roman"/>
          <w:sz w:val="24"/>
          <w:szCs w:val="24"/>
          <w:lang w:eastAsia="ru-RU"/>
        </w:rPr>
        <w:t>зобновить трудовую деятельность</w:t>
      </w:r>
      <w:r w:rsidRPr="0028301F">
        <w:rPr>
          <w:rFonts w:ascii="Times New Roman" w:eastAsia="Times New Roman" w:hAnsi="Times New Roman" w:cs="Times New Roman"/>
          <w:sz w:val="24"/>
          <w:szCs w:val="24"/>
          <w:lang w:eastAsia="ru-RU"/>
        </w:rPr>
        <w:t xml:space="preserve"> </w:t>
      </w:r>
      <w:r w:rsidR="0028301F" w:rsidRPr="0028301F">
        <w:rPr>
          <w:rFonts w:ascii="Times New Roman" w:eastAsia="Times New Roman" w:hAnsi="Times New Roman" w:cs="Times New Roman"/>
          <w:sz w:val="24"/>
          <w:szCs w:val="24"/>
          <w:lang w:eastAsia="ru-RU"/>
        </w:rPr>
        <w:t>7,1</w:t>
      </w:r>
      <w:r w:rsidRPr="0028301F">
        <w:rPr>
          <w:rFonts w:ascii="Times New Roman" w:eastAsia="Times New Roman" w:hAnsi="Times New Roman" w:cs="Times New Roman"/>
          <w:sz w:val="24"/>
          <w:szCs w:val="24"/>
          <w:lang w:eastAsia="ru-RU"/>
        </w:rPr>
        <w:t>% (</w:t>
      </w:r>
      <w:r w:rsidR="0028301F" w:rsidRPr="0028301F">
        <w:rPr>
          <w:rFonts w:ascii="Times New Roman" w:eastAsia="Times New Roman" w:hAnsi="Times New Roman" w:cs="Times New Roman"/>
          <w:sz w:val="24"/>
          <w:szCs w:val="24"/>
          <w:lang w:eastAsia="ru-RU"/>
        </w:rPr>
        <w:t>5,7</w:t>
      </w:r>
      <w:r w:rsidRPr="0028301F">
        <w:rPr>
          <w:rFonts w:ascii="Times New Roman" w:eastAsia="Times New Roman" w:hAnsi="Times New Roman" w:cs="Times New Roman"/>
          <w:sz w:val="24"/>
          <w:szCs w:val="24"/>
          <w:lang w:eastAsia="ru-RU"/>
        </w:rPr>
        <w:t>%)</w:t>
      </w:r>
      <w:r w:rsidR="0074545C" w:rsidRPr="0028301F">
        <w:rPr>
          <w:rFonts w:ascii="Times New Roman" w:eastAsia="Times New Roman" w:hAnsi="Times New Roman" w:cs="Times New Roman"/>
          <w:sz w:val="24"/>
          <w:szCs w:val="24"/>
          <w:lang w:eastAsia="ru-RU"/>
        </w:rPr>
        <w:t xml:space="preserve">; и </w:t>
      </w:r>
      <w:r w:rsidRPr="0028301F">
        <w:rPr>
          <w:rFonts w:ascii="Times New Roman" w:eastAsia="Times New Roman" w:hAnsi="Times New Roman" w:cs="Times New Roman"/>
          <w:sz w:val="24"/>
          <w:szCs w:val="24"/>
          <w:lang w:eastAsia="ru-RU"/>
        </w:rPr>
        <w:t>по иным причинам</w:t>
      </w:r>
      <w:r w:rsidR="0074545C" w:rsidRPr="0028301F">
        <w:rPr>
          <w:rFonts w:ascii="Times New Roman" w:eastAsia="Times New Roman" w:hAnsi="Times New Roman" w:cs="Times New Roman"/>
          <w:sz w:val="24"/>
          <w:szCs w:val="24"/>
          <w:lang w:eastAsia="ru-RU"/>
        </w:rPr>
        <w:t xml:space="preserve"> </w:t>
      </w:r>
      <w:r w:rsidR="008716A4" w:rsidRPr="0028301F">
        <w:rPr>
          <w:rFonts w:ascii="Times New Roman" w:eastAsia="Times New Roman" w:hAnsi="Times New Roman" w:cs="Times New Roman"/>
          <w:sz w:val="24"/>
          <w:szCs w:val="24"/>
          <w:lang w:eastAsia="ru-RU"/>
        </w:rPr>
        <w:t>–</w:t>
      </w:r>
      <w:r w:rsidR="0074545C" w:rsidRPr="0028301F">
        <w:rPr>
          <w:rFonts w:ascii="Times New Roman" w:eastAsia="Times New Roman" w:hAnsi="Times New Roman" w:cs="Times New Roman"/>
          <w:sz w:val="24"/>
          <w:szCs w:val="24"/>
          <w:lang w:eastAsia="ru-RU"/>
        </w:rPr>
        <w:t xml:space="preserve"> </w:t>
      </w:r>
      <w:r w:rsidR="008716A4" w:rsidRPr="0028301F">
        <w:rPr>
          <w:rFonts w:ascii="Times New Roman" w:eastAsia="Times New Roman" w:hAnsi="Times New Roman" w:cs="Times New Roman"/>
          <w:sz w:val="24"/>
          <w:szCs w:val="24"/>
          <w:lang w:eastAsia="ru-RU"/>
        </w:rPr>
        <w:t>6</w:t>
      </w:r>
      <w:r w:rsidR="0028301F" w:rsidRPr="0028301F">
        <w:rPr>
          <w:rFonts w:ascii="Times New Roman" w:eastAsia="Times New Roman" w:hAnsi="Times New Roman" w:cs="Times New Roman"/>
          <w:sz w:val="24"/>
          <w:szCs w:val="24"/>
          <w:lang w:eastAsia="ru-RU"/>
        </w:rPr>
        <w:t>4</w:t>
      </w:r>
      <w:r w:rsidR="008716A4" w:rsidRPr="0028301F">
        <w:rPr>
          <w:rFonts w:ascii="Times New Roman" w:eastAsia="Times New Roman" w:hAnsi="Times New Roman" w:cs="Times New Roman"/>
          <w:sz w:val="24"/>
          <w:szCs w:val="24"/>
          <w:lang w:eastAsia="ru-RU"/>
        </w:rPr>
        <w:t>,9</w:t>
      </w:r>
      <w:r w:rsidR="0074545C" w:rsidRPr="0028301F">
        <w:rPr>
          <w:rFonts w:ascii="Times New Roman" w:eastAsia="Times New Roman" w:hAnsi="Times New Roman" w:cs="Times New Roman"/>
          <w:sz w:val="24"/>
          <w:szCs w:val="24"/>
          <w:lang w:eastAsia="ru-RU"/>
        </w:rPr>
        <w:t>%</w:t>
      </w:r>
      <w:r w:rsidRPr="0028301F">
        <w:rPr>
          <w:rFonts w:ascii="Times New Roman" w:eastAsia="Times New Roman" w:hAnsi="Times New Roman" w:cs="Times New Roman"/>
          <w:sz w:val="24"/>
          <w:szCs w:val="24"/>
          <w:lang w:eastAsia="ru-RU"/>
        </w:rPr>
        <w:t>.</w:t>
      </w:r>
    </w:p>
    <w:p w:rsidR="00832937" w:rsidRPr="005C7371" w:rsidRDefault="00832937" w:rsidP="004D76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371">
        <w:rPr>
          <w:rFonts w:ascii="Times New Roman" w:eastAsia="Times New Roman" w:hAnsi="Times New Roman" w:cs="Times New Roman"/>
          <w:sz w:val="24"/>
          <w:szCs w:val="24"/>
          <w:lang w:eastAsia="ru-RU"/>
        </w:rPr>
        <w:t xml:space="preserve">По причинам увольнения: </w:t>
      </w:r>
      <w:r w:rsidR="005C7371" w:rsidRPr="005C7371">
        <w:rPr>
          <w:rFonts w:ascii="Times New Roman" w:eastAsia="Times New Roman" w:hAnsi="Times New Roman" w:cs="Times New Roman"/>
          <w:sz w:val="24"/>
          <w:szCs w:val="24"/>
          <w:lang w:eastAsia="ru-RU"/>
        </w:rPr>
        <w:t>42,2</w:t>
      </w:r>
      <w:r w:rsidRPr="005C7371">
        <w:rPr>
          <w:rFonts w:ascii="Times New Roman" w:eastAsia="Times New Roman" w:hAnsi="Times New Roman" w:cs="Times New Roman"/>
          <w:sz w:val="24"/>
          <w:szCs w:val="24"/>
          <w:lang w:eastAsia="ru-RU"/>
        </w:rPr>
        <w:t>% (</w:t>
      </w:r>
      <w:r w:rsidR="005C7371" w:rsidRPr="005C7371">
        <w:rPr>
          <w:rFonts w:ascii="Times New Roman" w:eastAsia="Times New Roman" w:hAnsi="Times New Roman" w:cs="Times New Roman"/>
          <w:sz w:val="24"/>
          <w:szCs w:val="24"/>
          <w:lang w:eastAsia="ru-RU"/>
        </w:rPr>
        <w:t>67,9</w:t>
      </w:r>
      <w:r w:rsidRPr="005C7371">
        <w:rPr>
          <w:rFonts w:ascii="Times New Roman" w:eastAsia="Times New Roman" w:hAnsi="Times New Roman" w:cs="Times New Roman"/>
          <w:sz w:val="24"/>
          <w:szCs w:val="24"/>
          <w:lang w:eastAsia="ru-RU"/>
        </w:rPr>
        <w:t>% в 201</w:t>
      </w:r>
      <w:r w:rsidR="005C7371" w:rsidRPr="005C7371">
        <w:rPr>
          <w:rFonts w:ascii="Times New Roman" w:eastAsia="Times New Roman" w:hAnsi="Times New Roman" w:cs="Times New Roman"/>
          <w:sz w:val="24"/>
          <w:szCs w:val="24"/>
          <w:lang w:eastAsia="ru-RU"/>
        </w:rPr>
        <w:t>9</w:t>
      </w:r>
      <w:r w:rsidRPr="005C7371">
        <w:rPr>
          <w:rFonts w:ascii="Times New Roman" w:eastAsia="Times New Roman" w:hAnsi="Times New Roman" w:cs="Times New Roman"/>
          <w:sz w:val="24"/>
          <w:szCs w:val="24"/>
          <w:lang w:eastAsia="ru-RU"/>
        </w:rPr>
        <w:t xml:space="preserve"> году) это уволенные по собственному желанию, </w:t>
      </w:r>
      <w:r w:rsidR="005C7371" w:rsidRPr="005C7371">
        <w:rPr>
          <w:rFonts w:ascii="Times New Roman" w:eastAsia="Times New Roman" w:hAnsi="Times New Roman" w:cs="Times New Roman"/>
          <w:sz w:val="24"/>
          <w:szCs w:val="24"/>
          <w:lang w:eastAsia="ru-RU"/>
        </w:rPr>
        <w:t>2,7</w:t>
      </w:r>
      <w:r w:rsidRPr="005C7371">
        <w:rPr>
          <w:rFonts w:ascii="Times New Roman" w:eastAsia="Times New Roman" w:hAnsi="Times New Roman" w:cs="Times New Roman"/>
          <w:sz w:val="24"/>
          <w:szCs w:val="24"/>
          <w:lang w:eastAsia="ru-RU"/>
        </w:rPr>
        <w:t>% (</w:t>
      </w:r>
      <w:r w:rsidR="00E07DC1" w:rsidRPr="005C7371">
        <w:rPr>
          <w:rFonts w:ascii="Times New Roman" w:eastAsia="Times New Roman" w:hAnsi="Times New Roman" w:cs="Times New Roman"/>
          <w:sz w:val="24"/>
          <w:szCs w:val="24"/>
          <w:lang w:eastAsia="ru-RU"/>
        </w:rPr>
        <w:t>8</w:t>
      </w:r>
      <w:r w:rsidRPr="005C7371">
        <w:rPr>
          <w:rFonts w:ascii="Times New Roman" w:eastAsia="Times New Roman" w:hAnsi="Times New Roman" w:cs="Times New Roman"/>
          <w:sz w:val="24"/>
          <w:szCs w:val="24"/>
          <w:lang w:eastAsia="ru-RU"/>
        </w:rPr>
        <w:t xml:space="preserve">,0%) доля уволенных в </w:t>
      </w:r>
      <w:r w:rsidR="00DF72A6" w:rsidRPr="005C7371">
        <w:rPr>
          <w:rFonts w:ascii="Times New Roman" w:eastAsia="Times New Roman" w:hAnsi="Times New Roman" w:cs="Times New Roman"/>
          <w:sz w:val="24"/>
          <w:szCs w:val="24"/>
          <w:lang w:eastAsia="ru-RU"/>
        </w:rPr>
        <w:t>связи с ликвидацией организации</w:t>
      </w:r>
      <w:r w:rsidRPr="005C7371">
        <w:rPr>
          <w:rFonts w:ascii="Times New Roman" w:eastAsia="Times New Roman" w:hAnsi="Times New Roman" w:cs="Times New Roman"/>
          <w:sz w:val="24"/>
          <w:szCs w:val="24"/>
          <w:lang w:eastAsia="ru-RU"/>
        </w:rPr>
        <w:t>.</w:t>
      </w:r>
    </w:p>
    <w:p w:rsidR="00832937" w:rsidRPr="006603E0" w:rsidRDefault="00832937" w:rsidP="004D766B">
      <w:pPr>
        <w:spacing w:after="0" w:line="240" w:lineRule="auto"/>
        <w:ind w:firstLine="708"/>
        <w:jc w:val="both"/>
        <w:rPr>
          <w:rFonts w:ascii="Times New Roman" w:eastAsia="Calibri" w:hAnsi="Times New Roman" w:cs="Times New Roman"/>
          <w:color w:val="FF0000"/>
          <w:sz w:val="24"/>
        </w:rPr>
      </w:pPr>
      <w:r w:rsidRPr="00F70A31">
        <w:rPr>
          <w:rFonts w:ascii="Times New Roman" w:eastAsia="Calibri" w:hAnsi="Times New Roman" w:cs="Times New Roman"/>
          <w:sz w:val="24"/>
        </w:rPr>
        <w:t>На 01.01.20</w:t>
      </w:r>
      <w:r w:rsidR="00E3106D" w:rsidRPr="00F70A31">
        <w:rPr>
          <w:rFonts w:ascii="Times New Roman" w:eastAsia="Calibri" w:hAnsi="Times New Roman" w:cs="Times New Roman"/>
          <w:sz w:val="24"/>
        </w:rPr>
        <w:t>2</w:t>
      </w:r>
      <w:r w:rsidR="005C7371" w:rsidRPr="00F70A31">
        <w:rPr>
          <w:rFonts w:ascii="Times New Roman" w:eastAsia="Calibri" w:hAnsi="Times New Roman" w:cs="Times New Roman"/>
          <w:sz w:val="24"/>
        </w:rPr>
        <w:t>1</w:t>
      </w:r>
      <w:r w:rsidRPr="00F70A31">
        <w:rPr>
          <w:rFonts w:ascii="Times New Roman" w:eastAsia="Calibri" w:hAnsi="Times New Roman" w:cs="Times New Roman"/>
          <w:sz w:val="24"/>
        </w:rPr>
        <w:t xml:space="preserve"> количество свободных рабочих мест, </w:t>
      </w:r>
      <w:r w:rsidR="00E1069E" w:rsidRPr="00F70A31">
        <w:rPr>
          <w:rFonts w:ascii="Times New Roman" w:eastAsia="Calibri" w:hAnsi="Times New Roman" w:cs="Times New Roman"/>
          <w:sz w:val="24"/>
        </w:rPr>
        <w:t xml:space="preserve">по данным, </w:t>
      </w:r>
      <w:r w:rsidRPr="00F70A31">
        <w:rPr>
          <w:rFonts w:ascii="Times New Roman" w:eastAsia="Calibri" w:hAnsi="Times New Roman" w:cs="Times New Roman"/>
          <w:sz w:val="24"/>
        </w:rPr>
        <w:t>предоставленны</w:t>
      </w:r>
      <w:r w:rsidR="00E1069E" w:rsidRPr="00F70A31">
        <w:rPr>
          <w:rFonts w:ascii="Times New Roman" w:eastAsia="Calibri" w:hAnsi="Times New Roman" w:cs="Times New Roman"/>
          <w:sz w:val="24"/>
        </w:rPr>
        <w:t>м</w:t>
      </w:r>
      <w:r w:rsidRPr="00F70A31">
        <w:rPr>
          <w:rFonts w:ascii="Times New Roman" w:eastAsia="Calibri" w:hAnsi="Times New Roman" w:cs="Times New Roman"/>
          <w:sz w:val="24"/>
        </w:rPr>
        <w:t xml:space="preserve"> работодателями в службу занятости населения, составляет </w:t>
      </w:r>
      <w:r w:rsidR="005C7371" w:rsidRPr="00F70A31">
        <w:rPr>
          <w:rFonts w:ascii="Times New Roman" w:eastAsia="Calibri" w:hAnsi="Times New Roman" w:cs="Times New Roman"/>
          <w:sz w:val="24"/>
        </w:rPr>
        <w:t>469 вакансий</w:t>
      </w:r>
      <w:r w:rsidRPr="00F70A31">
        <w:rPr>
          <w:rFonts w:ascii="Times New Roman" w:eastAsia="Calibri" w:hAnsi="Times New Roman" w:cs="Times New Roman"/>
          <w:sz w:val="24"/>
        </w:rPr>
        <w:t xml:space="preserve"> против </w:t>
      </w:r>
      <w:r w:rsidR="005C7371" w:rsidRPr="00F70A31">
        <w:rPr>
          <w:rFonts w:ascii="Times New Roman" w:eastAsia="Calibri" w:hAnsi="Times New Roman" w:cs="Times New Roman"/>
          <w:sz w:val="24"/>
        </w:rPr>
        <w:t>722</w:t>
      </w:r>
      <w:r w:rsidRPr="00F70A31">
        <w:rPr>
          <w:rFonts w:ascii="Times New Roman" w:eastAsia="Calibri" w:hAnsi="Times New Roman" w:cs="Times New Roman"/>
          <w:sz w:val="24"/>
        </w:rPr>
        <w:t xml:space="preserve"> в 201</w:t>
      </w:r>
      <w:r w:rsidR="005C7371" w:rsidRPr="00F70A31">
        <w:rPr>
          <w:rFonts w:ascii="Times New Roman" w:eastAsia="Calibri" w:hAnsi="Times New Roman" w:cs="Times New Roman"/>
          <w:sz w:val="24"/>
        </w:rPr>
        <w:t>9</w:t>
      </w:r>
      <w:r w:rsidRPr="00F70A31">
        <w:rPr>
          <w:rFonts w:ascii="Times New Roman" w:eastAsia="Calibri" w:hAnsi="Times New Roman" w:cs="Times New Roman"/>
          <w:sz w:val="24"/>
        </w:rPr>
        <w:t xml:space="preserve"> году.</w:t>
      </w:r>
      <w:r w:rsidRPr="006603E0">
        <w:rPr>
          <w:rFonts w:ascii="Times New Roman" w:eastAsia="Calibri" w:hAnsi="Times New Roman" w:cs="Times New Roman"/>
          <w:color w:val="FF0000"/>
          <w:sz w:val="24"/>
        </w:rPr>
        <w:t xml:space="preserve"> </w:t>
      </w:r>
      <w:r w:rsidR="007901FB">
        <w:rPr>
          <w:rFonts w:ascii="Times New Roman" w:eastAsia="Calibri" w:hAnsi="Times New Roman" w:cs="Times New Roman"/>
          <w:sz w:val="24"/>
        </w:rPr>
        <w:t xml:space="preserve">Снижение (в 1,5 раза) произошло </w:t>
      </w:r>
      <w:r w:rsidR="007901FB" w:rsidRPr="00A45175">
        <w:rPr>
          <w:rFonts w:ascii="Times New Roman" w:eastAsia="Times New Roman" w:hAnsi="Times New Roman" w:cs="Times New Roman"/>
          <w:sz w:val="24"/>
          <w:szCs w:val="24"/>
          <w:lang w:eastAsia="ru-RU"/>
        </w:rPr>
        <w:t xml:space="preserve">в связи с экономическим кризисом, вызванным </w:t>
      </w:r>
      <w:r w:rsidR="007901FB" w:rsidRPr="00A45175">
        <w:rPr>
          <w:rFonts w:ascii="Times New Roman" w:eastAsia="Times New Roman" w:hAnsi="Times New Roman" w:cs="Times New Roman"/>
          <w:sz w:val="24"/>
          <w:szCs w:val="24"/>
          <w:lang w:val="en-US" w:eastAsia="ru-RU"/>
        </w:rPr>
        <w:t>COVID</w:t>
      </w:r>
      <w:r w:rsidR="007901FB" w:rsidRPr="00A45175">
        <w:rPr>
          <w:rFonts w:ascii="Times New Roman" w:eastAsia="Times New Roman" w:hAnsi="Times New Roman" w:cs="Times New Roman"/>
          <w:sz w:val="24"/>
          <w:szCs w:val="24"/>
          <w:lang w:eastAsia="ru-RU"/>
        </w:rPr>
        <w:t xml:space="preserve">-19, </w:t>
      </w:r>
      <w:r w:rsidR="007901FB">
        <w:rPr>
          <w:rFonts w:ascii="Times New Roman" w:eastAsia="Times New Roman" w:hAnsi="Times New Roman" w:cs="Times New Roman"/>
          <w:sz w:val="24"/>
          <w:szCs w:val="24"/>
          <w:lang w:eastAsia="ru-RU"/>
        </w:rPr>
        <w:t>вследствие которого в нефтяной отрасли и смежных с ней отраслях сложилась непростая ситуация и работодатели были вынуждены сокращать число вакансий.</w:t>
      </w:r>
    </w:p>
    <w:p w:rsidR="00001D6B" w:rsidRDefault="00832937"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A45175">
        <w:rPr>
          <w:rFonts w:ascii="Times New Roman" w:eastAsia="Calibri" w:hAnsi="Times New Roman" w:cs="Times New Roman"/>
          <w:sz w:val="24"/>
        </w:rPr>
        <w:t xml:space="preserve">Нагрузка незанятого населения на 1 заявленную вакансию на конец года составляет </w:t>
      </w:r>
      <w:r w:rsidR="00A45175">
        <w:rPr>
          <w:rFonts w:ascii="Times New Roman" w:eastAsia="Calibri" w:hAnsi="Times New Roman" w:cs="Times New Roman"/>
          <w:sz w:val="24"/>
        </w:rPr>
        <w:t>1,</w:t>
      </w:r>
      <w:r w:rsidR="00F70A31" w:rsidRPr="00A45175">
        <w:rPr>
          <w:rFonts w:ascii="Times New Roman" w:eastAsia="Calibri" w:hAnsi="Times New Roman" w:cs="Times New Roman"/>
          <w:sz w:val="24"/>
        </w:rPr>
        <w:t>56</w:t>
      </w:r>
      <w:r w:rsidRPr="00A45175">
        <w:rPr>
          <w:rFonts w:ascii="Times New Roman" w:eastAsia="Times New Roman" w:hAnsi="Times New Roman" w:cs="Times New Roman"/>
          <w:sz w:val="24"/>
          <w:szCs w:val="24"/>
          <w:lang w:eastAsia="ru-RU"/>
        </w:rPr>
        <w:t>.</w:t>
      </w:r>
      <w:r w:rsidR="00F70A31" w:rsidRPr="00F70A31">
        <w:rPr>
          <w:rFonts w:ascii="Times New Roman" w:eastAsia="Times New Roman" w:hAnsi="Times New Roman" w:cs="Times New Roman"/>
          <w:sz w:val="24"/>
          <w:szCs w:val="24"/>
          <w:lang w:eastAsia="ru-RU"/>
        </w:rPr>
        <w:t xml:space="preserve"> </w:t>
      </w:r>
    </w:p>
    <w:p w:rsidR="00832937" w:rsidRPr="002877D8" w:rsidRDefault="00832937" w:rsidP="004D766B">
      <w:pPr>
        <w:widowControl w:val="0"/>
        <w:spacing w:after="0" w:line="240" w:lineRule="auto"/>
        <w:ind w:firstLine="709"/>
        <w:jc w:val="both"/>
        <w:rPr>
          <w:rFonts w:ascii="Times New Roman" w:eastAsia="Calibri" w:hAnsi="Times New Roman" w:cs="Times New Roman"/>
          <w:sz w:val="24"/>
        </w:rPr>
      </w:pPr>
      <w:r w:rsidRPr="002877D8">
        <w:rPr>
          <w:rFonts w:ascii="Times New Roman" w:eastAsia="Calibri" w:hAnsi="Times New Roman" w:cs="Times New Roman"/>
          <w:sz w:val="24"/>
        </w:rPr>
        <w:t>В целях снижения численности безработных службой з</w:t>
      </w:r>
      <w:r w:rsidR="006920F3" w:rsidRPr="002877D8">
        <w:rPr>
          <w:rFonts w:ascii="Times New Roman" w:eastAsia="Calibri" w:hAnsi="Times New Roman" w:cs="Times New Roman"/>
          <w:sz w:val="24"/>
        </w:rPr>
        <w:t>анятости населения, совместно с</w:t>
      </w:r>
      <w:r w:rsidRPr="002877D8">
        <w:rPr>
          <w:rFonts w:ascii="Times New Roman" w:eastAsia="Calibri" w:hAnsi="Times New Roman" w:cs="Times New Roman"/>
          <w:sz w:val="24"/>
        </w:rPr>
        <w:t xml:space="preserve"> о</w:t>
      </w:r>
      <w:r w:rsidR="000B6028">
        <w:rPr>
          <w:rFonts w:ascii="Times New Roman" w:eastAsia="Calibri" w:hAnsi="Times New Roman" w:cs="Times New Roman"/>
          <w:sz w:val="24"/>
        </w:rPr>
        <w:t>рганами местного самоуправления</w:t>
      </w:r>
      <w:r w:rsidRPr="002877D8">
        <w:rPr>
          <w:rFonts w:ascii="Times New Roman" w:eastAsia="Calibri" w:hAnsi="Times New Roman" w:cs="Times New Roman"/>
          <w:sz w:val="24"/>
        </w:rPr>
        <w:t xml:space="preserve"> ведется регулярное информирование населения о всевозможных формах трудоустройства:</w:t>
      </w:r>
    </w:p>
    <w:p w:rsidR="00832937" w:rsidRPr="0088621A" w:rsidRDefault="00832937" w:rsidP="004D766B">
      <w:pPr>
        <w:spacing w:after="0" w:line="240" w:lineRule="auto"/>
        <w:ind w:firstLine="708"/>
        <w:jc w:val="both"/>
        <w:rPr>
          <w:rFonts w:ascii="Times New Roman" w:eastAsia="Calibri" w:hAnsi="Times New Roman" w:cs="Times New Roman"/>
          <w:sz w:val="24"/>
        </w:rPr>
      </w:pPr>
      <w:r w:rsidRPr="002877D8">
        <w:rPr>
          <w:rFonts w:ascii="Times New Roman" w:eastAsia="Calibri" w:hAnsi="Times New Roman" w:cs="Times New Roman"/>
          <w:sz w:val="24"/>
        </w:rPr>
        <w:t>проводятся ярмарки вакансий рабочих и учебных мест;</w:t>
      </w:r>
    </w:p>
    <w:p w:rsidR="00832937" w:rsidRPr="002877D8" w:rsidRDefault="00832937" w:rsidP="004D766B">
      <w:pPr>
        <w:spacing w:after="0" w:line="240" w:lineRule="auto"/>
        <w:ind w:firstLine="709"/>
        <w:jc w:val="both"/>
        <w:rPr>
          <w:rFonts w:ascii="Times New Roman" w:eastAsia="Calibri" w:hAnsi="Times New Roman" w:cs="Times New Roman"/>
          <w:sz w:val="24"/>
          <w:szCs w:val="20"/>
          <w:lang w:val="x-none" w:eastAsia="x-none"/>
        </w:rPr>
      </w:pPr>
      <w:r w:rsidRPr="002877D8">
        <w:rPr>
          <w:rFonts w:ascii="Times New Roman" w:eastAsia="Calibri" w:hAnsi="Times New Roman" w:cs="Times New Roman"/>
          <w:sz w:val="24"/>
          <w:szCs w:val="20"/>
          <w:lang w:val="x-none" w:eastAsia="x-none"/>
        </w:rPr>
        <w:lastRenderedPageBreak/>
        <w:t>в бегущей строке местного телевидения</w:t>
      </w:r>
      <w:r w:rsidRPr="002877D8">
        <w:rPr>
          <w:rFonts w:ascii="Times New Roman" w:eastAsia="Calibri" w:hAnsi="Times New Roman" w:cs="Times New Roman"/>
          <w:sz w:val="24"/>
          <w:szCs w:val="20"/>
          <w:lang w:eastAsia="x-none"/>
        </w:rPr>
        <w:t xml:space="preserve">, </w:t>
      </w:r>
      <w:r w:rsidRPr="002877D8">
        <w:rPr>
          <w:rFonts w:ascii="Times New Roman" w:eastAsia="Calibri" w:hAnsi="Times New Roman" w:cs="Times New Roman"/>
          <w:sz w:val="24"/>
          <w:szCs w:val="20"/>
          <w:lang w:val="x-none" w:eastAsia="x-none"/>
        </w:rPr>
        <w:t>на официальном сайте администрации в сети «Интернет»</w:t>
      </w:r>
      <w:r w:rsidR="000B6028">
        <w:rPr>
          <w:rFonts w:ascii="Times New Roman" w:eastAsia="Calibri" w:hAnsi="Times New Roman" w:cs="Times New Roman"/>
          <w:sz w:val="24"/>
          <w:szCs w:val="20"/>
          <w:lang w:eastAsia="x-none"/>
        </w:rPr>
        <w:t xml:space="preserve">, </w:t>
      </w:r>
      <w:r w:rsidRPr="002877D8">
        <w:rPr>
          <w:rFonts w:ascii="Times New Roman" w:eastAsia="Calibri" w:hAnsi="Times New Roman" w:cs="Times New Roman"/>
          <w:sz w:val="24"/>
          <w:szCs w:val="20"/>
          <w:lang w:val="x-none" w:eastAsia="x-none"/>
        </w:rPr>
        <w:t xml:space="preserve">в средствах массовой </w:t>
      </w:r>
      <w:r w:rsidRPr="002877D8">
        <w:rPr>
          <w:rFonts w:ascii="Times New Roman" w:eastAsia="Calibri" w:hAnsi="Times New Roman" w:cs="Times New Roman"/>
          <w:sz w:val="24"/>
          <w:szCs w:val="20"/>
          <w:lang w:eastAsia="x-none"/>
        </w:rPr>
        <w:t xml:space="preserve">печатной </w:t>
      </w:r>
      <w:r w:rsidRPr="002877D8">
        <w:rPr>
          <w:rFonts w:ascii="Times New Roman" w:eastAsia="Calibri" w:hAnsi="Times New Roman" w:cs="Times New Roman"/>
          <w:sz w:val="24"/>
          <w:szCs w:val="20"/>
          <w:lang w:val="x-none" w:eastAsia="x-none"/>
        </w:rPr>
        <w:t>информации размещ</w:t>
      </w:r>
      <w:r w:rsidRPr="002877D8">
        <w:rPr>
          <w:rFonts w:ascii="Times New Roman" w:eastAsia="Calibri" w:hAnsi="Times New Roman" w:cs="Times New Roman"/>
          <w:sz w:val="24"/>
          <w:szCs w:val="20"/>
          <w:lang w:eastAsia="x-none"/>
        </w:rPr>
        <w:t>аются сведения</w:t>
      </w:r>
      <w:r w:rsidRPr="002877D8">
        <w:rPr>
          <w:rFonts w:ascii="Times New Roman" w:eastAsia="Calibri" w:hAnsi="Times New Roman" w:cs="Times New Roman"/>
          <w:sz w:val="24"/>
          <w:szCs w:val="20"/>
          <w:lang w:val="x-none" w:eastAsia="x-none"/>
        </w:rPr>
        <w:t xml:space="preserve">  по профобучению.</w:t>
      </w:r>
    </w:p>
    <w:p w:rsidR="00832937" w:rsidRPr="002877D8" w:rsidRDefault="00832937" w:rsidP="004D766B">
      <w:pPr>
        <w:spacing w:after="0" w:line="240" w:lineRule="auto"/>
        <w:ind w:firstLine="708"/>
        <w:jc w:val="both"/>
        <w:rPr>
          <w:rFonts w:ascii="Times New Roman" w:eastAsia="Calibri Light" w:hAnsi="Times New Roman" w:cs="Times New Roman"/>
          <w:sz w:val="24"/>
          <w:szCs w:val="24"/>
        </w:rPr>
      </w:pPr>
      <w:r w:rsidRPr="002877D8">
        <w:rPr>
          <w:rFonts w:ascii="Times New Roman" w:eastAsia="Calibri Light" w:hAnsi="Times New Roman" w:cs="Times New Roman"/>
          <w:sz w:val="24"/>
          <w:szCs w:val="24"/>
        </w:rPr>
        <w:t xml:space="preserve">По данным территориального органа </w:t>
      </w:r>
      <w:r w:rsidRPr="002877D8">
        <w:rPr>
          <w:rFonts w:ascii="Times New Roman" w:eastAsia="Times New Roman" w:hAnsi="Times New Roman" w:cs="Times New Roman"/>
          <w:sz w:val="24"/>
          <w:szCs w:val="24"/>
          <w:lang w:eastAsia="ru-RU"/>
        </w:rPr>
        <w:t xml:space="preserve">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r w:rsidRPr="002877D8">
        <w:rPr>
          <w:rFonts w:ascii="Times New Roman" w:eastAsia="Calibri Light" w:hAnsi="Times New Roman" w:cs="Times New Roman"/>
          <w:sz w:val="24"/>
          <w:szCs w:val="24"/>
        </w:rPr>
        <w:t>официально зарегистрированной просроченной задолженности по заработной плате по состоянию на 01.01.20</w:t>
      </w:r>
      <w:r w:rsidR="00E3106D" w:rsidRPr="002877D8">
        <w:rPr>
          <w:rFonts w:ascii="Times New Roman" w:eastAsia="Calibri Light" w:hAnsi="Times New Roman" w:cs="Times New Roman"/>
          <w:sz w:val="24"/>
          <w:szCs w:val="24"/>
        </w:rPr>
        <w:t>2</w:t>
      </w:r>
      <w:r w:rsidR="002877D8">
        <w:rPr>
          <w:rFonts w:ascii="Times New Roman" w:eastAsia="Calibri Light" w:hAnsi="Times New Roman" w:cs="Times New Roman"/>
          <w:sz w:val="24"/>
          <w:szCs w:val="24"/>
        </w:rPr>
        <w:t>1</w:t>
      </w:r>
      <w:r w:rsidRPr="002877D8">
        <w:rPr>
          <w:rFonts w:ascii="Times New Roman" w:eastAsia="Calibri Light" w:hAnsi="Times New Roman" w:cs="Times New Roman"/>
          <w:sz w:val="24"/>
          <w:szCs w:val="24"/>
        </w:rPr>
        <w:t xml:space="preserve"> крупные и средние предприятия городского округа не имеют.</w:t>
      </w:r>
    </w:p>
    <w:p w:rsidR="005B5342" w:rsidRPr="002877D8" w:rsidRDefault="00832937" w:rsidP="004D766B">
      <w:pPr>
        <w:spacing w:after="0" w:line="240" w:lineRule="auto"/>
        <w:ind w:firstLine="709"/>
        <w:jc w:val="both"/>
        <w:rPr>
          <w:rFonts w:ascii="Times New Roman" w:eastAsia="Calibri Light" w:hAnsi="Times New Roman" w:cs="Times New Roman"/>
          <w:sz w:val="24"/>
          <w:szCs w:val="24"/>
        </w:rPr>
      </w:pPr>
      <w:r w:rsidRPr="002877D8">
        <w:rPr>
          <w:rFonts w:ascii="Times New Roman" w:eastAsia="Calibri Light" w:hAnsi="Times New Roman" w:cs="Times New Roman"/>
          <w:sz w:val="24"/>
          <w:szCs w:val="24"/>
        </w:rPr>
        <w:t>В целях недопущения задолженности по заработной плате администрация города продолжает проводить еженедельный мониторинг за своевременностью выплаты заработной платы хозяйствующими субъектами. В охваченных мониторингом организациях по состоянию на 01.01.20</w:t>
      </w:r>
      <w:r w:rsidR="00E3106D" w:rsidRPr="002877D8">
        <w:rPr>
          <w:rFonts w:ascii="Times New Roman" w:eastAsia="Calibri Light" w:hAnsi="Times New Roman" w:cs="Times New Roman"/>
          <w:sz w:val="24"/>
          <w:szCs w:val="24"/>
        </w:rPr>
        <w:t>2</w:t>
      </w:r>
      <w:r w:rsidR="002877D8">
        <w:rPr>
          <w:rFonts w:ascii="Times New Roman" w:eastAsia="Calibri Light" w:hAnsi="Times New Roman" w:cs="Times New Roman"/>
          <w:sz w:val="24"/>
          <w:szCs w:val="24"/>
        </w:rPr>
        <w:t>1</w:t>
      </w:r>
      <w:r w:rsidRPr="002877D8">
        <w:rPr>
          <w:rFonts w:ascii="Times New Roman" w:eastAsia="Calibri Light" w:hAnsi="Times New Roman" w:cs="Times New Roman"/>
          <w:sz w:val="24"/>
          <w:szCs w:val="24"/>
        </w:rPr>
        <w:t xml:space="preserve"> задолженности п</w:t>
      </w:r>
      <w:r w:rsidR="00F01FFC" w:rsidRPr="002877D8">
        <w:rPr>
          <w:rFonts w:ascii="Times New Roman" w:eastAsia="Calibri Light" w:hAnsi="Times New Roman" w:cs="Times New Roman"/>
          <w:sz w:val="24"/>
          <w:szCs w:val="24"/>
        </w:rPr>
        <w:t>о заработной плате не выявлено.</w:t>
      </w:r>
    </w:p>
    <w:p w:rsidR="00257B40" w:rsidRDefault="00257B40" w:rsidP="004D766B">
      <w:pPr>
        <w:spacing w:after="0" w:line="240" w:lineRule="auto"/>
        <w:ind w:firstLine="708"/>
        <w:rPr>
          <w:rFonts w:ascii="Times New Roman" w:hAnsi="Times New Roman"/>
          <w:sz w:val="24"/>
        </w:rPr>
      </w:pPr>
    </w:p>
    <w:p w:rsidR="00257B40" w:rsidRDefault="00257B40" w:rsidP="004D766B">
      <w:pPr>
        <w:spacing w:after="0" w:line="240" w:lineRule="auto"/>
        <w:ind w:firstLine="708"/>
        <w:rPr>
          <w:rFonts w:ascii="Times New Roman" w:hAnsi="Times New Roman"/>
          <w:sz w:val="24"/>
        </w:rPr>
      </w:pPr>
    </w:p>
    <w:p w:rsidR="00A37066" w:rsidRPr="0088621A" w:rsidRDefault="00A37066" w:rsidP="004D766B">
      <w:pPr>
        <w:spacing w:after="0" w:line="240" w:lineRule="auto"/>
        <w:ind w:firstLine="708"/>
        <w:rPr>
          <w:rFonts w:ascii="Times New Roman" w:hAnsi="Times New Roman"/>
          <w:sz w:val="24"/>
        </w:rPr>
      </w:pPr>
      <w:r w:rsidRPr="0088621A">
        <w:rPr>
          <w:rFonts w:ascii="Times New Roman" w:hAnsi="Times New Roman"/>
          <w:sz w:val="24"/>
        </w:rPr>
        <w:t>ЗДРАВООХРАНЕНИЕ</w:t>
      </w:r>
    </w:p>
    <w:p w:rsidR="00A1507A" w:rsidRPr="006603E0" w:rsidRDefault="00A1507A" w:rsidP="004D766B">
      <w:pPr>
        <w:spacing w:after="0" w:line="240" w:lineRule="auto"/>
        <w:rPr>
          <w:rFonts w:ascii="Times New Roman" w:hAnsi="Times New Roman"/>
          <w:color w:val="FF0000"/>
          <w:sz w:val="24"/>
        </w:rPr>
      </w:pPr>
    </w:p>
    <w:p w:rsidR="00FB387D" w:rsidRPr="0088621A" w:rsidRDefault="00FB387D" w:rsidP="004D766B">
      <w:pPr>
        <w:pStyle w:val="paragraph"/>
        <w:shd w:val="clear" w:color="auto" w:fill="FFFFFF"/>
        <w:spacing w:before="0" w:beforeAutospacing="0" w:after="0" w:afterAutospacing="0"/>
        <w:ind w:firstLine="709"/>
        <w:jc w:val="both"/>
        <w:textAlignment w:val="baseline"/>
        <w:rPr>
          <w:rStyle w:val="normaltextrun"/>
        </w:rPr>
      </w:pPr>
      <w:r w:rsidRPr="0088621A">
        <w:rPr>
          <w:rStyle w:val="normaltextrun"/>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w:t>
      </w:r>
    </w:p>
    <w:p w:rsidR="00FB387D" w:rsidRPr="0088621A" w:rsidRDefault="00FB387D" w:rsidP="004D766B">
      <w:pPr>
        <w:pStyle w:val="paragraph"/>
        <w:shd w:val="clear" w:color="auto" w:fill="FFFFFF"/>
        <w:spacing w:before="0" w:beforeAutospacing="0" w:after="0" w:afterAutospacing="0"/>
        <w:ind w:firstLine="709"/>
        <w:jc w:val="both"/>
        <w:textAlignment w:val="baseline"/>
      </w:pPr>
      <w:r w:rsidRPr="0088621A">
        <w:rPr>
          <w:rStyle w:val="normaltextrun"/>
        </w:rPr>
        <w:t>В соответствии с пунктом 14 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населению на территории городского округа. Организация и качество оказания услуг здравоохранения занимают важное место в социально-экономическом развитии Мегиона.</w:t>
      </w:r>
      <w:r w:rsidRPr="0088621A">
        <w:rPr>
          <w:rStyle w:val="eop"/>
        </w:rPr>
        <w:t> </w:t>
      </w:r>
    </w:p>
    <w:p w:rsidR="0088621A" w:rsidRPr="00141FF2" w:rsidRDefault="0088621A" w:rsidP="004D7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настоящее время, </w:t>
      </w:r>
      <w:r w:rsidRPr="00141FF2">
        <w:rPr>
          <w:rFonts w:ascii="Times New Roman" w:eastAsia="Times New Roman" w:hAnsi="Times New Roman" w:cs="Times New Roman"/>
          <w:color w:val="000000"/>
          <w:sz w:val="24"/>
          <w:szCs w:val="24"/>
          <w:lang w:eastAsia="ru-RU"/>
        </w:rPr>
        <w:t>на территории город</w:t>
      </w:r>
      <w:r w:rsidR="006140ED">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xml:space="preserve"> Мегион</w:t>
      </w:r>
      <w:r w:rsidR="006140ED">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xml:space="preserve"> функционирует бюджетное учреждение Ханты-Мансийского автономного округа – Югры «Мегионская городс</w:t>
      </w:r>
      <w:r>
        <w:rPr>
          <w:rFonts w:ascii="Times New Roman" w:eastAsia="Times New Roman" w:hAnsi="Times New Roman" w:cs="Times New Roman"/>
          <w:color w:val="000000"/>
          <w:sz w:val="24"/>
          <w:szCs w:val="24"/>
          <w:lang w:eastAsia="ru-RU"/>
        </w:rPr>
        <w:t xml:space="preserve">кая больница», которое является </w:t>
      </w:r>
      <w:r w:rsidRPr="00141FF2">
        <w:rPr>
          <w:rFonts w:ascii="Times New Roman" w:eastAsia="Times New Roman" w:hAnsi="Times New Roman" w:cs="Times New Roman"/>
          <w:sz w:val="24"/>
          <w:szCs w:val="24"/>
          <w:lang w:eastAsia="ru-RU"/>
        </w:rPr>
        <w:t>основным многопро</w:t>
      </w:r>
      <w:r>
        <w:rPr>
          <w:rFonts w:ascii="Times New Roman" w:eastAsia="Times New Roman" w:hAnsi="Times New Roman" w:cs="Times New Roman"/>
          <w:sz w:val="24"/>
          <w:szCs w:val="24"/>
          <w:lang w:eastAsia="ru-RU"/>
        </w:rPr>
        <w:t xml:space="preserve">фильным лечебно-диагностическим </w:t>
      </w:r>
      <w:r w:rsidRPr="00141FF2">
        <w:rPr>
          <w:rFonts w:ascii="Times New Roman" w:eastAsia="Times New Roman" w:hAnsi="Times New Roman" w:cs="Times New Roman"/>
          <w:sz w:val="24"/>
          <w:szCs w:val="24"/>
          <w:lang w:eastAsia="ru-RU"/>
        </w:rPr>
        <w:t>учреж</w:t>
      </w:r>
      <w:r>
        <w:rPr>
          <w:rFonts w:ascii="Times New Roman" w:eastAsia="Times New Roman" w:hAnsi="Times New Roman" w:cs="Times New Roman"/>
          <w:sz w:val="24"/>
          <w:szCs w:val="24"/>
          <w:lang w:eastAsia="ru-RU"/>
        </w:rPr>
        <w:t xml:space="preserve">дением города Мегиона и поселка городского типа </w:t>
      </w:r>
      <w:r w:rsidRPr="00141FF2">
        <w:rPr>
          <w:rFonts w:ascii="Times New Roman" w:eastAsia="Times New Roman" w:hAnsi="Times New Roman" w:cs="Times New Roman"/>
          <w:sz w:val="24"/>
          <w:szCs w:val="24"/>
          <w:lang w:eastAsia="ru-RU"/>
        </w:rPr>
        <w:t>Высокий (далее – пгт Высокий) и осуществляет следующие основные виды деятельности: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первичная медико-санитарная помощь;</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специализированная медицинская помощь;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скорая, в том числе скорая специализированная, медицинская помощь;</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паллиативная медицинская помощь;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lastRenderedPageBreak/>
        <w:t>медицинская экспертиза;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медицинские осмотры и медицинские освидетельствования;</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фармацевтическая деятельность;</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деятельность, связанная с оборотом наркотических сре</w:t>
      </w:r>
      <w:r>
        <w:rPr>
          <w:rFonts w:ascii="Times New Roman" w:eastAsia="Times New Roman" w:hAnsi="Times New Roman" w:cs="Times New Roman"/>
          <w:sz w:val="24"/>
          <w:szCs w:val="24"/>
          <w:lang w:eastAsia="ru-RU"/>
        </w:rPr>
        <w:t xml:space="preserve">дств, психотропных веществ и их </w:t>
      </w:r>
      <w:r w:rsidRPr="00141FF2">
        <w:rPr>
          <w:rFonts w:ascii="Times New Roman" w:eastAsia="Times New Roman" w:hAnsi="Times New Roman" w:cs="Times New Roman"/>
          <w:sz w:val="24"/>
          <w:szCs w:val="24"/>
          <w:lang w:eastAsia="ru-RU"/>
        </w:rPr>
        <w:t>прекурсоров;</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заготовка и хранение донорской крови и (или) ее компонентов.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 xml:space="preserve">В структуру Мегионской городской больницы входят </w:t>
      </w:r>
      <w:r w:rsidRPr="00141FF2">
        <w:rPr>
          <w:rFonts w:ascii="Times New Roman" w:eastAsia="Times New Roman" w:hAnsi="Times New Roman" w:cs="Times New Roman"/>
          <w:color w:val="000000"/>
          <w:sz w:val="24"/>
          <w:szCs w:val="24"/>
          <w:lang w:eastAsia="ru-RU"/>
        </w:rPr>
        <w:t>городская поликлиника, дет</w:t>
      </w:r>
      <w:r>
        <w:rPr>
          <w:rFonts w:ascii="Times New Roman" w:eastAsia="Times New Roman" w:hAnsi="Times New Roman" w:cs="Times New Roman"/>
          <w:color w:val="000000"/>
          <w:sz w:val="24"/>
          <w:szCs w:val="24"/>
          <w:lang w:eastAsia="ru-RU"/>
        </w:rPr>
        <w:t xml:space="preserve">ская поликлиника, амбулатория в </w:t>
      </w:r>
      <w:r w:rsidRPr="00141FF2">
        <w:rPr>
          <w:rFonts w:ascii="Times New Roman" w:eastAsia="Times New Roman" w:hAnsi="Times New Roman" w:cs="Times New Roman"/>
          <w:color w:val="000000"/>
          <w:sz w:val="24"/>
          <w:szCs w:val="24"/>
          <w:lang w:eastAsia="ru-RU"/>
        </w:rPr>
        <w:t>пгт Высокий, отделение медицинской реабилитации для детей, подразделения стационара – хирургический корпус, терапевтический корпус, детский больничн</w:t>
      </w:r>
      <w:r>
        <w:rPr>
          <w:rFonts w:ascii="Times New Roman" w:eastAsia="Times New Roman" w:hAnsi="Times New Roman" w:cs="Times New Roman"/>
          <w:color w:val="000000"/>
          <w:sz w:val="24"/>
          <w:szCs w:val="24"/>
          <w:lang w:eastAsia="ru-RU"/>
        </w:rPr>
        <w:t xml:space="preserve">ый корпус, инфекционный корпус. Учреждение </w:t>
      </w:r>
      <w:r w:rsidRPr="00141FF2">
        <w:rPr>
          <w:rFonts w:ascii="Times New Roman" w:eastAsia="Times New Roman" w:hAnsi="Times New Roman" w:cs="Times New Roman"/>
          <w:color w:val="000000"/>
          <w:sz w:val="24"/>
          <w:szCs w:val="24"/>
          <w:lang w:eastAsia="ru-RU"/>
        </w:rPr>
        <w:t>располагает мощностями вспомогательных структур: иммунологическая, клинико-диагн</w:t>
      </w:r>
      <w:r>
        <w:rPr>
          <w:rFonts w:ascii="Times New Roman" w:eastAsia="Times New Roman" w:hAnsi="Times New Roman" w:cs="Times New Roman"/>
          <w:color w:val="000000"/>
          <w:sz w:val="24"/>
          <w:szCs w:val="24"/>
          <w:lang w:eastAsia="ru-RU"/>
        </w:rPr>
        <w:t xml:space="preserve">остическая, бактериологическая </w:t>
      </w:r>
      <w:r w:rsidRPr="00141FF2">
        <w:rPr>
          <w:rFonts w:ascii="Times New Roman" w:eastAsia="Times New Roman" w:hAnsi="Times New Roman" w:cs="Times New Roman"/>
          <w:color w:val="000000"/>
          <w:sz w:val="24"/>
          <w:szCs w:val="24"/>
          <w:lang w:eastAsia="ru-RU"/>
        </w:rPr>
        <w:t>лаборатории, лечебно-консульт</w:t>
      </w:r>
      <w:r>
        <w:rPr>
          <w:rFonts w:ascii="Times New Roman" w:eastAsia="Times New Roman" w:hAnsi="Times New Roman" w:cs="Times New Roman"/>
          <w:color w:val="000000"/>
          <w:sz w:val="24"/>
          <w:szCs w:val="24"/>
          <w:lang w:eastAsia="ru-RU"/>
        </w:rPr>
        <w:t xml:space="preserve">ативное отделение с кабинетами </w:t>
      </w:r>
      <w:r w:rsidRPr="00141FF2">
        <w:rPr>
          <w:rFonts w:ascii="Times New Roman" w:eastAsia="Times New Roman" w:hAnsi="Times New Roman" w:cs="Times New Roman"/>
          <w:color w:val="000000"/>
          <w:sz w:val="24"/>
          <w:szCs w:val="24"/>
          <w:lang w:eastAsia="ru-RU"/>
        </w:rPr>
        <w:t>функциональной диагностики, отделение лучевой диагностики, патологоанатомическое отделение, кабинет трансфузионной терапии</w:t>
      </w:r>
      <w:r>
        <w:rPr>
          <w:rFonts w:ascii="Times New Roman" w:eastAsia="Times New Roman" w:hAnsi="Times New Roman" w:cs="Times New Roman"/>
          <w:color w:val="000000"/>
          <w:sz w:val="24"/>
          <w:szCs w:val="24"/>
          <w:lang w:eastAsia="ru-RU"/>
        </w:rPr>
        <w:t>,</w:t>
      </w:r>
      <w:r w:rsidRPr="00141FF2">
        <w:rPr>
          <w:rFonts w:ascii="Times New Roman" w:eastAsia="Times New Roman" w:hAnsi="Times New Roman" w:cs="Times New Roman"/>
          <w:color w:val="000000"/>
          <w:sz w:val="24"/>
          <w:szCs w:val="24"/>
          <w:lang w:eastAsia="ru-RU"/>
        </w:rPr>
        <w:t xml:space="preserve"> отделения паллиативной медицинской помощи для взрослых и детей. </w:t>
      </w:r>
      <w:r w:rsidRPr="00141FF2">
        <w:rPr>
          <w:rFonts w:ascii="Times New Roman" w:eastAsia="Times New Roman" w:hAnsi="Times New Roman" w:cs="Times New Roman"/>
          <w:sz w:val="24"/>
          <w:szCs w:val="24"/>
          <w:lang w:eastAsia="ru-RU"/>
        </w:rPr>
        <w:t>Имее</w:t>
      </w:r>
      <w:r>
        <w:rPr>
          <w:rFonts w:ascii="Times New Roman" w:eastAsia="Times New Roman" w:hAnsi="Times New Roman" w:cs="Times New Roman"/>
          <w:sz w:val="24"/>
          <w:szCs w:val="24"/>
          <w:lang w:eastAsia="ru-RU"/>
        </w:rPr>
        <w:t xml:space="preserve">тся автопарк на 25 транспортных </w:t>
      </w:r>
      <w:r w:rsidRPr="00141FF2">
        <w:rPr>
          <w:rFonts w:ascii="Times New Roman" w:eastAsia="Times New Roman" w:hAnsi="Times New Roman" w:cs="Times New Roman"/>
          <w:sz w:val="24"/>
          <w:szCs w:val="24"/>
          <w:lang w:eastAsia="ru-RU"/>
        </w:rPr>
        <w:t>единиц. </w:t>
      </w:r>
    </w:p>
    <w:p w:rsidR="0088621A" w:rsidRPr="00141FF2" w:rsidRDefault="0088621A" w:rsidP="004D766B">
      <w:pPr>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 xml:space="preserve">Мощность амбулаторно-поликлинических подразделений БУ </w:t>
      </w:r>
      <w:r>
        <w:rPr>
          <w:rFonts w:ascii="Times New Roman" w:eastAsia="Times New Roman" w:hAnsi="Times New Roman" w:cs="Times New Roman"/>
          <w:sz w:val="24"/>
          <w:szCs w:val="24"/>
          <w:lang w:eastAsia="ru-RU"/>
        </w:rPr>
        <w:t xml:space="preserve">«Мегионская городская больница» составляет 1019 посещений в смену. </w:t>
      </w:r>
      <w:r w:rsidRPr="00141FF2">
        <w:rPr>
          <w:rFonts w:ascii="Times New Roman" w:eastAsia="Times New Roman" w:hAnsi="Times New Roman" w:cs="Times New Roman"/>
          <w:sz w:val="24"/>
          <w:szCs w:val="24"/>
          <w:lang w:eastAsia="ru-RU"/>
        </w:rPr>
        <w:t>Общий коечный фонд учреждения составляет 431 койка, из них круглосуточного пребывания 329 коек, дневного пребывания 102 койки. Фактическая обеспеченность койками кр</w:t>
      </w:r>
      <w:r>
        <w:rPr>
          <w:rFonts w:ascii="Times New Roman" w:eastAsia="Times New Roman" w:hAnsi="Times New Roman" w:cs="Times New Roman"/>
          <w:sz w:val="24"/>
          <w:szCs w:val="24"/>
          <w:lang w:eastAsia="ru-RU"/>
        </w:rPr>
        <w:t xml:space="preserve">углосуточного стационара в 2020 </w:t>
      </w:r>
      <w:r w:rsidRPr="00141FF2">
        <w:rPr>
          <w:rFonts w:ascii="Times New Roman" w:eastAsia="Times New Roman" w:hAnsi="Times New Roman" w:cs="Times New Roman"/>
          <w:sz w:val="24"/>
          <w:szCs w:val="24"/>
          <w:lang w:eastAsia="ru-RU"/>
        </w:rPr>
        <w:t>году составила 61,5% от нормативного значения, поликлиническими мощностями – 190,6%. </w:t>
      </w:r>
    </w:p>
    <w:p w:rsidR="0088621A" w:rsidRPr="00141FF2" w:rsidRDefault="0088621A" w:rsidP="004D766B">
      <w:pPr>
        <w:spacing w:after="0" w:line="240" w:lineRule="auto"/>
        <w:ind w:right="-15" w:firstLine="70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учреждении </w:t>
      </w:r>
      <w:r w:rsidRPr="00141FF2">
        <w:rPr>
          <w:rFonts w:ascii="Times New Roman" w:eastAsia="Times New Roman" w:hAnsi="Times New Roman" w:cs="Times New Roman"/>
          <w:sz w:val="24"/>
          <w:szCs w:val="24"/>
          <w:lang w:eastAsia="ru-RU"/>
        </w:rPr>
        <w:t>трудится 1263 человека, из них: 187 врачей, 605 среднего медперсонала, 85 младшего и 386 прочего персонала. Укомплектованность врачебным персоналом составляет 58,7%, средним медперсоналом 79%, младшим медперсоналом 74,8%, прочим 96,7%. В целом укомплектованность по учреждению составляет 79%.</w:t>
      </w:r>
    </w:p>
    <w:p w:rsidR="0088621A" w:rsidRPr="00141FF2" w:rsidRDefault="0088621A" w:rsidP="004D766B">
      <w:pPr>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 xml:space="preserve">Всего за 2020 год было зарегистрировано 369,3 </w:t>
      </w:r>
      <w:r>
        <w:rPr>
          <w:rFonts w:ascii="Times New Roman" w:eastAsia="Times New Roman" w:hAnsi="Times New Roman" w:cs="Times New Roman"/>
          <w:sz w:val="24"/>
          <w:szCs w:val="24"/>
          <w:lang w:eastAsia="ru-RU"/>
        </w:rPr>
        <w:t xml:space="preserve">тысяч посещений в общедоступные </w:t>
      </w:r>
      <w:r w:rsidRPr="00141FF2">
        <w:rPr>
          <w:rFonts w:ascii="Times New Roman" w:eastAsia="Times New Roman" w:hAnsi="Times New Roman" w:cs="Times New Roman"/>
          <w:sz w:val="24"/>
          <w:szCs w:val="24"/>
          <w:lang w:eastAsia="ru-RU"/>
        </w:rPr>
        <w:t>амбулаторно-поликлиниче</w:t>
      </w:r>
      <w:r>
        <w:rPr>
          <w:rFonts w:ascii="Times New Roman" w:eastAsia="Times New Roman" w:hAnsi="Times New Roman" w:cs="Times New Roman"/>
          <w:sz w:val="24"/>
          <w:szCs w:val="24"/>
          <w:lang w:eastAsia="ru-RU"/>
        </w:rPr>
        <w:t>ские подразделения учреждения.</w:t>
      </w:r>
    </w:p>
    <w:p w:rsidR="0088621A" w:rsidRPr="00141FF2" w:rsidRDefault="0088621A" w:rsidP="004D766B">
      <w:pPr>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Прове</w:t>
      </w:r>
      <w:r>
        <w:rPr>
          <w:rFonts w:ascii="Times New Roman" w:eastAsia="Times New Roman" w:hAnsi="Times New Roman" w:cs="Times New Roman"/>
          <w:sz w:val="24"/>
          <w:szCs w:val="24"/>
          <w:lang w:eastAsia="ru-RU"/>
        </w:rPr>
        <w:t xml:space="preserve">дены 2311 операций, из которых </w:t>
      </w:r>
      <w:r w:rsidRPr="00141FF2">
        <w:rPr>
          <w:rFonts w:ascii="Times New Roman" w:eastAsia="Times New Roman" w:hAnsi="Times New Roman" w:cs="Times New Roman"/>
          <w:sz w:val="24"/>
          <w:szCs w:val="24"/>
          <w:lang w:eastAsia="ru-RU"/>
        </w:rPr>
        <w:t>1841 в стационарных условиях, 418 в амбулаторно-поликлинических условиях, из них 52- в условиях дневного стационара. </w:t>
      </w:r>
    </w:p>
    <w:p w:rsidR="0088621A" w:rsidRPr="00141FF2" w:rsidRDefault="0088621A" w:rsidP="004D766B">
      <w:pPr>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Профилактическое направление остается приоритетным в сфере охраны здоровья граждан. В целях профилактики заболеваний, ранней диагностики хронических болезней проводится диспансеризация отдельных групп населения.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lastRenderedPageBreak/>
        <w:t xml:space="preserve">Ежегодно проводится </w:t>
      </w:r>
      <w:r w:rsidRPr="00141FF2">
        <w:rPr>
          <w:rFonts w:ascii="Times New Roman" w:eastAsia="Times New Roman" w:hAnsi="Times New Roman" w:cs="Times New Roman"/>
          <w:color w:val="000000"/>
          <w:sz w:val="24"/>
          <w:szCs w:val="24"/>
          <w:lang w:eastAsia="ru-RU"/>
        </w:rPr>
        <w:t>иммунизация и дополнительная иммунизация населения. Улучшается обеспечение учреждений современным медицинским оборудованием, организована методическая и обучающая помощь населению.</w:t>
      </w:r>
      <w:r w:rsidRPr="00141FF2">
        <w:rPr>
          <w:rFonts w:ascii="Times New Roman" w:eastAsia="Times New Roman" w:hAnsi="Times New Roman" w:cs="Times New Roman"/>
          <w:sz w:val="24"/>
          <w:szCs w:val="24"/>
          <w:lang w:eastAsia="ru-RU"/>
        </w:rPr>
        <w:t>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color w:val="000000"/>
          <w:sz w:val="24"/>
          <w:szCs w:val="24"/>
          <w:lang w:eastAsia="ru-RU"/>
        </w:rPr>
        <w:t>Во всех организациях сферы здравоохранения, расположенных</w:t>
      </w:r>
      <w:r w:rsidR="005F5048">
        <w:rPr>
          <w:rFonts w:ascii="Times New Roman" w:eastAsia="Times New Roman" w:hAnsi="Times New Roman" w:cs="Times New Roman"/>
          <w:color w:val="000000"/>
          <w:sz w:val="24"/>
          <w:szCs w:val="24"/>
          <w:lang w:eastAsia="ru-RU"/>
        </w:rPr>
        <w:t xml:space="preserve"> на территории</w:t>
      </w:r>
      <w:r w:rsidRPr="00141FF2">
        <w:rPr>
          <w:rFonts w:ascii="Times New Roman" w:eastAsia="Times New Roman" w:hAnsi="Times New Roman" w:cs="Times New Roman"/>
          <w:color w:val="000000"/>
          <w:sz w:val="24"/>
          <w:szCs w:val="24"/>
          <w:lang w:eastAsia="ru-RU"/>
        </w:rPr>
        <w:t xml:space="preserve"> город</w:t>
      </w:r>
      <w:r w:rsidR="005F5048">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xml:space="preserve"> Мегион</w:t>
      </w:r>
      <w:r w:rsidR="005F5048">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функционируют медицинские информационные системы, в которые вносятся электронные медицинские карты пациентов.</w:t>
      </w:r>
      <w:r w:rsidRPr="00141FF2">
        <w:rPr>
          <w:rFonts w:ascii="Times New Roman" w:eastAsia="Times New Roman" w:hAnsi="Times New Roman" w:cs="Times New Roman"/>
          <w:sz w:val="24"/>
          <w:szCs w:val="24"/>
          <w:lang w:eastAsia="ru-RU"/>
        </w:rPr>
        <w:t>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color w:val="000000"/>
          <w:sz w:val="24"/>
          <w:szCs w:val="24"/>
          <w:shd w:val="clear" w:color="auto" w:fill="FFFFFF"/>
          <w:lang w:eastAsia="ru-RU"/>
        </w:rPr>
        <w:t>Запись на прием к врачам ведется в электронном виде – удаленно через портал государственных и муниципальных услуг, по телефону или в поликлинике, в том числе, через терминал. Кроме того, доступно мобильное приложение «Электронный кабинет пациента» (для пользователе</w:t>
      </w:r>
      <w:r>
        <w:rPr>
          <w:rFonts w:ascii="Times New Roman" w:eastAsia="Times New Roman" w:hAnsi="Times New Roman" w:cs="Times New Roman"/>
          <w:color w:val="000000"/>
          <w:sz w:val="24"/>
          <w:szCs w:val="24"/>
          <w:shd w:val="clear" w:color="auto" w:fill="FFFFFF"/>
          <w:lang w:eastAsia="ru-RU"/>
        </w:rPr>
        <w:t xml:space="preserve">й мобильных операционных систем </w:t>
      </w:r>
      <w:r w:rsidRPr="00141FF2">
        <w:rPr>
          <w:rFonts w:ascii="Times New Roman" w:eastAsia="Times New Roman" w:hAnsi="Times New Roman" w:cs="Times New Roman"/>
          <w:color w:val="000000"/>
          <w:sz w:val="24"/>
          <w:szCs w:val="24"/>
          <w:shd w:val="clear" w:color="auto" w:fill="FFFFFF"/>
          <w:lang w:val="en-US" w:eastAsia="ru-RU"/>
        </w:rPr>
        <w:t>Android</w:t>
      </w:r>
      <w:r>
        <w:rPr>
          <w:rFonts w:ascii="Times New Roman" w:eastAsia="Times New Roman" w:hAnsi="Times New Roman" w:cs="Times New Roman"/>
          <w:color w:val="000000"/>
          <w:sz w:val="24"/>
          <w:szCs w:val="24"/>
          <w:shd w:val="clear" w:color="auto" w:fill="FFFFFF"/>
          <w:lang w:eastAsia="ru-RU"/>
        </w:rPr>
        <w:t xml:space="preserve">, </w:t>
      </w:r>
      <w:r w:rsidRPr="00141FF2">
        <w:rPr>
          <w:rFonts w:ascii="Times New Roman" w:eastAsia="Times New Roman" w:hAnsi="Times New Roman" w:cs="Times New Roman"/>
          <w:color w:val="000000"/>
          <w:sz w:val="24"/>
          <w:szCs w:val="24"/>
          <w:shd w:val="clear" w:color="auto" w:fill="FFFFFF"/>
          <w:lang w:val="en-US" w:eastAsia="ru-RU"/>
        </w:rPr>
        <w:t>IOS</w:t>
      </w:r>
      <w:r>
        <w:rPr>
          <w:rFonts w:ascii="Times New Roman" w:eastAsia="Times New Roman" w:hAnsi="Times New Roman" w:cs="Times New Roman"/>
          <w:color w:val="000000"/>
          <w:sz w:val="24"/>
          <w:szCs w:val="24"/>
          <w:shd w:val="clear" w:color="auto" w:fill="FFFFFF"/>
          <w:lang w:eastAsia="ru-RU"/>
        </w:rPr>
        <w:t xml:space="preserve"> в приложениях </w:t>
      </w:r>
      <w:r w:rsidRPr="00141FF2">
        <w:rPr>
          <w:rFonts w:ascii="Times New Roman" w:eastAsia="Times New Roman" w:hAnsi="Times New Roman" w:cs="Times New Roman"/>
          <w:color w:val="000000"/>
          <w:sz w:val="24"/>
          <w:szCs w:val="24"/>
          <w:shd w:val="clear" w:color="auto" w:fill="FFFFFF"/>
          <w:lang w:val="en-US" w:eastAsia="ru-RU"/>
        </w:rPr>
        <w:t>Google</w:t>
      </w:r>
      <w:r>
        <w:rPr>
          <w:rFonts w:ascii="Times New Roman" w:eastAsia="Times New Roman" w:hAnsi="Times New Roman" w:cs="Times New Roman"/>
          <w:color w:val="000000"/>
          <w:sz w:val="24"/>
          <w:szCs w:val="24"/>
          <w:shd w:val="clear" w:color="auto" w:fill="FFFFFF"/>
          <w:lang w:eastAsia="ru-RU"/>
        </w:rPr>
        <w:t xml:space="preserve"> </w:t>
      </w:r>
      <w:r w:rsidRPr="00141FF2">
        <w:rPr>
          <w:rFonts w:ascii="Times New Roman" w:eastAsia="Times New Roman" w:hAnsi="Times New Roman" w:cs="Times New Roman"/>
          <w:color w:val="000000"/>
          <w:sz w:val="24"/>
          <w:szCs w:val="24"/>
          <w:shd w:val="clear" w:color="auto" w:fill="FFFFFF"/>
          <w:lang w:val="en-US" w:eastAsia="ru-RU"/>
        </w:rPr>
        <w:t>Play</w:t>
      </w:r>
      <w:r>
        <w:rPr>
          <w:rFonts w:ascii="Times New Roman" w:eastAsia="Times New Roman" w:hAnsi="Times New Roman" w:cs="Times New Roman"/>
          <w:color w:val="000000"/>
          <w:sz w:val="24"/>
          <w:szCs w:val="24"/>
          <w:shd w:val="clear" w:color="auto" w:fill="FFFFFF"/>
          <w:lang w:eastAsia="ru-RU"/>
        </w:rPr>
        <w:t xml:space="preserve">, </w:t>
      </w:r>
      <w:r w:rsidRPr="00141FF2">
        <w:rPr>
          <w:rFonts w:ascii="Times New Roman" w:eastAsia="Times New Roman" w:hAnsi="Times New Roman" w:cs="Times New Roman"/>
          <w:color w:val="000000"/>
          <w:sz w:val="24"/>
          <w:szCs w:val="24"/>
          <w:shd w:val="clear" w:color="auto" w:fill="FFFFFF"/>
          <w:lang w:val="en-US" w:eastAsia="ru-RU"/>
        </w:rPr>
        <w:t>App</w:t>
      </w:r>
      <w:r>
        <w:rPr>
          <w:rFonts w:ascii="Times New Roman" w:eastAsia="Times New Roman" w:hAnsi="Times New Roman" w:cs="Times New Roman"/>
          <w:color w:val="000000"/>
          <w:sz w:val="24"/>
          <w:szCs w:val="24"/>
          <w:shd w:val="clear" w:color="auto" w:fill="FFFFFF"/>
          <w:lang w:eastAsia="ru-RU"/>
        </w:rPr>
        <w:t xml:space="preserve"> </w:t>
      </w:r>
      <w:r w:rsidRPr="00141FF2">
        <w:rPr>
          <w:rFonts w:ascii="Times New Roman" w:eastAsia="Times New Roman" w:hAnsi="Times New Roman" w:cs="Times New Roman"/>
          <w:color w:val="000000"/>
          <w:sz w:val="24"/>
          <w:szCs w:val="24"/>
          <w:shd w:val="clear" w:color="auto" w:fill="FFFFFF"/>
          <w:lang w:val="en-US" w:eastAsia="ru-RU"/>
        </w:rPr>
        <w:t>Store</w:t>
      </w:r>
      <w:r w:rsidRPr="00141FF2">
        <w:rPr>
          <w:rFonts w:ascii="Times New Roman" w:eastAsia="Times New Roman" w:hAnsi="Times New Roman" w:cs="Times New Roman"/>
          <w:color w:val="000000"/>
          <w:sz w:val="24"/>
          <w:szCs w:val="24"/>
          <w:shd w:val="clear" w:color="auto" w:fill="FFFFFF"/>
          <w:lang w:eastAsia="ru-RU"/>
        </w:rPr>
        <w:t>).</w:t>
      </w:r>
      <w:r w:rsidRPr="00141FF2">
        <w:rPr>
          <w:rFonts w:ascii="Times New Roman" w:eastAsia="Times New Roman" w:hAnsi="Times New Roman" w:cs="Times New Roman"/>
          <w:sz w:val="24"/>
          <w:szCs w:val="24"/>
          <w:lang w:eastAsia="ru-RU"/>
        </w:rPr>
        <w:t> </w:t>
      </w:r>
    </w:p>
    <w:p w:rsidR="0088621A" w:rsidRPr="00141FF2" w:rsidRDefault="0088621A" w:rsidP="004D766B">
      <w:pPr>
        <w:spacing w:after="0" w:line="240" w:lineRule="auto"/>
        <w:ind w:firstLine="705"/>
        <w:jc w:val="both"/>
        <w:textAlignment w:val="baseline"/>
        <w:rPr>
          <w:rFonts w:ascii="Times New Roman" w:eastAsia="Times New Roman" w:hAnsi="Times New Roman" w:cs="Times New Roman"/>
          <w:sz w:val="24"/>
          <w:szCs w:val="24"/>
          <w:lang w:eastAsia="ru-RU"/>
        </w:rPr>
      </w:pPr>
      <w:r w:rsidRPr="00141FF2">
        <w:rPr>
          <w:rFonts w:ascii="Times New Roman" w:eastAsia="Times New Roman" w:hAnsi="Times New Roman" w:cs="Times New Roman"/>
          <w:color w:val="000000"/>
          <w:sz w:val="24"/>
          <w:szCs w:val="24"/>
          <w:lang w:eastAsia="ru-RU"/>
        </w:rPr>
        <w:t>Показатели обеспеченности скорой медицинской помощью, предоставления амбулаторных и стационарных услуг соответствуют программе государственных гарантий в сфере медицинского обслуживания населения.</w:t>
      </w:r>
      <w:r w:rsidRPr="00141FF2">
        <w:rPr>
          <w:rFonts w:ascii="Times New Roman" w:eastAsia="Times New Roman" w:hAnsi="Times New Roman" w:cs="Times New Roman"/>
          <w:sz w:val="24"/>
          <w:szCs w:val="24"/>
          <w:lang w:eastAsia="ru-RU"/>
        </w:rPr>
        <w:t>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 2019 году</w:t>
      </w:r>
      <w:r w:rsidRPr="00141FF2">
        <w:rPr>
          <w:rFonts w:ascii="Times New Roman" w:eastAsia="Times New Roman" w:hAnsi="Times New Roman" w:cs="Times New Roman"/>
          <w:color w:val="000000"/>
          <w:sz w:val="24"/>
          <w:szCs w:val="24"/>
          <w:lang w:eastAsia="ru-RU"/>
        </w:rPr>
        <w:t xml:space="preserve"> проведены организационно-кадровые мероприятия в организациях сферы здравоохранения, расположенных на территории город</w:t>
      </w:r>
      <w:r w:rsidR="005F5048">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xml:space="preserve"> Мегион</w:t>
      </w:r>
      <w:r w:rsidR="005F5048">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Проведенные мероприятия положительно повлияли на качество оказыва</w:t>
      </w:r>
      <w:r>
        <w:rPr>
          <w:rFonts w:ascii="Times New Roman" w:eastAsia="Times New Roman" w:hAnsi="Times New Roman" w:cs="Times New Roman"/>
          <w:color w:val="000000"/>
          <w:sz w:val="24"/>
          <w:szCs w:val="24"/>
          <w:lang w:eastAsia="ru-RU"/>
        </w:rPr>
        <w:t>емой</w:t>
      </w:r>
      <w:r w:rsidR="00E52BFA">
        <w:rPr>
          <w:rFonts w:ascii="Times New Roman" w:eastAsia="Times New Roman" w:hAnsi="Times New Roman" w:cs="Times New Roman"/>
          <w:color w:val="000000"/>
          <w:sz w:val="24"/>
          <w:szCs w:val="24"/>
          <w:lang w:eastAsia="ru-RU"/>
        </w:rPr>
        <w:t xml:space="preserve"> медицинской помощи жителям пгт</w:t>
      </w:r>
      <w:r w:rsidRPr="00141FF2">
        <w:rPr>
          <w:rFonts w:ascii="Times New Roman" w:eastAsia="Times New Roman" w:hAnsi="Times New Roman" w:cs="Times New Roman"/>
          <w:color w:val="000000"/>
          <w:sz w:val="24"/>
          <w:szCs w:val="24"/>
          <w:lang w:eastAsia="ru-RU"/>
        </w:rPr>
        <w:t xml:space="preserve"> Высокий в 2020 году.</w:t>
      </w:r>
      <w:r w:rsidRPr="00141FF2">
        <w:rPr>
          <w:rFonts w:ascii="Times New Roman" w:eastAsia="Times New Roman" w:hAnsi="Times New Roman" w:cs="Times New Roman"/>
          <w:sz w:val="24"/>
          <w:szCs w:val="24"/>
          <w:lang w:eastAsia="ru-RU"/>
        </w:rPr>
        <w:t> </w:t>
      </w:r>
    </w:p>
    <w:p w:rsidR="0088621A" w:rsidRPr="00141FF2" w:rsidRDefault="0088621A" w:rsidP="004D766B">
      <w:pPr>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В четыре раза</w:t>
      </w:r>
      <w:r>
        <w:rPr>
          <w:rFonts w:ascii="Times New Roman" w:eastAsia="Times New Roman" w:hAnsi="Times New Roman" w:cs="Times New Roman"/>
          <w:sz w:val="24"/>
          <w:szCs w:val="24"/>
          <w:lang w:eastAsia="ru-RU"/>
        </w:rPr>
        <w:t xml:space="preserve"> сократилось время отсутствия </w:t>
      </w:r>
      <w:r w:rsidRPr="00141FF2">
        <w:rPr>
          <w:rFonts w:ascii="Times New Roman" w:eastAsia="Times New Roman" w:hAnsi="Times New Roman" w:cs="Times New Roman"/>
          <w:sz w:val="24"/>
          <w:szCs w:val="24"/>
          <w:lang w:eastAsia="ru-RU"/>
        </w:rPr>
        <w:t>бриг</w:t>
      </w:r>
      <w:r>
        <w:rPr>
          <w:rFonts w:ascii="Times New Roman" w:eastAsia="Times New Roman" w:hAnsi="Times New Roman" w:cs="Times New Roman"/>
          <w:sz w:val="24"/>
          <w:szCs w:val="24"/>
          <w:lang w:eastAsia="ru-RU"/>
        </w:rPr>
        <w:t xml:space="preserve">ады скорой медицинской помощи в </w:t>
      </w:r>
      <w:r w:rsidRPr="00141FF2">
        <w:rPr>
          <w:rFonts w:ascii="Times New Roman" w:eastAsia="Times New Roman" w:hAnsi="Times New Roman" w:cs="Times New Roman"/>
          <w:sz w:val="24"/>
          <w:szCs w:val="24"/>
          <w:lang w:eastAsia="ru-RU"/>
        </w:rPr>
        <w:t>пгт Высокий. </w:t>
      </w:r>
    </w:p>
    <w:p w:rsidR="0088621A" w:rsidRDefault="0088621A" w:rsidP="004D766B">
      <w:pPr>
        <w:spacing w:after="0" w:line="240" w:lineRule="auto"/>
        <w:ind w:firstLine="705"/>
        <w:jc w:val="both"/>
        <w:textAlignment w:val="baseline"/>
        <w:rPr>
          <w:rFonts w:ascii="Times New Roman" w:eastAsia="Times New Roman" w:hAnsi="Times New Roman" w:cs="Times New Roman"/>
          <w:sz w:val="24"/>
          <w:szCs w:val="24"/>
          <w:lang w:eastAsia="ru-RU"/>
        </w:rPr>
      </w:pPr>
      <w:r w:rsidRPr="00141FF2">
        <w:rPr>
          <w:rFonts w:ascii="Times New Roman" w:eastAsia="Times New Roman" w:hAnsi="Times New Roman" w:cs="Times New Roman"/>
          <w:sz w:val="24"/>
          <w:szCs w:val="24"/>
          <w:lang w:eastAsia="ru-RU"/>
        </w:rPr>
        <w:t>Значительно улучшена лабораторная диагностика, увеличена численность медицинского пер</w:t>
      </w:r>
      <w:r>
        <w:rPr>
          <w:rFonts w:ascii="Times New Roman" w:eastAsia="Times New Roman" w:hAnsi="Times New Roman" w:cs="Times New Roman"/>
          <w:sz w:val="24"/>
          <w:szCs w:val="24"/>
          <w:lang w:eastAsia="ru-RU"/>
        </w:rPr>
        <w:t xml:space="preserve">сонала во врачебной амбулатории </w:t>
      </w:r>
      <w:r w:rsidRPr="00141FF2">
        <w:rPr>
          <w:rFonts w:ascii="Times New Roman" w:eastAsia="Times New Roman" w:hAnsi="Times New Roman" w:cs="Times New Roman"/>
          <w:sz w:val="24"/>
          <w:szCs w:val="24"/>
          <w:lang w:eastAsia="ru-RU"/>
        </w:rPr>
        <w:t>пгт Высокий. </w:t>
      </w:r>
    </w:p>
    <w:p w:rsidR="00D54F76" w:rsidRPr="00660812" w:rsidRDefault="00D54F76" w:rsidP="00D54F76">
      <w:pPr>
        <w:widowControl w:val="0"/>
        <w:spacing w:after="0" w:line="240" w:lineRule="auto"/>
        <w:ind w:firstLine="705"/>
        <w:jc w:val="both"/>
        <w:textAlignment w:val="baseline"/>
        <w:rPr>
          <w:rFonts w:ascii="Times New Roman" w:eastAsia="Times New Roman" w:hAnsi="Times New Roman" w:cs="Times New Roman"/>
          <w:sz w:val="24"/>
          <w:szCs w:val="24"/>
          <w:lang w:eastAsia="ru-RU"/>
        </w:rPr>
      </w:pPr>
      <w:r w:rsidRPr="00660812">
        <w:rPr>
          <w:rStyle w:val="normaltextrun"/>
          <w:rFonts w:ascii="Times New Roman" w:hAnsi="Times New Roman" w:cs="Times New Roman"/>
          <w:sz w:val="24"/>
          <w:szCs w:val="24"/>
        </w:rPr>
        <w:t>Помимо бюджетного учреждения «</w:t>
      </w:r>
      <w:r w:rsidRPr="00660812">
        <w:rPr>
          <w:rStyle w:val="spellingerror"/>
          <w:rFonts w:ascii="Times New Roman" w:hAnsi="Times New Roman" w:cs="Times New Roman"/>
          <w:sz w:val="24"/>
          <w:szCs w:val="24"/>
        </w:rPr>
        <w:t>Мегионская</w:t>
      </w:r>
      <w:r>
        <w:rPr>
          <w:rStyle w:val="normaltextrun"/>
          <w:rFonts w:ascii="Times New Roman" w:hAnsi="Times New Roman" w:cs="Times New Roman"/>
          <w:sz w:val="24"/>
          <w:szCs w:val="24"/>
        </w:rPr>
        <w:t xml:space="preserve"> </w:t>
      </w:r>
      <w:r w:rsidRPr="00660812">
        <w:rPr>
          <w:rStyle w:val="normaltextrun"/>
          <w:rFonts w:ascii="Times New Roman" w:hAnsi="Times New Roman" w:cs="Times New Roman"/>
          <w:sz w:val="24"/>
          <w:szCs w:val="24"/>
        </w:rPr>
        <w:t>городская больница», на тер</w:t>
      </w:r>
      <w:r>
        <w:rPr>
          <w:rStyle w:val="normaltextrun"/>
          <w:rFonts w:ascii="Times New Roman" w:hAnsi="Times New Roman" w:cs="Times New Roman"/>
          <w:sz w:val="24"/>
          <w:szCs w:val="24"/>
        </w:rPr>
        <w:t xml:space="preserve">ритории города Мегиона </w:t>
      </w:r>
      <w:r w:rsidRPr="00660812">
        <w:rPr>
          <w:rStyle w:val="normaltextrun"/>
          <w:rFonts w:ascii="Times New Roman" w:hAnsi="Times New Roman" w:cs="Times New Roman"/>
          <w:sz w:val="24"/>
          <w:szCs w:val="24"/>
        </w:rPr>
        <w:t>у</w:t>
      </w:r>
      <w:r>
        <w:rPr>
          <w:rStyle w:val="normaltextrun"/>
          <w:rFonts w:ascii="Times New Roman" w:hAnsi="Times New Roman" w:cs="Times New Roman"/>
          <w:sz w:val="24"/>
          <w:szCs w:val="24"/>
        </w:rPr>
        <w:t xml:space="preserve">слуги здравоохранения оказывают </w:t>
      </w:r>
      <w:r w:rsidRPr="00660812">
        <w:rPr>
          <w:rStyle w:val="normaltextrun"/>
          <w:rFonts w:ascii="Times New Roman" w:hAnsi="Times New Roman" w:cs="Times New Roman"/>
          <w:sz w:val="24"/>
          <w:szCs w:val="24"/>
        </w:rPr>
        <w:t xml:space="preserve">автономное учреждение Ханты-Мансийского автономного округа – Югры «Мегионская городская стоматологическая поликлиника». Стоматологические услуги оказываются как в поликлинике, </w:t>
      </w:r>
      <w:r>
        <w:rPr>
          <w:rStyle w:val="normaltextrun"/>
          <w:rFonts w:ascii="Times New Roman" w:hAnsi="Times New Roman" w:cs="Times New Roman"/>
          <w:sz w:val="24"/>
          <w:szCs w:val="24"/>
        </w:rPr>
        <w:t xml:space="preserve">так и </w:t>
      </w:r>
      <w:r w:rsidRPr="00660812">
        <w:rPr>
          <w:rStyle w:val="normaltextrun"/>
          <w:rFonts w:ascii="Times New Roman" w:hAnsi="Times New Roman" w:cs="Times New Roman"/>
          <w:sz w:val="24"/>
          <w:szCs w:val="24"/>
        </w:rPr>
        <w:t>в 7 стационарных стоматологических кабинетах общеобразовательных учр</w:t>
      </w:r>
      <w:r>
        <w:rPr>
          <w:rStyle w:val="normaltextrun"/>
          <w:rFonts w:ascii="Times New Roman" w:hAnsi="Times New Roman" w:cs="Times New Roman"/>
          <w:sz w:val="24"/>
          <w:szCs w:val="24"/>
        </w:rPr>
        <w:t xml:space="preserve">еждений города, а </w:t>
      </w:r>
      <w:r w:rsidRPr="00660812">
        <w:rPr>
          <w:rStyle w:val="normaltextrun"/>
          <w:rFonts w:ascii="Times New Roman" w:hAnsi="Times New Roman" w:cs="Times New Roman"/>
          <w:sz w:val="24"/>
          <w:szCs w:val="24"/>
        </w:rPr>
        <w:t>так же в детской поликлинике гор</w:t>
      </w:r>
      <w:r>
        <w:rPr>
          <w:rStyle w:val="normaltextrun"/>
          <w:rFonts w:ascii="Times New Roman" w:hAnsi="Times New Roman" w:cs="Times New Roman"/>
          <w:sz w:val="24"/>
          <w:szCs w:val="24"/>
        </w:rPr>
        <w:t>ода и пгт Высокий (2 кабинета). З</w:t>
      </w:r>
      <w:r w:rsidRPr="00660812">
        <w:rPr>
          <w:rStyle w:val="normaltextrun"/>
          <w:rFonts w:ascii="Times New Roman" w:hAnsi="Times New Roman" w:cs="Times New Roman"/>
          <w:sz w:val="24"/>
          <w:szCs w:val="24"/>
        </w:rPr>
        <w:t>а 2020 год приобретено оборудование позволяющие проводить зубосохраняющие операции с использованием технологии «плазмолифтинг», «установка имплантатов с исп</w:t>
      </w:r>
      <w:r>
        <w:rPr>
          <w:rStyle w:val="normaltextrun"/>
          <w:rFonts w:ascii="Times New Roman" w:hAnsi="Times New Roman" w:cs="Times New Roman"/>
          <w:sz w:val="24"/>
          <w:szCs w:val="24"/>
        </w:rPr>
        <w:t>ользованием костной пластики». В ортопедическом отделении внедрено в работу</w:t>
      </w:r>
      <w:r w:rsidRPr="00660812">
        <w:rPr>
          <w:rStyle w:val="normaltextrun"/>
          <w:rFonts w:ascii="Times New Roman" w:hAnsi="Times New Roman" w:cs="Times New Roman"/>
          <w:sz w:val="24"/>
          <w:szCs w:val="24"/>
        </w:rPr>
        <w:t xml:space="preserve"> протезирование с применением безметалловой керамики и керамики на основе диоксида циркония, что позволяет жи</w:t>
      </w:r>
      <w:r>
        <w:rPr>
          <w:rStyle w:val="normaltextrun"/>
          <w:rFonts w:ascii="Times New Roman" w:hAnsi="Times New Roman" w:cs="Times New Roman"/>
          <w:sz w:val="24"/>
          <w:szCs w:val="24"/>
        </w:rPr>
        <w:t>телям города получать высоко</w:t>
      </w:r>
      <w:r w:rsidRPr="00660812">
        <w:rPr>
          <w:rStyle w:val="normaltextrun"/>
          <w:rFonts w:ascii="Times New Roman" w:hAnsi="Times New Roman" w:cs="Times New Roman"/>
          <w:sz w:val="24"/>
          <w:szCs w:val="24"/>
        </w:rPr>
        <w:t>технологическую стоматологическую помощь.  В связи с ограничениями в оказании м</w:t>
      </w:r>
      <w:r>
        <w:rPr>
          <w:rStyle w:val="normaltextrun"/>
          <w:rFonts w:ascii="Times New Roman" w:hAnsi="Times New Roman" w:cs="Times New Roman"/>
          <w:sz w:val="24"/>
          <w:szCs w:val="24"/>
        </w:rPr>
        <w:t>едицинских услуг в период апрель - август 2020 года</w:t>
      </w:r>
      <w:r w:rsidRPr="00660812">
        <w:rPr>
          <w:rStyle w:val="normaltextrun"/>
          <w:rFonts w:ascii="Times New Roman" w:hAnsi="Times New Roman" w:cs="Times New Roman"/>
          <w:sz w:val="24"/>
          <w:szCs w:val="24"/>
        </w:rPr>
        <w:t xml:space="preserve"> был </w:t>
      </w:r>
      <w:r w:rsidRPr="00660812">
        <w:rPr>
          <w:rStyle w:val="normaltextrun"/>
          <w:rFonts w:ascii="Times New Roman" w:hAnsi="Times New Roman" w:cs="Times New Roman"/>
          <w:sz w:val="24"/>
          <w:szCs w:val="24"/>
        </w:rPr>
        <w:lastRenderedPageBreak/>
        <w:t>сделан а</w:t>
      </w:r>
      <w:r>
        <w:rPr>
          <w:rStyle w:val="normaltextrun"/>
          <w:rFonts w:ascii="Times New Roman" w:hAnsi="Times New Roman" w:cs="Times New Roman"/>
          <w:sz w:val="24"/>
          <w:szCs w:val="24"/>
        </w:rPr>
        <w:t xml:space="preserve">кцент на работу по обучению персонала - </w:t>
      </w:r>
      <w:r w:rsidRPr="00660812">
        <w:rPr>
          <w:rStyle w:val="normaltextrun"/>
          <w:rFonts w:ascii="Times New Roman" w:hAnsi="Times New Roman" w:cs="Times New Roman"/>
          <w:sz w:val="24"/>
          <w:szCs w:val="24"/>
        </w:rPr>
        <w:t>65 сотрудник</w:t>
      </w:r>
      <w:r>
        <w:rPr>
          <w:rStyle w:val="normaltextrun"/>
          <w:rFonts w:ascii="Times New Roman" w:hAnsi="Times New Roman" w:cs="Times New Roman"/>
          <w:sz w:val="24"/>
          <w:szCs w:val="24"/>
        </w:rPr>
        <w:t>ов прошли курсы повышения квалификации</w:t>
      </w:r>
      <w:r w:rsidRPr="00660812">
        <w:rPr>
          <w:rStyle w:val="normaltextrun"/>
          <w:rFonts w:ascii="Times New Roman" w:hAnsi="Times New Roman" w:cs="Times New Roman"/>
          <w:sz w:val="24"/>
          <w:szCs w:val="24"/>
        </w:rPr>
        <w:t>.</w:t>
      </w:r>
    </w:p>
    <w:p w:rsidR="00D54F76" w:rsidRDefault="00D54F76" w:rsidP="00D54F76">
      <w:pPr>
        <w:pStyle w:val="paragraph"/>
        <w:widowControl w:val="0"/>
        <w:shd w:val="clear" w:color="auto" w:fill="FFFFFF"/>
        <w:spacing w:before="0" w:beforeAutospacing="0" w:after="0" w:afterAutospacing="0"/>
        <w:ind w:firstLine="709"/>
        <w:jc w:val="both"/>
        <w:textAlignment w:val="baseline"/>
      </w:pPr>
      <w:r>
        <w:t>Кроме того, на территории города оказывает услуги б</w:t>
      </w:r>
      <w:r w:rsidRPr="00C64225">
        <w:t xml:space="preserve">юджетное учреждение </w:t>
      </w:r>
      <w:r w:rsidRPr="00660812">
        <w:rPr>
          <w:rStyle w:val="normaltextrun"/>
        </w:rPr>
        <w:t xml:space="preserve">Ханты-Мансийского автономного округа – Югры </w:t>
      </w:r>
      <w:r w:rsidRPr="00C64225">
        <w:t>«Психоневрологическая больница имени Святой Преподобномученицы Елизаветы»</w:t>
      </w:r>
      <w:r>
        <w:t>.</w:t>
      </w:r>
      <w:r w:rsidRPr="00C64225">
        <w:t xml:space="preserve"> </w:t>
      </w:r>
      <w:r>
        <w:t xml:space="preserve">Учреждение </w:t>
      </w:r>
      <w:r w:rsidRPr="00C64225">
        <w:t>оказывает медицинскую помощь населению города Мегиона по профилям «Психиат</w:t>
      </w:r>
      <w:r>
        <w:t>рия», «Психиатрия-наркология». З</w:t>
      </w:r>
      <w:r w:rsidRPr="00C64225">
        <w:t>а 2020 год амбулаторное отделение</w:t>
      </w:r>
      <w:r>
        <w:t xml:space="preserve"> учреждения, рассчитанное на 68 </w:t>
      </w:r>
      <w:r w:rsidRPr="00C64225">
        <w:t>посещений</w:t>
      </w:r>
      <w:r>
        <w:t>,</w:t>
      </w:r>
      <w:r w:rsidRPr="00C64225">
        <w:t xml:space="preserve"> выполнило государственное задание по оказанию медицинской помощи на 104,8% по психиатрии и 100,14% по психиатрии-наркологии, на 103,2% </w:t>
      </w:r>
      <w:r>
        <w:t xml:space="preserve">- </w:t>
      </w:r>
      <w:r w:rsidRPr="00C64225">
        <w:t>п</w:t>
      </w:r>
      <w:r>
        <w:t>о профилактическим мероприятиям.</w:t>
      </w:r>
      <w:r w:rsidRPr="00C64225">
        <w:t xml:space="preserve"> </w:t>
      </w:r>
      <w:r>
        <w:t>О</w:t>
      </w:r>
      <w:r w:rsidRPr="00C64225">
        <w:t>борот коек учреждения за 2020 год составил 98%.</w:t>
      </w:r>
    </w:p>
    <w:p w:rsidR="00D54F76" w:rsidRPr="00AA580F" w:rsidRDefault="00D54F76" w:rsidP="00D54F76">
      <w:pPr>
        <w:pStyle w:val="paragraph"/>
        <w:widowControl w:val="0"/>
        <w:shd w:val="clear" w:color="auto" w:fill="FFFFFF"/>
        <w:spacing w:before="0" w:beforeAutospacing="0" w:after="0" w:afterAutospacing="0"/>
        <w:ind w:firstLine="709"/>
        <w:jc w:val="both"/>
        <w:textAlignment w:val="baseline"/>
        <w:rPr>
          <w:color w:val="000000" w:themeColor="text1"/>
        </w:rPr>
      </w:pPr>
      <w:r w:rsidRPr="002B44E0">
        <w:rPr>
          <w:color w:val="000000" w:themeColor="text1"/>
          <w:shd w:val="clear" w:color="auto" w:fill="FFFFFF"/>
        </w:rPr>
        <w:t xml:space="preserve">2020 год преподнес всему миру довольно неприятный сюрприз в виде пандемии – </w:t>
      </w:r>
      <w:r w:rsidRPr="002B44E0">
        <w:rPr>
          <w:color w:val="000000" w:themeColor="text1"/>
        </w:rPr>
        <w:t xml:space="preserve">новой коронавирусной инфекции </w:t>
      </w:r>
      <w:r w:rsidRPr="002B44E0">
        <w:rPr>
          <w:color w:val="000000" w:themeColor="text1"/>
          <w:lang w:val="en-US"/>
        </w:rPr>
        <w:t>COVID</w:t>
      </w:r>
      <w:r w:rsidRPr="002B44E0">
        <w:rPr>
          <w:color w:val="000000" w:themeColor="text1"/>
        </w:rPr>
        <w:t>.</w:t>
      </w:r>
      <w:r>
        <w:rPr>
          <w:color w:val="000000" w:themeColor="text1"/>
        </w:rPr>
        <w:t xml:space="preserve"> </w:t>
      </w:r>
      <w:r w:rsidRPr="00AA580F">
        <w:rPr>
          <w:color w:val="222222"/>
          <w:shd w:val="clear" w:color="auto" w:fill="FFFFFF"/>
        </w:rPr>
        <w:t>В период эпидемии коронавирусной инфекции система здравоохранения города Мегиона справил</w:t>
      </w:r>
      <w:r>
        <w:rPr>
          <w:color w:val="222222"/>
          <w:shd w:val="clear" w:color="auto" w:fill="FFFFFF"/>
        </w:rPr>
        <w:t>а</w:t>
      </w:r>
      <w:r w:rsidRPr="00AA580F">
        <w:rPr>
          <w:color w:val="222222"/>
          <w:shd w:val="clear" w:color="auto" w:fill="FFFFFF"/>
        </w:rPr>
        <w:t>сь с поставленной задачей.</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В городе Мегионе за 2020 год зарегистрировано 1899 подтвержденных случаев заболевания, вызванных новой кор</w:t>
      </w:r>
      <w:r>
        <w:rPr>
          <w:rFonts w:ascii="Times New Roman" w:eastAsia="Calibri" w:hAnsi="Times New Roman" w:cs="Times New Roman"/>
          <w:sz w:val="24"/>
          <w:szCs w:val="24"/>
        </w:rPr>
        <w:t>онавирусной инфекцией COVID</w:t>
      </w:r>
      <w:r w:rsidRPr="009411AC">
        <w:rPr>
          <w:rFonts w:ascii="Times New Roman" w:eastAsia="Calibri" w:hAnsi="Times New Roman" w:cs="Times New Roman"/>
          <w:sz w:val="24"/>
          <w:szCs w:val="24"/>
        </w:rPr>
        <w:t xml:space="preserve">, из них 210 детей и 1689 взрослых (из которых 135 человек иногородние).  </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 xml:space="preserve">В городе </w:t>
      </w:r>
      <w:r>
        <w:rPr>
          <w:rFonts w:ascii="Times New Roman" w:eastAsia="Calibri" w:hAnsi="Times New Roman" w:cs="Times New Roman"/>
          <w:sz w:val="24"/>
          <w:szCs w:val="24"/>
        </w:rPr>
        <w:t>Мегионе заболело 1278 человек.</w:t>
      </w:r>
      <w:r w:rsidRPr="009411AC">
        <w:rPr>
          <w:rFonts w:ascii="Times New Roman" w:eastAsia="Calibri" w:hAnsi="Times New Roman" w:cs="Times New Roman"/>
          <w:sz w:val="24"/>
          <w:szCs w:val="24"/>
        </w:rPr>
        <w:t xml:space="preserve"> Наибольшее количество заболевших в зарегистрировано в декабре (529 человек за месяц) и июне (374 человека за месяц). </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В стационаре пролечен 571 человек, из которых 348 с подтвержденной коронавирусной инфекцией, 25 человек переведены в окружные лечебно-профилактические учреждения города Нижневартвска.</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 xml:space="preserve">Наибольшее количество пролеченных больных отмечается в ноябре – 109 человек. Умерло в инфекционном госпитале 35 человек, в основном это пациенты старшей возрастной группы (60 лет и старше), которые имели тяжелые хронические заболевания.      </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В соответствии с постановлением Главного государственного санитарного врача Российской Федерации от 13.03.2020 №6  «О дополнительных мерах по снижению рисков распространения COVID-19», приказом Министерства здравоохранения</w:t>
      </w:r>
      <w:r>
        <w:rPr>
          <w:rFonts w:ascii="Times New Roman" w:eastAsia="Calibri" w:hAnsi="Times New Roman" w:cs="Times New Roman"/>
          <w:sz w:val="24"/>
          <w:szCs w:val="24"/>
        </w:rPr>
        <w:t xml:space="preserve"> </w:t>
      </w:r>
      <w:r w:rsidRPr="009411AC">
        <w:rPr>
          <w:rFonts w:ascii="Times New Roman" w:eastAsia="Calibri" w:hAnsi="Times New Roman" w:cs="Times New Roman"/>
          <w:sz w:val="24"/>
          <w:szCs w:val="24"/>
        </w:rPr>
        <w:t xml:space="preserve">Российской Федерации от 19.03.2020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постановлением Губернатора Ханты-Мансийского автономного округа – Югры от 18.03.2020 №20 «О введении режима повышенной готовности в Ханты-Мансийском автономном округе – Югре», в целях противодействия распространению новой </w:t>
      </w:r>
      <w:r>
        <w:rPr>
          <w:rFonts w:ascii="Times New Roman" w:eastAsia="Calibri" w:hAnsi="Times New Roman" w:cs="Times New Roman"/>
          <w:sz w:val="24"/>
          <w:szCs w:val="24"/>
        </w:rPr>
        <w:t>коронавирусной инфекции</w:t>
      </w:r>
      <w:r w:rsidRPr="009411AC">
        <w:rPr>
          <w:rFonts w:ascii="Times New Roman" w:eastAsia="Calibri" w:hAnsi="Times New Roman" w:cs="Times New Roman"/>
          <w:sz w:val="24"/>
          <w:szCs w:val="24"/>
        </w:rPr>
        <w:t>, приказом Департамента здравоохранения Ханты – Мансийского автономного округа – Югра</w:t>
      </w:r>
      <w:r>
        <w:rPr>
          <w:rFonts w:ascii="Times New Roman" w:eastAsia="Calibri" w:hAnsi="Times New Roman" w:cs="Times New Roman"/>
          <w:sz w:val="24"/>
          <w:szCs w:val="24"/>
        </w:rPr>
        <w:t xml:space="preserve"> </w:t>
      </w:r>
      <w:r w:rsidRPr="009411AC">
        <w:rPr>
          <w:rFonts w:ascii="Times New Roman" w:eastAsia="Calibri" w:hAnsi="Times New Roman" w:cs="Times New Roman"/>
          <w:sz w:val="24"/>
          <w:szCs w:val="24"/>
        </w:rPr>
        <w:t xml:space="preserve">от </w:t>
      </w:r>
      <w:r w:rsidRPr="009411AC">
        <w:rPr>
          <w:rFonts w:ascii="Times New Roman" w:eastAsia="Calibri" w:hAnsi="Times New Roman" w:cs="Times New Roman"/>
          <w:sz w:val="24"/>
          <w:szCs w:val="24"/>
        </w:rPr>
        <w:lastRenderedPageBreak/>
        <w:t xml:space="preserve">19.03.2020 №330 </w:t>
      </w:r>
      <w:r>
        <w:rPr>
          <w:rFonts w:ascii="Times New Roman" w:eastAsia="Calibri" w:hAnsi="Times New Roman" w:cs="Times New Roman"/>
          <w:sz w:val="24"/>
          <w:szCs w:val="24"/>
        </w:rPr>
        <w:t xml:space="preserve">              </w:t>
      </w:r>
      <w:r w:rsidRPr="009411AC">
        <w:rPr>
          <w:rFonts w:ascii="Times New Roman" w:eastAsia="Calibri" w:hAnsi="Times New Roman" w:cs="Times New Roman"/>
          <w:sz w:val="24"/>
          <w:szCs w:val="24"/>
        </w:rPr>
        <w:t>«О временном регламенте работы медицинских организаций Ханты-Мансийского автономного округа – Югры</w:t>
      </w:r>
      <w:r>
        <w:rPr>
          <w:rFonts w:ascii="Times New Roman" w:eastAsia="Calibri" w:hAnsi="Times New Roman" w:cs="Times New Roman"/>
          <w:sz w:val="24"/>
          <w:szCs w:val="24"/>
        </w:rPr>
        <w:t>»</w:t>
      </w:r>
      <w:r w:rsidRPr="009411AC">
        <w:rPr>
          <w:rFonts w:ascii="Times New Roman" w:eastAsia="Calibri" w:hAnsi="Times New Roman" w:cs="Times New Roman"/>
          <w:sz w:val="24"/>
          <w:szCs w:val="24"/>
        </w:rPr>
        <w:t xml:space="preserve">,  в целях реализации мер по профилактике и снижению рисков распространения новой </w:t>
      </w:r>
      <w:r>
        <w:rPr>
          <w:rFonts w:ascii="Times New Roman" w:eastAsia="Calibri" w:hAnsi="Times New Roman" w:cs="Times New Roman"/>
          <w:sz w:val="24"/>
          <w:szCs w:val="24"/>
        </w:rPr>
        <w:t>коронавирусной инфекции</w:t>
      </w:r>
      <w:r w:rsidRPr="009411AC">
        <w:rPr>
          <w:rFonts w:ascii="Times New Roman" w:eastAsia="Calibri" w:hAnsi="Times New Roman" w:cs="Times New Roman"/>
          <w:sz w:val="24"/>
          <w:szCs w:val="24"/>
        </w:rPr>
        <w:t xml:space="preserve"> в бюджетном учреждении «Мегионская городская больница» для лечения пациентов с новой коронавирусной инфекцией было развернуто 70 коек.  49 коек (70%) оснащены кислородом, из которых 50% (24 койки) предназначены для тяжелых больных, требующих инвазивной и не инвазивной вентиляции легких.  </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 xml:space="preserve">В инфекционном госпитале было развернуто 85 коек, 15 из которых для долечивания пациентов с новой коронавирусной инфекцией. </w:t>
      </w:r>
    </w:p>
    <w:p w:rsidR="00D54F76" w:rsidRPr="009411AC" w:rsidRDefault="00D54F76" w:rsidP="00D54F76">
      <w:pPr>
        <w:widowControl w:val="0"/>
        <w:spacing w:after="0" w:line="240" w:lineRule="auto"/>
        <w:ind w:firstLine="709"/>
        <w:jc w:val="both"/>
        <w:rPr>
          <w:rFonts w:ascii="Times New Roman" w:eastAsia="Calibri" w:hAnsi="Times New Roman" w:cs="Times New Roman"/>
          <w:bCs/>
          <w:sz w:val="24"/>
          <w:szCs w:val="24"/>
        </w:rPr>
      </w:pPr>
      <w:r w:rsidRPr="009411AC">
        <w:rPr>
          <w:rFonts w:ascii="Times New Roman" w:eastAsia="Calibri" w:hAnsi="Times New Roman" w:cs="Times New Roman"/>
          <w:sz w:val="24"/>
          <w:szCs w:val="24"/>
        </w:rPr>
        <w:t xml:space="preserve">Организовано </w:t>
      </w:r>
      <w:r w:rsidRPr="009411AC">
        <w:rPr>
          <w:rFonts w:ascii="Times New Roman" w:eastAsia="Calibri" w:hAnsi="Times New Roman" w:cs="Times New Roman"/>
          <w:bCs/>
          <w:sz w:val="24"/>
          <w:szCs w:val="24"/>
        </w:rPr>
        <w:t>оказание медицинской помощи в амбулаторных условиях пациентам с установленным диагнозом новой</w:t>
      </w:r>
      <w:r>
        <w:rPr>
          <w:rFonts w:ascii="Times New Roman" w:eastAsia="Calibri" w:hAnsi="Times New Roman" w:cs="Times New Roman"/>
          <w:bCs/>
          <w:sz w:val="24"/>
          <w:szCs w:val="24"/>
        </w:rPr>
        <w:t xml:space="preserve"> коронавирусной инфекции</w:t>
      </w:r>
      <w:r w:rsidRPr="009411AC">
        <w:rPr>
          <w:rFonts w:ascii="Times New Roman" w:eastAsia="Calibri" w:hAnsi="Times New Roman" w:cs="Times New Roman"/>
          <w:bCs/>
          <w:sz w:val="24"/>
          <w:szCs w:val="24"/>
        </w:rPr>
        <w:t xml:space="preserve">.   </w:t>
      </w:r>
    </w:p>
    <w:p w:rsidR="00D54F76" w:rsidRPr="009411AC" w:rsidRDefault="00D54F76" w:rsidP="00D54F76">
      <w:pPr>
        <w:widowControl w:val="0"/>
        <w:spacing w:after="0" w:line="240" w:lineRule="auto"/>
        <w:ind w:firstLine="709"/>
        <w:jc w:val="both"/>
        <w:rPr>
          <w:rFonts w:ascii="Times New Roman" w:eastAsia="Calibri" w:hAnsi="Times New Roman" w:cs="Times New Roman"/>
          <w:bCs/>
          <w:sz w:val="24"/>
          <w:szCs w:val="24"/>
        </w:rPr>
      </w:pPr>
      <w:r w:rsidRPr="009411AC">
        <w:rPr>
          <w:rFonts w:ascii="Times New Roman" w:eastAsia="Calibri" w:hAnsi="Times New Roman" w:cs="Times New Roman"/>
          <w:bCs/>
          <w:sz w:val="24"/>
          <w:szCs w:val="24"/>
        </w:rPr>
        <w:t xml:space="preserve">Организованы и утверждены многопрофильные бригады для оказания медицинской помощи пациентам с COVID-19 в городе Мегионе и пгт Высокий. </w:t>
      </w:r>
    </w:p>
    <w:p w:rsidR="00D54F76" w:rsidRPr="009411AC" w:rsidRDefault="00D54F76" w:rsidP="00D54F76">
      <w:pPr>
        <w:widowControl w:val="0"/>
        <w:spacing w:after="0" w:line="240" w:lineRule="auto"/>
        <w:ind w:firstLine="709"/>
        <w:jc w:val="both"/>
        <w:rPr>
          <w:rFonts w:ascii="Times New Roman" w:eastAsia="Calibri" w:hAnsi="Times New Roman" w:cs="Times New Roman"/>
          <w:bCs/>
          <w:sz w:val="24"/>
          <w:szCs w:val="24"/>
        </w:rPr>
      </w:pPr>
      <w:r w:rsidRPr="009411AC">
        <w:rPr>
          <w:rFonts w:ascii="Times New Roman" w:eastAsia="Calibri" w:hAnsi="Times New Roman" w:cs="Times New Roman"/>
          <w:bCs/>
          <w:sz w:val="24"/>
          <w:szCs w:val="24"/>
        </w:rPr>
        <w:t>С 01.04.2020 было организовано медицинское обслуживание участников образовательного процесса в образовательных организациях города.</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bCs/>
          <w:sz w:val="24"/>
          <w:szCs w:val="24"/>
        </w:rPr>
        <w:t xml:space="preserve">Администрацией города Мегиона были выделены помещения для </w:t>
      </w:r>
      <w:r>
        <w:rPr>
          <w:rFonts w:ascii="Times New Roman" w:eastAsia="Calibri" w:hAnsi="Times New Roman" w:cs="Times New Roman"/>
          <w:bCs/>
          <w:sz w:val="24"/>
          <w:szCs w:val="24"/>
        </w:rPr>
        <w:t>временного проживания</w:t>
      </w:r>
      <w:r w:rsidRPr="009411AC">
        <w:rPr>
          <w:rFonts w:ascii="Times New Roman" w:eastAsia="Calibri" w:hAnsi="Times New Roman" w:cs="Times New Roman"/>
          <w:bCs/>
          <w:sz w:val="24"/>
          <w:szCs w:val="24"/>
        </w:rPr>
        <w:t xml:space="preserve"> медицинских работников, которые работали в инфекционном корпусе и находились в обсервации.</w:t>
      </w:r>
      <w:r w:rsidRPr="009411AC">
        <w:rPr>
          <w:rFonts w:ascii="Times New Roman" w:eastAsia="Calibri" w:hAnsi="Times New Roman" w:cs="Times New Roman"/>
          <w:sz w:val="24"/>
          <w:szCs w:val="24"/>
        </w:rPr>
        <w:t xml:space="preserve"> Для работников инфекционного корпуса, работающих с новой коронавирусной инфекции</w:t>
      </w:r>
      <w:r>
        <w:rPr>
          <w:rFonts w:ascii="Times New Roman" w:eastAsia="Calibri" w:hAnsi="Times New Roman" w:cs="Times New Roman"/>
          <w:sz w:val="24"/>
          <w:szCs w:val="24"/>
        </w:rPr>
        <w:t>,</w:t>
      </w:r>
      <w:r w:rsidRPr="009411AC">
        <w:rPr>
          <w:rFonts w:ascii="Times New Roman" w:eastAsia="Calibri" w:hAnsi="Times New Roman" w:cs="Times New Roman"/>
          <w:sz w:val="24"/>
          <w:szCs w:val="24"/>
        </w:rPr>
        <w:t xml:space="preserve"> было организовано 3-х разовое горячее питание.</w:t>
      </w:r>
    </w:p>
    <w:p w:rsidR="00D54F76" w:rsidRPr="009411AC" w:rsidRDefault="00D54F76" w:rsidP="00D54F76">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16.11.2020</w:t>
      </w:r>
      <w:r w:rsidRPr="009411AC">
        <w:rPr>
          <w:rFonts w:ascii="Times New Roman" w:eastAsia="Calibri" w:hAnsi="Times New Roman" w:cs="Times New Roman"/>
          <w:sz w:val="24"/>
          <w:szCs w:val="24"/>
        </w:rPr>
        <w:t xml:space="preserve"> в городе организовано обеспечение граждан лекарственными препаратами для лечения новой </w:t>
      </w:r>
      <w:r>
        <w:rPr>
          <w:rFonts w:ascii="Times New Roman" w:eastAsia="Calibri" w:hAnsi="Times New Roman" w:cs="Times New Roman"/>
          <w:sz w:val="24"/>
          <w:szCs w:val="24"/>
        </w:rPr>
        <w:t>коронавирусной инфекции</w:t>
      </w:r>
      <w:r w:rsidRPr="009411AC">
        <w:rPr>
          <w:rFonts w:ascii="Times New Roman" w:eastAsia="Calibri" w:hAnsi="Times New Roman" w:cs="Times New Roman"/>
          <w:sz w:val="24"/>
          <w:szCs w:val="24"/>
        </w:rPr>
        <w:t xml:space="preserve"> в амбулаторных условиях.</w:t>
      </w:r>
    </w:p>
    <w:p w:rsidR="00315137" w:rsidRDefault="00FB387D" w:rsidP="004D766B">
      <w:pPr>
        <w:pStyle w:val="paragraph"/>
        <w:shd w:val="clear" w:color="auto" w:fill="FFFFFF"/>
        <w:spacing w:before="0" w:beforeAutospacing="0" w:after="0" w:afterAutospacing="0"/>
        <w:ind w:firstLine="709"/>
        <w:jc w:val="both"/>
        <w:textAlignment w:val="baseline"/>
        <w:rPr>
          <w:rStyle w:val="eop"/>
          <w:color w:val="FF0000"/>
        </w:rPr>
      </w:pPr>
      <w:r w:rsidRPr="006603E0">
        <w:rPr>
          <w:rStyle w:val="eop"/>
          <w:color w:val="FF0000"/>
        </w:rPr>
        <w:t> </w:t>
      </w:r>
    </w:p>
    <w:p w:rsidR="004D766B" w:rsidRPr="006603E0" w:rsidRDefault="004D766B" w:rsidP="004D766B">
      <w:pPr>
        <w:pStyle w:val="paragraph"/>
        <w:shd w:val="clear" w:color="auto" w:fill="FFFFFF"/>
        <w:spacing w:before="0" w:beforeAutospacing="0" w:after="0" w:afterAutospacing="0"/>
        <w:ind w:firstLine="709"/>
        <w:jc w:val="both"/>
        <w:textAlignment w:val="baseline"/>
        <w:rPr>
          <w:rStyle w:val="eop"/>
          <w:color w:val="FF0000"/>
        </w:rPr>
      </w:pPr>
    </w:p>
    <w:p w:rsidR="00A37066" w:rsidRPr="000F2530" w:rsidRDefault="00A1507A" w:rsidP="004D766B">
      <w:pPr>
        <w:pStyle w:val="ae"/>
        <w:tabs>
          <w:tab w:val="left" w:pos="0"/>
        </w:tabs>
        <w:spacing w:before="0" w:beforeAutospacing="0" w:after="0" w:afterAutospacing="0"/>
        <w:contextualSpacing/>
        <w:rPr>
          <w:bCs/>
        </w:rPr>
      </w:pPr>
      <w:r w:rsidRPr="006603E0">
        <w:rPr>
          <w:bCs/>
          <w:color w:val="FF0000"/>
        </w:rPr>
        <w:tab/>
      </w:r>
      <w:r w:rsidR="00A37066" w:rsidRPr="000F2530">
        <w:rPr>
          <w:bCs/>
        </w:rPr>
        <w:t>ОБРАЗОВАНИЕ</w:t>
      </w:r>
    </w:p>
    <w:p w:rsidR="00A1507A" w:rsidRPr="006603E0" w:rsidRDefault="00A1507A" w:rsidP="004D766B">
      <w:pPr>
        <w:pStyle w:val="ae"/>
        <w:tabs>
          <w:tab w:val="left" w:pos="426"/>
        </w:tabs>
        <w:spacing w:before="0" w:beforeAutospacing="0" w:after="0" w:afterAutospacing="0"/>
        <w:contextualSpacing/>
        <w:rPr>
          <w:bCs/>
          <w:color w:val="FF0000"/>
        </w:rPr>
      </w:pPr>
    </w:p>
    <w:p w:rsidR="00A37066" w:rsidRPr="00B403BF" w:rsidRDefault="00A37066" w:rsidP="004D766B">
      <w:pPr>
        <w:widowControl w:val="0"/>
        <w:spacing w:after="0" w:line="240" w:lineRule="auto"/>
        <w:ind w:firstLine="708"/>
        <w:jc w:val="both"/>
        <w:rPr>
          <w:rFonts w:ascii="Times New Roman" w:hAnsi="Times New Roman" w:cs="Times New Roman"/>
          <w:sz w:val="24"/>
          <w:szCs w:val="24"/>
        </w:rPr>
      </w:pPr>
      <w:r w:rsidRPr="00B403BF">
        <w:rPr>
          <w:rFonts w:ascii="Times New Roman" w:hAnsi="Times New Roman" w:cs="Times New Roman"/>
          <w:sz w:val="24"/>
          <w:szCs w:val="24"/>
        </w:rPr>
        <w:t>В городском округе образовательные услуги предоставляют:</w:t>
      </w:r>
    </w:p>
    <w:p w:rsidR="00A37066" w:rsidRPr="00B403BF" w:rsidRDefault="00A37066" w:rsidP="004D766B">
      <w:pPr>
        <w:widowControl w:val="0"/>
        <w:spacing w:after="0" w:line="240" w:lineRule="auto"/>
        <w:ind w:firstLine="708"/>
        <w:jc w:val="both"/>
        <w:rPr>
          <w:rFonts w:ascii="Times New Roman" w:hAnsi="Times New Roman" w:cs="Times New Roman"/>
          <w:sz w:val="24"/>
          <w:szCs w:val="24"/>
        </w:rPr>
      </w:pPr>
      <w:r w:rsidRPr="00B403BF">
        <w:rPr>
          <w:rFonts w:ascii="Times New Roman" w:hAnsi="Times New Roman" w:cs="Times New Roman"/>
          <w:sz w:val="24"/>
          <w:szCs w:val="24"/>
        </w:rPr>
        <w:t>13 муниципальных дошкольных образовательных организаций;</w:t>
      </w:r>
    </w:p>
    <w:p w:rsidR="00A37066" w:rsidRPr="00B403BF" w:rsidRDefault="00A37066" w:rsidP="004D766B">
      <w:pPr>
        <w:widowControl w:val="0"/>
        <w:spacing w:after="0" w:line="240" w:lineRule="auto"/>
        <w:ind w:firstLine="708"/>
        <w:jc w:val="both"/>
        <w:rPr>
          <w:rFonts w:ascii="Times New Roman" w:hAnsi="Times New Roman" w:cs="Times New Roman"/>
          <w:sz w:val="24"/>
          <w:szCs w:val="24"/>
        </w:rPr>
      </w:pPr>
      <w:r w:rsidRPr="00B403BF">
        <w:rPr>
          <w:rFonts w:ascii="Times New Roman" w:hAnsi="Times New Roman" w:cs="Times New Roman"/>
          <w:sz w:val="24"/>
          <w:szCs w:val="24"/>
        </w:rPr>
        <w:t>2 структурны</w:t>
      </w:r>
      <w:r w:rsidR="0072357A" w:rsidRPr="00B403BF">
        <w:rPr>
          <w:rFonts w:ascii="Times New Roman" w:hAnsi="Times New Roman" w:cs="Times New Roman"/>
          <w:sz w:val="24"/>
          <w:szCs w:val="24"/>
        </w:rPr>
        <w:t>х</w:t>
      </w:r>
      <w:r w:rsidRPr="00B403BF">
        <w:rPr>
          <w:rFonts w:ascii="Times New Roman" w:hAnsi="Times New Roman" w:cs="Times New Roman"/>
          <w:sz w:val="24"/>
          <w:szCs w:val="24"/>
        </w:rPr>
        <w:t xml:space="preserve"> подразделения дошкольного образования, входящи</w:t>
      </w:r>
      <w:r w:rsidR="00B403BF">
        <w:rPr>
          <w:rFonts w:ascii="Times New Roman" w:hAnsi="Times New Roman" w:cs="Times New Roman"/>
          <w:sz w:val="24"/>
          <w:szCs w:val="24"/>
        </w:rPr>
        <w:t>х</w:t>
      </w:r>
      <w:r w:rsidRPr="00B403BF">
        <w:rPr>
          <w:rFonts w:ascii="Times New Roman" w:hAnsi="Times New Roman" w:cs="Times New Roman"/>
          <w:sz w:val="24"/>
          <w:szCs w:val="24"/>
        </w:rPr>
        <w:t xml:space="preserve"> в состав общеобразовательных учреждений;</w:t>
      </w:r>
    </w:p>
    <w:p w:rsidR="00A37066" w:rsidRPr="00B403BF" w:rsidRDefault="00A37066" w:rsidP="004D766B">
      <w:pPr>
        <w:widowControl w:val="0"/>
        <w:spacing w:after="0" w:line="240" w:lineRule="auto"/>
        <w:ind w:firstLine="708"/>
        <w:jc w:val="both"/>
        <w:rPr>
          <w:rFonts w:ascii="Times New Roman" w:hAnsi="Times New Roman" w:cs="Times New Roman"/>
          <w:sz w:val="24"/>
          <w:szCs w:val="24"/>
        </w:rPr>
      </w:pPr>
      <w:r w:rsidRPr="00B403BF">
        <w:rPr>
          <w:rFonts w:ascii="Times New Roman" w:hAnsi="Times New Roman" w:cs="Times New Roman"/>
          <w:sz w:val="24"/>
          <w:szCs w:val="24"/>
        </w:rPr>
        <w:t xml:space="preserve">7 муниципальных общеобразовательных организаций; </w:t>
      </w:r>
    </w:p>
    <w:p w:rsidR="00A37066" w:rsidRPr="00B403BF" w:rsidRDefault="00A37066" w:rsidP="004D766B">
      <w:pPr>
        <w:widowControl w:val="0"/>
        <w:spacing w:after="0" w:line="240" w:lineRule="auto"/>
        <w:ind w:firstLine="708"/>
        <w:jc w:val="both"/>
        <w:rPr>
          <w:rFonts w:ascii="Times New Roman" w:hAnsi="Times New Roman" w:cs="Times New Roman"/>
          <w:sz w:val="24"/>
          <w:szCs w:val="24"/>
        </w:rPr>
      </w:pPr>
      <w:r w:rsidRPr="00B403BF">
        <w:rPr>
          <w:rFonts w:ascii="Times New Roman" w:hAnsi="Times New Roman" w:cs="Times New Roman"/>
          <w:sz w:val="24"/>
          <w:szCs w:val="24"/>
        </w:rPr>
        <w:t xml:space="preserve">2 организации дополнительного образования детей в сфере физической культуры и спорта и </w:t>
      </w:r>
      <w:r w:rsidR="00B403BF" w:rsidRPr="00B403BF">
        <w:rPr>
          <w:rFonts w:ascii="Times New Roman" w:hAnsi="Times New Roman" w:cs="Times New Roman"/>
          <w:sz w:val="24"/>
          <w:szCs w:val="24"/>
        </w:rPr>
        <w:t>2</w:t>
      </w:r>
      <w:r w:rsidRPr="00B403BF">
        <w:rPr>
          <w:rFonts w:ascii="Times New Roman" w:hAnsi="Times New Roman" w:cs="Times New Roman"/>
          <w:sz w:val="24"/>
          <w:szCs w:val="24"/>
        </w:rPr>
        <w:t xml:space="preserve"> в сфере культуры; </w:t>
      </w:r>
    </w:p>
    <w:p w:rsidR="00A37066" w:rsidRPr="00B403BF" w:rsidRDefault="00A37066" w:rsidP="004D766B">
      <w:pPr>
        <w:widowControl w:val="0"/>
        <w:spacing w:after="0" w:line="240" w:lineRule="auto"/>
        <w:ind w:firstLine="708"/>
        <w:jc w:val="both"/>
        <w:rPr>
          <w:rFonts w:ascii="Times New Roman" w:hAnsi="Times New Roman" w:cs="Times New Roman"/>
          <w:sz w:val="24"/>
          <w:szCs w:val="24"/>
        </w:rPr>
      </w:pPr>
      <w:r w:rsidRPr="00B403BF">
        <w:rPr>
          <w:rFonts w:ascii="Times New Roman" w:hAnsi="Times New Roman" w:cs="Times New Roman"/>
          <w:sz w:val="24"/>
          <w:szCs w:val="24"/>
        </w:rPr>
        <w:t xml:space="preserve">Образовательные услуги также предоставляются двумя региональными учреждениями: казенным общеобразовательным учреждением Ханты-Мансийского автономного </w:t>
      </w:r>
      <w:r w:rsidRPr="00B403BF">
        <w:rPr>
          <w:rFonts w:ascii="Times New Roman" w:hAnsi="Times New Roman" w:cs="Times New Roman"/>
          <w:sz w:val="24"/>
          <w:szCs w:val="24"/>
        </w:rPr>
        <w:lastRenderedPageBreak/>
        <w:t>округа – Югры «Мегионская школа для обучающихся с ограниченными возможностями здоровья» и бюджетное учреждение профессионального образования Ханты-Мансийского автономного округа – Югры «</w:t>
      </w:r>
      <w:r w:rsidR="00EA2C29" w:rsidRPr="00B403BF">
        <w:rPr>
          <w:rFonts w:ascii="Times New Roman" w:hAnsi="Times New Roman" w:cs="Times New Roman"/>
          <w:sz w:val="24"/>
          <w:szCs w:val="24"/>
        </w:rPr>
        <w:t>Мегионский</w:t>
      </w:r>
      <w:r w:rsidRPr="00B403BF">
        <w:rPr>
          <w:rFonts w:ascii="Times New Roman" w:hAnsi="Times New Roman" w:cs="Times New Roman"/>
          <w:sz w:val="24"/>
          <w:szCs w:val="24"/>
        </w:rPr>
        <w:t xml:space="preserve"> политехнический колледж». </w:t>
      </w:r>
    </w:p>
    <w:p w:rsidR="00E1069E" w:rsidRPr="006603E0" w:rsidRDefault="00E1069E" w:rsidP="004D766B">
      <w:pPr>
        <w:spacing w:after="0" w:line="240" w:lineRule="auto"/>
        <w:ind w:firstLine="709"/>
        <w:jc w:val="both"/>
        <w:rPr>
          <w:rFonts w:ascii="Times New Roman" w:hAnsi="Times New Roman" w:cs="Times New Roman"/>
          <w:color w:val="FF0000"/>
          <w:sz w:val="24"/>
          <w:szCs w:val="24"/>
        </w:rPr>
      </w:pPr>
    </w:p>
    <w:p w:rsidR="00A37066" w:rsidRPr="00B403BF" w:rsidRDefault="00A37066" w:rsidP="004D766B">
      <w:pPr>
        <w:spacing w:after="0" w:line="240" w:lineRule="auto"/>
        <w:ind w:firstLine="709"/>
        <w:jc w:val="both"/>
        <w:rPr>
          <w:rFonts w:ascii="Times New Roman" w:hAnsi="Times New Roman" w:cs="Times New Roman"/>
          <w:sz w:val="24"/>
          <w:szCs w:val="24"/>
        </w:rPr>
      </w:pPr>
      <w:r w:rsidRPr="00B403BF">
        <w:rPr>
          <w:rFonts w:ascii="Times New Roman" w:hAnsi="Times New Roman" w:cs="Times New Roman"/>
          <w:sz w:val="24"/>
          <w:szCs w:val="24"/>
        </w:rPr>
        <w:t>Дошкольное образование</w:t>
      </w:r>
    </w:p>
    <w:p w:rsidR="00A37066" w:rsidRPr="006603E0" w:rsidRDefault="00A37066" w:rsidP="004D766B">
      <w:pPr>
        <w:spacing w:after="0" w:line="240" w:lineRule="auto"/>
        <w:ind w:firstLine="709"/>
        <w:jc w:val="both"/>
        <w:rPr>
          <w:rFonts w:ascii="Times New Roman" w:hAnsi="Times New Roman" w:cs="Times New Roman"/>
          <w:color w:val="FF0000"/>
          <w:sz w:val="24"/>
          <w:szCs w:val="24"/>
        </w:rPr>
      </w:pPr>
    </w:p>
    <w:p w:rsidR="007D2E5C" w:rsidRPr="008A16C2" w:rsidRDefault="007D2E5C" w:rsidP="004D766B">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Численность детей в возрасте 1 - 7 лет, получающих дошкольную образовательную услугу и (или) услугу по их содержанию в дошкольных образовательных организациях, составила 3 455</w:t>
      </w:r>
      <w:r>
        <w:rPr>
          <w:rFonts w:ascii="Times New Roman" w:eastAsia="Calibri" w:hAnsi="Times New Roman" w:cs="Times New Roman"/>
          <w:color w:val="000000" w:themeColor="text1"/>
          <w:sz w:val="24"/>
          <w:szCs w:val="24"/>
        </w:rPr>
        <w:t xml:space="preserve"> воспитанников</w:t>
      </w:r>
      <w:r w:rsidRPr="008A16C2">
        <w:rPr>
          <w:rFonts w:ascii="Times New Roman" w:eastAsia="Calibri" w:hAnsi="Times New Roman" w:cs="Times New Roman"/>
          <w:color w:val="000000" w:themeColor="text1"/>
          <w:sz w:val="24"/>
          <w:szCs w:val="24"/>
        </w:rPr>
        <w:t>, из них:</w:t>
      </w:r>
    </w:p>
    <w:p w:rsidR="007D2E5C" w:rsidRPr="008A16C2" w:rsidRDefault="007D2E5C" w:rsidP="004D766B">
      <w:pPr>
        <w:widowControl w:val="0"/>
        <w:spacing w:after="0" w:line="240" w:lineRule="auto"/>
        <w:ind w:firstLine="708"/>
        <w:jc w:val="both"/>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количество детей в муниципальных дошкольных образовательных организациях – 2947 (2019 год - 3143);</w:t>
      </w:r>
    </w:p>
    <w:p w:rsidR="007D2E5C" w:rsidRPr="008A16C2" w:rsidRDefault="007D2E5C" w:rsidP="004D766B">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в структурных подразделениях при общеобразовательных организациях – 219 (2019 год - 223);</w:t>
      </w:r>
    </w:p>
    <w:p w:rsidR="007D2E5C" w:rsidRDefault="007D2E5C" w:rsidP="004D766B">
      <w:pPr>
        <w:widowControl w:val="0"/>
        <w:spacing w:after="0" w:line="240" w:lineRule="auto"/>
        <w:ind w:firstLine="708"/>
        <w:jc w:val="both"/>
        <w:rPr>
          <w:rFonts w:ascii="Times New Roman" w:hAnsi="Times New Roman" w:cs="Times New Roman"/>
          <w:color w:val="000000" w:themeColor="text1"/>
          <w:sz w:val="24"/>
          <w:szCs w:val="24"/>
        </w:rPr>
      </w:pPr>
      <w:r w:rsidRPr="00ED1E0D">
        <w:rPr>
          <w:rFonts w:ascii="Times New Roman" w:hAnsi="Times New Roman" w:cs="Times New Roman"/>
          <w:color w:val="000000" w:themeColor="text1"/>
          <w:sz w:val="24"/>
          <w:szCs w:val="24"/>
        </w:rPr>
        <w:t>в дошкольных группах – 289 (2019 год - 317).</w:t>
      </w:r>
    </w:p>
    <w:p w:rsidR="00A37066" w:rsidRDefault="00A37066" w:rsidP="004D766B">
      <w:pPr>
        <w:spacing w:after="0" w:line="240" w:lineRule="auto"/>
        <w:ind w:firstLine="709"/>
        <w:jc w:val="both"/>
        <w:rPr>
          <w:rFonts w:ascii="Times New Roman" w:hAnsi="Times New Roman" w:cs="Times New Roman"/>
          <w:color w:val="FF0000"/>
          <w:sz w:val="24"/>
          <w:szCs w:val="24"/>
        </w:rPr>
      </w:pPr>
    </w:p>
    <w:p w:rsidR="00257B40" w:rsidRPr="006603E0" w:rsidRDefault="00257B40" w:rsidP="004D766B">
      <w:pPr>
        <w:spacing w:after="0" w:line="240" w:lineRule="auto"/>
        <w:ind w:firstLine="709"/>
        <w:jc w:val="both"/>
        <w:rPr>
          <w:rFonts w:ascii="Times New Roman" w:hAnsi="Times New Roman" w:cs="Times New Roman"/>
          <w:color w:val="FF0000"/>
          <w:sz w:val="24"/>
          <w:szCs w:val="24"/>
        </w:rPr>
      </w:pPr>
    </w:p>
    <w:p w:rsidR="00A37066" w:rsidRPr="001C5557" w:rsidRDefault="00A37066" w:rsidP="004D766B">
      <w:pPr>
        <w:widowControl w:val="0"/>
        <w:spacing w:after="0" w:line="240" w:lineRule="auto"/>
        <w:jc w:val="center"/>
        <w:rPr>
          <w:rFonts w:ascii="Times New Roman" w:hAnsi="Times New Roman" w:cs="Times New Roman"/>
          <w:sz w:val="24"/>
          <w:szCs w:val="24"/>
        </w:rPr>
      </w:pPr>
      <w:r w:rsidRPr="001C5557">
        <w:rPr>
          <w:rFonts w:ascii="Times New Roman" w:hAnsi="Times New Roman" w:cs="Times New Roman"/>
          <w:sz w:val="24"/>
          <w:szCs w:val="24"/>
        </w:rPr>
        <w:t>Количество мест и численность воспитанников в дошкольных образовательных организациях</w:t>
      </w:r>
    </w:p>
    <w:p w:rsidR="00A37066" w:rsidRPr="001C5557" w:rsidRDefault="00A37066" w:rsidP="004D766B">
      <w:pPr>
        <w:widowControl w:val="0"/>
        <w:spacing w:after="0" w:line="240" w:lineRule="auto"/>
        <w:jc w:val="center"/>
        <w:rPr>
          <w:rFonts w:ascii="Times New Roman" w:hAnsi="Times New Roman" w:cs="Times New Roman"/>
          <w:sz w:val="24"/>
          <w:szCs w:val="24"/>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1274"/>
        <w:gridCol w:w="1275"/>
        <w:gridCol w:w="1275"/>
        <w:gridCol w:w="1275"/>
      </w:tblGrid>
      <w:tr w:rsidR="001C5557" w:rsidRPr="001C5557" w:rsidTr="006920F3">
        <w:trPr>
          <w:trHeight w:val="77"/>
          <w:jc w:val="center"/>
        </w:trPr>
        <w:tc>
          <w:tcPr>
            <w:tcW w:w="4533" w:type="dxa"/>
            <w:tcBorders>
              <w:top w:val="single" w:sz="4" w:space="0" w:color="auto"/>
              <w:left w:val="single" w:sz="4" w:space="0" w:color="auto"/>
              <w:bottom w:val="single" w:sz="4" w:space="0" w:color="auto"/>
              <w:right w:val="single" w:sz="4" w:space="0" w:color="auto"/>
            </w:tcBorders>
            <w:vAlign w:val="center"/>
          </w:tcPr>
          <w:p w:rsidR="00B403BF" w:rsidRPr="001C5557" w:rsidRDefault="00B403BF" w:rsidP="004D766B">
            <w:pPr>
              <w:widowControl w:val="0"/>
              <w:spacing w:after="0" w:line="240" w:lineRule="auto"/>
              <w:rPr>
                <w:rFonts w:ascii="Times New Roman" w:hAnsi="Times New Roman" w:cs="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B403BF" w:rsidRPr="001C5557" w:rsidRDefault="00B403BF" w:rsidP="004D766B">
            <w:pPr>
              <w:widowControl w:val="0"/>
              <w:spacing w:after="0" w:line="240" w:lineRule="auto"/>
              <w:jc w:val="center"/>
              <w:rPr>
                <w:rFonts w:ascii="Times New Roman" w:hAnsi="Times New Roman" w:cs="Times New Roman"/>
                <w:sz w:val="20"/>
                <w:szCs w:val="20"/>
              </w:rPr>
            </w:pPr>
            <w:r w:rsidRPr="001C5557">
              <w:rPr>
                <w:rFonts w:ascii="Times New Roman" w:hAnsi="Times New Roman" w:cs="Times New Roman"/>
                <w:sz w:val="20"/>
                <w:szCs w:val="20"/>
              </w:rPr>
              <w:t>2018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03BF" w:rsidRPr="001C5557" w:rsidRDefault="00B403BF" w:rsidP="004D766B">
            <w:pPr>
              <w:widowControl w:val="0"/>
              <w:spacing w:after="0" w:line="240" w:lineRule="auto"/>
              <w:jc w:val="center"/>
              <w:rPr>
                <w:rFonts w:ascii="Times New Roman" w:hAnsi="Times New Roman" w:cs="Times New Roman"/>
                <w:sz w:val="20"/>
                <w:szCs w:val="20"/>
              </w:rPr>
            </w:pPr>
            <w:r w:rsidRPr="001C5557">
              <w:rPr>
                <w:rFonts w:ascii="Times New Roman" w:hAnsi="Times New Roman" w:cs="Times New Roman"/>
                <w:sz w:val="20"/>
                <w:szCs w:val="20"/>
              </w:rPr>
              <w:t>2019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03BF" w:rsidRPr="001C5557" w:rsidRDefault="00B403BF" w:rsidP="004D766B">
            <w:pPr>
              <w:widowControl w:val="0"/>
              <w:spacing w:after="0" w:line="240" w:lineRule="auto"/>
              <w:jc w:val="center"/>
              <w:rPr>
                <w:rFonts w:ascii="Times New Roman" w:hAnsi="Times New Roman" w:cs="Times New Roman"/>
                <w:sz w:val="20"/>
                <w:szCs w:val="20"/>
              </w:rPr>
            </w:pPr>
            <w:r w:rsidRPr="001C5557">
              <w:rPr>
                <w:rFonts w:ascii="Times New Roman" w:hAnsi="Times New Roman" w:cs="Times New Roman"/>
                <w:sz w:val="20"/>
                <w:szCs w:val="20"/>
              </w:rPr>
              <w:t>2020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03BF" w:rsidRPr="001C5557" w:rsidRDefault="00B403BF" w:rsidP="004D766B">
            <w:pPr>
              <w:widowControl w:val="0"/>
              <w:spacing w:after="0" w:line="240" w:lineRule="auto"/>
              <w:jc w:val="center"/>
              <w:rPr>
                <w:rFonts w:ascii="Times New Roman" w:hAnsi="Times New Roman" w:cs="Times New Roman"/>
                <w:sz w:val="20"/>
                <w:szCs w:val="20"/>
              </w:rPr>
            </w:pPr>
            <w:r w:rsidRPr="001C5557">
              <w:rPr>
                <w:rFonts w:ascii="Times New Roman" w:hAnsi="Times New Roman" w:cs="Times New Roman"/>
                <w:sz w:val="20"/>
                <w:szCs w:val="20"/>
              </w:rPr>
              <w:t xml:space="preserve">%, </w:t>
            </w:r>
          </w:p>
          <w:p w:rsidR="00B403BF" w:rsidRPr="001C5557" w:rsidRDefault="00B403BF" w:rsidP="004D766B">
            <w:pPr>
              <w:widowControl w:val="0"/>
              <w:spacing w:after="0" w:line="240" w:lineRule="auto"/>
              <w:jc w:val="center"/>
              <w:rPr>
                <w:rFonts w:ascii="Times New Roman" w:hAnsi="Times New Roman" w:cs="Times New Roman"/>
                <w:sz w:val="20"/>
                <w:szCs w:val="20"/>
              </w:rPr>
            </w:pPr>
            <w:r w:rsidRPr="001C5557">
              <w:rPr>
                <w:rFonts w:ascii="Times New Roman" w:hAnsi="Times New Roman" w:cs="Times New Roman"/>
                <w:sz w:val="20"/>
                <w:szCs w:val="20"/>
              </w:rPr>
              <w:t>2020/2019</w:t>
            </w:r>
          </w:p>
        </w:tc>
      </w:tr>
      <w:tr w:rsidR="001C5557" w:rsidRPr="001C5557" w:rsidTr="006920F3">
        <w:trPr>
          <w:trHeight w:val="77"/>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rsidR="001D36F8" w:rsidRPr="001C5557" w:rsidRDefault="001D36F8" w:rsidP="004D766B">
            <w:pPr>
              <w:widowControl w:val="0"/>
              <w:spacing w:after="0" w:line="240" w:lineRule="auto"/>
              <w:rPr>
                <w:rFonts w:ascii="Times New Roman" w:hAnsi="Times New Roman" w:cs="Times New Roman"/>
                <w:sz w:val="24"/>
                <w:szCs w:val="24"/>
              </w:rPr>
            </w:pPr>
            <w:r w:rsidRPr="001C5557">
              <w:rPr>
                <w:rFonts w:ascii="Times New Roman" w:hAnsi="Times New Roman" w:cs="Times New Roman"/>
                <w:sz w:val="24"/>
                <w:szCs w:val="24"/>
              </w:rPr>
              <w:t>Количество мест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36F8" w:rsidRPr="001C5557" w:rsidRDefault="001D36F8" w:rsidP="004D766B">
            <w:pPr>
              <w:widowControl w:val="0"/>
              <w:spacing w:after="0" w:line="240" w:lineRule="auto"/>
              <w:jc w:val="center"/>
              <w:rPr>
                <w:rFonts w:ascii="Times New Roman" w:eastAsia="Calibri" w:hAnsi="Times New Roman" w:cs="Times New Roman"/>
                <w:sz w:val="24"/>
                <w:szCs w:val="24"/>
              </w:rPr>
            </w:pPr>
            <w:r w:rsidRPr="001C5557">
              <w:rPr>
                <w:rFonts w:ascii="Times New Roman" w:eastAsia="Calibri" w:hAnsi="Times New Roman" w:cs="Times New Roman"/>
                <w:sz w:val="24"/>
                <w:szCs w:val="24"/>
              </w:rPr>
              <w:t>3902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36F8" w:rsidRPr="001C5557" w:rsidRDefault="001D36F8" w:rsidP="004D766B">
            <w:pPr>
              <w:widowControl w:val="0"/>
              <w:spacing w:after="0" w:line="240" w:lineRule="auto"/>
              <w:jc w:val="center"/>
              <w:rPr>
                <w:rFonts w:ascii="Times New Roman" w:eastAsia="Calibri" w:hAnsi="Times New Roman" w:cs="Times New Roman"/>
                <w:sz w:val="24"/>
                <w:szCs w:val="24"/>
              </w:rPr>
            </w:pPr>
            <w:r w:rsidRPr="001C5557">
              <w:rPr>
                <w:rFonts w:ascii="Times New Roman" w:eastAsia="Calibri" w:hAnsi="Times New Roman" w:cs="Times New Roman"/>
                <w:sz w:val="24"/>
                <w:szCs w:val="24"/>
              </w:rPr>
              <w:t>3672</w:t>
            </w:r>
          </w:p>
        </w:tc>
        <w:tc>
          <w:tcPr>
            <w:tcW w:w="1275" w:type="dxa"/>
            <w:tcBorders>
              <w:top w:val="single" w:sz="4" w:space="0" w:color="auto"/>
              <w:left w:val="single" w:sz="4" w:space="0" w:color="auto"/>
              <w:bottom w:val="single" w:sz="4" w:space="0" w:color="auto"/>
              <w:right w:val="single" w:sz="4" w:space="0" w:color="auto"/>
            </w:tcBorders>
            <w:vAlign w:val="center"/>
          </w:tcPr>
          <w:p w:rsidR="001D36F8" w:rsidRPr="001C5557" w:rsidRDefault="001D36F8" w:rsidP="004D766B">
            <w:pPr>
              <w:widowControl w:val="0"/>
              <w:spacing w:after="0" w:line="240" w:lineRule="auto"/>
              <w:jc w:val="center"/>
              <w:rPr>
                <w:rFonts w:ascii="Times New Roman" w:eastAsia="Calibri" w:hAnsi="Times New Roman" w:cs="Times New Roman"/>
                <w:sz w:val="24"/>
                <w:szCs w:val="24"/>
              </w:rPr>
            </w:pPr>
            <w:r w:rsidRPr="001C5557">
              <w:rPr>
                <w:rFonts w:ascii="Times New Roman" w:eastAsia="Calibri" w:hAnsi="Times New Roman" w:cs="Times New Roman"/>
                <w:sz w:val="24"/>
                <w:szCs w:val="24"/>
              </w:rPr>
              <w:t>3455</w:t>
            </w:r>
          </w:p>
        </w:tc>
        <w:tc>
          <w:tcPr>
            <w:tcW w:w="1275" w:type="dxa"/>
            <w:tcBorders>
              <w:top w:val="single" w:sz="4" w:space="0" w:color="auto"/>
              <w:left w:val="single" w:sz="4" w:space="0" w:color="auto"/>
              <w:bottom w:val="single" w:sz="4" w:space="0" w:color="auto"/>
              <w:right w:val="single" w:sz="4" w:space="0" w:color="auto"/>
            </w:tcBorders>
            <w:vAlign w:val="center"/>
          </w:tcPr>
          <w:p w:rsidR="001D36F8" w:rsidRPr="001C5557" w:rsidRDefault="001C5557" w:rsidP="004D766B">
            <w:pPr>
              <w:widowControl w:val="0"/>
              <w:spacing w:after="0" w:line="240" w:lineRule="auto"/>
              <w:jc w:val="center"/>
              <w:rPr>
                <w:rFonts w:ascii="Times New Roman" w:hAnsi="Times New Roman" w:cs="Times New Roman"/>
                <w:sz w:val="24"/>
                <w:szCs w:val="24"/>
              </w:rPr>
            </w:pPr>
            <w:r w:rsidRPr="001C5557">
              <w:rPr>
                <w:rFonts w:ascii="Times New Roman" w:hAnsi="Times New Roman" w:cs="Times New Roman"/>
                <w:sz w:val="24"/>
                <w:szCs w:val="24"/>
              </w:rPr>
              <w:t>94,1</w:t>
            </w:r>
          </w:p>
        </w:tc>
      </w:tr>
      <w:tr w:rsidR="001C5557" w:rsidRPr="001C5557" w:rsidTr="006920F3">
        <w:trPr>
          <w:trHeight w:val="77"/>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rsidR="001D36F8" w:rsidRPr="001C5557" w:rsidRDefault="001D36F8" w:rsidP="004D766B">
            <w:pPr>
              <w:widowControl w:val="0"/>
              <w:spacing w:after="0" w:line="240" w:lineRule="auto"/>
              <w:rPr>
                <w:rFonts w:ascii="Times New Roman" w:hAnsi="Times New Roman" w:cs="Times New Roman"/>
                <w:sz w:val="24"/>
                <w:szCs w:val="24"/>
              </w:rPr>
            </w:pPr>
            <w:r w:rsidRPr="001C5557">
              <w:rPr>
                <w:rFonts w:ascii="Times New Roman" w:eastAsia="Times New Roman" w:hAnsi="Times New Roman" w:cs="Times New Roman"/>
                <w:sz w:val="24"/>
                <w:szCs w:val="24"/>
                <w:lang w:eastAsia="ru-RU"/>
              </w:rPr>
              <w:t>Количество детей списочного состава, человек</w:t>
            </w:r>
            <w:r w:rsidRPr="001C5557">
              <w:rPr>
                <w:rFonts w:ascii="Times New Roman" w:hAnsi="Times New Roman" w:cs="Times New Roman"/>
                <w:sz w:val="24"/>
                <w:szCs w:val="24"/>
              </w:rPr>
              <w:t xml:space="preserve"> </w:t>
            </w:r>
          </w:p>
        </w:tc>
        <w:tc>
          <w:tcPr>
            <w:tcW w:w="1274" w:type="dxa"/>
            <w:tcBorders>
              <w:top w:val="single" w:sz="4" w:space="0" w:color="auto"/>
              <w:left w:val="single" w:sz="4" w:space="0" w:color="auto"/>
              <w:bottom w:val="single" w:sz="4" w:space="0" w:color="auto"/>
              <w:right w:val="single" w:sz="4" w:space="0" w:color="auto"/>
            </w:tcBorders>
            <w:vAlign w:val="center"/>
            <w:hideMark/>
          </w:tcPr>
          <w:p w:rsidR="001D36F8" w:rsidRPr="001C5557" w:rsidRDefault="001D36F8" w:rsidP="004D766B">
            <w:pPr>
              <w:widowControl w:val="0"/>
              <w:spacing w:after="0" w:line="240" w:lineRule="auto"/>
              <w:jc w:val="center"/>
              <w:rPr>
                <w:rFonts w:ascii="Times New Roman" w:eastAsia="Calibri" w:hAnsi="Times New Roman" w:cs="Times New Roman"/>
                <w:sz w:val="24"/>
                <w:szCs w:val="24"/>
              </w:rPr>
            </w:pPr>
            <w:r w:rsidRPr="001C5557">
              <w:rPr>
                <w:rFonts w:ascii="Times New Roman" w:eastAsia="Calibri" w:hAnsi="Times New Roman" w:cs="Times New Roman"/>
                <w:sz w:val="24"/>
                <w:szCs w:val="24"/>
              </w:rPr>
              <w:t>3875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36F8" w:rsidRPr="001C5557" w:rsidRDefault="001D36F8" w:rsidP="004D766B">
            <w:pPr>
              <w:widowControl w:val="0"/>
              <w:spacing w:after="0" w:line="240" w:lineRule="auto"/>
              <w:jc w:val="center"/>
              <w:rPr>
                <w:rFonts w:ascii="Times New Roman" w:eastAsia="Calibri" w:hAnsi="Times New Roman" w:cs="Times New Roman"/>
                <w:sz w:val="24"/>
                <w:szCs w:val="24"/>
              </w:rPr>
            </w:pPr>
            <w:r w:rsidRPr="001C5557">
              <w:rPr>
                <w:rFonts w:ascii="Times New Roman" w:eastAsia="Calibri" w:hAnsi="Times New Roman" w:cs="Times New Roman"/>
                <w:sz w:val="24"/>
                <w:szCs w:val="24"/>
              </w:rPr>
              <w:t>3683</w:t>
            </w:r>
          </w:p>
        </w:tc>
        <w:tc>
          <w:tcPr>
            <w:tcW w:w="1275" w:type="dxa"/>
            <w:tcBorders>
              <w:top w:val="single" w:sz="4" w:space="0" w:color="auto"/>
              <w:left w:val="single" w:sz="4" w:space="0" w:color="auto"/>
              <w:bottom w:val="single" w:sz="4" w:space="0" w:color="auto"/>
              <w:right w:val="single" w:sz="4" w:space="0" w:color="auto"/>
            </w:tcBorders>
            <w:vAlign w:val="center"/>
          </w:tcPr>
          <w:p w:rsidR="001D36F8" w:rsidRPr="001C5557" w:rsidRDefault="001D36F8" w:rsidP="004D766B">
            <w:pPr>
              <w:widowControl w:val="0"/>
              <w:spacing w:after="0" w:line="240" w:lineRule="auto"/>
              <w:jc w:val="center"/>
              <w:rPr>
                <w:rFonts w:ascii="Times New Roman" w:eastAsia="Calibri" w:hAnsi="Times New Roman" w:cs="Times New Roman"/>
                <w:sz w:val="24"/>
                <w:szCs w:val="24"/>
              </w:rPr>
            </w:pPr>
            <w:r w:rsidRPr="001C5557">
              <w:rPr>
                <w:rFonts w:ascii="Times New Roman" w:eastAsia="Calibri" w:hAnsi="Times New Roman" w:cs="Times New Roman"/>
                <w:sz w:val="24"/>
                <w:szCs w:val="24"/>
              </w:rPr>
              <w:t>3455</w:t>
            </w:r>
          </w:p>
        </w:tc>
        <w:tc>
          <w:tcPr>
            <w:tcW w:w="1275" w:type="dxa"/>
            <w:tcBorders>
              <w:top w:val="single" w:sz="4" w:space="0" w:color="auto"/>
              <w:left w:val="single" w:sz="4" w:space="0" w:color="auto"/>
              <w:bottom w:val="single" w:sz="4" w:space="0" w:color="auto"/>
              <w:right w:val="single" w:sz="4" w:space="0" w:color="auto"/>
            </w:tcBorders>
            <w:vAlign w:val="center"/>
          </w:tcPr>
          <w:p w:rsidR="001D36F8" w:rsidRPr="001C5557" w:rsidRDefault="001C5557" w:rsidP="004D766B">
            <w:pPr>
              <w:widowControl w:val="0"/>
              <w:spacing w:after="0" w:line="240" w:lineRule="auto"/>
              <w:jc w:val="center"/>
              <w:rPr>
                <w:rFonts w:ascii="Times New Roman" w:hAnsi="Times New Roman" w:cs="Times New Roman"/>
                <w:sz w:val="24"/>
                <w:szCs w:val="24"/>
              </w:rPr>
            </w:pPr>
            <w:r w:rsidRPr="001C5557">
              <w:rPr>
                <w:rFonts w:ascii="Times New Roman" w:hAnsi="Times New Roman" w:cs="Times New Roman"/>
                <w:sz w:val="24"/>
                <w:szCs w:val="24"/>
              </w:rPr>
              <w:t>93,8</w:t>
            </w:r>
          </w:p>
        </w:tc>
      </w:tr>
    </w:tbl>
    <w:p w:rsidR="00A37066" w:rsidRPr="006603E0" w:rsidRDefault="00A37066" w:rsidP="004D766B">
      <w:pPr>
        <w:widowControl w:val="0"/>
        <w:spacing w:after="0" w:line="240" w:lineRule="auto"/>
        <w:ind w:firstLine="709"/>
        <w:jc w:val="both"/>
        <w:rPr>
          <w:rFonts w:ascii="Times New Roman" w:hAnsi="Times New Roman" w:cs="Times New Roman"/>
          <w:bCs/>
          <w:color w:val="FF0000"/>
          <w:sz w:val="24"/>
          <w:szCs w:val="24"/>
        </w:rPr>
      </w:pPr>
    </w:p>
    <w:p w:rsidR="001C5557" w:rsidRDefault="001C5557" w:rsidP="004D766B">
      <w:pPr>
        <w:widowControl w:val="0"/>
        <w:spacing w:after="0" w:line="240" w:lineRule="auto"/>
        <w:ind w:firstLine="709"/>
        <w:jc w:val="both"/>
        <w:rPr>
          <w:rFonts w:ascii="Times New Roman" w:eastAsia="Calibri" w:hAnsi="Times New Roman" w:cs="Times New Roman"/>
          <w:bCs/>
          <w:color w:val="000000"/>
          <w:sz w:val="24"/>
          <w:szCs w:val="24"/>
        </w:rPr>
      </w:pPr>
      <w:r w:rsidRPr="0023099C">
        <w:rPr>
          <w:rFonts w:ascii="Times New Roman" w:eastAsia="Calibri" w:hAnsi="Times New Roman" w:cs="Times New Roman"/>
          <w:bCs/>
          <w:color w:val="000000"/>
          <w:sz w:val="24"/>
          <w:szCs w:val="24"/>
        </w:rPr>
        <w:t>Доля детей в возрасте 1-7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1-7 лет, составила</w:t>
      </w:r>
      <w:r>
        <w:rPr>
          <w:rFonts w:ascii="Times New Roman" w:eastAsia="Calibri" w:hAnsi="Times New Roman" w:cs="Times New Roman"/>
          <w:bCs/>
          <w:color w:val="000000"/>
          <w:sz w:val="24"/>
          <w:szCs w:val="24"/>
        </w:rPr>
        <w:t xml:space="preserve"> </w:t>
      </w:r>
      <w:r w:rsidR="00A17CEF">
        <w:rPr>
          <w:rFonts w:ascii="Times New Roman" w:eastAsia="Calibri" w:hAnsi="Times New Roman" w:cs="Times New Roman"/>
          <w:bCs/>
          <w:color w:val="000000"/>
          <w:sz w:val="24"/>
          <w:szCs w:val="24"/>
        </w:rPr>
        <w:t>72,7</w:t>
      </w:r>
      <w:r w:rsidRPr="006A550D">
        <w:rPr>
          <w:rFonts w:ascii="Times New Roman" w:eastAsia="Calibri" w:hAnsi="Times New Roman" w:cs="Times New Roman"/>
          <w:bCs/>
          <w:color w:val="000000"/>
          <w:sz w:val="24"/>
          <w:szCs w:val="24"/>
        </w:rPr>
        <w:t>%</w:t>
      </w:r>
      <w:r w:rsidRPr="0023099C">
        <w:rPr>
          <w:rFonts w:ascii="Times New Roman" w:eastAsia="Calibri" w:hAnsi="Times New Roman" w:cs="Times New Roman"/>
          <w:bCs/>
          <w:color w:val="000000"/>
          <w:sz w:val="24"/>
          <w:szCs w:val="24"/>
        </w:rPr>
        <w:t xml:space="preserve"> от общей численности детского населения данной категории </w:t>
      </w:r>
      <w:r w:rsidRPr="008D31B3">
        <w:rPr>
          <w:rFonts w:ascii="Times New Roman" w:eastAsia="Calibri" w:hAnsi="Times New Roman" w:cs="Times New Roman"/>
          <w:bCs/>
          <w:color w:val="000000"/>
          <w:sz w:val="24"/>
          <w:szCs w:val="24"/>
        </w:rPr>
        <w:t xml:space="preserve">(4 </w:t>
      </w:r>
      <w:r w:rsidR="00A17CEF">
        <w:rPr>
          <w:rFonts w:ascii="Times New Roman" w:eastAsia="Calibri" w:hAnsi="Times New Roman" w:cs="Times New Roman"/>
          <w:bCs/>
          <w:color w:val="000000"/>
          <w:sz w:val="24"/>
          <w:szCs w:val="24"/>
        </w:rPr>
        <w:t>753</w:t>
      </w:r>
      <w:r w:rsidRPr="008D31B3">
        <w:rPr>
          <w:rFonts w:ascii="Times New Roman" w:eastAsia="Calibri" w:hAnsi="Times New Roman" w:cs="Times New Roman"/>
          <w:bCs/>
          <w:color w:val="000000"/>
          <w:sz w:val="24"/>
          <w:szCs w:val="24"/>
        </w:rPr>
        <w:t xml:space="preserve"> человека)</w:t>
      </w:r>
      <w:r w:rsidRPr="0023099C">
        <w:rPr>
          <w:rFonts w:ascii="Times New Roman" w:eastAsia="Calibri" w:hAnsi="Times New Roman" w:cs="Times New Roman"/>
          <w:bCs/>
          <w:color w:val="000000"/>
          <w:sz w:val="24"/>
          <w:szCs w:val="24"/>
        </w:rPr>
        <w:t xml:space="preserve"> на конец </w:t>
      </w:r>
      <w:r w:rsidRPr="008D31B3">
        <w:rPr>
          <w:rFonts w:ascii="Times New Roman" w:eastAsia="Calibri" w:hAnsi="Times New Roman" w:cs="Times New Roman"/>
          <w:bCs/>
          <w:color w:val="000000"/>
          <w:sz w:val="24"/>
          <w:szCs w:val="24"/>
        </w:rPr>
        <w:t>года</w:t>
      </w:r>
      <w:r>
        <w:rPr>
          <w:rFonts w:ascii="Times New Roman" w:eastAsia="Calibri" w:hAnsi="Times New Roman" w:cs="Times New Roman"/>
          <w:bCs/>
          <w:color w:val="000000"/>
          <w:sz w:val="24"/>
          <w:szCs w:val="24"/>
        </w:rPr>
        <w:t xml:space="preserve">. Значение показателя </w:t>
      </w:r>
      <w:r w:rsidR="002B7978">
        <w:rPr>
          <w:rFonts w:ascii="Times New Roman" w:eastAsia="Calibri" w:hAnsi="Times New Roman" w:cs="Times New Roman"/>
          <w:bCs/>
          <w:color w:val="000000"/>
          <w:sz w:val="24"/>
          <w:szCs w:val="24"/>
        </w:rPr>
        <w:t>увеличилось</w:t>
      </w:r>
      <w:r w:rsidRPr="00E114AF">
        <w:rPr>
          <w:rFonts w:ascii="Times New Roman" w:eastAsia="Calibri" w:hAnsi="Times New Roman" w:cs="Times New Roman"/>
          <w:bCs/>
          <w:color w:val="000000"/>
          <w:sz w:val="24"/>
          <w:szCs w:val="24"/>
        </w:rPr>
        <w:t xml:space="preserve"> на </w:t>
      </w:r>
      <w:r w:rsidR="002B7978">
        <w:rPr>
          <w:rFonts w:ascii="Times New Roman" w:eastAsia="Calibri" w:hAnsi="Times New Roman" w:cs="Times New Roman"/>
          <w:bCs/>
          <w:color w:val="000000"/>
          <w:sz w:val="24"/>
          <w:szCs w:val="24"/>
        </w:rPr>
        <w:t>0,3 процентных пункта</w:t>
      </w:r>
      <w:r w:rsidRPr="00E114AF">
        <w:rPr>
          <w:rFonts w:ascii="Times New Roman" w:eastAsia="Calibri" w:hAnsi="Times New Roman" w:cs="Times New Roman"/>
          <w:bCs/>
          <w:color w:val="000000"/>
          <w:sz w:val="24"/>
          <w:szCs w:val="24"/>
        </w:rPr>
        <w:t xml:space="preserve"> в</w:t>
      </w:r>
      <w:r w:rsidRPr="0023099C">
        <w:rPr>
          <w:rFonts w:ascii="Times New Roman" w:eastAsia="Calibri" w:hAnsi="Times New Roman" w:cs="Times New Roman"/>
          <w:bCs/>
          <w:color w:val="000000"/>
          <w:sz w:val="24"/>
          <w:szCs w:val="24"/>
        </w:rPr>
        <w:t xml:space="preserve"> сравнении </w:t>
      </w:r>
      <w:r w:rsidRPr="008D31B3">
        <w:rPr>
          <w:rFonts w:ascii="Times New Roman" w:eastAsia="Calibri" w:hAnsi="Times New Roman" w:cs="Times New Roman"/>
          <w:bCs/>
          <w:color w:val="000000"/>
          <w:sz w:val="24"/>
          <w:szCs w:val="24"/>
        </w:rPr>
        <w:t>с 2019</w:t>
      </w:r>
      <w:r w:rsidRPr="0023099C">
        <w:rPr>
          <w:rFonts w:ascii="Times New Roman" w:eastAsia="Calibri" w:hAnsi="Times New Roman" w:cs="Times New Roman"/>
          <w:bCs/>
          <w:color w:val="000000"/>
          <w:sz w:val="24"/>
          <w:szCs w:val="24"/>
        </w:rPr>
        <w:t xml:space="preserve"> годом.</w:t>
      </w:r>
    </w:p>
    <w:p w:rsidR="002C3F46" w:rsidRDefault="001C5557" w:rsidP="004D766B">
      <w:pPr>
        <w:widowControl w:val="0"/>
        <w:spacing w:after="0" w:line="240" w:lineRule="auto"/>
        <w:ind w:firstLine="709"/>
        <w:jc w:val="both"/>
        <w:rPr>
          <w:rFonts w:ascii="Times New Roman" w:eastAsia="Calibri" w:hAnsi="Times New Roman" w:cs="Times New Roman"/>
          <w:bCs/>
          <w:color w:val="000000"/>
          <w:sz w:val="24"/>
          <w:szCs w:val="24"/>
        </w:rPr>
      </w:pPr>
      <w:r w:rsidRPr="00C14C0F">
        <w:rPr>
          <w:rFonts w:ascii="Times New Roman" w:eastAsia="Calibri" w:hAnsi="Times New Roman" w:cs="Times New Roman"/>
          <w:bCs/>
          <w:color w:val="000000"/>
          <w:sz w:val="24"/>
          <w:szCs w:val="24"/>
        </w:rPr>
        <w:t xml:space="preserve">Наряду с муниципальными образовательными организациями услуги дошкольного образования предоставлял один частный детский сад. С сентября 2020 года </w:t>
      </w:r>
      <w:r>
        <w:rPr>
          <w:rFonts w:ascii="Times New Roman" w:eastAsia="Calibri" w:hAnsi="Times New Roman" w:cs="Times New Roman"/>
          <w:bCs/>
          <w:color w:val="000000"/>
          <w:sz w:val="24"/>
          <w:szCs w:val="24"/>
        </w:rPr>
        <w:t>он</w:t>
      </w:r>
      <w:r w:rsidRPr="00C14C0F">
        <w:rPr>
          <w:rFonts w:ascii="Times New Roman" w:eastAsia="Calibri" w:hAnsi="Times New Roman" w:cs="Times New Roman"/>
          <w:bCs/>
          <w:color w:val="000000"/>
          <w:sz w:val="24"/>
          <w:szCs w:val="24"/>
        </w:rPr>
        <w:t xml:space="preserve"> приостановил образовательную деятельность в связи с отсутствием социального запроса со стороны родителей.</w:t>
      </w:r>
    </w:p>
    <w:p w:rsidR="001C5557" w:rsidRPr="006603E0" w:rsidRDefault="001C5557" w:rsidP="004D766B">
      <w:pPr>
        <w:widowControl w:val="0"/>
        <w:spacing w:after="0" w:line="240" w:lineRule="auto"/>
        <w:ind w:firstLine="709"/>
        <w:jc w:val="both"/>
        <w:rPr>
          <w:rFonts w:ascii="Times New Roman" w:hAnsi="Times New Roman" w:cs="Times New Roman"/>
          <w:color w:val="FF0000"/>
          <w:sz w:val="24"/>
          <w:szCs w:val="24"/>
        </w:rPr>
      </w:pPr>
    </w:p>
    <w:p w:rsidR="00A37066" w:rsidRPr="00244E97" w:rsidRDefault="00A37066" w:rsidP="004D766B">
      <w:pPr>
        <w:widowControl w:val="0"/>
        <w:spacing w:after="0" w:line="240" w:lineRule="auto"/>
        <w:ind w:firstLine="709"/>
        <w:jc w:val="both"/>
        <w:rPr>
          <w:rFonts w:ascii="Times New Roman" w:hAnsi="Times New Roman" w:cs="Times New Roman"/>
          <w:sz w:val="24"/>
          <w:szCs w:val="24"/>
        </w:rPr>
      </w:pPr>
      <w:r w:rsidRPr="00244E97">
        <w:rPr>
          <w:rFonts w:ascii="Times New Roman" w:hAnsi="Times New Roman" w:cs="Times New Roman"/>
          <w:sz w:val="24"/>
          <w:szCs w:val="24"/>
        </w:rPr>
        <w:t>Общее образование</w:t>
      </w:r>
    </w:p>
    <w:p w:rsidR="00A37066" w:rsidRPr="006603E0" w:rsidRDefault="00A37066" w:rsidP="004D766B">
      <w:pPr>
        <w:widowControl w:val="0"/>
        <w:spacing w:after="0" w:line="240" w:lineRule="auto"/>
        <w:ind w:firstLine="709"/>
        <w:jc w:val="both"/>
        <w:rPr>
          <w:rFonts w:ascii="Times New Roman" w:hAnsi="Times New Roman" w:cs="Times New Roman"/>
          <w:color w:val="FF0000"/>
          <w:sz w:val="24"/>
          <w:szCs w:val="24"/>
        </w:rPr>
      </w:pPr>
    </w:p>
    <w:p w:rsidR="00EA1744" w:rsidRPr="00437BEA" w:rsidRDefault="00EA1744" w:rsidP="004D766B">
      <w:pPr>
        <w:widowControl w:val="0"/>
        <w:spacing w:after="0" w:line="240" w:lineRule="auto"/>
        <w:ind w:firstLine="708"/>
        <w:jc w:val="both"/>
        <w:rPr>
          <w:rFonts w:ascii="Times New Roman" w:hAnsi="Times New Roman" w:cs="Times New Roman"/>
          <w:sz w:val="24"/>
          <w:szCs w:val="24"/>
        </w:rPr>
      </w:pPr>
      <w:r w:rsidRPr="00437BEA">
        <w:rPr>
          <w:rFonts w:ascii="Times New Roman" w:hAnsi="Times New Roman" w:cs="Times New Roman"/>
          <w:sz w:val="24"/>
          <w:szCs w:val="24"/>
        </w:rPr>
        <w:t xml:space="preserve">На территории </w:t>
      </w:r>
      <w:r w:rsidR="005F5048">
        <w:rPr>
          <w:rFonts w:ascii="Times New Roman" w:hAnsi="Times New Roman" w:cs="Times New Roman"/>
          <w:sz w:val="24"/>
          <w:szCs w:val="24"/>
        </w:rPr>
        <w:t>г</w:t>
      </w:r>
      <w:r w:rsidRPr="00437BEA">
        <w:rPr>
          <w:rFonts w:ascii="Times New Roman" w:hAnsi="Times New Roman" w:cs="Times New Roman"/>
          <w:sz w:val="24"/>
          <w:szCs w:val="24"/>
        </w:rPr>
        <w:t>ород</w:t>
      </w:r>
      <w:r w:rsidR="005F5048">
        <w:rPr>
          <w:rFonts w:ascii="Times New Roman" w:hAnsi="Times New Roman" w:cs="Times New Roman"/>
          <w:sz w:val="24"/>
          <w:szCs w:val="24"/>
        </w:rPr>
        <w:t>а</w:t>
      </w:r>
      <w:r w:rsidRPr="00437BEA">
        <w:rPr>
          <w:rFonts w:ascii="Times New Roman" w:hAnsi="Times New Roman" w:cs="Times New Roman"/>
          <w:sz w:val="24"/>
          <w:szCs w:val="24"/>
        </w:rPr>
        <w:t xml:space="preserve"> Мегион</w:t>
      </w:r>
      <w:r w:rsidR="005F5048">
        <w:rPr>
          <w:rFonts w:ascii="Times New Roman" w:hAnsi="Times New Roman" w:cs="Times New Roman"/>
          <w:sz w:val="24"/>
          <w:szCs w:val="24"/>
        </w:rPr>
        <w:t>а</w:t>
      </w:r>
      <w:r w:rsidRPr="00437BEA">
        <w:rPr>
          <w:rFonts w:ascii="Times New Roman" w:hAnsi="Times New Roman" w:cs="Times New Roman"/>
          <w:sz w:val="24"/>
          <w:szCs w:val="24"/>
        </w:rPr>
        <w:t xml:space="preserve"> действует 7 муниципальных общеобразовательных организаций.</w:t>
      </w:r>
    </w:p>
    <w:p w:rsidR="00A37066" w:rsidRDefault="001C5557" w:rsidP="004D766B">
      <w:pPr>
        <w:widowControl w:val="0"/>
        <w:spacing w:after="0" w:line="240" w:lineRule="auto"/>
        <w:ind w:firstLine="709"/>
        <w:jc w:val="both"/>
        <w:rPr>
          <w:rFonts w:ascii="Times New Roman" w:hAnsi="Times New Roman" w:cs="Times New Roman"/>
          <w:color w:val="000000" w:themeColor="text1"/>
          <w:sz w:val="24"/>
          <w:szCs w:val="24"/>
        </w:rPr>
      </w:pPr>
      <w:r w:rsidRPr="008224AB">
        <w:rPr>
          <w:rFonts w:ascii="Times New Roman" w:hAnsi="Times New Roman" w:cs="Times New Roman"/>
          <w:color w:val="000000" w:themeColor="text1"/>
          <w:sz w:val="24"/>
          <w:szCs w:val="24"/>
        </w:rPr>
        <w:t xml:space="preserve">По состоянию на </w:t>
      </w:r>
      <w:r w:rsidRPr="000A0652">
        <w:rPr>
          <w:rFonts w:ascii="Times New Roman" w:hAnsi="Times New Roman" w:cs="Times New Roman"/>
          <w:color w:val="000000" w:themeColor="text1"/>
          <w:sz w:val="24"/>
          <w:szCs w:val="24"/>
        </w:rPr>
        <w:t>01.09.2020</w:t>
      </w:r>
      <w:r w:rsidRPr="008224AB">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них</w:t>
      </w:r>
      <w:r w:rsidRPr="008224AB">
        <w:rPr>
          <w:rFonts w:ascii="Times New Roman" w:hAnsi="Times New Roman" w:cs="Times New Roman"/>
          <w:color w:val="000000" w:themeColor="text1"/>
          <w:sz w:val="24"/>
          <w:szCs w:val="24"/>
        </w:rPr>
        <w:t xml:space="preserve"> сформиро</w:t>
      </w:r>
      <w:r>
        <w:rPr>
          <w:rFonts w:ascii="Times New Roman" w:hAnsi="Times New Roman" w:cs="Times New Roman"/>
          <w:color w:val="000000" w:themeColor="text1"/>
          <w:sz w:val="24"/>
          <w:szCs w:val="24"/>
        </w:rPr>
        <w:t>вано 296</w:t>
      </w:r>
      <w:r w:rsidRPr="008224AB">
        <w:rPr>
          <w:rFonts w:ascii="Times New Roman" w:hAnsi="Times New Roman" w:cs="Times New Roman"/>
          <w:color w:val="000000" w:themeColor="text1"/>
          <w:sz w:val="24"/>
          <w:szCs w:val="24"/>
        </w:rPr>
        <w:t xml:space="preserve"> классов, в которых обучается 7 </w:t>
      </w:r>
      <w:r>
        <w:rPr>
          <w:rFonts w:ascii="Times New Roman" w:hAnsi="Times New Roman" w:cs="Times New Roman"/>
          <w:color w:val="000000" w:themeColor="text1"/>
          <w:sz w:val="24"/>
          <w:szCs w:val="24"/>
        </w:rPr>
        <w:t>246</w:t>
      </w:r>
      <w:r w:rsidRPr="008224AB">
        <w:rPr>
          <w:rFonts w:ascii="Times New Roman" w:hAnsi="Times New Roman" w:cs="Times New Roman"/>
          <w:color w:val="000000" w:themeColor="text1"/>
          <w:sz w:val="24"/>
          <w:szCs w:val="24"/>
        </w:rPr>
        <w:t xml:space="preserve"> школьников (01.09.201</w:t>
      </w:r>
      <w:r>
        <w:rPr>
          <w:rFonts w:ascii="Times New Roman" w:hAnsi="Times New Roman" w:cs="Times New Roman"/>
          <w:color w:val="000000" w:themeColor="text1"/>
          <w:sz w:val="24"/>
          <w:szCs w:val="24"/>
        </w:rPr>
        <w:t>9</w:t>
      </w:r>
      <w:r w:rsidRPr="008224A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298</w:t>
      </w:r>
      <w:r w:rsidRPr="008224AB">
        <w:rPr>
          <w:rFonts w:ascii="Times New Roman" w:hAnsi="Times New Roman" w:cs="Times New Roman"/>
          <w:color w:val="000000" w:themeColor="text1"/>
          <w:sz w:val="24"/>
          <w:szCs w:val="24"/>
        </w:rPr>
        <w:t xml:space="preserve"> классов, 7 3</w:t>
      </w:r>
      <w:r>
        <w:rPr>
          <w:rFonts w:ascii="Times New Roman" w:hAnsi="Times New Roman" w:cs="Times New Roman"/>
          <w:color w:val="000000" w:themeColor="text1"/>
          <w:sz w:val="24"/>
          <w:szCs w:val="24"/>
        </w:rPr>
        <w:t>00</w:t>
      </w:r>
      <w:r w:rsidRPr="008224AB">
        <w:rPr>
          <w:rFonts w:ascii="Times New Roman" w:hAnsi="Times New Roman" w:cs="Times New Roman"/>
          <w:color w:val="000000" w:themeColor="text1"/>
          <w:sz w:val="24"/>
          <w:szCs w:val="24"/>
        </w:rPr>
        <w:t xml:space="preserve"> обучающихся).</w:t>
      </w:r>
    </w:p>
    <w:p w:rsidR="001C5557" w:rsidRPr="006603E0" w:rsidRDefault="001C5557" w:rsidP="004D766B">
      <w:pPr>
        <w:widowControl w:val="0"/>
        <w:spacing w:after="0" w:line="240" w:lineRule="auto"/>
        <w:ind w:firstLine="709"/>
        <w:jc w:val="both"/>
        <w:rPr>
          <w:rFonts w:ascii="Times New Roman" w:hAnsi="Times New Roman" w:cs="Times New Roman"/>
          <w:color w:val="FF0000"/>
          <w:sz w:val="24"/>
          <w:szCs w:val="24"/>
        </w:rPr>
      </w:pPr>
    </w:p>
    <w:p w:rsidR="00A37066" w:rsidRPr="00244E97" w:rsidRDefault="00A37066" w:rsidP="004D766B">
      <w:pPr>
        <w:spacing w:after="0" w:line="240" w:lineRule="auto"/>
        <w:jc w:val="center"/>
        <w:rPr>
          <w:rFonts w:ascii="Times New Roman" w:eastAsia="Calibri Light" w:hAnsi="Times New Roman" w:cs="Times New Roman"/>
          <w:sz w:val="24"/>
          <w:szCs w:val="24"/>
        </w:rPr>
      </w:pPr>
      <w:r w:rsidRPr="00244E97">
        <w:rPr>
          <w:rFonts w:ascii="Times New Roman" w:eastAsia="Calibri Light" w:hAnsi="Times New Roman" w:cs="Times New Roman"/>
          <w:sz w:val="24"/>
          <w:szCs w:val="24"/>
        </w:rPr>
        <w:t>Динамика показателей отрасли «Образование» за 201</w:t>
      </w:r>
      <w:r w:rsidR="000F2530" w:rsidRPr="00244E97">
        <w:rPr>
          <w:rFonts w:ascii="Times New Roman" w:eastAsia="Calibri Light" w:hAnsi="Times New Roman" w:cs="Times New Roman"/>
          <w:sz w:val="24"/>
          <w:szCs w:val="24"/>
        </w:rPr>
        <w:t>8</w:t>
      </w:r>
      <w:r w:rsidRPr="00244E97">
        <w:rPr>
          <w:rFonts w:ascii="Times New Roman" w:eastAsia="Calibri Light" w:hAnsi="Times New Roman" w:cs="Times New Roman"/>
          <w:sz w:val="24"/>
          <w:szCs w:val="24"/>
        </w:rPr>
        <w:t>-20</w:t>
      </w:r>
      <w:r w:rsidR="000F2530" w:rsidRPr="00244E97">
        <w:rPr>
          <w:rFonts w:ascii="Times New Roman" w:eastAsia="Calibri Light" w:hAnsi="Times New Roman" w:cs="Times New Roman"/>
          <w:sz w:val="24"/>
          <w:szCs w:val="24"/>
        </w:rPr>
        <w:t>20</w:t>
      </w:r>
      <w:r w:rsidRPr="00244E97">
        <w:rPr>
          <w:rFonts w:ascii="Times New Roman" w:eastAsia="Calibri Light" w:hAnsi="Times New Roman" w:cs="Times New Roman"/>
          <w:sz w:val="24"/>
          <w:szCs w:val="24"/>
        </w:rPr>
        <w:t xml:space="preserve"> годы</w:t>
      </w:r>
    </w:p>
    <w:p w:rsidR="00A37066" w:rsidRPr="00244E97" w:rsidRDefault="00A37066" w:rsidP="004D766B">
      <w:pPr>
        <w:spacing w:after="0" w:line="240" w:lineRule="auto"/>
        <w:jc w:val="right"/>
        <w:rPr>
          <w:rFonts w:ascii="Times New Roman" w:eastAsia="Calibri Light" w:hAnsi="Times New Roman" w:cs="Times New Roman"/>
          <w:sz w:val="16"/>
          <w:szCs w:val="16"/>
        </w:rPr>
      </w:pPr>
    </w:p>
    <w:tbl>
      <w:tblPr>
        <w:tblStyle w:val="a3"/>
        <w:tblW w:w="9684" w:type="dxa"/>
        <w:tblInd w:w="108" w:type="dxa"/>
        <w:tblLayout w:type="fixed"/>
        <w:tblLook w:val="04A0" w:firstRow="1" w:lastRow="0" w:firstColumn="1" w:lastColumn="0" w:noHBand="0" w:noVBand="1"/>
      </w:tblPr>
      <w:tblGrid>
        <w:gridCol w:w="5135"/>
        <w:gridCol w:w="1096"/>
        <w:gridCol w:w="1096"/>
        <w:gridCol w:w="1097"/>
        <w:gridCol w:w="1260"/>
      </w:tblGrid>
      <w:tr w:rsidR="00244E97" w:rsidRPr="00244E97" w:rsidTr="00606540">
        <w:trPr>
          <w:trHeight w:val="434"/>
        </w:trPr>
        <w:tc>
          <w:tcPr>
            <w:tcW w:w="5135"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0"/>
                <w:szCs w:val="20"/>
              </w:rPr>
            </w:pPr>
            <w:r w:rsidRPr="00244E97">
              <w:rPr>
                <w:rFonts w:ascii="Times New Roman" w:hAnsi="Times New Roman"/>
                <w:sz w:val="20"/>
                <w:szCs w:val="20"/>
              </w:rPr>
              <w:t>Наименования показателей</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0"/>
                <w:szCs w:val="20"/>
              </w:rPr>
            </w:pPr>
            <w:r w:rsidRPr="00244E97">
              <w:rPr>
                <w:rFonts w:ascii="Times New Roman" w:hAnsi="Times New Roman"/>
                <w:sz w:val="20"/>
                <w:szCs w:val="20"/>
              </w:rPr>
              <w:t>2018</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0"/>
                <w:szCs w:val="20"/>
              </w:rPr>
            </w:pPr>
            <w:r w:rsidRPr="00244E97">
              <w:rPr>
                <w:rFonts w:ascii="Times New Roman" w:hAnsi="Times New Roman"/>
                <w:sz w:val="20"/>
                <w:szCs w:val="20"/>
              </w:rPr>
              <w:t>2019</w:t>
            </w:r>
          </w:p>
        </w:tc>
        <w:tc>
          <w:tcPr>
            <w:tcW w:w="1097"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0"/>
                <w:szCs w:val="20"/>
              </w:rPr>
            </w:pPr>
            <w:r w:rsidRPr="00244E97">
              <w:rPr>
                <w:rFonts w:ascii="Times New Roman" w:hAnsi="Times New Roman"/>
                <w:sz w:val="20"/>
                <w:szCs w:val="20"/>
              </w:rPr>
              <w:t>2020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0"/>
                <w:szCs w:val="20"/>
              </w:rPr>
            </w:pPr>
            <w:r w:rsidRPr="00244E97">
              <w:rPr>
                <w:rFonts w:ascii="Times New Roman" w:hAnsi="Times New Roman"/>
                <w:sz w:val="20"/>
                <w:szCs w:val="20"/>
              </w:rPr>
              <w:t xml:space="preserve">%, </w:t>
            </w:r>
          </w:p>
          <w:p w:rsidR="000F2530" w:rsidRPr="00244E97" w:rsidRDefault="000F2530" w:rsidP="004D766B">
            <w:pPr>
              <w:jc w:val="center"/>
              <w:rPr>
                <w:rFonts w:ascii="Times New Roman" w:hAnsi="Times New Roman"/>
                <w:sz w:val="20"/>
                <w:szCs w:val="20"/>
              </w:rPr>
            </w:pPr>
            <w:r w:rsidRPr="00244E97">
              <w:rPr>
                <w:rFonts w:ascii="Times New Roman" w:hAnsi="Times New Roman"/>
                <w:sz w:val="20"/>
                <w:szCs w:val="20"/>
              </w:rPr>
              <w:t>2020/2019</w:t>
            </w:r>
          </w:p>
        </w:tc>
      </w:tr>
      <w:tr w:rsidR="00244E97" w:rsidRPr="00244E97" w:rsidTr="00606540">
        <w:trPr>
          <w:trHeight w:val="788"/>
        </w:trPr>
        <w:tc>
          <w:tcPr>
            <w:tcW w:w="5135"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rPr>
                <w:rFonts w:ascii="Times New Roman" w:hAnsi="Times New Roman"/>
                <w:sz w:val="24"/>
                <w:szCs w:val="24"/>
              </w:rPr>
            </w:pPr>
            <w:r w:rsidRPr="00244E97">
              <w:rPr>
                <w:rFonts w:ascii="Times New Roman" w:hAnsi="Times New Roman"/>
                <w:sz w:val="24"/>
                <w:szCs w:val="24"/>
              </w:rPr>
              <w:t>Общая численность обучающихся в муниципальных общеобразовательных учреждениях, человек</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7324</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7300</w:t>
            </w:r>
          </w:p>
        </w:tc>
        <w:tc>
          <w:tcPr>
            <w:tcW w:w="1097" w:type="dxa"/>
            <w:tcBorders>
              <w:top w:val="single" w:sz="4" w:space="0" w:color="auto"/>
              <w:left w:val="single" w:sz="4" w:space="0" w:color="auto"/>
              <w:bottom w:val="single" w:sz="4" w:space="0" w:color="auto"/>
              <w:right w:val="single" w:sz="4" w:space="0" w:color="auto"/>
            </w:tcBorders>
            <w:vAlign w:val="center"/>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7246</w:t>
            </w:r>
          </w:p>
        </w:tc>
        <w:tc>
          <w:tcPr>
            <w:tcW w:w="1260" w:type="dxa"/>
            <w:tcBorders>
              <w:top w:val="single" w:sz="4" w:space="0" w:color="auto"/>
              <w:left w:val="single" w:sz="4" w:space="0" w:color="auto"/>
              <w:bottom w:val="single" w:sz="4" w:space="0" w:color="auto"/>
              <w:right w:val="single" w:sz="4" w:space="0" w:color="auto"/>
            </w:tcBorders>
            <w:vAlign w:val="center"/>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99,3</w:t>
            </w:r>
          </w:p>
        </w:tc>
      </w:tr>
      <w:tr w:rsidR="00244E97" w:rsidRPr="00244E97" w:rsidTr="00606540">
        <w:trPr>
          <w:trHeight w:val="788"/>
        </w:trPr>
        <w:tc>
          <w:tcPr>
            <w:tcW w:w="5135"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rPr>
                <w:rFonts w:ascii="Times New Roman" w:hAnsi="Times New Roman"/>
                <w:sz w:val="24"/>
                <w:szCs w:val="24"/>
              </w:rPr>
            </w:pPr>
            <w:r w:rsidRPr="00244E97">
              <w:rPr>
                <w:rFonts w:ascii="Times New Roman" w:hAnsi="Times New Roman"/>
                <w:sz w:val="24"/>
                <w:szCs w:val="24"/>
              </w:rPr>
              <w:t>Численность обучающихся в общеобразовательных учреждениях, занимающихся во вторую смену, человек</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1227</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914</w:t>
            </w:r>
          </w:p>
        </w:tc>
        <w:tc>
          <w:tcPr>
            <w:tcW w:w="1097" w:type="dxa"/>
            <w:tcBorders>
              <w:top w:val="single" w:sz="4" w:space="0" w:color="auto"/>
              <w:left w:val="single" w:sz="4" w:space="0" w:color="auto"/>
              <w:bottom w:val="single" w:sz="4" w:space="0" w:color="auto"/>
              <w:right w:val="single" w:sz="4" w:space="0" w:color="auto"/>
            </w:tcBorders>
            <w:vAlign w:val="center"/>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1635</w:t>
            </w:r>
            <w:r w:rsidR="00BE4E72" w:rsidRPr="00244E97">
              <w:rPr>
                <w:rFonts w:ascii="Times New Roman" w:hAnsi="Times New Roman"/>
                <w:sz w:val="24"/>
                <w:szCs w:val="24"/>
                <w:vertAlign w:val="superscript"/>
              </w:rPr>
              <w:t>*</w:t>
            </w:r>
          </w:p>
        </w:tc>
        <w:tc>
          <w:tcPr>
            <w:tcW w:w="1260" w:type="dxa"/>
            <w:tcBorders>
              <w:top w:val="single" w:sz="4" w:space="0" w:color="auto"/>
              <w:left w:val="single" w:sz="4" w:space="0" w:color="auto"/>
              <w:bottom w:val="single" w:sz="4" w:space="0" w:color="auto"/>
              <w:right w:val="single" w:sz="4" w:space="0" w:color="auto"/>
            </w:tcBorders>
            <w:vAlign w:val="center"/>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178,9</w:t>
            </w:r>
          </w:p>
        </w:tc>
      </w:tr>
      <w:tr w:rsidR="00244E97" w:rsidRPr="00244E97" w:rsidTr="00606540">
        <w:trPr>
          <w:trHeight w:val="475"/>
        </w:trPr>
        <w:tc>
          <w:tcPr>
            <w:tcW w:w="5135"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rPr>
                <w:rFonts w:ascii="Times New Roman" w:hAnsi="Times New Roman"/>
                <w:sz w:val="24"/>
                <w:szCs w:val="24"/>
              </w:rPr>
            </w:pPr>
            <w:r w:rsidRPr="00244E97">
              <w:rPr>
                <w:rFonts w:ascii="Times New Roman" w:hAnsi="Times New Roman"/>
                <w:sz w:val="24"/>
                <w:szCs w:val="24"/>
              </w:rPr>
              <w:t>Доля обучающихся во вторую смену, % от общего числа обучающихся</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16,8</w:t>
            </w:r>
          </w:p>
        </w:tc>
        <w:tc>
          <w:tcPr>
            <w:tcW w:w="1096"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12,52</w:t>
            </w:r>
          </w:p>
        </w:tc>
        <w:tc>
          <w:tcPr>
            <w:tcW w:w="1097" w:type="dxa"/>
            <w:tcBorders>
              <w:top w:val="single" w:sz="4" w:space="0" w:color="auto"/>
              <w:left w:val="single" w:sz="4" w:space="0" w:color="auto"/>
              <w:bottom w:val="single" w:sz="4" w:space="0" w:color="auto"/>
              <w:right w:val="single" w:sz="4" w:space="0" w:color="auto"/>
            </w:tcBorders>
            <w:vAlign w:val="center"/>
          </w:tcPr>
          <w:p w:rsidR="000F2530" w:rsidRPr="00244E97" w:rsidRDefault="002B7978" w:rsidP="004D766B">
            <w:pPr>
              <w:jc w:val="center"/>
              <w:rPr>
                <w:rFonts w:ascii="Times New Roman" w:hAnsi="Times New Roman"/>
                <w:sz w:val="24"/>
                <w:szCs w:val="24"/>
              </w:rPr>
            </w:pPr>
            <w:r>
              <w:rPr>
                <w:rFonts w:ascii="Times New Roman" w:hAnsi="Times New Roman"/>
                <w:sz w:val="24"/>
                <w:szCs w:val="24"/>
              </w:rPr>
              <w:t>22,56</w:t>
            </w:r>
            <w:r w:rsidRPr="002B7978">
              <w:rPr>
                <w:rFonts w:ascii="Times New Roman" w:hAnsi="Times New Roman"/>
                <w:sz w:val="24"/>
                <w:szCs w:val="24"/>
                <w:vertAlign w:val="superscript"/>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2530" w:rsidRPr="00244E97" w:rsidRDefault="000F2530" w:rsidP="004D766B">
            <w:pPr>
              <w:jc w:val="center"/>
              <w:rPr>
                <w:rFonts w:ascii="Times New Roman" w:hAnsi="Times New Roman"/>
                <w:sz w:val="24"/>
                <w:szCs w:val="24"/>
              </w:rPr>
            </w:pPr>
            <w:r w:rsidRPr="00244E97">
              <w:rPr>
                <w:rFonts w:ascii="Times New Roman" w:hAnsi="Times New Roman"/>
                <w:sz w:val="24"/>
                <w:szCs w:val="24"/>
              </w:rPr>
              <w:t>*</w:t>
            </w:r>
          </w:p>
        </w:tc>
      </w:tr>
    </w:tbl>
    <w:p w:rsidR="00244E97" w:rsidRDefault="00244E97" w:rsidP="004D766B">
      <w:pPr>
        <w:widowControl w:val="0"/>
        <w:spacing w:after="0" w:line="240" w:lineRule="auto"/>
        <w:jc w:val="both"/>
        <w:rPr>
          <w:rFonts w:ascii="Times New Roman" w:hAnsi="Times New Roman"/>
          <w:sz w:val="20"/>
          <w:szCs w:val="20"/>
        </w:rPr>
      </w:pPr>
      <w:r w:rsidRPr="00244E97">
        <w:rPr>
          <w:rFonts w:ascii="Times New Roman" w:hAnsi="Times New Roman"/>
          <w:sz w:val="24"/>
          <w:szCs w:val="24"/>
          <w:vertAlign w:val="superscript"/>
        </w:rPr>
        <w:t>*</w:t>
      </w:r>
      <w:r w:rsidRPr="00244E97">
        <w:rPr>
          <w:rFonts w:ascii="Times New Roman" w:hAnsi="Times New Roman"/>
          <w:sz w:val="20"/>
          <w:szCs w:val="20"/>
        </w:rPr>
        <w:t xml:space="preserve"> </w:t>
      </w:r>
      <w:r w:rsidR="00BE4E72" w:rsidRPr="00244E97">
        <w:rPr>
          <w:rFonts w:ascii="Times New Roman" w:hAnsi="Times New Roman"/>
          <w:sz w:val="20"/>
          <w:szCs w:val="20"/>
        </w:rPr>
        <w:t>увеличение показателя связано с временными мерами по недопущению распространения новой коронавирусной инфекции и для разведения потоков школьников</w:t>
      </w:r>
    </w:p>
    <w:p w:rsidR="00C43C4E" w:rsidRPr="00244E97" w:rsidRDefault="00C43C4E" w:rsidP="004D766B">
      <w:pPr>
        <w:widowControl w:val="0"/>
        <w:spacing w:after="0" w:line="240" w:lineRule="auto"/>
        <w:jc w:val="both"/>
        <w:rPr>
          <w:rFonts w:ascii="Times New Roman" w:hAnsi="Times New Roman"/>
          <w:sz w:val="20"/>
          <w:szCs w:val="20"/>
        </w:rPr>
      </w:pPr>
    </w:p>
    <w:p w:rsidR="003D1F13" w:rsidRPr="003D1F13" w:rsidRDefault="003D1F13" w:rsidP="004D766B">
      <w:pPr>
        <w:widowControl w:val="0"/>
        <w:spacing w:after="0" w:line="240" w:lineRule="auto"/>
        <w:ind w:firstLine="567"/>
        <w:jc w:val="both"/>
        <w:rPr>
          <w:rFonts w:ascii="Times New Roman" w:eastAsia="Calibri Light" w:hAnsi="Times New Roman" w:cs="Times New Roman"/>
          <w:color w:val="000000"/>
          <w:sz w:val="24"/>
          <w:szCs w:val="24"/>
        </w:rPr>
      </w:pPr>
      <w:r w:rsidRPr="003D1F13">
        <w:rPr>
          <w:rFonts w:ascii="Times New Roman" w:eastAsia="Calibri Light" w:hAnsi="Times New Roman" w:cs="Times New Roman"/>
          <w:color w:val="000000"/>
          <w:sz w:val="24"/>
          <w:szCs w:val="24"/>
        </w:rPr>
        <w:t xml:space="preserve">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(далее - ФГОС). </w:t>
      </w:r>
    </w:p>
    <w:p w:rsidR="003D1F13" w:rsidRPr="003D1F13" w:rsidRDefault="003D1F13" w:rsidP="004D766B">
      <w:pPr>
        <w:widowControl w:val="0"/>
        <w:spacing w:after="0" w:line="240" w:lineRule="auto"/>
        <w:ind w:firstLine="567"/>
        <w:jc w:val="both"/>
        <w:rPr>
          <w:rFonts w:ascii="Times New Roman" w:eastAsia="Calibri Light" w:hAnsi="Times New Roman" w:cs="Times New Roman"/>
          <w:color w:val="000000"/>
          <w:sz w:val="24"/>
          <w:szCs w:val="24"/>
        </w:rPr>
      </w:pPr>
      <w:r w:rsidRPr="003D1F13">
        <w:rPr>
          <w:rFonts w:ascii="Times New Roman" w:eastAsia="Calibri Light" w:hAnsi="Times New Roman" w:cs="Times New Roman"/>
          <w:bCs/>
          <w:color w:val="000000"/>
          <w:sz w:val="24"/>
          <w:szCs w:val="24"/>
        </w:rPr>
        <w:t xml:space="preserve">В 2020 году </w:t>
      </w:r>
      <w:r w:rsidRPr="003D1F13">
        <w:rPr>
          <w:rFonts w:ascii="Times New Roman" w:eastAsia="Calibri Light" w:hAnsi="Times New Roman" w:cs="Times New Roman"/>
          <w:color w:val="000000"/>
          <w:sz w:val="24"/>
          <w:szCs w:val="24"/>
        </w:rPr>
        <w:t>доля школьников, обучающихся по ФГОС, выросла и составила 95,24% от общего числа обучающихся (в 2019 году – 90,2%).</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3D1F13">
        <w:rPr>
          <w:rFonts w:ascii="Times New Roman" w:eastAsia="Times New Roman" w:hAnsi="Times New Roman" w:cs="Times New Roman"/>
          <w:color w:val="000000"/>
          <w:sz w:val="24"/>
          <w:szCs w:val="24"/>
          <w:lang w:eastAsia="ru-RU"/>
        </w:rPr>
        <w:t xml:space="preserve"> Получение образования повышенного уровня обеспечивает муниципальное автономное общеобразовательное учреждение №5 «Гимназия». Доля обучающихся, занимающихся в организации повышенного уровня, составляет 12,7% (2019 год – 26%).</w:t>
      </w:r>
      <w:r w:rsidRPr="003D1F13">
        <w:rPr>
          <w:rFonts w:ascii="Times New Roman" w:eastAsia="Times New Roman" w:hAnsi="Times New Roman" w:cs="Times New Roman"/>
          <w:sz w:val="24"/>
          <w:szCs w:val="24"/>
          <w:lang w:eastAsia="ru-RU"/>
        </w:rPr>
        <w:t xml:space="preserve"> Показатель снижен в связи с изменением статуса муниципального бюджетного общеобразовательного учреждения «Средняя общеобразовательная школа №3 имени Ивана Ивановича Рынкового». В настоящее время в учреждении реализуются основные общеобразовательные программы не повышенного уровня образования. </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sz w:val="24"/>
          <w:szCs w:val="24"/>
          <w:highlight w:val="yellow"/>
          <w:lang w:eastAsia="ru-RU"/>
        </w:rPr>
      </w:pPr>
      <w:r w:rsidRPr="003D1F13">
        <w:rPr>
          <w:rFonts w:ascii="Times New Roman" w:eastAsia="Times New Roman" w:hAnsi="Times New Roman" w:cs="Times New Roman"/>
          <w:sz w:val="24"/>
          <w:szCs w:val="24"/>
          <w:lang w:eastAsia="ru-RU"/>
        </w:rPr>
        <w:t>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w:t>
      </w:r>
      <w:r w:rsidRPr="003D1F13">
        <w:rPr>
          <w:rFonts w:ascii="Times New Roman" w:eastAsia="Times New Roman" w:hAnsi="Times New Roman" w:cs="Times New Roman"/>
          <w:sz w:val="24"/>
          <w:szCs w:val="24"/>
          <w:highlight w:val="yellow"/>
          <w:lang w:eastAsia="ru-RU"/>
        </w:rPr>
        <w:t xml:space="preserve"> </w:t>
      </w:r>
    </w:p>
    <w:p w:rsidR="003D1F13" w:rsidRPr="003D1F13" w:rsidRDefault="003D1F13" w:rsidP="004D766B">
      <w:pPr>
        <w:widowControl w:val="0"/>
        <w:spacing w:after="0" w:line="240" w:lineRule="auto"/>
        <w:ind w:firstLine="708"/>
        <w:jc w:val="both"/>
        <w:rPr>
          <w:rFonts w:ascii="Times New Roman" w:eastAsia="Calibri" w:hAnsi="Times New Roman" w:cs="Times New Roman"/>
          <w:sz w:val="24"/>
        </w:rPr>
      </w:pPr>
      <w:r w:rsidRPr="003D1F13">
        <w:rPr>
          <w:rFonts w:ascii="Times New Roman" w:eastAsia="Calibri Light" w:hAnsi="Times New Roman" w:cs="Times New Roman"/>
          <w:bCs/>
          <w:sz w:val="24"/>
          <w:szCs w:val="24"/>
        </w:rPr>
        <w:t xml:space="preserve">Государственная итоговая аттестация в 2020 году была проведена в соответствии                   </w:t>
      </w:r>
      <w:r w:rsidRPr="003D1F13">
        <w:rPr>
          <w:rFonts w:ascii="Times New Roman" w:eastAsia="Calibri Light" w:hAnsi="Times New Roman" w:cs="Times New Roman"/>
          <w:bCs/>
          <w:sz w:val="24"/>
          <w:szCs w:val="24"/>
        </w:rPr>
        <w:lastRenderedPageBreak/>
        <w:t xml:space="preserve">с требованиями законодательства, </w:t>
      </w:r>
      <w:r w:rsidRPr="003D1F13">
        <w:rPr>
          <w:rFonts w:ascii="Times New Roman" w:eastAsia="Calibri Light" w:hAnsi="Times New Roman" w:cs="Times New Roman"/>
          <w:sz w:val="24"/>
          <w:szCs w:val="24"/>
        </w:rPr>
        <w:t>Порядком проведения государственной итоговой аттестации и</w:t>
      </w:r>
      <w:r w:rsidRPr="003D1F13">
        <w:rPr>
          <w:rFonts w:ascii="Times New Roman" w:eastAsia="Calibri Light" w:hAnsi="Times New Roman" w:cs="Times New Roman"/>
          <w:bCs/>
          <w:sz w:val="24"/>
          <w:szCs w:val="24"/>
        </w:rPr>
        <w:t xml:space="preserve"> с учетом принятых мер по </w:t>
      </w:r>
      <w:r w:rsidRPr="003D1F13">
        <w:rPr>
          <w:rFonts w:ascii="Times New Roman" w:eastAsia="Calibri Light" w:hAnsi="Times New Roman" w:cs="Times New Roman"/>
          <w:sz w:val="24"/>
          <w:szCs w:val="24"/>
        </w:rPr>
        <w:t>недопущению распространения новой коронавирусной инфекции.</w:t>
      </w:r>
      <w:r w:rsidRPr="003D1F13">
        <w:rPr>
          <w:rFonts w:ascii="Times New Roman" w:eastAsia="Calibri Light" w:hAnsi="Times New Roman" w:cs="Times New Roman"/>
          <w:bCs/>
          <w:sz w:val="24"/>
          <w:szCs w:val="24"/>
        </w:rPr>
        <w:t xml:space="preserve"> В общеобразовательных учреждениях в течение учебного года были созданы условия для подготовки и проведения государственной итоговой аттестации. В сравнении с 2016 - 2019 годами результаты и п</w:t>
      </w:r>
      <w:r w:rsidRPr="003D1F13">
        <w:rPr>
          <w:rFonts w:ascii="Times New Roman" w:eastAsia="Calibri Light" w:hAnsi="Times New Roman" w:cs="Times New Roman"/>
          <w:sz w:val="24"/>
          <w:szCs w:val="24"/>
        </w:rPr>
        <w:t>роцентные показатели повысились</w:t>
      </w:r>
      <w:r w:rsidRPr="003D1F13">
        <w:rPr>
          <w:rFonts w:ascii="Times New Roman" w:eastAsia="Calibri Light" w:hAnsi="Times New Roman" w:cs="Times New Roman"/>
          <w:bCs/>
          <w:sz w:val="24"/>
          <w:szCs w:val="24"/>
        </w:rPr>
        <w:t xml:space="preserve"> по основным предметам. Средний тестовый бал ЕГЭ выпускников по русскому языку – 70, по математике (профильный уровень) – 54. Минимальный тестовый балл, установленный на федеральном уровне, по математике (профильный уровень) составляет 27 баллов, по русскому языку – 36 баллов. </w:t>
      </w:r>
      <w:r w:rsidRPr="003D1F13">
        <w:rPr>
          <w:rFonts w:ascii="Times New Roman" w:eastAsia="Times New Roman" w:hAnsi="Times New Roman" w:cs="Times New Roman"/>
          <w:bCs/>
          <w:sz w:val="24"/>
          <w:szCs w:val="24"/>
        </w:rPr>
        <w:t xml:space="preserve">Наибольшее увеличение общегородского среднего балла наблюдается по учебным предметам «химия» и «история», на 13 и 11 баллов соответственно. </w:t>
      </w:r>
    </w:p>
    <w:p w:rsidR="003D1F13" w:rsidRPr="003D1F13" w:rsidRDefault="003D1F13" w:rsidP="004D766B">
      <w:pPr>
        <w:widowControl w:val="0"/>
        <w:spacing w:after="0" w:line="240" w:lineRule="auto"/>
        <w:ind w:firstLine="708"/>
        <w:jc w:val="both"/>
        <w:rPr>
          <w:rFonts w:ascii="Times New Roman" w:eastAsia="Calibri Light" w:hAnsi="Times New Roman" w:cs="Times New Roman"/>
          <w:sz w:val="24"/>
          <w:szCs w:val="24"/>
        </w:rPr>
      </w:pPr>
      <w:r w:rsidRPr="003D1F13">
        <w:rPr>
          <w:rFonts w:ascii="Times New Roman" w:eastAsia="Calibri Light" w:hAnsi="Times New Roman" w:cs="Times New Roman"/>
          <w:bCs/>
          <w:sz w:val="24"/>
          <w:szCs w:val="24"/>
        </w:rPr>
        <w:t xml:space="preserve">По итогам учебного года, </w:t>
      </w:r>
      <w:r w:rsidRPr="003D1F13">
        <w:rPr>
          <w:rFonts w:ascii="Times New Roman" w:eastAsia="Calibri Light" w:hAnsi="Times New Roman" w:cs="Times New Roman"/>
          <w:sz w:val="24"/>
          <w:szCs w:val="24"/>
        </w:rPr>
        <w:t>321 выпускник 11-х классов получил аттестат о среднем общем образовании (100%), в 2019 году –  350 человек (99,5%). 31 выпускник 11-х классов получил медаль «За особые успехи в обучении» (2019 год – 28 выпускников).</w:t>
      </w:r>
    </w:p>
    <w:p w:rsidR="003D1F13" w:rsidRPr="003D1F13" w:rsidRDefault="003D1F13" w:rsidP="004D766B">
      <w:pPr>
        <w:widowControl w:val="0"/>
        <w:spacing w:after="0" w:line="240" w:lineRule="auto"/>
        <w:ind w:firstLine="708"/>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 xml:space="preserve">По результатам работы муниципальных общеобразовательных организаций за 2019-2020 учебный год: </w:t>
      </w:r>
    </w:p>
    <w:p w:rsidR="003D1F13" w:rsidRPr="003D1F13" w:rsidRDefault="003D1F13" w:rsidP="004D766B">
      <w:pPr>
        <w:widowControl w:val="0"/>
        <w:spacing w:after="0" w:line="240" w:lineRule="auto"/>
        <w:ind w:firstLine="708"/>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 xml:space="preserve">на «4» и «5» окончили </w:t>
      </w:r>
      <w:r w:rsidRPr="003D1F13">
        <w:rPr>
          <w:rFonts w:ascii="Times New Roman" w:eastAsia="Times New Roman" w:hAnsi="Times New Roman" w:cs="Times New Roman"/>
          <w:sz w:val="24"/>
          <w:szCs w:val="24"/>
        </w:rPr>
        <w:t xml:space="preserve">2 755 </w:t>
      </w:r>
      <w:r w:rsidRPr="003D1F13">
        <w:rPr>
          <w:rFonts w:ascii="Times New Roman" w:eastAsia="Calibri Light" w:hAnsi="Times New Roman" w:cs="Times New Roman"/>
          <w:sz w:val="24"/>
          <w:szCs w:val="24"/>
        </w:rPr>
        <w:t xml:space="preserve">человек (37,9%), что на 270 человек больше, чем в 2018-2019 учебном году – </w:t>
      </w:r>
      <w:r w:rsidRPr="003D1F13">
        <w:rPr>
          <w:rFonts w:ascii="Times New Roman" w:eastAsia="Times New Roman" w:hAnsi="Times New Roman" w:cs="Times New Roman"/>
          <w:sz w:val="24"/>
          <w:szCs w:val="24"/>
        </w:rPr>
        <w:t>2 485</w:t>
      </w:r>
      <w:r w:rsidRPr="003D1F13">
        <w:rPr>
          <w:rFonts w:ascii="Times New Roman" w:eastAsia="Calibri Light" w:hAnsi="Times New Roman" w:cs="Times New Roman"/>
          <w:sz w:val="24"/>
          <w:szCs w:val="24"/>
        </w:rPr>
        <w:t xml:space="preserve"> человек (34,3%); </w:t>
      </w:r>
    </w:p>
    <w:p w:rsidR="003D1F13" w:rsidRPr="003D1F13" w:rsidRDefault="003D1F13" w:rsidP="004D766B">
      <w:pPr>
        <w:widowControl w:val="0"/>
        <w:spacing w:after="0" w:line="240" w:lineRule="auto"/>
        <w:ind w:firstLine="708"/>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не аттестованных – 2 обучающихся (0,02%), что на 2 человека меньше, чем в прошлом учебном году (4 человека);</w:t>
      </w:r>
    </w:p>
    <w:p w:rsidR="003D1F13" w:rsidRPr="003D1F13" w:rsidRDefault="003D1F13" w:rsidP="004D766B">
      <w:pPr>
        <w:widowControl w:val="0"/>
        <w:spacing w:after="0" w:line="240" w:lineRule="auto"/>
        <w:ind w:firstLine="708"/>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 xml:space="preserve">окончили учебный год с отметкой «2» - 31 человек (0,4%), что на 31 меньше, чем в 2018-2019 учебном году (62 человека). </w:t>
      </w:r>
    </w:p>
    <w:p w:rsidR="003D1F13" w:rsidRPr="003D1F13" w:rsidRDefault="003D1F13" w:rsidP="004D766B">
      <w:pPr>
        <w:widowControl w:val="0"/>
        <w:spacing w:after="0" w:line="240" w:lineRule="auto"/>
        <w:ind w:firstLine="709"/>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Общий процент успеваемости в целом по городу составляет 99,5%, общегородской процент качества по итогам 2019-2020 учебного года составляет 45,1%.</w:t>
      </w:r>
    </w:p>
    <w:p w:rsidR="003D1F13" w:rsidRPr="003D1F13" w:rsidRDefault="003D1F13" w:rsidP="004D766B">
      <w:pPr>
        <w:widowControl w:val="0"/>
        <w:spacing w:after="0" w:line="240" w:lineRule="auto"/>
        <w:ind w:firstLine="567"/>
        <w:jc w:val="both"/>
        <w:rPr>
          <w:rFonts w:ascii="Times New Roman" w:eastAsia="Times New Roman" w:hAnsi="Times New Roman" w:cs="Times New Roman"/>
          <w:sz w:val="24"/>
          <w:szCs w:val="24"/>
        </w:rPr>
      </w:pPr>
      <w:r w:rsidRPr="003D1F13">
        <w:rPr>
          <w:rFonts w:ascii="Times New Roman" w:eastAsia="Times New Roman" w:hAnsi="Times New Roman" w:cs="Times New Roman"/>
          <w:sz w:val="24"/>
          <w:szCs w:val="24"/>
        </w:rPr>
        <w:t xml:space="preserve">  С целью недопущения распространения новой коронавирусной инфекции, было организованно дистанционное и очно-дистанционное (с 01.12.2020) обучение. Для обучающихся выпускных классов проводились очные занятия по предметам ОГЭ и ЕГЭ, которые планируют сдавать обучающиеся в 2021 году. С целью организации дистанционного образования обучающимся выдано 108 средств компьютерной техники.</w:t>
      </w:r>
    </w:p>
    <w:p w:rsidR="003D1F13" w:rsidRPr="003D1F13" w:rsidRDefault="003D1F13" w:rsidP="004D766B">
      <w:pPr>
        <w:widowControl w:val="0"/>
        <w:spacing w:after="0" w:line="240" w:lineRule="auto"/>
        <w:ind w:firstLine="709"/>
        <w:jc w:val="both"/>
        <w:rPr>
          <w:rFonts w:ascii="Times New Roman" w:eastAsia="Calibri Light" w:hAnsi="Times New Roman" w:cs="Times New Roman"/>
          <w:b/>
          <w:sz w:val="24"/>
          <w:szCs w:val="24"/>
        </w:rPr>
      </w:pPr>
      <w:r w:rsidRPr="003D1F13">
        <w:rPr>
          <w:rFonts w:ascii="Times New Roman" w:eastAsia="Calibri Light" w:hAnsi="Times New Roman" w:cs="Times New Roman"/>
          <w:sz w:val="24"/>
          <w:szCs w:val="24"/>
        </w:rPr>
        <w:t xml:space="preserve">В образовательных организациях созданы условия для обучения и развития творческих способностей детей. В 2020 году обучающиеся в возрасте от 6 до 18 лет приняли участие в муниципальных, региональных, всероссийских и международных конкурсах в различных сферах деятельности. </w:t>
      </w:r>
    </w:p>
    <w:p w:rsidR="003D1F13" w:rsidRPr="003D1F13" w:rsidRDefault="003D1F13" w:rsidP="004D766B">
      <w:pPr>
        <w:widowControl w:val="0"/>
        <w:spacing w:after="0" w:line="240" w:lineRule="auto"/>
        <w:ind w:right="57" w:firstLine="709"/>
        <w:jc w:val="both"/>
        <w:rPr>
          <w:rFonts w:ascii="Times New Roman" w:eastAsia="Calibri" w:hAnsi="Times New Roman" w:cs="Times New Roman"/>
          <w:color w:val="000000"/>
          <w:sz w:val="24"/>
          <w:szCs w:val="24"/>
        </w:rPr>
      </w:pPr>
      <w:r w:rsidRPr="003D1F13">
        <w:rPr>
          <w:rFonts w:ascii="Times New Roman" w:eastAsia="Calibri" w:hAnsi="Times New Roman" w:cs="Times New Roman"/>
          <w:color w:val="000000"/>
          <w:sz w:val="24"/>
          <w:szCs w:val="24"/>
        </w:rPr>
        <w:t xml:space="preserve">В целях организации учета ведется база данных одаренных детей муниципальных </w:t>
      </w:r>
      <w:r w:rsidRPr="003D1F13">
        <w:rPr>
          <w:rFonts w:ascii="Times New Roman" w:eastAsia="Calibri" w:hAnsi="Times New Roman" w:cs="Times New Roman"/>
          <w:color w:val="000000"/>
          <w:sz w:val="24"/>
          <w:szCs w:val="24"/>
        </w:rPr>
        <w:lastRenderedPageBreak/>
        <w:t>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 одаренных детей.</w:t>
      </w:r>
    </w:p>
    <w:p w:rsidR="003D1F13" w:rsidRPr="003D1F13" w:rsidRDefault="003D1F13" w:rsidP="004D766B">
      <w:pPr>
        <w:widowControl w:val="0"/>
        <w:spacing w:after="0" w:line="240" w:lineRule="auto"/>
        <w:ind w:right="57" w:firstLine="709"/>
        <w:jc w:val="both"/>
        <w:rPr>
          <w:rFonts w:ascii="Times New Roman" w:eastAsia="Calibri" w:hAnsi="Times New Roman" w:cs="Times New Roman"/>
          <w:color w:val="000000"/>
          <w:sz w:val="24"/>
          <w:szCs w:val="24"/>
        </w:rPr>
      </w:pPr>
      <w:r w:rsidRPr="003D1F13">
        <w:rPr>
          <w:rFonts w:ascii="Times New Roman" w:eastAsia="Calibri" w:hAnsi="Times New Roman" w:cs="Times New Roman"/>
          <w:color w:val="000000"/>
          <w:sz w:val="24"/>
          <w:szCs w:val="24"/>
        </w:rPr>
        <w:t xml:space="preserve">Проводятся городские мероприятия, направленные на выявление и поддержку талантливых, творческих и инициативных детей и подростков. </w:t>
      </w:r>
    </w:p>
    <w:p w:rsidR="003D1F13" w:rsidRPr="003D1F13" w:rsidRDefault="003D1F13" w:rsidP="004D766B">
      <w:pPr>
        <w:widowControl w:val="0"/>
        <w:autoSpaceDE w:val="0"/>
        <w:autoSpaceDN w:val="0"/>
        <w:adjustRightInd w:val="0"/>
        <w:spacing w:after="0" w:line="240" w:lineRule="auto"/>
        <w:ind w:firstLine="709"/>
        <w:jc w:val="both"/>
        <w:rPr>
          <w:rFonts w:ascii="Times New Roman" w:eastAsia="Calibri Light" w:hAnsi="Times New Roman" w:cs="Times New Roman"/>
          <w:color w:val="000000"/>
          <w:sz w:val="24"/>
          <w:szCs w:val="24"/>
        </w:rPr>
      </w:pPr>
      <w:r w:rsidRPr="003D1F13">
        <w:rPr>
          <w:rFonts w:ascii="Times New Roman" w:eastAsia="Calibri Light" w:hAnsi="Times New Roman" w:cs="Times New Roman"/>
          <w:color w:val="000000"/>
          <w:sz w:val="24"/>
          <w:szCs w:val="24"/>
        </w:rPr>
        <w:t>Общая численность и доля обучающихся 4-11 классов, принявших участие во всех этапах всероссийской олимпиады школьников,</w:t>
      </w:r>
      <w:r w:rsidRPr="003D1F13">
        <w:rPr>
          <w:rFonts w:ascii="Times New Roman" w:eastAsia="Calibri Light" w:hAnsi="Times New Roman" w:cs="Times New Roman"/>
          <w:sz w:val="24"/>
          <w:szCs w:val="24"/>
        </w:rPr>
        <w:t xml:space="preserve"> в 2020 году увеличилась</w:t>
      </w:r>
      <w:r w:rsidRPr="003D1F13">
        <w:rPr>
          <w:rFonts w:ascii="Times New Roman" w:eastAsia="Calibri Light" w:hAnsi="Times New Roman" w:cs="Times New Roman"/>
          <w:color w:val="000000"/>
          <w:sz w:val="24"/>
          <w:szCs w:val="24"/>
        </w:rPr>
        <w:t xml:space="preserve"> и составила: </w:t>
      </w:r>
    </w:p>
    <w:p w:rsidR="003D1F13" w:rsidRPr="003D1F13" w:rsidRDefault="003D1F13"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в школьном этапе – 3359 человек, или 68% от числа обучающихся 4-11 классов (в 2019 году – 2904);</w:t>
      </w:r>
    </w:p>
    <w:p w:rsidR="003D1F13" w:rsidRPr="003D1F13" w:rsidRDefault="003D1F13"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в муниципальном этапе – 819 человек – 30% от числа обучающихся 7-11 классов                  (в 2019 году - 801);</w:t>
      </w:r>
    </w:p>
    <w:p w:rsidR="003D1F13" w:rsidRPr="003D1F13" w:rsidRDefault="003D1F13"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в региональном этапе – 42 человека (в 2019 году - 51).</w:t>
      </w:r>
    </w:p>
    <w:p w:rsidR="003D1F13" w:rsidRPr="003D1F13" w:rsidRDefault="003D1F13" w:rsidP="004D766B">
      <w:pPr>
        <w:widowControl w:val="0"/>
        <w:autoSpaceDE w:val="0"/>
        <w:autoSpaceDN w:val="0"/>
        <w:adjustRightInd w:val="0"/>
        <w:spacing w:after="0" w:line="240" w:lineRule="auto"/>
        <w:ind w:firstLine="709"/>
        <w:jc w:val="both"/>
        <w:rPr>
          <w:rFonts w:ascii="Times New Roman" w:eastAsia="Calibri Light" w:hAnsi="Times New Roman" w:cs="Times New Roman"/>
          <w:b/>
          <w:sz w:val="24"/>
          <w:szCs w:val="24"/>
        </w:rPr>
      </w:pPr>
      <w:r w:rsidRPr="003D1F13">
        <w:rPr>
          <w:rFonts w:ascii="Times New Roman" w:eastAsia="Calibri Light" w:hAnsi="Times New Roman" w:cs="Times New Roman"/>
          <w:sz w:val="24"/>
          <w:szCs w:val="24"/>
        </w:rPr>
        <w:t>Доля обучающихся 9-11 классов, принявших участие в региональном этапе всероссийской олимпиады школьников, в общей численности обучающихся 9-11 классов составила 3% (в 2019 году – 3,7%).</w:t>
      </w:r>
    </w:p>
    <w:p w:rsidR="003D1F13" w:rsidRPr="003D1F13" w:rsidRDefault="003D1F13"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3D1F13">
        <w:rPr>
          <w:rFonts w:ascii="Times New Roman" w:eastAsia="Calibri Light" w:hAnsi="Times New Roman" w:cs="Times New Roman"/>
          <w:sz w:val="24"/>
          <w:szCs w:val="24"/>
        </w:rPr>
        <w:t xml:space="preserve">Доля обучающихся 9-11 классов, ставших победителями и призерами регионального этапа всероссийской олимпиады школьников, в общей численности участников от города составляет 14% (в 2019 году – 5,8%), количество призовых мест, занятых на региональном этапе олимпиады – 7 (в 2019 году – 4). В заключительном этапе (федеральный уровень) </w:t>
      </w:r>
      <w:r w:rsidRPr="003D1F13">
        <w:rPr>
          <w:rFonts w:ascii="Times New Roman" w:eastAsia="Calibri Light" w:hAnsi="Times New Roman" w:cs="Times New Roman"/>
          <w:color w:val="000000"/>
          <w:sz w:val="24"/>
          <w:szCs w:val="24"/>
        </w:rPr>
        <w:t>–</w:t>
      </w:r>
      <w:r w:rsidRPr="003D1F13">
        <w:rPr>
          <w:rFonts w:ascii="Times New Roman" w:eastAsia="Calibri Light" w:hAnsi="Times New Roman" w:cs="Times New Roman"/>
          <w:sz w:val="24"/>
          <w:szCs w:val="24"/>
        </w:rPr>
        <w:t xml:space="preserve"> 3 человека (в 2019 году – 1), количество призовых мест, занятых на заключительном этапе олимпиады – 2 (в 2019 году – 0). </w:t>
      </w:r>
    </w:p>
    <w:p w:rsidR="003D1F13" w:rsidRPr="003D1F13" w:rsidRDefault="003D1F13" w:rsidP="004D766B">
      <w:pPr>
        <w:widowControl w:val="0"/>
        <w:spacing w:after="0" w:line="240" w:lineRule="auto"/>
        <w:ind w:firstLine="708"/>
        <w:jc w:val="both"/>
        <w:rPr>
          <w:rFonts w:ascii="Times New Roman" w:eastAsia="Calibri Light" w:hAnsi="Times New Roman" w:cs="Times New Roman"/>
          <w:color w:val="FF0000"/>
          <w:sz w:val="24"/>
          <w:szCs w:val="24"/>
        </w:rPr>
      </w:pPr>
    </w:p>
    <w:p w:rsidR="003D1F13" w:rsidRPr="003D1F13" w:rsidRDefault="003D1F13" w:rsidP="004D766B">
      <w:pPr>
        <w:widowControl w:val="0"/>
        <w:spacing w:after="0" w:line="240" w:lineRule="auto"/>
        <w:ind w:firstLine="709"/>
        <w:jc w:val="both"/>
        <w:rPr>
          <w:rFonts w:ascii="Times New Roman" w:eastAsia="Times New Roman" w:hAnsi="Times New Roman" w:cs="Times New Roman"/>
          <w:sz w:val="24"/>
          <w:szCs w:val="24"/>
        </w:rPr>
      </w:pPr>
      <w:r w:rsidRPr="003D1F13">
        <w:rPr>
          <w:rFonts w:ascii="Times New Roman" w:eastAsia="Calibri Light" w:hAnsi="Times New Roman" w:cs="Times New Roman"/>
          <w:color w:val="000000"/>
          <w:sz w:val="24"/>
          <w:szCs w:val="24"/>
        </w:rPr>
        <w:t xml:space="preserve">Все общеобразовательные учреждения города предоставляют образовательные услуги по программам профильного обучения. </w:t>
      </w:r>
      <w:r w:rsidRPr="003D1F13">
        <w:rPr>
          <w:rFonts w:ascii="Times New Roman" w:eastAsia="Times New Roman" w:hAnsi="Times New Roman" w:cs="Times New Roman"/>
          <w:sz w:val="24"/>
          <w:szCs w:val="24"/>
        </w:rPr>
        <w:t xml:space="preserve">В 2019 - 2020 учебном году открыто 24 профильных 10 </w:t>
      </w:r>
      <w:r w:rsidR="001E7B0E">
        <w:rPr>
          <w:rFonts w:ascii="Times New Roman" w:eastAsia="Times New Roman" w:hAnsi="Times New Roman" w:cs="Times New Roman"/>
          <w:sz w:val="24"/>
          <w:szCs w:val="24"/>
        </w:rPr>
        <w:t>–</w:t>
      </w:r>
      <w:r w:rsidRPr="003D1F13">
        <w:rPr>
          <w:rFonts w:ascii="Times New Roman" w:eastAsia="Times New Roman" w:hAnsi="Times New Roman" w:cs="Times New Roman"/>
          <w:sz w:val="24"/>
          <w:szCs w:val="24"/>
        </w:rPr>
        <w:t xml:space="preserve"> 11</w:t>
      </w:r>
      <w:r w:rsidR="001E7B0E">
        <w:rPr>
          <w:rFonts w:ascii="Times New Roman" w:eastAsia="Times New Roman" w:hAnsi="Times New Roman" w:cs="Times New Roman"/>
          <w:sz w:val="24"/>
          <w:szCs w:val="24"/>
        </w:rPr>
        <w:t xml:space="preserve"> </w:t>
      </w:r>
      <w:r w:rsidRPr="003D1F13">
        <w:rPr>
          <w:rFonts w:ascii="Times New Roman" w:eastAsia="Times New Roman" w:hAnsi="Times New Roman" w:cs="Times New Roman"/>
          <w:sz w:val="24"/>
          <w:szCs w:val="24"/>
        </w:rPr>
        <w:t>классов (27 групп: физико-математическая, социально-экономическая, социально-гуманитарная, химико-биологическое и профильное обучение на основе индивидуальных учебных планов), в которых обучалось 664 человека.</w:t>
      </w:r>
    </w:p>
    <w:p w:rsidR="003D1F13" w:rsidRPr="003D1F13" w:rsidRDefault="003D1F13" w:rsidP="004D766B">
      <w:pPr>
        <w:widowControl w:val="0"/>
        <w:spacing w:after="0" w:line="240" w:lineRule="auto"/>
        <w:ind w:right="-108" w:firstLine="708"/>
        <w:jc w:val="both"/>
        <w:rPr>
          <w:rFonts w:ascii="Times New Roman" w:eastAsia="Times New Roman" w:hAnsi="Times New Roman" w:cs="Times New Roman"/>
          <w:sz w:val="24"/>
          <w:szCs w:val="24"/>
          <w:lang w:eastAsia="ru-RU"/>
        </w:rPr>
      </w:pPr>
      <w:r w:rsidRPr="003D1F13">
        <w:rPr>
          <w:rFonts w:ascii="Times New Roman" w:eastAsia="Calibri Light" w:hAnsi="Times New Roman" w:cs="Times New Roman"/>
          <w:color w:val="000000"/>
          <w:sz w:val="24"/>
          <w:szCs w:val="24"/>
        </w:rPr>
        <w:t xml:space="preserve">В школах продолжена реализация профориентационных программ. </w:t>
      </w:r>
      <w:r w:rsidRPr="003D1F13">
        <w:rPr>
          <w:rFonts w:ascii="Times New Roman" w:eastAsia="Calibri Light" w:hAnsi="Times New Roman" w:cs="Times New Roman"/>
          <w:sz w:val="24"/>
          <w:szCs w:val="24"/>
        </w:rPr>
        <w:t xml:space="preserve">Организовано участие обучающихся 8-11 классов </w:t>
      </w:r>
      <w:r w:rsidRPr="003D1F13">
        <w:rPr>
          <w:rFonts w:ascii="Times New Roman" w:eastAsia="Times New Roman" w:hAnsi="Times New Roman" w:cs="Times New Roman"/>
          <w:sz w:val="24"/>
          <w:szCs w:val="24"/>
          <w:lang w:eastAsia="ru-RU"/>
        </w:rPr>
        <w:t>всех общеобразовательных организаций города Мегиона в цикле всероссийских открытых уроков на портале «ПроеКТОриЯ». За год количество участников составило 1634 человека.</w:t>
      </w:r>
    </w:p>
    <w:p w:rsidR="003D1F13" w:rsidRPr="003D1F13" w:rsidRDefault="003D1F13" w:rsidP="004D766B">
      <w:pPr>
        <w:widowControl w:val="0"/>
        <w:spacing w:after="0" w:line="240" w:lineRule="auto"/>
        <w:ind w:firstLine="709"/>
        <w:jc w:val="both"/>
        <w:rPr>
          <w:rFonts w:ascii="Times New Roman" w:eastAsia="TimesNewRomanPSMT" w:hAnsi="Times New Roman" w:cs="Times New Roman"/>
          <w:color w:val="000000"/>
          <w:sz w:val="24"/>
          <w:szCs w:val="24"/>
        </w:rPr>
      </w:pPr>
      <w:r w:rsidRPr="003D1F13">
        <w:rPr>
          <w:rFonts w:ascii="Times New Roman" w:eastAsia="Calibri Light" w:hAnsi="Times New Roman" w:cs="Times New Roman"/>
          <w:color w:val="000000"/>
          <w:sz w:val="24"/>
          <w:szCs w:val="24"/>
        </w:rPr>
        <w:t xml:space="preserve">На базе муниципального бюджетного общеобразовательного учреждения «Средняя общеобразовательная школа №1» организовано дистанционное обучение. В 2019-2020 </w:t>
      </w:r>
      <w:r w:rsidRPr="003D1F13">
        <w:rPr>
          <w:rFonts w:ascii="Times New Roman" w:eastAsia="Calibri Light" w:hAnsi="Times New Roman" w:cs="Times New Roman"/>
          <w:color w:val="000000"/>
          <w:sz w:val="24"/>
          <w:szCs w:val="24"/>
        </w:rPr>
        <w:lastRenderedPageBreak/>
        <w:t xml:space="preserve">учебном году по программам дополнительного и основного общего образования с использованием дистанционных форм обучения занимались 7 школьников, не посещающих образовательные учреждения по состоянию здоровья. По состоянию на 01.09.2020 с использованием дистанционных форм обучается </w:t>
      </w:r>
      <w:r w:rsidRPr="003D1F13">
        <w:rPr>
          <w:rFonts w:ascii="Times New Roman" w:eastAsia="Calibri Light" w:hAnsi="Times New Roman" w:cs="Times New Roman"/>
          <w:sz w:val="24"/>
          <w:szCs w:val="24"/>
        </w:rPr>
        <w:t>–</w:t>
      </w:r>
      <w:r w:rsidRPr="003D1F13">
        <w:rPr>
          <w:rFonts w:ascii="Times New Roman" w:eastAsia="Calibri Light" w:hAnsi="Times New Roman" w:cs="Times New Roman"/>
          <w:color w:val="000000"/>
          <w:sz w:val="24"/>
          <w:szCs w:val="24"/>
        </w:rPr>
        <w:t xml:space="preserve"> 2 ученика. </w:t>
      </w:r>
      <w:r w:rsidRPr="003D1F13">
        <w:rPr>
          <w:rFonts w:ascii="Times New Roman" w:eastAsia="TimesNewRomanPSMT" w:hAnsi="Times New Roman" w:cs="Times New Roman"/>
          <w:color w:val="000000"/>
          <w:sz w:val="24"/>
          <w:szCs w:val="24"/>
        </w:rPr>
        <w:t>Дети, участвующие в обучении с применением дистанционных технологий, через Интернет имели доступ к федеральным и региональным цифровым образовательным ресурсам, в том числе – коллекциям информационных источников.</w:t>
      </w:r>
    </w:p>
    <w:p w:rsidR="003D1F13" w:rsidRPr="003D1F13" w:rsidRDefault="003D1F13" w:rsidP="004D766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snapToGrid w:val="0"/>
          <w:color w:val="000000"/>
          <w:sz w:val="24"/>
          <w:szCs w:val="24"/>
          <w:lang w:eastAsia="ru-RU"/>
        </w:rPr>
        <w:t xml:space="preserve">Все общеобразовательные организации подключены к сети Интернет. </w:t>
      </w:r>
      <w:r w:rsidRPr="003D1F13">
        <w:rPr>
          <w:rFonts w:ascii="Times New Roman" w:eastAsia="Times New Roman" w:hAnsi="Times New Roman" w:cs="Times New Roman"/>
          <w:color w:val="000000"/>
          <w:sz w:val="24"/>
          <w:szCs w:val="24"/>
          <w:lang w:eastAsia="ru-RU"/>
        </w:rPr>
        <w:t xml:space="preserve">Доля обучающихся, которым обеспечена возможность пользоваться широкополосным Интернетом, составила 100%. Доля школ, имеющих широкополосный Интернет, – 100%. </w:t>
      </w:r>
    </w:p>
    <w:p w:rsidR="003D1F13" w:rsidRPr="003D1F13" w:rsidRDefault="003D1F13" w:rsidP="001E7B0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Calibri" w:hAnsi="Times New Roman" w:cs="Times New Roman"/>
          <w:sz w:val="24"/>
          <w:szCs w:val="24"/>
        </w:rPr>
        <w:t>В 2020 году независимая оценка качества проведена в отношении  всех</w:t>
      </w:r>
      <w:r w:rsidRPr="003D1F13">
        <w:rPr>
          <w:rFonts w:ascii="Times New Roman" w:eastAsia="Calibri" w:hAnsi="Times New Roman" w:cs="Times New Roman"/>
          <w:sz w:val="24"/>
          <w:szCs w:val="24"/>
        </w:rPr>
        <w:br/>
        <w:t>20 образовательных организаций общего образования, подлежащих независимой оценке. Все они получили оценку «отлично</w:t>
      </w:r>
      <w:r w:rsidRPr="003D1F13">
        <w:rPr>
          <w:rFonts w:ascii="Times New Roman" w:eastAsia="Calibri Light" w:hAnsi="Times New Roman" w:cs="Times New Roman"/>
          <w:sz w:val="24"/>
          <w:szCs w:val="24"/>
          <w:lang w:eastAsia="ru-RU"/>
        </w:rPr>
        <w:t>».</w:t>
      </w:r>
    </w:p>
    <w:p w:rsidR="003D1F13" w:rsidRPr="003D1F13" w:rsidRDefault="003D1F13" w:rsidP="001E7B0E">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Доля муниципальных общеобразовательных организаций, соответствующих современным требованиям обучения, остается стабильной и соответствует 99,1%.</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3D1F13">
        <w:rPr>
          <w:rFonts w:ascii="Times New Roman" w:eastAsia="Times New Roman" w:hAnsi="Times New Roman" w:cs="Times New Roman"/>
          <w:bCs/>
          <w:color w:val="000000"/>
          <w:sz w:val="24"/>
          <w:szCs w:val="24"/>
          <w:lang w:eastAsia="ru-RU"/>
        </w:rPr>
        <w:t xml:space="preserve">В 2020 году введено в эксплуатацию здание </w:t>
      </w:r>
      <w:r w:rsidRPr="003D1F13">
        <w:rPr>
          <w:rFonts w:ascii="Times New Roman" w:eastAsia="Times New Roman" w:hAnsi="Times New Roman" w:cs="Times New Roman"/>
          <w:color w:val="000000"/>
          <w:sz w:val="24"/>
          <w:szCs w:val="24"/>
          <w:lang w:eastAsia="ru-RU"/>
        </w:rPr>
        <w:t>«Школа в пгт Высокий на 300 учащихся», которое</w:t>
      </w:r>
      <w:r w:rsidRPr="003D1F13">
        <w:rPr>
          <w:rFonts w:ascii="Times New Roman" w:eastAsia="Times New Roman" w:hAnsi="Times New Roman" w:cs="Times New Roman"/>
          <w:bCs/>
          <w:color w:val="000000"/>
          <w:sz w:val="24"/>
          <w:szCs w:val="24"/>
          <w:lang w:eastAsia="ru-RU"/>
        </w:rPr>
        <w:t xml:space="preserve"> обеспечило односменный режим обучения в пгт Высокий. В начальной школе в соответствии с требованиями безбарьерной среды созданы условия для маломобильных групп населения: предусмотрены специализированный подъемник, тактильная разметка для слабовидящих, бассейн на четыре дорожки.</w:t>
      </w:r>
    </w:p>
    <w:p w:rsidR="003D1F13" w:rsidRPr="003D1F13" w:rsidRDefault="003D1F13" w:rsidP="004D766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bCs/>
          <w:color w:val="000000"/>
          <w:sz w:val="24"/>
          <w:szCs w:val="24"/>
          <w:lang w:eastAsia="ru-RU"/>
        </w:rPr>
        <w:t xml:space="preserve">С целью снижения к 2024 году доли обучающихся во вторую смену на территории города Мегиона запланирован ввод объекта: </w:t>
      </w:r>
      <w:r w:rsidRPr="003D1F13">
        <w:rPr>
          <w:rFonts w:ascii="Times New Roman" w:eastAsia="Times New Roman" w:hAnsi="Times New Roman" w:cs="Times New Roman"/>
          <w:color w:val="000000"/>
          <w:sz w:val="24"/>
          <w:szCs w:val="24"/>
          <w:lang w:eastAsia="ru-RU"/>
        </w:rPr>
        <w:t>«Средняя общеобразовательная школа на 1600 учащихся» в 20 микрорайоне города Мегиона.</w:t>
      </w:r>
    </w:p>
    <w:p w:rsidR="003D1F13" w:rsidRPr="003D1F13" w:rsidRDefault="003D1F13" w:rsidP="004D766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 xml:space="preserve">Строительство школы общей площадью 12712,2 кв. м обеспечит шаговую доступность в получении образовательных услуг для детей младшего и среднего школьного возрастов, проживающих в городе Мегионе, обеспечит оптимальные условия для реализации образовательного процесса, создаст новые рабочие места. </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 xml:space="preserve">Продолжена работа школьных служб согласия и примирения по обеспечению бесконфликтной среды в образовательных организациях. </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Проведены 132 мероприятия, направленные на снижение количества конфликтных ситуаций, формирования установок дружественного взаимоотношения.</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С целью формирования законопослушного поведения несовершеннолетних, департаментом образования и молодежной политики администрации города Мегиона разработана и внедрена программа «Норма».</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lastRenderedPageBreak/>
        <w:t>Реализован муниципальный проект «Широкомасштабная профилактическая операция «Год». Результатом стало снижение показателей детского травматизма.</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CYR" w:eastAsia="Times New Roman" w:hAnsi="Times New Roman CYR" w:cs="Times New Roman CYR"/>
          <w:bCs/>
          <w:color w:val="000000"/>
          <w:sz w:val="24"/>
          <w:szCs w:val="24"/>
          <w:lang w:eastAsia="ru-RU"/>
        </w:rPr>
        <w:t xml:space="preserve">В городе созданы условия для сохранения и укрепления здоровья детей и подростков. </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Все образовательные организации имеют спортивные залы и спортивные площадки.   В каждой введен третий час физической культуры.</w:t>
      </w:r>
    </w:p>
    <w:p w:rsidR="003D1F13" w:rsidRPr="003D1F13" w:rsidRDefault="003D1F13"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 xml:space="preserve">Большое значение для сохранения здоровья детей имеет организация питания. Все общеобразовательные учреждения обеспечены пищеблоками, которые отвечают всем требованиям   санитарных норм и правил. В соответствии с нормами СанПиН 2.4.5.2409-08 для обучающихся организовано горячее питание – завтрак, для обучающихся льготной категории организованы завтрак, обед. </w:t>
      </w:r>
    </w:p>
    <w:p w:rsidR="003D1F13" w:rsidRPr="003D1F13" w:rsidRDefault="003D1F13" w:rsidP="004D766B">
      <w:pPr>
        <w:widowControl w:val="0"/>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D1F13">
        <w:rPr>
          <w:rFonts w:ascii="Times New Roman" w:eastAsia="Times New Roman" w:hAnsi="Times New Roman" w:cs="Times New Roman"/>
          <w:color w:val="000000"/>
          <w:sz w:val="24"/>
          <w:szCs w:val="24"/>
          <w:lang w:eastAsia="ru-RU"/>
        </w:rPr>
        <w:t>В период режима повышенной готовности в целях предотвращения завоза и распространения новой корон</w:t>
      </w:r>
      <w:r w:rsidR="00EA2C29">
        <w:rPr>
          <w:rFonts w:ascii="Times New Roman" w:eastAsia="Times New Roman" w:hAnsi="Times New Roman" w:cs="Times New Roman"/>
          <w:color w:val="000000"/>
          <w:sz w:val="24"/>
          <w:szCs w:val="24"/>
          <w:lang w:eastAsia="ru-RU"/>
        </w:rPr>
        <w:t>а</w:t>
      </w:r>
      <w:r w:rsidRPr="003D1F13">
        <w:rPr>
          <w:rFonts w:ascii="Times New Roman" w:eastAsia="Times New Roman" w:hAnsi="Times New Roman" w:cs="Times New Roman"/>
          <w:color w:val="000000"/>
          <w:sz w:val="24"/>
          <w:szCs w:val="24"/>
          <w:lang w:eastAsia="ru-RU"/>
        </w:rPr>
        <w:t xml:space="preserve">вирусной инфекции, образовательные организации оснащены средствами индивидуальной и коллективной защиты. </w:t>
      </w:r>
    </w:p>
    <w:p w:rsidR="00FF0492" w:rsidRPr="006603E0" w:rsidRDefault="00FF0492" w:rsidP="004D766B">
      <w:pPr>
        <w:spacing w:after="0" w:line="240" w:lineRule="auto"/>
        <w:ind w:firstLine="708"/>
        <w:jc w:val="both"/>
        <w:rPr>
          <w:rFonts w:ascii="Times New Roman" w:eastAsia="Times New Roman" w:hAnsi="Times New Roman" w:cs="Times New Roman"/>
          <w:color w:val="FF0000"/>
          <w:sz w:val="24"/>
          <w:szCs w:val="24"/>
          <w:lang w:eastAsia="ru-RU"/>
        </w:rPr>
      </w:pPr>
    </w:p>
    <w:p w:rsidR="00A37066" w:rsidRPr="00A154F7" w:rsidRDefault="00A37066" w:rsidP="004D766B">
      <w:pPr>
        <w:widowControl w:val="0"/>
        <w:spacing w:after="0" w:line="240" w:lineRule="auto"/>
        <w:ind w:firstLine="708"/>
        <w:jc w:val="both"/>
        <w:rPr>
          <w:rFonts w:ascii="Times New Roman" w:hAnsi="Times New Roman" w:cs="Times New Roman"/>
          <w:sz w:val="24"/>
          <w:szCs w:val="24"/>
        </w:rPr>
      </w:pPr>
      <w:r w:rsidRPr="00A154F7">
        <w:rPr>
          <w:rFonts w:ascii="Times New Roman" w:hAnsi="Times New Roman" w:cs="Times New Roman"/>
          <w:sz w:val="24"/>
          <w:szCs w:val="24"/>
        </w:rPr>
        <w:t>В сфере образования функционирует казенное общеобразовательное учреждение Ханты-Мансийского автономного округа – Югры «Мегионская школа для обучающихся с ограниченными возможностями здоровья».</w:t>
      </w:r>
    </w:p>
    <w:p w:rsidR="00A37066" w:rsidRPr="00A154F7" w:rsidRDefault="00A37066" w:rsidP="004D766B">
      <w:pPr>
        <w:widowControl w:val="0"/>
        <w:spacing w:after="0" w:line="240" w:lineRule="auto"/>
        <w:ind w:firstLine="708"/>
        <w:jc w:val="both"/>
        <w:rPr>
          <w:rFonts w:ascii="Times New Roman" w:hAnsi="Times New Roman" w:cs="Times New Roman"/>
          <w:sz w:val="24"/>
          <w:szCs w:val="24"/>
        </w:rPr>
      </w:pPr>
      <w:r w:rsidRPr="00A154F7">
        <w:rPr>
          <w:rFonts w:ascii="Times New Roman" w:hAnsi="Times New Roman" w:cs="Times New Roman"/>
          <w:sz w:val="24"/>
          <w:szCs w:val="24"/>
        </w:rPr>
        <w:t>Численность обучающихся в данном учреждении на 01.01.20</w:t>
      </w:r>
      <w:r w:rsidR="0070000F" w:rsidRPr="00A154F7">
        <w:rPr>
          <w:rFonts w:ascii="Times New Roman" w:hAnsi="Times New Roman" w:cs="Times New Roman"/>
          <w:sz w:val="24"/>
          <w:szCs w:val="24"/>
        </w:rPr>
        <w:t>2</w:t>
      </w:r>
      <w:r w:rsidR="00A154F7" w:rsidRPr="00A154F7">
        <w:rPr>
          <w:rFonts w:ascii="Times New Roman" w:hAnsi="Times New Roman" w:cs="Times New Roman"/>
          <w:sz w:val="24"/>
          <w:szCs w:val="24"/>
        </w:rPr>
        <w:t>1</w:t>
      </w:r>
      <w:r w:rsidR="0070000F" w:rsidRPr="00A154F7">
        <w:rPr>
          <w:rFonts w:ascii="Times New Roman" w:hAnsi="Times New Roman" w:cs="Times New Roman"/>
          <w:sz w:val="24"/>
          <w:szCs w:val="24"/>
        </w:rPr>
        <w:t xml:space="preserve"> </w:t>
      </w:r>
      <w:r w:rsidRPr="00A154F7">
        <w:rPr>
          <w:rFonts w:ascii="Times New Roman" w:hAnsi="Times New Roman" w:cs="Times New Roman"/>
          <w:sz w:val="24"/>
          <w:szCs w:val="24"/>
        </w:rPr>
        <w:t xml:space="preserve">составляет </w:t>
      </w:r>
      <w:r w:rsidR="00A154F7" w:rsidRPr="00A154F7">
        <w:rPr>
          <w:rFonts w:ascii="Times New Roman" w:hAnsi="Times New Roman" w:cs="Times New Roman"/>
          <w:sz w:val="24"/>
          <w:szCs w:val="24"/>
        </w:rPr>
        <w:t>120</w:t>
      </w:r>
      <w:r w:rsidRPr="00A154F7">
        <w:rPr>
          <w:rFonts w:ascii="Times New Roman" w:hAnsi="Times New Roman" w:cs="Times New Roman"/>
          <w:sz w:val="24"/>
          <w:szCs w:val="24"/>
        </w:rPr>
        <w:t xml:space="preserve"> человек.</w:t>
      </w:r>
    </w:p>
    <w:p w:rsidR="00A37066" w:rsidRPr="00A154F7" w:rsidRDefault="00A37066" w:rsidP="004D766B">
      <w:pPr>
        <w:widowControl w:val="0"/>
        <w:spacing w:after="0" w:line="240" w:lineRule="auto"/>
        <w:ind w:firstLine="708"/>
        <w:jc w:val="both"/>
        <w:rPr>
          <w:rFonts w:ascii="Times New Roman" w:hAnsi="Times New Roman" w:cs="Times New Roman"/>
          <w:sz w:val="24"/>
          <w:szCs w:val="24"/>
        </w:rPr>
      </w:pPr>
      <w:r w:rsidRPr="00A154F7">
        <w:rPr>
          <w:rFonts w:ascii="Times New Roman" w:hAnsi="Times New Roman" w:cs="Times New Roman"/>
          <w:sz w:val="24"/>
          <w:szCs w:val="24"/>
        </w:rPr>
        <w:t>Процесс обучения в данной школе организован в две смены</w:t>
      </w:r>
      <w:r w:rsidR="0070000F" w:rsidRPr="00A154F7">
        <w:rPr>
          <w:rFonts w:ascii="Times New Roman" w:hAnsi="Times New Roman" w:cs="Times New Roman"/>
          <w:sz w:val="24"/>
          <w:szCs w:val="24"/>
        </w:rPr>
        <w:t>:</w:t>
      </w:r>
      <w:r w:rsidRPr="00A154F7">
        <w:rPr>
          <w:rFonts w:ascii="Times New Roman" w:hAnsi="Times New Roman" w:cs="Times New Roman"/>
          <w:sz w:val="24"/>
          <w:szCs w:val="24"/>
        </w:rPr>
        <w:t xml:space="preserve"> </w:t>
      </w:r>
      <w:r w:rsidR="00A154F7" w:rsidRPr="00A154F7">
        <w:rPr>
          <w:rFonts w:ascii="Times New Roman" w:hAnsi="Times New Roman" w:cs="Times New Roman"/>
          <w:sz w:val="24"/>
          <w:szCs w:val="24"/>
        </w:rPr>
        <w:t>54,2</w:t>
      </w:r>
      <w:r w:rsidRPr="00A154F7">
        <w:rPr>
          <w:rFonts w:ascii="Times New Roman" w:hAnsi="Times New Roman" w:cs="Times New Roman"/>
          <w:sz w:val="24"/>
          <w:szCs w:val="24"/>
        </w:rPr>
        <w:t xml:space="preserve">% детей обучаются в первую смену и </w:t>
      </w:r>
      <w:r w:rsidR="00A154F7" w:rsidRPr="00A154F7">
        <w:rPr>
          <w:rFonts w:ascii="Times New Roman" w:hAnsi="Times New Roman" w:cs="Times New Roman"/>
          <w:sz w:val="24"/>
          <w:szCs w:val="24"/>
        </w:rPr>
        <w:t>45,8</w:t>
      </w:r>
      <w:r w:rsidRPr="00A154F7">
        <w:rPr>
          <w:rFonts w:ascii="Times New Roman" w:hAnsi="Times New Roman" w:cs="Times New Roman"/>
          <w:sz w:val="24"/>
          <w:szCs w:val="24"/>
        </w:rPr>
        <w:t xml:space="preserve">% </w:t>
      </w:r>
      <w:r w:rsidR="00A154F7">
        <w:rPr>
          <w:rFonts w:ascii="Times New Roman" w:hAnsi="Times New Roman" w:cs="Times New Roman"/>
          <w:sz w:val="24"/>
          <w:szCs w:val="24"/>
        </w:rPr>
        <w:t xml:space="preserve">- </w:t>
      </w:r>
      <w:r w:rsidRPr="00A154F7">
        <w:rPr>
          <w:rFonts w:ascii="Times New Roman" w:hAnsi="Times New Roman" w:cs="Times New Roman"/>
          <w:sz w:val="24"/>
          <w:szCs w:val="24"/>
        </w:rPr>
        <w:t>во вторую.</w:t>
      </w:r>
    </w:p>
    <w:p w:rsidR="00A37066" w:rsidRPr="006603E0" w:rsidRDefault="00A37066" w:rsidP="004D766B">
      <w:pPr>
        <w:widowControl w:val="0"/>
        <w:spacing w:after="0" w:line="240" w:lineRule="auto"/>
        <w:ind w:firstLine="708"/>
        <w:jc w:val="both"/>
        <w:rPr>
          <w:rFonts w:ascii="Times New Roman" w:hAnsi="Times New Roman" w:cs="Times New Roman"/>
          <w:color w:val="FF0000"/>
          <w:sz w:val="24"/>
          <w:szCs w:val="24"/>
        </w:rPr>
      </w:pPr>
      <w:r w:rsidRPr="00FB1298">
        <w:rPr>
          <w:rFonts w:ascii="Times New Roman" w:hAnsi="Times New Roman" w:cs="Times New Roman"/>
          <w:sz w:val="24"/>
          <w:szCs w:val="24"/>
        </w:rPr>
        <w:t>В 20</w:t>
      </w:r>
      <w:r w:rsidR="00A154F7" w:rsidRPr="00FB1298">
        <w:rPr>
          <w:rFonts w:ascii="Times New Roman" w:hAnsi="Times New Roman" w:cs="Times New Roman"/>
          <w:sz w:val="24"/>
          <w:szCs w:val="24"/>
        </w:rPr>
        <w:t>20</w:t>
      </w:r>
      <w:r w:rsidRPr="00FB1298">
        <w:rPr>
          <w:rFonts w:ascii="Times New Roman" w:hAnsi="Times New Roman" w:cs="Times New Roman"/>
          <w:sz w:val="24"/>
          <w:szCs w:val="24"/>
        </w:rPr>
        <w:t xml:space="preserve"> году численность выпускников </w:t>
      </w:r>
      <w:r w:rsidR="00FB1298">
        <w:rPr>
          <w:rFonts w:ascii="Times New Roman" w:hAnsi="Times New Roman" w:cs="Times New Roman"/>
          <w:sz w:val="24"/>
          <w:szCs w:val="24"/>
        </w:rPr>
        <w:t xml:space="preserve">9 классов – 8 человек, </w:t>
      </w:r>
      <w:r w:rsidR="00A154F7" w:rsidRPr="00FB1298">
        <w:rPr>
          <w:rFonts w:ascii="Times New Roman" w:hAnsi="Times New Roman" w:cs="Times New Roman"/>
          <w:sz w:val="24"/>
          <w:szCs w:val="24"/>
        </w:rPr>
        <w:t xml:space="preserve">11 классов - </w:t>
      </w:r>
      <w:r w:rsidR="00FB1298">
        <w:rPr>
          <w:rFonts w:ascii="Times New Roman" w:hAnsi="Times New Roman" w:cs="Times New Roman"/>
          <w:sz w:val="24"/>
          <w:szCs w:val="24"/>
        </w:rPr>
        <w:t>4</w:t>
      </w:r>
      <w:r w:rsidR="0070000F" w:rsidRPr="00FB1298">
        <w:rPr>
          <w:rFonts w:ascii="Times New Roman" w:hAnsi="Times New Roman" w:cs="Times New Roman"/>
          <w:sz w:val="24"/>
          <w:szCs w:val="24"/>
        </w:rPr>
        <w:t xml:space="preserve"> </w:t>
      </w:r>
      <w:r w:rsidRPr="00FB1298">
        <w:rPr>
          <w:rFonts w:ascii="Times New Roman" w:hAnsi="Times New Roman" w:cs="Times New Roman"/>
          <w:sz w:val="24"/>
          <w:szCs w:val="24"/>
        </w:rPr>
        <w:t>человек</w:t>
      </w:r>
      <w:r w:rsidR="00FB1298">
        <w:rPr>
          <w:rFonts w:ascii="Times New Roman" w:hAnsi="Times New Roman" w:cs="Times New Roman"/>
          <w:sz w:val="24"/>
          <w:szCs w:val="24"/>
        </w:rPr>
        <w:t>а</w:t>
      </w:r>
      <w:r w:rsidRPr="00FB1298">
        <w:rPr>
          <w:rFonts w:ascii="Times New Roman" w:hAnsi="Times New Roman" w:cs="Times New Roman"/>
          <w:sz w:val="24"/>
          <w:szCs w:val="24"/>
        </w:rPr>
        <w:t xml:space="preserve">, поступивших в первый класс </w:t>
      </w:r>
      <w:r w:rsidR="00A154F7" w:rsidRPr="00FB1298">
        <w:rPr>
          <w:rFonts w:ascii="Times New Roman" w:hAnsi="Times New Roman" w:cs="Times New Roman"/>
          <w:sz w:val="24"/>
          <w:szCs w:val="24"/>
        </w:rPr>
        <w:t>15</w:t>
      </w:r>
      <w:r w:rsidRPr="006603E0">
        <w:rPr>
          <w:rFonts w:ascii="Times New Roman" w:hAnsi="Times New Roman" w:cs="Times New Roman"/>
          <w:color w:val="FF0000"/>
          <w:sz w:val="24"/>
          <w:szCs w:val="24"/>
        </w:rPr>
        <w:t>.</w:t>
      </w:r>
    </w:p>
    <w:p w:rsidR="00A37066" w:rsidRPr="00FB1298" w:rsidRDefault="00A37066" w:rsidP="004D766B">
      <w:pPr>
        <w:widowControl w:val="0"/>
        <w:spacing w:after="0" w:line="240" w:lineRule="auto"/>
        <w:ind w:firstLine="708"/>
        <w:jc w:val="both"/>
        <w:rPr>
          <w:rFonts w:ascii="Times New Roman" w:hAnsi="Times New Roman" w:cs="Times New Roman"/>
          <w:sz w:val="24"/>
          <w:szCs w:val="24"/>
        </w:rPr>
      </w:pPr>
      <w:r w:rsidRPr="00FB1298">
        <w:rPr>
          <w:rFonts w:ascii="Times New Roman" w:hAnsi="Times New Roman" w:cs="Times New Roman"/>
          <w:sz w:val="24"/>
          <w:szCs w:val="24"/>
        </w:rPr>
        <w:t>На 01.01.20</w:t>
      </w:r>
      <w:r w:rsidR="0070000F" w:rsidRPr="00FB1298">
        <w:rPr>
          <w:rFonts w:ascii="Times New Roman" w:hAnsi="Times New Roman" w:cs="Times New Roman"/>
          <w:sz w:val="24"/>
          <w:szCs w:val="24"/>
        </w:rPr>
        <w:t>2</w:t>
      </w:r>
      <w:r w:rsidR="00A154F7" w:rsidRPr="00FB1298">
        <w:rPr>
          <w:rFonts w:ascii="Times New Roman" w:hAnsi="Times New Roman" w:cs="Times New Roman"/>
          <w:sz w:val="24"/>
          <w:szCs w:val="24"/>
        </w:rPr>
        <w:t>1</w:t>
      </w:r>
      <w:r w:rsidRPr="00FB1298">
        <w:rPr>
          <w:rFonts w:ascii="Times New Roman" w:hAnsi="Times New Roman" w:cs="Times New Roman"/>
          <w:sz w:val="24"/>
          <w:szCs w:val="24"/>
        </w:rPr>
        <w:t xml:space="preserve"> в учреждении созданы и функционируют 1</w:t>
      </w:r>
      <w:r w:rsidR="00A154F7" w:rsidRPr="00FB1298">
        <w:rPr>
          <w:rFonts w:ascii="Times New Roman" w:hAnsi="Times New Roman" w:cs="Times New Roman"/>
          <w:sz w:val="24"/>
          <w:szCs w:val="24"/>
        </w:rPr>
        <w:t>7</w:t>
      </w:r>
      <w:r w:rsidRPr="00FB1298">
        <w:rPr>
          <w:rFonts w:ascii="Times New Roman" w:hAnsi="Times New Roman" w:cs="Times New Roman"/>
          <w:sz w:val="24"/>
          <w:szCs w:val="24"/>
        </w:rPr>
        <w:t xml:space="preserve"> классов. Наполняемость классов </w:t>
      </w:r>
      <w:r w:rsidR="0072357A" w:rsidRPr="00FB1298">
        <w:rPr>
          <w:rFonts w:ascii="Times New Roman" w:hAnsi="Times New Roman" w:cs="Times New Roman"/>
          <w:sz w:val="24"/>
          <w:szCs w:val="24"/>
        </w:rPr>
        <w:t xml:space="preserve">по первому виду ограниченности </w:t>
      </w:r>
      <w:r w:rsidR="00FB1298" w:rsidRPr="00FB1298">
        <w:rPr>
          <w:rFonts w:ascii="Times New Roman" w:hAnsi="Times New Roman" w:cs="Times New Roman"/>
          <w:sz w:val="24"/>
          <w:szCs w:val="24"/>
        </w:rPr>
        <w:t>составляет</w:t>
      </w:r>
      <w:r w:rsidRPr="00FB1298">
        <w:rPr>
          <w:rFonts w:ascii="Times New Roman" w:hAnsi="Times New Roman" w:cs="Times New Roman"/>
          <w:sz w:val="24"/>
          <w:szCs w:val="24"/>
        </w:rPr>
        <w:t xml:space="preserve"> </w:t>
      </w:r>
      <w:r w:rsidR="00FB1298" w:rsidRPr="00FB1298">
        <w:rPr>
          <w:rFonts w:ascii="Times New Roman" w:hAnsi="Times New Roman" w:cs="Times New Roman"/>
          <w:sz w:val="24"/>
          <w:szCs w:val="24"/>
        </w:rPr>
        <w:t>65</w:t>
      </w:r>
      <w:r w:rsidRPr="00FB1298">
        <w:rPr>
          <w:rFonts w:ascii="Times New Roman" w:hAnsi="Times New Roman" w:cs="Times New Roman"/>
          <w:sz w:val="24"/>
          <w:szCs w:val="24"/>
        </w:rPr>
        <w:t xml:space="preserve">% и </w:t>
      </w:r>
      <w:r w:rsidR="0072357A" w:rsidRPr="00FB1298">
        <w:rPr>
          <w:rFonts w:ascii="Times New Roman" w:hAnsi="Times New Roman" w:cs="Times New Roman"/>
          <w:sz w:val="24"/>
          <w:szCs w:val="24"/>
        </w:rPr>
        <w:t xml:space="preserve">по второму - </w:t>
      </w:r>
      <w:r w:rsidR="00FB1298" w:rsidRPr="00FB1298">
        <w:rPr>
          <w:rFonts w:ascii="Times New Roman" w:hAnsi="Times New Roman" w:cs="Times New Roman"/>
          <w:sz w:val="24"/>
          <w:szCs w:val="24"/>
        </w:rPr>
        <w:t>35</w:t>
      </w:r>
      <w:r w:rsidRPr="00FB1298">
        <w:rPr>
          <w:rFonts w:ascii="Times New Roman" w:hAnsi="Times New Roman" w:cs="Times New Roman"/>
          <w:sz w:val="24"/>
          <w:szCs w:val="24"/>
        </w:rPr>
        <w:t>%.</w:t>
      </w:r>
    </w:p>
    <w:p w:rsidR="00A37066" w:rsidRPr="00FB1298" w:rsidRDefault="00A37066" w:rsidP="004D766B">
      <w:pPr>
        <w:widowControl w:val="0"/>
        <w:spacing w:after="0" w:line="240" w:lineRule="auto"/>
        <w:ind w:firstLine="708"/>
        <w:jc w:val="both"/>
        <w:rPr>
          <w:rFonts w:ascii="Times New Roman" w:hAnsi="Times New Roman" w:cs="Times New Roman"/>
          <w:sz w:val="24"/>
          <w:szCs w:val="24"/>
        </w:rPr>
      </w:pPr>
      <w:r w:rsidRPr="00FB1298">
        <w:rPr>
          <w:rFonts w:ascii="Times New Roman" w:hAnsi="Times New Roman" w:cs="Times New Roman"/>
          <w:sz w:val="24"/>
          <w:szCs w:val="24"/>
        </w:rPr>
        <w:t>Обеспеченность учебными пособиями соответствует нормативному на 100%.</w:t>
      </w:r>
    </w:p>
    <w:p w:rsidR="00A37066" w:rsidRPr="00FB1298" w:rsidRDefault="00A37066" w:rsidP="004D766B">
      <w:pPr>
        <w:widowControl w:val="0"/>
        <w:spacing w:after="0" w:line="240" w:lineRule="auto"/>
        <w:ind w:firstLine="708"/>
        <w:jc w:val="both"/>
        <w:rPr>
          <w:rFonts w:ascii="Times New Roman" w:hAnsi="Times New Roman" w:cs="Times New Roman"/>
          <w:sz w:val="24"/>
          <w:szCs w:val="24"/>
        </w:rPr>
      </w:pPr>
      <w:r w:rsidRPr="006603E0">
        <w:rPr>
          <w:rFonts w:ascii="Times New Roman" w:hAnsi="Times New Roman" w:cs="Times New Roman"/>
          <w:color w:val="FF0000"/>
          <w:sz w:val="24"/>
          <w:szCs w:val="24"/>
        </w:rPr>
        <w:t xml:space="preserve"> </w:t>
      </w:r>
      <w:r w:rsidRPr="00FB1298">
        <w:rPr>
          <w:rFonts w:ascii="Times New Roman" w:hAnsi="Times New Roman" w:cs="Times New Roman"/>
          <w:sz w:val="24"/>
          <w:szCs w:val="24"/>
        </w:rPr>
        <w:t>В течение учебного года обучающиеся учреждения принимали участие и стали призерами в следующих видах мероприятий по уровням:</w:t>
      </w:r>
    </w:p>
    <w:p w:rsidR="003A370A" w:rsidRPr="004F303A" w:rsidRDefault="004F303A" w:rsidP="004D766B">
      <w:pPr>
        <w:widowControl w:val="0"/>
        <w:spacing w:after="0" w:line="240" w:lineRule="auto"/>
        <w:ind w:firstLine="708"/>
        <w:jc w:val="both"/>
        <w:rPr>
          <w:rFonts w:ascii="Times New Roman" w:hAnsi="Times New Roman" w:cs="Times New Roman"/>
          <w:sz w:val="24"/>
          <w:szCs w:val="24"/>
        </w:rPr>
      </w:pPr>
      <w:r w:rsidRPr="004F303A">
        <w:rPr>
          <w:rFonts w:ascii="Times New Roman" w:hAnsi="Times New Roman" w:cs="Times New Roman"/>
          <w:sz w:val="24"/>
          <w:szCs w:val="24"/>
        </w:rPr>
        <w:t>окружной фестиваль художественного творчества для лиц с ОВЗ;</w:t>
      </w:r>
    </w:p>
    <w:p w:rsidR="004F303A" w:rsidRDefault="004F303A" w:rsidP="004D766B">
      <w:pPr>
        <w:widowControl w:val="0"/>
        <w:spacing w:after="0" w:line="240" w:lineRule="auto"/>
        <w:ind w:firstLine="708"/>
        <w:jc w:val="both"/>
        <w:rPr>
          <w:rFonts w:ascii="Times New Roman" w:hAnsi="Times New Roman" w:cs="Times New Roman"/>
          <w:sz w:val="24"/>
          <w:szCs w:val="24"/>
        </w:rPr>
      </w:pPr>
      <w:r w:rsidRPr="004F303A">
        <w:rPr>
          <w:rFonts w:ascii="Times New Roman" w:hAnsi="Times New Roman" w:cs="Times New Roman"/>
          <w:sz w:val="24"/>
          <w:szCs w:val="24"/>
        </w:rPr>
        <w:t>окружная олимпиада обучающихся с ОВЗ по трудовому обучению</w:t>
      </w:r>
      <w:r w:rsidR="00F3376C">
        <w:rPr>
          <w:rFonts w:ascii="Times New Roman" w:hAnsi="Times New Roman" w:cs="Times New Roman"/>
          <w:sz w:val="24"/>
          <w:szCs w:val="24"/>
        </w:rPr>
        <w:t>;</w:t>
      </w:r>
    </w:p>
    <w:p w:rsidR="00F3376C" w:rsidRPr="004F303A" w:rsidRDefault="00F3376C" w:rsidP="004D766B">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мероприятия городского уровня – акции, практикумы, интернет-конкурсы талантливых детей с ОВЗ, фестивали, мастер-классы.</w:t>
      </w:r>
    </w:p>
    <w:p w:rsidR="003A370A" w:rsidRPr="004F303A" w:rsidRDefault="003A370A" w:rsidP="004D766B">
      <w:pPr>
        <w:widowControl w:val="0"/>
        <w:spacing w:after="0" w:line="240" w:lineRule="auto"/>
        <w:ind w:firstLine="708"/>
        <w:jc w:val="both"/>
        <w:rPr>
          <w:rFonts w:ascii="Times New Roman" w:hAnsi="Times New Roman" w:cs="Times New Roman"/>
          <w:sz w:val="24"/>
          <w:szCs w:val="24"/>
        </w:rPr>
      </w:pPr>
      <w:r w:rsidRPr="004F303A">
        <w:rPr>
          <w:rFonts w:ascii="Times New Roman" w:hAnsi="Times New Roman" w:cs="Times New Roman"/>
          <w:sz w:val="24"/>
          <w:szCs w:val="24"/>
        </w:rPr>
        <w:t xml:space="preserve">По итогам </w:t>
      </w:r>
      <w:r w:rsidR="0070089E" w:rsidRPr="004F303A">
        <w:rPr>
          <w:rFonts w:ascii="Times New Roman" w:hAnsi="Times New Roman" w:cs="Times New Roman"/>
          <w:sz w:val="24"/>
          <w:szCs w:val="24"/>
        </w:rPr>
        <w:t xml:space="preserve">участия в </w:t>
      </w:r>
      <w:r w:rsidRPr="004F303A">
        <w:rPr>
          <w:rFonts w:ascii="Times New Roman" w:hAnsi="Times New Roman" w:cs="Times New Roman"/>
          <w:sz w:val="24"/>
          <w:szCs w:val="24"/>
        </w:rPr>
        <w:t>мероприяти</w:t>
      </w:r>
      <w:r w:rsidR="0070089E" w:rsidRPr="004F303A">
        <w:rPr>
          <w:rFonts w:ascii="Times New Roman" w:hAnsi="Times New Roman" w:cs="Times New Roman"/>
          <w:sz w:val="24"/>
          <w:szCs w:val="24"/>
        </w:rPr>
        <w:t xml:space="preserve">ях </w:t>
      </w:r>
      <w:r w:rsidR="004F303A" w:rsidRPr="004F303A">
        <w:rPr>
          <w:rFonts w:ascii="Times New Roman" w:hAnsi="Times New Roman" w:cs="Times New Roman"/>
          <w:sz w:val="24"/>
          <w:szCs w:val="24"/>
        </w:rPr>
        <w:t>19</w:t>
      </w:r>
      <w:r w:rsidRPr="004F303A">
        <w:rPr>
          <w:rFonts w:ascii="Times New Roman" w:hAnsi="Times New Roman" w:cs="Times New Roman"/>
          <w:sz w:val="24"/>
          <w:szCs w:val="24"/>
        </w:rPr>
        <w:t xml:space="preserve"> человек</w:t>
      </w:r>
      <w:r w:rsidR="0070089E" w:rsidRPr="004F303A">
        <w:rPr>
          <w:rFonts w:ascii="Times New Roman" w:hAnsi="Times New Roman" w:cs="Times New Roman"/>
          <w:sz w:val="24"/>
          <w:szCs w:val="24"/>
        </w:rPr>
        <w:t xml:space="preserve"> стали призерами</w:t>
      </w:r>
      <w:r w:rsidRPr="004F303A">
        <w:rPr>
          <w:rFonts w:ascii="Times New Roman" w:hAnsi="Times New Roman" w:cs="Times New Roman"/>
          <w:sz w:val="24"/>
          <w:szCs w:val="24"/>
        </w:rPr>
        <w:t>.</w:t>
      </w:r>
    </w:p>
    <w:p w:rsidR="00A37066" w:rsidRPr="00FB1298" w:rsidRDefault="00A37066" w:rsidP="004D766B">
      <w:pPr>
        <w:widowControl w:val="0"/>
        <w:spacing w:after="0" w:line="240" w:lineRule="auto"/>
        <w:ind w:firstLine="708"/>
        <w:jc w:val="both"/>
        <w:rPr>
          <w:rFonts w:ascii="Times New Roman" w:hAnsi="Times New Roman" w:cs="Times New Roman"/>
          <w:sz w:val="24"/>
          <w:szCs w:val="24"/>
        </w:rPr>
      </w:pPr>
      <w:r w:rsidRPr="00FB1298">
        <w:rPr>
          <w:rFonts w:ascii="Times New Roman" w:hAnsi="Times New Roman" w:cs="Times New Roman"/>
          <w:sz w:val="24"/>
          <w:szCs w:val="24"/>
        </w:rPr>
        <w:lastRenderedPageBreak/>
        <w:t xml:space="preserve">В учреждении трудятся всего </w:t>
      </w:r>
      <w:r w:rsidR="00FB1298" w:rsidRPr="00FB1298">
        <w:rPr>
          <w:rFonts w:ascii="Times New Roman" w:hAnsi="Times New Roman" w:cs="Times New Roman"/>
          <w:sz w:val="24"/>
          <w:szCs w:val="24"/>
        </w:rPr>
        <w:t>47</w:t>
      </w:r>
      <w:r w:rsidRPr="00FB1298">
        <w:rPr>
          <w:rFonts w:ascii="Times New Roman" w:hAnsi="Times New Roman" w:cs="Times New Roman"/>
          <w:sz w:val="24"/>
          <w:szCs w:val="24"/>
        </w:rPr>
        <w:t xml:space="preserve"> педагогов, из них </w:t>
      </w:r>
      <w:r w:rsidR="00FB1298" w:rsidRPr="00FB1298">
        <w:rPr>
          <w:rFonts w:ascii="Times New Roman" w:hAnsi="Times New Roman" w:cs="Times New Roman"/>
          <w:sz w:val="24"/>
          <w:szCs w:val="24"/>
        </w:rPr>
        <w:t>43</w:t>
      </w:r>
      <w:r w:rsidRPr="00FB1298">
        <w:rPr>
          <w:rFonts w:ascii="Times New Roman" w:hAnsi="Times New Roman" w:cs="Times New Roman"/>
          <w:sz w:val="24"/>
          <w:szCs w:val="24"/>
        </w:rPr>
        <w:t>% имею</w:t>
      </w:r>
      <w:r w:rsidR="00403265" w:rsidRPr="00FB1298">
        <w:rPr>
          <w:rFonts w:ascii="Times New Roman" w:hAnsi="Times New Roman" w:cs="Times New Roman"/>
          <w:sz w:val="24"/>
          <w:szCs w:val="24"/>
        </w:rPr>
        <w:t>т высшее профильное образование</w:t>
      </w:r>
      <w:r w:rsidRPr="00FB1298">
        <w:rPr>
          <w:rFonts w:ascii="Times New Roman" w:hAnsi="Times New Roman" w:cs="Times New Roman"/>
          <w:sz w:val="24"/>
          <w:szCs w:val="24"/>
        </w:rPr>
        <w:t>.</w:t>
      </w:r>
    </w:p>
    <w:p w:rsidR="00A37066" w:rsidRPr="006603E0" w:rsidRDefault="00A37066" w:rsidP="004D766B">
      <w:pPr>
        <w:widowControl w:val="0"/>
        <w:spacing w:after="0" w:line="240" w:lineRule="auto"/>
        <w:ind w:firstLine="708"/>
        <w:jc w:val="both"/>
        <w:rPr>
          <w:rFonts w:ascii="Times New Roman" w:hAnsi="Times New Roman" w:cs="Times New Roman"/>
          <w:color w:val="FF0000"/>
          <w:sz w:val="24"/>
          <w:szCs w:val="24"/>
        </w:rPr>
      </w:pPr>
    </w:p>
    <w:p w:rsidR="00A37066" w:rsidRPr="006603E0" w:rsidRDefault="00A37066" w:rsidP="004D766B">
      <w:pPr>
        <w:widowControl w:val="0"/>
        <w:spacing w:after="0" w:line="240" w:lineRule="auto"/>
        <w:ind w:firstLine="708"/>
        <w:jc w:val="both"/>
        <w:rPr>
          <w:rFonts w:ascii="Times New Roman" w:hAnsi="Times New Roman" w:cs="Times New Roman"/>
          <w:color w:val="FF0000"/>
          <w:sz w:val="24"/>
          <w:szCs w:val="24"/>
        </w:rPr>
      </w:pPr>
      <w:r w:rsidRPr="003D1F13">
        <w:rPr>
          <w:rFonts w:ascii="Times New Roman" w:hAnsi="Times New Roman" w:cs="Times New Roman"/>
          <w:sz w:val="24"/>
          <w:szCs w:val="24"/>
        </w:rPr>
        <w:t>Дополнительное образование</w:t>
      </w:r>
    </w:p>
    <w:p w:rsidR="00A37066" w:rsidRPr="006603E0" w:rsidRDefault="00A37066" w:rsidP="004D766B">
      <w:pPr>
        <w:pStyle w:val="msonormalmailrucssattributepostfix"/>
        <w:shd w:val="clear" w:color="auto" w:fill="FFFFFF"/>
        <w:spacing w:before="0" w:beforeAutospacing="0" w:after="0" w:afterAutospacing="0"/>
        <w:ind w:firstLine="708"/>
        <w:jc w:val="both"/>
        <w:rPr>
          <w:color w:val="FF0000"/>
          <w:lang w:eastAsia="en-US"/>
        </w:rPr>
      </w:pPr>
    </w:p>
    <w:p w:rsidR="003D1F13" w:rsidRDefault="003D1F13" w:rsidP="004D766B">
      <w:pPr>
        <w:widowControl w:val="0"/>
        <w:spacing w:after="0" w:line="240" w:lineRule="auto"/>
        <w:ind w:firstLine="709"/>
        <w:jc w:val="both"/>
        <w:rPr>
          <w:rFonts w:ascii="Times New Roman" w:eastAsia="Calibri Light" w:hAnsi="Times New Roman" w:cs="Times New Roman"/>
          <w:color w:val="000000"/>
          <w:sz w:val="24"/>
          <w:szCs w:val="24"/>
        </w:rPr>
      </w:pPr>
      <w:r w:rsidRPr="003D1F13">
        <w:rPr>
          <w:rFonts w:ascii="Times New Roman" w:eastAsia="Calibri Light" w:hAnsi="Times New Roman" w:cs="Times New Roman"/>
          <w:color w:val="000000"/>
          <w:sz w:val="24"/>
          <w:szCs w:val="24"/>
        </w:rPr>
        <w:t xml:space="preserve">В рамках ведения воспитательной работы образовательными организациями города развивается внеурочная деятельность детей, детское общественное движение. На базе общеобразовательных организаций работают творческие и театральные студии, кружки и секции различной направленности. </w:t>
      </w:r>
      <w:r w:rsidRPr="003D1F13">
        <w:rPr>
          <w:rFonts w:ascii="Times New Roman" w:eastAsia="Calibri Light" w:hAnsi="Times New Roman" w:cs="Times New Roman"/>
          <w:sz w:val="24"/>
          <w:szCs w:val="24"/>
        </w:rPr>
        <w:t>Продолжена реализация инновационного проекта «Фабрика миров», «Робототехника».</w:t>
      </w:r>
      <w:r w:rsidRPr="003D1F13">
        <w:rPr>
          <w:rFonts w:ascii="Times New Roman" w:eastAsia="Calibri Light" w:hAnsi="Times New Roman" w:cs="Times New Roman"/>
          <w:color w:val="000000"/>
          <w:sz w:val="24"/>
          <w:szCs w:val="24"/>
        </w:rPr>
        <w:t xml:space="preserve"> Заключено соглашение о сотрудничестве с автономным учреждением Ханты-Мансийского автономного округа – Югры «Технопарк высоких технологий» с целью стимулирования инновационной активности учащихся, а также поддержке инновационных проектов на территории города Мегиона.</w:t>
      </w:r>
    </w:p>
    <w:p w:rsidR="003D1F13" w:rsidRPr="003D1F13" w:rsidRDefault="003D1F13" w:rsidP="004D766B">
      <w:pPr>
        <w:widowControl w:val="0"/>
        <w:spacing w:after="0" w:line="240" w:lineRule="auto"/>
        <w:ind w:firstLine="567"/>
        <w:jc w:val="both"/>
        <w:rPr>
          <w:rFonts w:ascii="Times New Roman" w:eastAsia="Calibri Light" w:hAnsi="Times New Roman" w:cs="Times New Roman"/>
          <w:color w:val="FF0000"/>
          <w:sz w:val="24"/>
          <w:szCs w:val="24"/>
        </w:rPr>
      </w:pPr>
      <w:r w:rsidRPr="003D1F13">
        <w:rPr>
          <w:rFonts w:ascii="Times New Roman" w:eastAsia="Calibri Light" w:hAnsi="Times New Roman" w:cs="Times New Roman"/>
          <w:color w:val="000000"/>
          <w:sz w:val="24"/>
          <w:szCs w:val="24"/>
        </w:rPr>
        <w:t>Реализуется комплекс мер, предусматривающих обновление содержания и технологий дополнительного образования, а также продолжение работы системы персонифицированного финансирования дополнительного образования детей (далее - ПФДО).</w:t>
      </w:r>
      <w:r w:rsidRPr="003D1F13">
        <w:rPr>
          <w:rFonts w:ascii="Times New Roman" w:eastAsia="Calibri Light" w:hAnsi="Times New Roman" w:cs="Times New Roman"/>
          <w:color w:val="FF0000"/>
          <w:sz w:val="24"/>
          <w:szCs w:val="24"/>
        </w:rPr>
        <w:t xml:space="preserve"> </w:t>
      </w:r>
      <w:r w:rsidRPr="003D1F13">
        <w:rPr>
          <w:rFonts w:ascii="Times New Roman" w:eastAsia="Calibri Light" w:hAnsi="Times New Roman" w:cs="Times New Roman"/>
          <w:sz w:val="24"/>
          <w:szCs w:val="24"/>
        </w:rPr>
        <w:t xml:space="preserve">В настоящее время в реестре поставщиков услуг зарегистрировано 23 организации дополнительного образования в сфере культуры, физической культуры и спорта, образовательные организации, организации дошкольного образования, индивидуальные предприниматели. </w:t>
      </w:r>
      <w:r w:rsidRPr="003D1F13">
        <w:rPr>
          <w:rFonts w:ascii="Times New Roman" w:eastAsia="Calibri Light" w:hAnsi="Times New Roman" w:cs="Times New Roman"/>
          <w:color w:val="000000"/>
          <w:sz w:val="24"/>
          <w:szCs w:val="24"/>
        </w:rPr>
        <w:t>Реализовано                                        4 568 сертификатов дополнительного образования детей (2019 год – 1 754), стоимость 1 сертификата составляет 28 124 руб. в год.</w:t>
      </w:r>
    </w:p>
    <w:p w:rsidR="003D1F13" w:rsidRPr="003D1F13" w:rsidRDefault="003D1F13" w:rsidP="004D766B">
      <w:pPr>
        <w:widowControl w:val="0"/>
        <w:spacing w:after="0" w:line="240" w:lineRule="auto"/>
        <w:ind w:firstLine="708"/>
        <w:jc w:val="both"/>
        <w:rPr>
          <w:rFonts w:ascii="Times New Roman" w:eastAsia="Calibri Light" w:hAnsi="Times New Roman" w:cs="Times New Roman"/>
          <w:color w:val="000000"/>
          <w:sz w:val="24"/>
          <w:szCs w:val="24"/>
        </w:rPr>
      </w:pPr>
      <w:r w:rsidRPr="003D1F13">
        <w:rPr>
          <w:rFonts w:ascii="Times New Roman" w:eastAsia="Calibri Light" w:hAnsi="Times New Roman" w:cs="Times New Roman"/>
          <w:color w:val="000000"/>
          <w:sz w:val="24"/>
          <w:szCs w:val="24"/>
        </w:rPr>
        <w:t>Содержание воспитательного процесса направлено на самореализацию обучающихся, развитие творческих способностей, формирование общечеловеческих ценностей.</w:t>
      </w:r>
    </w:p>
    <w:p w:rsidR="003D1F13" w:rsidRPr="003D1F13" w:rsidRDefault="003D1F13" w:rsidP="004D766B">
      <w:pPr>
        <w:widowControl w:val="0"/>
        <w:tabs>
          <w:tab w:val="left" w:pos="851"/>
        </w:tabs>
        <w:spacing w:after="0" w:line="240" w:lineRule="auto"/>
        <w:ind w:firstLine="708"/>
        <w:jc w:val="both"/>
        <w:rPr>
          <w:rFonts w:ascii="Times New Roman" w:eastAsia="Calibri Light" w:hAnsi="Times New Roman" w:cs="Times New Roman"/>
          <w:color w:val="000000"/>
          <w:sz w:val="24"/>
          <w:szCs w:val="24"/>
        </w:rPr>
      </w:pPr>
      <w:r w:rsidRPr="003D1F13">
        <w:rPr>
          <w:rFonts w:ascii="Times New Roman" w:eastAsia="Calibri Light" w:hAnsi="Times New Roman" w:cs="Times New Roman"/>
          <w:color w:val="000000"/>
          <w:sz w:val="24"/>
          <w:szCs w:val="24"/>
        </w:rPr>
        <w:t>По итогам года показатель «Доля детей в возрасте от 5 до 18 лет, охваченных</w:t>
      </w:r>
      <w:r w:rsidRPr="003D1F13">
        <w:rPr>
          <w:rFonts w:ascii="Times New Roman" w:eastAsia="Calibri Light" w:hAnsi="Times New Roman" w:cs="Times New Roman"/>
          <w:color w:val="FF0000"/>
          <w:sz w:val="24"/>
          <w:szCs w:val="24"/>
        </w:rPr>
        <w:t xml:space="preserve"> </w:t>
      </w:r>
      <w:r w:rsidRPr="003D1F13">
        <w:rPr>
          <w:rFonts w:ascii="Times New Roman" w:eastAsia="Calibri Light" w:hAnsi="Times New Roman" w:cs="Times New Roman"/>
          <w:color w:val="000000"/>
          <w:sz w:val="24"/>
          <w:szCs w:val="24"/>
        </w:rPr>
        <w:t>дополнительным образованием» регионального проекта «Успех каждого ребенка» национального пр</w:t>
      </w:r>
      <w:r w:rsidR="00713486">
        <w:rPr>
          <w:rFonts w:ascii="Times New Roman" w:eastAsia="Calibri Light" w:hAnsi="Times New Roman" w:cs="Times New Roman"/>
          <w:color w:val="000000"/>
          <w:sz w:val="24"/>
          <w:szCs w:val="24"/>
        </w:rPr>
        <w:t>оекта «Образование», составил 86,19</w:t>
      </w:r>
      <w:r w:rsidRPr="003D1F13">
        <w:rPr>
          <w:rFonts w:ascii="Times New Roman" w:eastAsia="Calibri Light" w:hAnsi="Times New Roman" w:cs="Times New Roman"/>
          <w:color w:val="000000"/>
          <w:sz w:val="24"/>
          <w:szCs w:val="24"/>
        </w:rPr>
        <w:t>%.</w:t>
      </w:r>
    </w:p>
    <w:p w:rsidR="003D1F13" w:rsidRDefault="003D1F13" w:rsidP="004D766B">
      <w:pPr>
        <w:spacing w:after="0" w:line="240" w:lineRule="auto"/>
        <w:jc w:val="both"/>
        <w:rPr>
          <w:rFonts w:ascii="Times New Roman" w:hAnsi="Times New Roman" w:cs="Times New Roman"/>
          <w:color w:val="FF0000"/>
          <w:sz w:val="24"/>
          <w:szCs w:val="24"/>
        </w:rPr>
      </w:pPr>
    </w:p>
    <w:p w:rsidR="00257B40" w:rsidRDefault="00257B40" w:rsidP="004D766B">
      <w:pPr>
        <w:spacing w:after="0" w:line="240" w:lineRule="auto"/>
        <w:jc w:val="both"/>
        <w:rPr>
          <w:rFonts w:ascii="Times New Roman" w:hAnsi="Times New Roman" w:cs="Times New Roman"/>
          <w:color w:val="FF0000"/>
          <w:sz w:val="24"/>
          <w:szCs w:val="24"/>
        </w:rPr>
      </w:pPr>
    </w:p>
    <w:p w:rsidR="00257B40" w:rsidRDefault="00257B40" w:rsidP="004D766B">
      <w:pPr>
        <w:spacing w:after="0" w:line="240" w:lineRule="auto"/>
        <w:jc w:val="both"/>
        <w:rPr>
          <w:rFonts w:ascii="Times New Roman" w:hAnsi="Times New Roman" w:cs="Times New Roman"/>
          <w:color w:val="FF0000"/>
          <w:sz w:val="24"/>
          <w:szCs w:val="24"/>
        </w:rPr>
      </w:pPr>
    </w:p>
    <w:p w:rsidR="00A37066" w:rsidRPr="00F3376C" w:rsidRDefault="00A37066" w:rsidP="004D766B">
      <w:pPr>
        <w:spacing w:after="0" w:line="240" w:lineRule="auto"/>
        <w:jc w:val="both"/>
        <w:rPr>
          <w:rFonts w:ascii="Times New Roman" w:eastAsia="Times New Roman" w:hAnsi="Times New Roman" w:cs="Times New Roman"/>
          <w:bCs/>
          <w:sz w:val="24"/>
          <w:szCs w:val="24"/>
          <w:lang w:eastAsia="ru-RU"/>
        </w:rPr>
      </w:pPr>
      <w:r w:rsidRPr="006603E0">
        <w:rPr>
          <w:rFonts w:ascii="Times New Roman" w:eastAsia="Calibri Light" w:hAnsi="Times New Roman" w:cs="Times New Roman"/>
          <w:color w:val="FF0000"/>
          <w:szCs w:val="24"/>
        </w:rPr>
        <w:tab/>
      </w:r>
      <w:r w:rsidRPr="00F3376C">
        <w:rPr>
          <w:rFonts w:ascii="Times New Roman" w:eastAsia="Times New Roman" w:hAnsi="Times New Roman" w:cs="Times New Roman"/>
          <w:snapToGrid w:val="0"/>
          <w:sz w:val="24"/>
          <w:szCs w:val="24"/>
          <w:lang w:eastAsia="ru-RU"/>
        </w:rPr>
        <w:t xml:space="preserve"> </w:t>
      </w:r>
      <w:r w:rsidRPr="00F3376C">
        <w:rPr>
          <w:rFonts w:ascii="Times New Roman" w:eastAsia="Times New Roman" w:hAnsi="Times New Roman" w:cs="Times New Roman"/>
          <w:bCs/>
          <w:sz w:val="24"/>
          <w:szCs w:val="24"/>
          <w:lang w:eastAsia="ru-RU"/>
        </w:rPr>
        <w:t>Профессиональное образование</w:t>
      </w:r>
    </w:p>
    <w:p w:rsidR="009A1AF6" w:rsidRPr="006603E0" w:rsidRDefault="009A1AF6" w:rsidP="004D766B">
      <w:pPr>
        <w:spacing w:after="0" w:line="240" w:lineRule="auto"/>
        <w:ind w:firstLine="539"/>
        <w:contextualSpacing/>
        <w:jc w:val="both"/>
        <w:rPr>
          <w:rFonts w:ascii="Times New Roman" w:eastAsia="Times New Roman" w:hAnsi="Times New Roman" w:cs="Times New Roman"/>
          <w:bCs/>
          <w:color w:val="FF0000"/>
          <w:sz w:val="24"/>
          <w:szCs w:val="24"/>
          <w:lang w:eastAsia="ru-RU"/>
        </w:rPr>
      </w:pPr>
    </w:p>
    <w:p w:rsidR="00A37066" w:rsidRPr="00F3376C"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F3376C">
        <w:rPr>
          <w:rFonts w:ascii="Times New Roman" w:eastAsia="Times New Roman" w:hAnsi="Times New Roman" w:cs="Times New Roman"/>
          <w:sz w:val="24"/>
          <w:szCs w:val="24"/>
          <w:lang w:eastAsia="ru-RU"/>
        </w:rPr>
        <w:lastRenderedPageBreak/>
        <w:t>На территории городского округа профессиональное обучение осуществляется на базе бюджетного учреждения профессионального образования Ханты-Мансийского автономного округа – Югры «Мегионский политехнический колледж».</w:t>
      </w:r>
    </w:p>
    <w:p w:rsidR="00A37066" w:rsidRPr="00F3376C"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F3376C">
        <w:rPr>
          <w:rFonts w:ascii="Times New Roman" w:eastAsia="Times New Roman" w:hAnsi="Times New Roman" w:cs="Times New Roman"/>
          <w:sz w:val="24"/>
          <w:szCs w:val="24"/>
          <w:lang w:eastAsia="ru-RU"/>
        </w:rPr>
        <w:t>Численность обучающихся на 01.01.20</w:t>
      </w:r>
      <w:r w:rsidR="00AB298F" w:rsidRPr="00F3376C">
        <w:rPr>
          <w:rFonts w:ascii="Times New Roman" w:eastAsia="Times New Roman" w:hAnsi="Times New Roman" w:cs="Times New Roman"/>
          <w:sz w:val="24"/>
          <w:szCs w:val="24"/>
          <w:lang w:eastAsia="ru-RU"/>
        </w:rPr>
        <w:t>2</w:t>
      </w:r>
      <w:r w:rsidR="00F3376C" w:rsidRPr="00F3376C">
        <w:rPr>
          <w:rFonts w:ascii="Times New Roman" w:eastAsia="Times New Roman" w:hAnsi="Times New Roman" w:cs="Times New Roman"/>
          <w:sz w:val="24"/>
          <w:szCs w:val="24"/>
          <w:lang w:eastAsia="ru-RU"/>
        </w:rPr>
        <w:t>1</w:t>
      </w:r>
      <w:r w:rsidRPr="00F3376C">
        <w:rPr>
          <w:rFonts w:ascii="Times New Roman" w:eastAsia="Times New Roman" w:hAnsi="Times New Roman" w:cs="Times New Roman"/>
          <w:sz w:val="24"/>
          <w:szCs w:val="24"/>
          <w:lang w:eastAsia="ru-RU"/>
        </w:rPr>
        <w:t xml:space="preserve"> составляет </w:t>
      </w:r>
      <w:r w:rsidR="00F3376C" w:rsidRPr="00F3376C">
        <w:rPr>
          <w:rFonts w:ascii="Times New Roman" w:eastAsia="Times New Roman" w:hAnsi="Times New Roman" w:cs="Times New Roman"/>
          <w:sz w:val="24"/>
          <w:szCs w:val="24"/>
          <w:lang w:eastAsia="ru-RU"/>
        </w:rPr>
        <w:t>736</w:t>
      </w:r>
      <w:r w:rsidRPr="00F3376C">
        <w:rPr>
          <w:rFonts w:ascii="Times New Roman" w:eastAsia="Times New Roman" w:hAnsi="Times New Roman" w:cs="Times New Roman"/>
          <w:sz w:val="24"/>
          <w:szCs w:val="24"/>
          <w:lang w:eastAsia="ru-RU"/>
        </w:rPr>
        <w:t xml:space="preserve"> человек, </w:t>
      </w:r>
      <w:r w:rsidR="00AB298F" w:rsidRPr="00F3376C">
        <w:rPr>
          <w:rFonts w:ascii="Times New Roman" w:eastAsia="Times New Roman" w:hAnsi="Times New Roman" w:cs="Times New Roman"/>
          <w:sz w:val="24"/>
          <w:szCs w:val="24"/>
          <w:lang w:eastAsia="ru-RU"/>
        </w:rPr>
        <w:t xml:space="preserve">что </w:t>
      </w:r>
      <w:r w:rsidRPr="00F3376C">
        <w:rPr>
          <w:rFonts w:ascii="Times New Roman" w:eastAsia="Times New Roman" w:hAnsi="Times New Roman" w:cs="Times New Roman"/>
          <w:sz w:val="24"/>
          <w:szCs w:val="24"/>
          <w:lang w:eastAsia="ru-RU"/>
        </w:rPr>
        <w:t xml:space="preserve">на </w:t>
      </w:r>
      <w:r w:rsidR="00AB298F" w:rsidRPr="00F3376C">
        <w:rPr>
          <w:rFonts w:ascii="Times New Roman" w:eastAsia="Times New Roman" w:hAnsi="Times New Roman" w:cs="Times New Roman"/>
          <w:sz w:val="24"/>
          <w:szCs w:val="24"/>
          <w:lang w:eastAsia="ru-RU"/>
        </w:rPr>
        <w:t>1,</w:t>
      </w:r>
      <w:r w:rsidR="00F3376C" w:rsidRPr="00F3376C">
        <w:rPr>
          <w:rFonts w:ascii="Times New Roman" w:eastAsia="Times New Roman" w:hAnsi="Times New Roman" w:cs="Times New Roman"/>
          <w:sz w:val="24"/>
          <w:szCs w:val="24"/>
          <w:lang w:eastAsia="ru-RU"/>
        </w:rPr>
        <w:t>5</w:t>
      </w:r>
      <w:r w:rsidRPr="00F3376C">
        <w:rPr>
          <w:rFonts w:ascii="Times New Roman" w:eastAsia="Times New Roman" w:hAnsi="Times New Roman" w:cs="Times New Roman"/>
          <w:sz w:val="24"/>
          <w:szCs w:val="24"/>
          <w:lang w:eastAsia="ru-RU"/>
        </w:rPr>
        <w:t xml:space="preserve">% </w:t>
      </w:r>
      <w:r w:rsidR="00F3376C" w:rsidRPr="00F3376C">
        <w:rPr>
          <w:rFonts w:ascii="Times New Roman" w:eastAsia="Times New Roman" w:hAnsi="Times New Roman" w:cs="Times New Roman"/>
          <w:sz w:val="24"/>
          <w:szCs w:val="24"/>
          <w:lang w:eastAsia="ru-RU"/>
        </w:rPr>
        <w:t xml:space="preserve">выше </w:t>
      </w:r>
      <w:r w:rsidRPr="00F3376C">
        <w:rPr>
          <w:rFonts w:ascii="Times New Roman" w:eastAsia="Times New Roman" w:hAnsi="Times New Roman" w:cs="Times New Roman"/>
          <w:sz w:val="24"/>
          <w:szCs w:val="24"/>
          <w:lang w:eastAsia="ru-RU"/>
        </w:rPr>
        <w:t>числа студентов в 201</w:t>
      </w:r>
      <w:r w:rsidR="00F3376C" w:rsidRPr="00F3376C">
        <w:rPr>
          <w:rFonts w:ascii="Times New Roman" w:eastAsia="Times New Roman" w:hAnsi="Times New Roman" w:cs="Times New Roman"/>
          <w:sz w:val="24"/>
          <w:szCs w:val="24"/>
          <w:lang w:eastAsia="ru-RU"/>
        </w:rPr>
        <w:t>9</w:t>
      </w:r>
      <w:r w:rsidRPr="00F3376C">
        <w:rPr>
          <w:rFonts w:ascii="Times New Roman" w:eastAsia="Times New Roman" w:hAnsi="Times New Roman" w:cs="Times New Roman"/>
          <w:sz w:val="24"/>
          <w:szCs w:val="24"/>
          <w:lang w:eastAsia="ru-RU"/>
        </w:rPr>
        <w:t xml:space="preserve"> году. Из них </w:t>
      </w:r>
      <w:r w:rsidR="00F3376C" w:rsidRPr="00F3376C">
        <w:rPr>
          <w:rFonts w:ascii="Times New Roman" w:eastAsia="Times New Roman" w:hAnsi="Times New Roman" w:cs="Times New Roman"/>
          <w:sz w:val="24"/>
          <w:szCs w:val="24"/>
          <w:lang w:eastAsia="ru-RU"/>
        </w:rPr>
        <w:t>98,9</w:t>
      </w:r>
      <w:r w:rsidRPr="00F3376C">
        <w:rPr>
          <w:rFonts w:ascii="Times New Roman" w:eastAsia="Times New Roman" w:hAnsi="Times New Roman" w:cs="Times New Roman"/>
          <w:sz w:val="24"/>
          <w:szCs w:val="24"/>
          <w:lang w:eastAsia="ru-RU"/>
        </w:rPr>
        <w:t xml:space="preserve">%, или же </w:t>
      </w:r>
      <w:r w:rsidR="00F3376C" w:rsidRPr="00F3376C">
        <w:rPr>
          <w:rFonts w:ascii="Times New Roman" w:eastAsia="Times New Roman" w:hAnsi="Times New Roman" w:cs="Times New Roman"/>
          <w:sz w:val="24"/>
          <w:szCs w:val="24"/>
          <w:lang w:eastAsia="ru-RU"/>
        </w:rPr>
        <w:t>728</w:t>
      </w:r>
      <w:r w:rsidRPr="00F3376C">
        <w:rPr>
          <w:rFonts w:ascii="Times New Roman" w:eastAsia="Times New Roman" w:hAnsi="Times New Roman" w:cs="Times New Roman"/>
          <w:sz w:val="24"/>
          <w:szCs w:val="24"/>
          <w:lang w:eastAsia="ru-RU"/>
        </w:rPr>
        <w:t xml:space="preserve"> студентов, обучаются на очном отделении</w:t>
      </w:r>
      <w:r w:rsidR="001E7B0E">
        <w:rPr>
          <w:rFonts w:ascii="Times New Roman" w:eastAsia="Times New Roman" w:hAnsi="Times New Roman" w:cs="Times New Roman"/>
          <w:sz w:val="24"/>
          <w:szCs w:val="24"/>
          <w:lang w:eastAsia="ru-RU"/>
        </w:rPr>
        <w:t>,</w:t>
      </w:r>
      <w:r w:rsidR="00F3376C" w:rsidRPr="00F3376C">
        <w:rPr>
          <w:rFonts w:ascii="Times New Roman" w:eastAsia="Times New Roman" w:hAnsi="Times New Roman" w:cs="Times New Roman"/>
          <w:sz w:val="24"/>
          <w:szCs w:val="24"/>
          <w:lang w:eastAsia="ru-RU"/>
        </w:rPr>
        <w:t xml:space="preserve"> 1,1</w:t>
      </w:r>
      <w:r w:rsidRPr="00F3376C">
        <w:rPr>
          <w:rFonts w:ascii="Times New Roman" w:eastAsia="Times New Roman" w:hAnsi="Times New Roman" w:cs="Times New Roman"/>
          <w:sz w:val="24"/>
          <w:szCs w:val="24"/>
          <w:lang w:eastAsia="ru-RU"/>
        </w:rPr>
        <w:t xml:space="preserve">%, или </w:t>
      </w:r>
      <w:r w:rsidR="00F3376C" w:rsidRPr="00F3376C">
        <w:rPr>
          <w:rFonts w:ascii="Times New Roman" w:eastAsia="Times New Roman" w:hAnsi="Times New Roman" w:cs="Times New Roman"/>
          <w:sz w:val="24"/>
          <w:szCs w:val="24"/>
          <w:lang w:eastAsia="ru-RU"/>
        </w:rPr>
        <w:t>8</w:t>
      </w:r>
      <w:r w:rsidRPr="00F3376C">
        <w:rPr>
          <w:rFonts w:ascii="Times New Roman" w:eastAsia="Times New Roman" w:hAnsi="Times New Roman" w:cs="Times New Roman"/>
          <w:sz w:val="24"/>
          <w:szCs w:val="24"/>
          <w:lang w:eastAsia="ru-RU"/>
        </w:rPr>
        <w:t xml:space="preserve"> студент</w:t>
      </w:r>
      <w:r w:rsidR="00AB298F" w:rsidRPr="00F3376C">
        <w:rPr>
          <w:rFonts w:ascii="Times New Roman" w:eastAsia="Times New Roman" w:hAnsi="Times New Roman" w:cs="Times New Roman"/>
          <w:sz w:val="24"/>
          <w:szCs w:val="24"/>
          <w:lang w:eastAsia="ru-RU"/>
        </w:rPr>
        <w:t>ов</w:t>
      </w:r>
      <w:r w:rsidRPr="00F3376C">
        <w:rPr>
          <w:rFonts w:ascii="Times New Roman" w:eastAsia="Times New Roman" w:hAnsi="Times New Roman" w:cs="Times New Roman"/>
          <w:sz w:val="24"/>
          <w:szCs w:val="24"/>
          <w:lang w:eastAsia="ru-RU"/>
        </w:rPr>
        <w:t>, на заочном отделении.</w:t>
      </w:r>
    </w:p>
    <w:p w:rsidR="00A37066" w:rsidRPr="00F3376C"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F3376C">
        <w:rPr>
          <w:rFonts w:ascii="Times New Roman" w:eastAsia="Times New Roman" w:hAnsi="Times New Roman" w:cs="Times New Roman"/>
          <w:sz w:val="24"/>
          <w:szCs w:val="24"/>
          <w:lang w:eastAsia="ru-RU"/>
        </w:rPr>
        <w:t>В 20</w:t>
      </w:r>
      <w:r w:rsidR="00F3376C" w:rsidRPr="00F3376C">
        <w:rPr>
          <w:rFonts w:ascii="Times New Roman" w:eastAsia="Times New Roman" w:hAnsi="Times New Roman" w:cs="Times New Roman"/>
          <w:sz w:val="24"/>
          <w:szCs w:val="24"/>
          <w:lang w:eastAsia="ru-RU"/>
        </w:rPr>
        <w:t>19</w:t>
      </w:r>
      <w:r w:rsidRPr="00F3376C">
        <w:rPr>
          <w:rFonts w:ascii="Times New Roman" w:eastAsia="Times New Roman" w:hAnsi="Times New Roman" w:cs="Times New Roman"/>
          <w:sz w:val="24"/>
          <w:szCs w:val="24"/>
          <w:lang w:eastAsia="ru-RU"/>
        </w:rPr>
        <w:t xml:space="preserve"> году число студентов составляло </w:t>
      </w:r>
      <w:r w:rsidR="00F3376C" w:rsidRPr="00F3376C">
        <w:rPr>
          <w:rFonts w:ascii="Times New Roman" w:eastAsia="Times New Roman" w:hAnsi="Times New Roman" w:cs="Times New Roman"/>
          <w:sz w:val="24"/>
          <w:szCs w:val="24"/>
          <w:lang w:eastAsia="ru-RU"/>
        </w:rPr>
        <w:t>725</w:t>
      </w:r>
      <w:r w:rsidRPr="00F3376C">
        <w:rPr>
          <w:rFonts w:ascii="Times New Roman" w:eastAsia="Times New Roman" w:hAnsi="Times New Roman" w:cs="Times New Roman"/>
          <w:sz w:val="24"/>
          <w:szCs w:val="24"/>
          <w:lang w:eastAsia="ru-RU"/>
        </w:rPr>
        <w:t xml:space="preserve"> человек, из них в заочном отделении </w:t>
      </w:r>
      <w:r w:rsidR="00AB298F" w:rsidRPr="00F3376C">
        <w:rPr>
          <w:rFonts w:ascii="Times New Roman" w:eastAsia="Times New Roman" w:hAnsi="Times New Roman" w:cs="Times New Roman"/>
          <w:sz w:val="24"/>
          <w:szCs w:val="24"/>
          <w:lang w:eastAsia="ru-RU"/>
        </w:rPr>
        <w:t>45</w:t>
      </w:r>
      <w:r w:rsidRPr="00F3376C">
        <w:rPr>
          <w:rFonts w:ascii="Times New Roman" w:eastAsia="Times New Roman" w:hAnsi="Times New Roman" w:cs="Times New Roman"/>
          <w:sz w:val="24"/>
          <w:szCs w:val="24"/>
          <w:lang w:eastAsia="ru-RU"/>
        </w:rPr>
        <w:t xml:space="preserve"> человек.</w:t>
      </w:r>
    </w:p>
    <w:p w:rsidR="00A37066" w:rsidRPr="006603E0" w:rsidRDefault="00A37066" w:rsidP="004D766B">
      <w:pPr>
        <w:spacing w:after="0" w:line="240" w:lineRule="auto"/>
        <w:ind w:firstLine="709"/>
        <w:jc w:val="both"/>
        <w:rPr>
          <w:rFonts w:ascii="Times New Roman" w:eastAsia="Times New Roman" w:hAnsi="Times New Roman" w:cs="Times New Roman"/>
          <w:color w:val="FF0000"/>
          <w:sz w:val="24"/>
          <w:szCs w:val="24"/>
          <w:lang w:eastAsia="ru-RU"/>
        </w:rPr>
      </w:pPr>
    </w:p>
    <w:p w:rsidR="00A37066" w:rsidRPr="006365A2"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6365A2">
        <w:rPr>
          <w:rFonts w:ascii="Times New Roman" w:eastAsia="Times New Roman" w:hAnsi="Times New Roman" w:cs="Times New Roman"/>
          <w:sz w:val="24"/>
          <w:szCs w:val="24"/>
          <w:lang w:eastAsia="ru-RU"/>
        </w:rPr>
        <w:t>Обучение ведется по следующим направлениям:</w:t>
      </w:r>
    </w:p>
    <w:p w:rsidR="00A37066" w:rsidRPr="006365A2" w:rsidRDefault="00A37066" w:rsidP="004D766B">
      <w:pPr>
        <w:spacing w:after="0" w:line="240" w:lineRule="auto"/>
        <w:ind w:firstLine="709"/>
        <w:jc w:val="right"/>
        <w:rPr>
          <w:rFonts w:ascii="Times New Roman" w:eastAsia="Times New Roman" w:hAnsi="Times New Roman" w:cs="Times New Roman"/>
          <w:sz w:val="20"/>
          <w:szCs w:val="20"/>
          <w:lang w:eastAsia="ru-RU"/>
        </w:rPr>
      </w:pPr>
      <w:r w:rsidRPr="006365A2">
        <w:rPr>
          <w:rFonts w:ascii="Times New Roman" w:eastAsia="Times New Roman" w:hAnsi="Times New Roman" w:cs="Times New Roman"/>
          <w:sz w:val="20"/>
          <w:szCs w:val="20"/>
          <w:lang w:eastAsia="ru-RU"/>
        </w:rPr>
        <w:t>человек</w:t>
      </w:r>
    </w:p>
    <w:tbl>
      <w:tblPr>
        <w:tblW w:w="9659" w:type="dxa"/>
        <w:tblLook w:val="04A0" w:firstRow="1" w:lastRow="0" w:firstColumn="1" w:lastColumn="0" w:noHBand="0" w:noVBand="1"/>
      </w:tblPr>
      <w:tblGrid>
        <w:gridCol w:w="4316"/>
        <w:gridCol w:w="1781"/>
        <w:gridCol w:w="1781"/>
        <w:gridCol w:w="1781"/>
      </w:tblGrid>
      <w:tr w:rsidR="006365A2" w:rsidRPr="006365A2" w:rsidTr="00F3376C">
        <w:trPr>
          <w:trHeight w:val="156"/>
          <w:tblHeader/>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jc w:val="center"/>
              <w:rPr>
                <w:rFonts w:ascii="Times New Roman" w:eastAsia="Times New Roman" w:hAnsi="Times New Roman"/>
                <w:sz w:val="20"/>
                <w:szCs w:val="20"/>
                <w:lang w:eastAsia="ru-RU"/>
              </w:rPr>
            </w:pPr>
            <w:r w:rsidRPr="006365A2">
              <w:rPr>
                <w:rFonts w:ascii="Times New Roman" w:eastAsia="Times New Roman" w:hAnsi="Times New Roman"/>
                <w:sz w:val="20"/>
                <w:szCs w:val="20"/>
                <w:lang w:eastAsia="ru-RU"/>
              </w:rPr>
              <w:t>Показатели</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jc w:val="center"/>
              <w:rPr>
                <w:rFonts w:ascii="Times New Roman" w:eastAsia="Times New Roman" w:hAnsi="Times New Roman"/>
                <w:sz w:val="20"/>
                <w:szCs w:val="20"/>
                <w:lang w:eastAsia="ru-RU"/>
              </w:rPr>
            </w:pPr>
            <w:r w:rsidRPr="006365A2">
              <w:rPr>
                <w:rFonts w:ascii="Times New Roman" w:eastAsia="Times New Roman" w:hAnsi="Times New Roman"/>
                <w:sz w:val="20"/>
                <w:szCs w:val="20"/>
                <w:lang w:eastAsia="ru-RU"/>
              </w:rPr>
              <w:t>на 01.01.2020</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jc w:val="center"/>
              <w:rPr>
                <w:rFonts w:ascii="Times New Roman" w:eastAsia="Times New Roman" w:hAnsi="Times New Roman"/>
                <w:sz w:val="20"/>
                <w:szCs w:val="20"/>
                <w:lang w:eastAsia="ru-RU"/>
              </w:rPr>
            </w:pPr>
            <w:r w:rsidRPr="006365A2">
              <w:rPr>
                <w:rFonts w:ascii="Times New Roman" w:eastAsia="Times New Roman" w:hAnsi="Times New Roman"/>
                <w:sz w:val="20"/>
                <w:szCs w:val="20"/>
                <w:lang w:eastAsia="ru-RU"/>
              </w:rPr>
              <w:t>на 01.01.2021</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jc w:val="center"/>
              <w:rPr>
                <w:rFonts w:ascii="Times New Roman" w:eastAsia="Times New Roman" w:hAnsi="Times New Roman"/>
                <w:sz w:val="20"/>
                <w:szCs w:val="20"/>
                <w:lang w:eastAsia="ru-RU"/>
              </w:rPr>
            </w:pPr>
            <w:r w:rsidRPr="006365A2">
              <w:rPr>
                <w:rFonts w:ascii="Times New Roman" w:eastAsia="Times New Roman" w:hAnsi="Times New Roman"/>
                <w:sz w:val="20"/>
                <w:szCs w:val="20"/>
                <w:lang w:eastAsia="ru-RU"/>
              </w:rPr>
              <w:t xml:space="preserve">%, </w:t>
            </w:r>
          </w:p>
          <w:p w:rsidR="00F3376C" w:rsidRPr="006365A2" w:rsidRDefault="00F3376C" w:rsidP="004D766B">
            <w:pPr>
              <w:spacing w:after="0" w:line="240" w:lineRule="auto"/>
              <w:jc w:val="center"/>
              <w:rPr>
                <w:rFonts w:ascii="Times New Roman" w:eastAsia="Times New Roman" w:hAnsi="Times New Roman"/>
                <w:sz w:val="20"/>
                <w:szCs w:val="20"/>
                <w:lang w:eastAsia="ru-RU"/>
              </w:rPr>
            </w:pPr>
            <w:r w:rsidRPr="006365A2">
              <w:rPr>
                <w:rFonts w:ascii="Times New Roman" w:eastAsia="Times New Roman" w:hAnsi="Times New Roman"/>
                <w:sz w:val="20"/>
                <w:szCs w:val="20"/>
                <w:lang w:eastAsia="ru-RU"/>
              </w:rPr>
              <w:t>2020/2019</w:t>
            </w:r>
          </w:p>
        </w:tc>
      </w:tr>
      <w:tr w:rsidR="006365A2" w:rsidRPr="006365A2" w:rsidTr="00F3376C">
        <w:trPr>
          <w:trHeight w:val="167"/>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Техническое обслуживание и ремонт автомобильного транспорта</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23</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12472B"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95,8</w:t>
            </w:r>
          </w:p>
        </w:tc>
      </w:tr>
      <w:tr w:rsidR="006365A2" w:rsidRPr="006365A2" w:rsidTr="00F3376C">
        <w:trPr>
          <w:trHeight w:val="400"/>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Коммерция</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100,00</w:t>
            </w:r>
          </w:p>
        </w:tc>
      </w:tr>
      <w:tr w:rsidR="006365A2" w:rsidRPr="006365A2" w:rsidTr="00F3376C">
        <w:trPr>
          <w:trHeight w:val="400"/>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Экономика и бухгалтерский  учет</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104,2</w:t>
            </w:r>
          </w:p>
        </w:tc>
      </w:tr>
      <w:tr w:rsidR="006365A2" w:rsidRPr="006365A2" w:rsidTr="00F3376C">
        <w:trPr>
          <w:trHeight w:val="288"/>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Информационные системы (по отраслям)</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22</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21</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95,5</w:t>
            </w:r>
          </w:p>
        </w:tc>
      </w:tr>
      <w:tr w:rsidR="006365A2" w:rsidRPr="006365A2" w:rsidTr="00F3376C">
        <w:trPr>
          <w:trHeight w:val="288"/>
        </w:trPr>
        <w:tc>
          <w:tcPr>
            <w:tcW w:w="4316"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Информационные системы и программирование</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26</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92,3</w:t>
            </w:r>
          </w:p>
        </w:tc>
      </w:tr>
      <w:tr w:rsidR="006365A2" w:rsidRPr="006365A2" w:rsidTr="00F3376C">
        <w:trPr>
          <w:trHeight w:val="376"/>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Организация  обслуживания в общественном питании</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96</w:t>
            </w:r>
          </w:p>
        </w:tc>
      </w:tr>
      <w:tr w:rsidR="006365A2" w:rsidRPr="006365A2" w:rsidTr="00F3376C">
        <w:trPr>
          <w:trHeight w:val="395"/>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Автомеханик</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49</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47</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95,9</w:t>
            </w:r>
          </w:p>
        </w:tc>
      </w:tr>
      <w:tr w:rsidR="006365A2" w:rsidRPr="006365A2" w:rsidTr="00F3376C">
        <w:trPr>
          <w:trHeight w:val="375"/>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Оператор нефтяных и газовых скважин</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72</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50</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69,4</w:t>
            </w:r>
          </w:p>
        </w:tc>
      </w:tr>
      <w:tr w:rsidR="006365A2" w:rsidRPr="006365A2" w:rsidTr="00F3376C">
        <w:trPr>
          <w:trHeight w:val="367"/>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Делопроизводитель</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29</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26</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89,7</w:t>
            </w:r>
          </w:p>
        </w:tc>
      </w:tr>
      <w:tr w:rsidR="006365A2" w:rsidRPr="006365A2" w:rsidTr="00F3376C">
        <w:trPr>
          <w:trHeight w:val="398"/>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Повар, кондитер</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17</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42</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в 2,5 раза</w:t>
            </w:r>
          </w:p>
        </w:tc>
      </w:tr>
      <w:tr w:rsidR="006365A2" w:rsidRPr="006365A2" w:rsidTr="00F3376C">
        <w:trPr>
          <w:trHeight w:val="167"/>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Разработка и эксплуатация нефтяных и газовых месторождений</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200</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199</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99,5</w:t>
            </w:r>
          </w:p>
        </w:tc>
      </w:tr>
      <w:tr w:rsidR="006365A2" w:rsidRPr="006365A2" w:rsidTr="00F3376C">
        <w:trPr>
          <w:trHeight w:val="502"/>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Технология продукции общественного питания</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22</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20</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90,9</w:t>
            </w:r>
          </w:p>
        </w:tc>
      </w:tr>
      <w:tr w:rsidR="006365A2" w:rsidRPr="006365A2" w:rsidTr="00F3376C">
        <w:trPr>
          <w:trHeight w:val="167"/>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 xml:space="preserve">Техническая эксплуатация и обслуживание электрического и электромеханического оборудования </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28</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27</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96,4</w:t>
            </w:r>
          </w:p>
        </w:tc>
      </w:tr>
      <w:tr w:rsidR="006365A2" w:rsidRPr="006365A2" w:rsidTr="00F3376C">
        <w:trPr>
          <w:trHeight w:val="401"/>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Химическая технология органических веществ</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70</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35,7</w:t>
            </w:r>
          </w:p>
        </w:tc>
      </w:tr>
      <w:tr w:rsidR="006365A2" w:rsidRPr="006365A2" w:rsidTr="00F3376C">
        <w:trPr>
          <w:trHeight w:val="23"/>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Слесарь контрольно-измерительных приборов и автоматики</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46</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F3376C" w:rsidP="004D766B">
            <w:pPr>
              <w:spacing w:after="0" w:line="240" w:lineRule="auto"/>
              <w:contextualSpacing/>
              <w:jc w:val="center"/>
              <w:rPr>
                <w:rFonts w:ascii="Times New Roman" w:eastAsia="Times New Roman" w:hAnsi="Times New Roman"/>
                <w:sz w:val="24"/>
                <w:szCs w:val="24"/>
                <w:lang w:eastAsia="ru-RU"/>
              </w:rPr>
            </w:pPr>
            <w:r w:rsidRPr="006365A2">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6365A2" w:rsidRDefault="006365A2" w:rsidP="004D766B">
            <w:pPr>
              <w:spacing w:after="0" w:line="240" w:lineRule="auto"/>
              <w:jc w:val="center"/>
              <w:rPr>
                <w:rFonts w:ascii="Times New Roman" w:hAnsi="Times New Roman" w:cs="Times New Roman"/>
                <w:sz w:val="24"/>
                <w:szCs w:val="24"/>
              </w:rPr>
            </w:pPr>
            <w:r w:rsidRPr="006365A2">
              <w:rPr>
                <w:rFonts w:ascii="Times New Roman" w:hAnsi="Times New Roman" w:cs="Times New Roman"/>
                <w:sz w:val="24"/>
                <w:szCs w:val="24"/>
              </w:rPr>
              <w:t>54,4</w:t>
            </w:r>
          </w:p>
        </w:tc>
      </w:tr>
    </w:tbl>
    <w:p w:rsidR="009A1AF6" w:rsidRPr="006603E0" w:rsidRDefault="009A1AF6" w:rsidP="004D766B">
      <w:pPr>
        <w:spacing w:after="0" w:line="240" w:lineRule="auto"/>
        <w:ind w:firstLine="709"/>
        <w:jc w:val="both"/>
        <w:rPr>
          <w:rFonts w:ascii="Times New Roman" w:eastAsia="Times New Roman" w:hAnsi="Times New Roman" w:cs="Times New Roman"/>
          <w:color w:val="FF0000"/>
          <w:sz w:val="24"/>
          <w:szCs w:val="24"/>
          <w:lang w:eastAsia="ru-RU"/>
        </w:rPr>
      </w:pPr>
    </w:p>
    <w:p w:rsidR="00A37066"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F3376C">
        <w:rPr>
          <w:rFonts w:ascii="Times New Roman" w:eastAsia="Times New Roman" w:hAnsi="Times New Roman" w:cs="Times New Roman"/>
          <w:sz w:val="24"/>
          <w:szCs w:val="24"/>
          <w:lang w:eastAsia="ru-RU"/>
        </w:rPr>
        <w:lastRenderedPageBreak/>
        <w:t xml:space="preserve">Увеличение числа студентов в том или ином направлении обусловлено востребованностью данной профессии на рынке труда городского округа. </w:t>
      </w:r>
    </w:p>
    <w:p w:rsidR="006365A2" w:rsidRPr="00F3376C" w:rsidRDefault="006365A2" w:rsidP="004D76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Профессиональную подготовку на курсах повышения квалификации получили 55 человек.</w:t>
      </w:r>
    </w:p>
    <w:p w:rsidR="00A37066" w:rsidRPr="008C4D0A"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8C4D0A">
        <w:rPr>
          <w:rFonts w:ascii="Times New Roman" w:eastAsia="Times New Roman" w:hAnsi="Times New Roman" w:cs="Times New Roman"/>
          <w:sz w:val="24"/>
          <w:szCs w:val="24"/>
          <w:lang w:eastAsia="ru-RU"/>
        </w:rPr>
        <w:t>Число выпускников в 20</w:t>
      </w:r>
      <w:r w:rsidR="008C4D0A" w:rsidRPr="008C4D0A">
        <w:rPr>
          <w:rFonts w:ascii="Times New Roman" w:eastAsia="Times New Roman" w:hAnsi="Times New Roman" w:cs="Times New Roman"/>
          <w:sz w:val="24"/>
          <w:szCs w:val="24"/>
          <w:lang w:eastAsia="ru-RU"/>
        </w:rPr>
        <w:t>20</w:t>
      </w:r>
      <w:r w:rsidRPr="008C4D0A">
        <w:rPr>
          <w:rFonts w:ascii="Times New Roman" w:eastAsia="Times New Roman" w:hAnsi="Times New Roman" w:cs="Times New Roman"/>
          <w:sz w:val="24"/>
          <w:szCs w:val="24"/>
          <w:lang w:eastAsia="ru-RU"/>
        </w:rPr>
        <w:t xml:space="preserve"> году состав</w:t>
      </w:r>
      <w:r w:rsidR="008C4D0A" w:rsidRPr="008C4D0A">
        <w:rPr>
          <w:rFonts w:ascii="Times New Roman" w:eastAsia="Times New Roman" w:hAnsi="Times New Roman" w:cs="Times New Roman"/>
          <w:sz w:val="24"/>
          <w:szCs w:val="24"/>
          <w:lang w:eastAsia="ru-RU"/>
        </w:rPr>
        <w:t>ило</w:t>
      </w:r>
      <w:r w:rsidRPr="008C4D0A">
        <w:rPr>
          <w:rFonts w:ascii="Times New Roman" w:eastAsia="Times New Roman" w:hAnsi="Times New Roman" w:cs="Times New Roman"/>
          <w:sz w:val="24"/>
          <w:szCs w:val="24"/>
          <w:lang w:eastAsia="ru-RU"/>
        </w:rPr>
        <w:t xml:space="preserve"> </w:t>
      </w:r>
      <w:r w:rsidR="008C4D0A" w:rsidRPr="008C4D0A">
        <w:rPr>
          <w:rFonts w:ascii="Times New Roman" w:eastAsia="Times New Roman" w:hAnsi="Times New Roman" w:cs="Times New Roman"/>
          <w:sz w:val="24"/>
          <w:szCs w:val="24"/>
          <w:lang w:eastAsia="ru-RU"/>
        </w:rPr>
        <w:t>183</w:t>
      </w:r>
      <w:r w:rsidRPr="008C4D0A">
        <w:rPr>
          <w:rFonts w:ascii="Times New Roman" w:eastAsia="Times New Roman" w:hAnsi="Times New Roman" w:cs="Times New Roman"/>
          <w:sz w:val="24"/>
          <w:szCs w:val="24"/>
          <w:lang w:eastAsia="ru-RU"/>
        </w:rPr>
        <w:t xml:space="preserve"> человека, в 201</w:t>
      </w:r>
      <w:r w:rsidR="00F3376C" w:rsidRPr="008C4D0A">
        <w:rPr>
          <w:rFonts w:ascii="Times New Roman" w:eastAsia="Times New Roman" w:hAnsi="Times New Roman" w:cs="Times New Roman"/>
          <w:sz w:val="24"/>
          <w:szCs w:val="24"/>
          <w:lang w:eastAsia="ru-RU"/>
        </w:rPr>
        <w:t>9</w:t>
      </w:r>
      <w:r w:rsidRPr="008C4D0A">
        <w:rPr>
          <w:rFonts w:ascii="Times New Roman" w:eastAsia="Times New Roman" w:hAnsi="Times New Roman" w:cs="Times New Roman"/>
          <w:sz w:val="24"/>
          <w:szCs w:val="24"/>
          <w:lang w:eastAsia="ru-RU"/>
        </w:rPr>
        <w:t xml:space="preserve"> году </w:t>
      </w:r>
      <w:r w:rsidR="008C4D0A">
        <w:rPr>
          <w:rFonts w:ascii="Times New Roman" w:eastAsia="Times New Roman" w:hAnsi="Times New Roman" w:cs="Times New Roman"/>
          <w:sz w:val="24"/>
          <w:szCs w:val="24"/>
          <w:lang w:eastAsia="ru-RU"/>
        </w:rPr>
        <w:t>-</w:t>
      </w:r>
      <w:r w:rsidRPr="008C4D0A">
        <w:rPr>
          <w:rFonts w:ascii="Times New Roman" w:eastAsia="Times New Roman" w:hAnsi="Times New Roman" w:cs="Times New Roman"/>
          <w:sz w:val="24"/>
          <w:szCs w:val="24"/>
          <w:lang w:eastAsia="ru-RU"/>
        </w:rPr>
        <w:t xml:space="preserve"> 1</w:t>
      </w:r>
      <w:r w:rsidR="00F3376C" w:rsidRPr="008C4D0A">
        <w:rPr>
          <w:rFonts w:ascii="Times New Roman" w:eastAsia="Times New Roman" w:hAnsi="Times New Roman" w:cs="Times New Roman"/>
          <w:sz w:val="24"/>
          <w:szCs w:val="24"/>
          <w:lang w:eastAsia="ru-RU"/>
        </w:rPr>
        <w:t>5</w:t>
      </w:r>
      <w:r w:rsidR="005E3ECC" w:rsidRPr="008C4D0A">
        <w:rPr>
          <w:rFonts w:ascii="Times New Roman" w:eastAsia="Times New Roman" w:hAnsi="Times New Roman" w:cs="Times New Roman"/>
          <w:sz w:val="24"/>
          <w:szCs w:val="24"/>
          <w:lang w:eastAsia="ru-RU"/>
        </w:rPr>
        <w:t>4</w:t>
      </w:r>
      <w:r w:rsidRPr="008C4D0A">
        <w:rPr>
          <w:rFonts w:ascii="Times New Roman" w:eastAsia="Times New Roman" w:hAnsi="Times New Roman" w:cs="Times New Roman"/>
          <w:sz w:val="24"/>
          <w:szCs w:val="24"/>
          <w:lang w:eastAsia="ru-RU"/>
        </w:rPr>
        <w:t xml:space="preserve"> человек</w:t>
      </w:r>
      <w:r w:rsidR="008C4D0A">
        <w:rPr>
          <w:rFonts w:ascii="Times New Roman" w:eastAsia="Times New Roman" w:hAnsi="Times New Roman" w:cs="Times New Roman"/>
          <w:sz w:val="24"/>
          <w:szCs w:val="24"/>
          <w:lang w:eastAsia="ru-RU"/>
        </w:rPr>
        <w:t>а</w:t>
      </w:r>
      <w:r w:rsidRPr="008C4D0A">
        <w:rPr>
          <w:rFonts w:ascii="Times New Roman" w:eastAsia="Times New Roman" w:hAnsi="Times New Roman" w:cs="Times New Roman"/>
          <w:sz w:val="24"/>
          <w:szCs w:val="24"/>
          <w:lang w:eastAsia="ru-RU"/>
        </w:rPr>
        <w:t xml:space="preserve">, показатель </w:t>
      </w:r>
      <w:r w:rsidR="008C4D0A" w:rsidRPr="008C4D0A">
        <w:rPr>
          <w:rFonts w:ascii="Times New Roman" w:eastAsia="Times New Roman" w:hAnsi="Times New Roman" w:cs="Times New Roman"/>
          <w:sz w:val="24"/>
          <w:szCs w:val="24"/>
          <w:lang w:eastAsia="ru-RU"/>
        </w:rPr>
        <w:t xml:space="preserve">увеличился </w:t>
      </w:r>
      <w:r w:rsidRPr="008C4D0A">
        <w:rPr>
          <w:rFonts w:ascii="Times New Roman" w:eastAsia="Times New Roman" w:hAnsi="Times New Roman" w:cs="Times New Roman"/>
          <w:sz w:val="24"/>
          <w:szCs w:val="24"/>
          <w:lang w:eastAsia="ru-RU"/>
        </w:rPr>
        <w:t xml:space="preserve">на </w:t>
      </w:r>
      <w:r w:rsidR="008C4D0A" w:rsidRPr="008C4D0A">
        <w:rPr>
          <w:rFonts w:ascii="Times New Roman" w:eastAsia="Times New Roman" w:hAnsi="Times New Roman" w:cs="Times New Roman"/>
          <w:sz w:val="24"/>
          <w:szCs w:val="24"/>
          <w:lang w:eastAsia="ru-RU"/>
        </w:rPr>
        <w:t>18,8</w:t>
      </w:r>
      <w:r w:rsidRPr="008C4D0A">
        <w:rPr>
          <w:rFonts w:ascii="Times New Roman" w:eastAsia="Times New Roman" w:hAnsi="Times New Roman" w:cs="Times New Roman"/>
          <w:sz w:val="24"/>
          <w:szCs w:val="24"/>
          <w:lang w:eastAsia="ru-RU"/>
        </w:rPr>
        <w:t>%.</w:t>
      </w:r>
    </w:p>
    <w:p w:rsidR="00711262" w:rsidRDefault="00711262" w:rsidP="004D766B">
      <w:pPr>
        <w:spacing w:after="0" w:line="240" w:lineRule="auto"/>
        <w:ind w:firstLine="709"/>
        <w:jc w:val="both"/>
        <w:rPr>
          <w:rFonts w:ascii="Times New Roman" w:hAnsi="Times New Roman" w:cs="Times New Roman"/>
          <w:color w:val="FF0000"/>
          <w:sz w:val="24"/>
          <w:szCs w:val="24"/>
        </w:rPr>
      </w:pPr>
    </w:p>
    <w:p w:rsidR="00257B40" w:rsidRDefault="00257B40" w:rsidP="004D766B">
      <w:pPr>
        <w:spacing w:after="0" w:line="240" w:lineRule="auto"/>
        <w:ind w:firstLine="709"/>
        <w:jc w:val="both"/>
        <w:rPr>
          <w:rFonts w:ascii="Times New Roman" w:hAnsi="Times New Roman" w:cs="Times New Roman"/>
          <w:color w:val="FF0000"/>
          <w:sz w:val="24"/>
          <w:szCs w:val="24"/>
        </w:rPr>
      </w:pPr>
    </w:p>
    <w:p w:rsidR="00257B40" w:rsidRDefault="00257B40" w:rsidP="004D766B">
      <w:pPr>
        <w:spacing w:after="0" w:line="240" w:lineRule="auto"/>
        <w:ind w:firstLine="709"/>
        <w:jc w:val="both"/>
        <w:rPr>
          <w:rFonts w:ascii="Times New Roman" w:hAnsi="Times New Roman" w:cs="Times New Roman"/>
          <w:color w:val="FF0000"/>
          <w:sz w:val="24"/>
          <w:szCs w:val="24"/>
        </w:rPr>
      </w:pPr>
    </w:p>
    <w:p w:rsidR="00A37066" w:rsidRPr="00244E97" w:rsidRDefault="00A37066" w:rsidP="004D766B">
      <w:pPr>
        <w:spacing w:after="0" w:line="240" w:lineRule="auto"/>
        <w:ind w:firstLine="709"/>
        <w:jc w:val="both"/>
        <w:rPr>
          <w:rFonts w:ascii="Times New Roman" w:hAnsi="Times New Roman" w:cs="Times New Roman"/>
          <w:sz w:val="24"/>
          <w:szCs w:val="24"/>
        </w:rPr>
      </w:pPr>
      <w:r w:rsidRPr="00244E97">
        <w:rPr>
          <w:rFonts w:ascii="Times New Roman" w:hAnsi="Times New Roman" w:cs="Times New Roman"/>
          <w:sz w:val="24"/>
          <w:szCs w:val="24"/>
        </w:rPr>
        <w:t>Молодежная политика</w:t>
      </w:r>
    </w:p>
    <w:p w:rsidR="00A37066" w:rsidRPr="006603E0" w:rsidRDefault="00A37066" w:rsidP="004D766B">
      <w:pPr>
        <w:spacing w:after="0" w:line="240" w:lineRule="auto"/>
        <w:ind w:firstLine="709"/>
        <w:jc w:val="both"/>
        <w:rPr>
          <w:rFonts w:ascii="Times New Roman" w:hAnsi="Times New Roman" w:cs="Times New Roman"/>
          <w:color w:val="FF0000"/>
          <w:sz w:val="24"/>
          <w:szCs w:val="24"/>
        </w:rPr>
      </w:pPr>
    </w:p>
    <w:p w:rsidR="0085125F" w:rsidRPr="00F54E73" w:rsidRDefault="0085125F" w:rsidP="004D766B">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На территории город</w:t>
      </w:r>
      <w:r w:rsidRPr="00F54E73">
        <w:rPr>
          <w:rFonts w:ascii="Times New Roman" w:eastAsia="Calibri Light" w:hAnsi="Times New Roman" w:cs="Times New Roman"/>
          <w:color w:val="000000"/>
          <w:sz w:val="24"/>
          <w:szCs w:val="24"/>
        </w:rPr>
        <w:t xml:space="preserve">а </w:t>
      </w:r>
      <w:r w:rsidRPr="00F54E73">
        <w:rPr>
          <w:rFonts w:ascii="Times New Roman" w:eastAsia="Calibri Light" w:hAnsi="Times New Roman" w:cs="Times New Roman"/>
          <w:sz w:val="24"/>
          <w:szCs w:val="24"/>
        </w:rPr>
        <w:t xml:space="preserve">проживают </w:t>
      </w:r>
      <w:r w:rsidRPr="00BE22BA">
        <w:rPr>
          <w:rFonts w:ascii="Times New Roman" w:eastAsia="Calibri Light" w:hAnsi="Times New Roman" w:cs="Times New Roman"/>
          <w:sz w:val="24"/>
          <w:szCs w:val="24"/>
        </w:rPr>
        <w:t>10 079</w:t>
      </w:r>
      <w:r w:rsidRPr="00F54E73">
        <w:rPr>
          <w:rFonts w:ascii="Times New Roman" w:eastAsia="Calibri Light" w:hAnsi="Times New Roman" w:cs="Times New Roman"/>
          <w:sz w:val="24"/>
          <w:szCs w:val="24"/>
        </w:rPr>
        <w:t xml:space="preserve"> молодых людей в возрасте 14-30 лет, что составляет </w:t>
      </w:r>
      <w:r>
        <w:rPr>
          <w:rFonts w:ascii="Times New Roman" w:eastAsia="Calibri Light" w:hAnsi="Times New Roman" w:cs="Times New Roman"/>
          <w:sz w:val="24"/>
          <w:szCs w:val="24"/>
        </w:rPr>
        <w:t>18,9</w:t>
      </w:r>
      <w:r w:rsidRPr="00F54E73">
        <w:rPr>
          <w:rFonts w:ascii="Times New Roman" w:eastAsia="Calibri Light" w:hAnsi="Times New Roman" w:cs="Times New Roman"/>
          <w:sz w:val="24"/>
          <w:szCs w:val="24"/>
        </w:rPr>
        <w:t>% от общей численности населения.</w:t>
      </w:r>
    </w:p>
    <w:p w:rsidR="0085125F" w:rsidRPr="0085125F" w:rsidRDefault="0085125F" w:rsidP="004D766B">
      <w:pPr>
        <w:widowControl w:val="0"/>
        <w:spacing w:after="0" w:line="240" w:lineRule="auto"/>
        <w:ind w:firstLine="709"/>
        <w:jc w:val="both"/>
        <w:rPr>
          <w:rFonts w:ascii="Times New Roman" w:eastAsia="Calibri" w:hAnsi="Times New Roman" w:cs="Times New Roman"/>
          <w:sz w:val="24"/>
          <w:szCs w:val="24"/>
          <w:shd w:val="clear" w:color="auto" w:fill="FFFFFF"/>
        </w:rPr>
      </w:pPr>
      <w:r w:rsidRPr="0085125F">
        <w:rPr>
          <w:rFonts w:ascii="Times New Roman" w:eastAsia="Calibri Light" w:hAnsi="Times New Roman" w:cs="Times New Roman"/>
          <w:color w:val="000000"/>
          <w:sz w:val="24"/>
          <w:szCs w:val="24"/>
        </w:rPr>
        <w:t xml:space="preserve">В Мегионе функционирует Молодежный совет при главе города, в который вошли представители разных сфер города. Главной целью деятельности Совета является объединение инициативных молодежных групп для реализации задач, направленных на вовлечение молодежи к участию в общественной жизни. Кроме того, </w:t>
      </w:r>
      <w:r w:rsidRPr="0085125F">
        <w:rPr>
          <w:rFonts w:ascii="Times New Roman" w:eastAsia="Times New Roman" w:hAnsi="Times New Roman" w:cs="Times New Roman"/>
          <w:sz w:val="24"/>
          <w:szCs w:val="24"/>
          <w:lang w:eastAsia="ru-RU"/>
        </w:rPr>
        <w:t xml:space="preserve">ведет работу Молодежная палата при Думе города Мегиона, ее цель </w:t>
      </w:r>
      <w:r w:rsidRPr="0085125F">
        <w:rPr>
          <w:rFonts w:ascii="Times New Roman" w:eastAsia="Calibri Light" w:hAnsi="Times New Roman" w:cs="Times New Roman"/>
          <w:color w:val="000000"/>
          <w:sz w:val="24"/>
          <w:szCs w:val="24"/>
        </w:rPr>
        <w:t>–</w:t>
      </w:r>
      <w:r w:rsidRPr="0085125F">
        <w:rPr>
          <w:rFonts w:ascii="Times New Roman" w:eastAsia="Times New Roman" w:hAnsi="Times New Roman" w:cs="Times New Roman"/>
          <w:sz w:val="24"/>
          <w:szCs w:val="24"/>
          <w:lang w:eastAsia="ru-RU"/>
        </w:rPr>
        <w:t xml:space="preserve"> </w:t>
      </w:r>
      <w:r w:rsidRPr="0085125F">
        <w:rPr>
          <w:rFonts w:ascii="Times New Roman" w:eastAsia="Calibri" w:hAnsi="Times New Roman" w:cs="Times New Roman"/>
          <w:sz w:val="24"/>
          <w:szCs w:val="24"/>
          <w:shd w:val="clear" w:color="auto" w:fill="FFFFFF"/>
        </w:rPr>
        <w:t>изучение проблем молодежи, содействие правотворческой инициативы в области защиты прав и законных интересов молодежи, подготовка рекомендаций по решению проблем молодежи города, формирование условий для повышения правовой и политической культуры, гражданской инициативы и ответственности молодых граждан в интересах развития города.</w:t>
      </w:r>
    </w:p>
    <w:p w:rsidR="0085125F" w:rsidRPr="0085125F" w:rsidRDefault="0085125F" w:rsidP="004D766B">
      <w:pPr>
        <w:widowControl w:val="0"/>
        <w:spacing w:after="0" w:line="240" w:lineRule="auto"/>
        <w:ind w:firstLine="709"/>
        <w:jc w:val="both"/>
        <w:rPr>
          <w:rFonts w:ascii="Times New Roman" w:eastAsia="Calibri Light" w:hAnsi="Times New Roman" w:cs="Times New Roman"/>
          <w:color w:val="FF0000"/>
          <w:sz w:val="24"/>
          <w:szCs w:val="24"/>
        </w:rPr>
      </w:pPr>
      <w:r w:rsidRPr="0085125F">
        <w:rPr>
          <w:rFonts w:ascii="Times New Roman" w:eastAsia="Calibri Light" w:hAnsi="Times New Roman" w:cs="Times New Roman"/>
          <w:color w:val="000000"/>
          <w:sz w:val="24"/>
          <w:szCs w:val="24"/>
        </w:rPr>
        <w:t>Для реализации мероприятий молодежной политики функционирует муниципальное молодежное автономное учреждение «Старт». Это единственное учреждение в городе, которое содействует в предоставлении рабочих мест для подростков в возрасте от 14 до 18 лет. За год заключено 660</w:t>
      </w:r>
      <w:r w:rsidRPr="0085125F">
        <w:rPr>
          <w:rFonts w:ascii="Times New Roman" w:eastAsia="Calibri Light" w:hAnsi="Times New Roman" w:cs="Times New Roman"/>
          <w:color w:val="FF0000"/>
          <w:sz w:val="24"/>
          <w:szCs w:val="24"/>
        </w:rPr>
        <w:t xml:space="preserve"> </w:t>
      </w:r>
      <w:r w:rsidRPr="0085125F">
        <w:rPr>
          <w:rFonts w:ascii="Times New Roman" w:eastAsia="Calibri Light" w:hAnsi="Times New Roman" w:cs="Times New Roman"/>
          <w:color w:val="000000"/>
          <w:sz w:val="24"/>
          <w:szCs w:val="24"/>
        </w:rPr>
        <w:t>договоров на временное трудоустройство несовершеннолетних.</w:t>
      </w:r>
      <w:r w:rsidRPr="0085125F">
        <w:rPr>
          <w:rFonts w:ascii="Times New Roman" w:eastAsia="Calibri Light" w:hAnsi="Times New Roman" w:cs="Times New Roman"/>
          <w:color w:val="FF0000"/>
          <w:sz w:val="24"/>
          <w:szCs w:val="24"/>
        </w:rPr>
        <w:t xml:space="preserve"> </w:t>
      </w:r>
    </w:p>
    <w:p w:rsidR="0085125F" w:rsidRPr="0085125F" w:rsidRDefault="0085125F" w:rsidP="004D766B">
      <w:pPr>
        <w:widowControl w:val="0"/>
        <w:spacing w:after="0" w:line="240" w:lineRule="auto"/>
        <w:ind w:firstLine="709"/>
        <w:jc w:val="both"/>
        <w:rPr>
          <w:rFonts w:ascii="Times New Roman" w:eastAsia="Calibri Light" w:hAnsi="Times New Roman" w:cs="Times New Roman"/>
          <w:color w:val="000000"/>
          <w:sz w:val="24"/>
          <w:szCs w:val="24"/>
        </w:rPr>
      </w:pPr>
      <w:r w:rsidRPr="0085125F">
        <w:rPr>
          <w:rFonts w:ascii="Times New Roman" w:eastAsia="Calibri Light" w:hAnsi="Times New Roman" w:cs="Times New Roman"/>
          <w:color w:val="000000"/>
          <w:sz w:val="24"/>
          <w:szCs w:val="24"/>
        </w:rPr>
        <w:t xml:space="preserve">В целях организации и осуществления мероприятий по работе с молодежью в сфере гражданского и военно-патриотического воспитания в ММАУ «Старт» создан Центр гражданского и военно-патриотического воспитания молодежи «Форпост». </w:t>
      </w:r>
    </w:p>
    <w:p w:rsidR="0085125F" w:rsidRPr="0085125F" w:rsidRDefault="0085125F" w:rsidP="004D766B">
      <w:pPr>
        <w:widowControl w:val="0"/>
        <w:spacing w:after="0" w:line="240" w:lineRule="auto"/>
        <w:ind w:firstLine="709"/>
        <w:jc w:val="both"/>
        <w:rPr>
          <w:rFonts w:ascii="Times New Roman" w:eastAsia="Calibri Light" w:hAnsi="Times New Roman" w:cs="Times New Roman"/>
          <w:color w:val="000000"/>
          <w:sz w:val="24"/>
          <w:szCs w:val="24"/>
        </w:rPr>
      </w:pPr>
      <w:r w:rsidRPr="0085125F">
        <w:rPr>
          <w:rFonts w:ascii="Times New Roman" w:eastAsia="Calibri Light" w:hAnsi="Times New Roman" w:cs="Times New Roman"/>
          <w:color w:val="000000"/>
          <w:sz w:val="24"/>
          <w:szCs w:val="24"/>
        </w:rPr>
        <w:t xml:space="preserve">Здесь проводятся занятия по дисциплинам военно-патриотической направленности, в том числе занятия по разборке-сборке автомата Калашникова, пистолета Макарова, стрельбе из пневматического оружия, общефизической и строевой подготовке, по знанию истории России. </w:t>
      </w:r>
    </w:p>
    <w:p w:rsidR="00E82921" w:rsidRPr="00155043"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В</w:t>
      </w:r>
      <w:r w:rsidRPr="00155043">
        <w:rPr>
          <w:rFonts w:ascii="Times New Roman" w:eastAsia="Times New Roman" w:hAnsi="Times New Roman" w:cs="Times New Roman"/>
          <w:sz w:val="24"/>
          <w:szCs w:val="24"/>
          <w:lang w:eastAsia="ru-RU"/>
        </w:rPr>
        <w:t xml:space="preserve"> </w:t>
      </w:r>
      <w:r w:rsidRPr="00155043">
        <w:rPr>
          <w:rFonts w:ascii="Times New Roman" w:eastAsia="Calibri" w:hAnsi="Times New Roman" w:cs="Times New Roman"/>
          <w:sz w:val="24"/>
          <w:szCs w:val="24"/>
        </w:rPr>
        <w:t>Центр</w:t>
      </w:r>
      <w:r>
        <w:rPr>
          <w:rFonts w:ascii="Times New Roman" w:eastAsia="Calibri" w:hAnsi="Times New Roman" w:cs="Times New Roman"/>
          <w:sz w:val="24"/>
          <w:szCs w:val="24"/>
        </w:rPr>
        <w:t>е</w:t>
      </w:r>
      <w:r w:rsidRPr="00155043">
        <w:rPr>
          <w:rFonts w:ascii="Times New Roman" w:eastAsia="Calibri" w:hAnsi="Times New Roman" w:cs="Times New Roman"/>
          <w:sz w:val="24"/>
          <w:szCs w:val="24"/>
        </w:rPr>
        <w:t xml:space="preserve"> «Форпост» ведут деятельность </w:t>
      </w:r>
      <w:r>
        <w:rPr>
          <w:rFonts w:ascii="Times New Roman" w:eastAsia="Calibri" w:hAnsi="Times New Roman" w:cs="Times New Roman"/>
          <w:sz w:val="24"/>
          <w:szCs w:val="24"/>
        </w:rPr>
        <w:t>шесть</w:t>
      </w:r>
      <w:r w:rsidRPr="00155043">
        <w:rPr>
          <w:rFonts w:ascii="Times New Roman" w:eastAsia="Calibri" w:hAnsi="Times New Roman" w:cs="Times New Roman"/>
          <w:sz w:val="24"/>
          <w:szCs w:val="24"/>
        </w:rPr>
        <w:t xml:space="preserve"> клубов:</w:t>
      </w:r>
    </w:p>
    <w:p w:rsidR="00E82921" w:rsidRPr="00155043"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155043">
        <w:rPr>
          <w:rFonts w:ascii="Times New Roman" w:eastAsia="Calibri" w:hAnsi="Times New Roman" w:cs="Times New Roman"/>
          <w:sz w:val="24"/>
          <w:szCs w:val="24"/>
        </w:rPr>
        <w:t>Клуб поисковой направленности «Истоки»;</w:t>
      </w:r>
    </w:p>
    <w:p w:rsidR="00E82921" w:rsidRPr="00155043"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55043">
        <w:rPr>
          <w:rFonts w:ascii="Times New Roman" w:eastAsia="Calibri" w:hAnsi="Times New Roman" w:cs="Times New Roman"/>
          <w:sz w:val="24"/>
          <w:szCs w:val="24"/>
        </w:rPr>
        <w:t>Клуб по военно-патриотическому воспитанию молодежи «ОФП»;</w:t>
      </w:r>
    </w:p>
    <w:p w:rsidR="00E82921" w:rsidRPr="00155043"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55043">
        <w:rPr>
          <w:rFonts w:ascii="Times New Roman" w:eastAsia="Calibri" w:hAnsi="Times New Roman" w:cs="Times New Roman"/>
          <w:sz w:val="24"/>
          <w:szCs w:val="24"/>
        </w:rPr>
        <w:t>Клуб стендового моделизма «Практическая стрельба»;</w:t>
      </w:r>
    </w:p>
    <w:p w:rsidR="00E82921" w:rsidRPr="00155043"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155043">
        <w:rPr>
          <w:rFonts w:ascii="Times New Roman" w:eastAsia="Calibri" w:hAnsi="Times New Roman" w:cs="Times New Roman"/>
          <w:sz w:val="24"/>
          <w:szCs w:val="24"/>
        </w:rPr>
        <w:t>Мотоциклетный клуб «Мегион-Мотор-Спорт»;</w:t>
      </w:r>
    </w:p>
    <w:p w:rsidR="00E82921" w:rsidRPr="00155043"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55043">
        <w:rPr>
          <w:rFonts w:ascii="Times New Roman" w:eastAsia="Calibri" w:hAnsi="Times New Roman" w:cs="Times New Roman"/>
          <w:sz w:val="24"/>
          <w:szCs w:val="24"/>
        </w:rPr>
        <w:t>Клуб «История Отечества»;</w:t>
      </w:r>
    </w:p>
    <w:p w:rsidR="00E82921" w:rsidRPr="00155043"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5043">
        <w:rPr>
          <w:rFonts w:ascii="Times New Roman" w:eastAsia="Calibri" w:hAnsi="Times New Roman" w:cs="Times New Roman"/>
          <w:sz w:val="24"/>
          <w:szCs w:val="24"/>
        </w:rPr>
        <w:t>Клуб парашютной подготовки «Икар».</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sz w:val="24"/>
          <w:szCs w:val="26"/>
          <w:lang w:eastAsia="ru-RU"/>
        </w:rPr>
      </w:pPr>
      <w:r w:rsidRPr="00E82921">
        <w:rPr>
          <w:rFonts w:ascii="Times New Roman" w:eastAsia="Times New Roman" w:hAnsi="Times New Roman" w:cs="Times New Roman"/>
          <w:sz w:val="24"/>
          <w:szCs w:val="26"/>
          <w:lang w:eastAsia="ru-RU"/>
        </w:rPr>
        <w:t xml:space="preserve">В клубах </w:t>
      </w:r>
      <w:r w:rsidRPr="00E82921">
        <w:rPr>
          <w:rFonts w:ascii="Times New Roman" w:eastAsia="Calibri Light" w:hAnsi="Times New Roman" w:cs="Times New Roman"/>
          <w:color w:val="000000"/>
          <w:sz w:val="24"/>
          <w:szCs w:val="24"/>
        </w:rPr>
        <w:t>ММАУ</w:t>
      </w:r>
      <w:r w:rsidRPr="00E82921">
        <w:rPr>
          <w:rFonts w:ascii="Times New Roman" w:eastAsia="Times New Roman" w:hAnsi="Times New Roman" w:cs="Times New Roman"/>
          <w:sz w:val="24"/>
          <w:szCs w:val="26"/>
          <w:lang w:eastAsia="ru-RU"/>
        </w:rPr>
        <w:t xml:space="preserve"> «Старт» реализуются программы работы с детьми и молодежью. В связи с режимом самоизоляции в период распространения коронавирусной инфекции занятия клубов переведены в дистанционный формат. Воспитанникам направлялись индивидуально ссылки на информационные статьи, фильмы, буклеты, видеоролики согласно направлениям деятельности каждого клуба. С 01.09.2020 занятия возобновились.</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sz w:val="24"/>
          <w:szCs w:val="26"/>
          <w:lang w:eastAsia="ru-RU"/>
        </w:rPr>
      </w:pPr>
      <w:r w:rsidRPr="00E82921">
        <w:rPr>
          <w:rFonts w:ascii="Times New Roman" w:eastAsia="Times New Roman" w:hAnsi="Times New Roman" w:cs="Times New Roman"/>
          <w:sz w:val="24"/>
          <w:szCs w:val="26"/>
          <w:lang w:eastAsia="ru-RU"/>
        </w:rPr>
        <w:t>Воспитанники клубов приняли участие в более 150 мероприятиях, конкурсах, акциях на городском и окружном уровнях.</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В городе осуществляют волонтерскую деятельность 11 добровольческих отрядов при учреждениях, подведомственных департаменту образования и молодежной политики администрации города Мегиона в различных сферах: экологические, спортивные, в области здравоохранения и социальной политики.</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Действует муниципальное отделение Всероссийского общественного движения «Волонтеры Победы». В каждом образовательном учреждении города организован школьный отряд «Волонтеры Победы». Деятельность движения включает в себя помощь ветеранам Великой Отечественной войны, благоустройство памятных мест и воинских захоронений, проведение мероприятий и акций, направленных на популяризацию изучения истории Отечества. Волонтеры активно взаимодействуют с городским Советом ветеранов войны, труда, Вооруженных сил и правоохранительных органов, в части патронажа ветеранов, благоустройства памятных мест и мемориалов памяти, проводят совместные мероприятия с участием ветеранов и учащихся образовательных учреждений.</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2921">
        <w:rPr>
          <w:rFonts w:ascii="Times New Roman" w:eastAsia="Times New Roman" w:hAnsi="Times New Roman" w:cs="Times New Roman"/>
          <w:sz w:val="24"/>
          <w:szCs w:val="24"/>
          <w:lang w:eastAsia="ru-RU"/>
        </w:rPr>
        <w:t>Число участников муниципального отделения Всероссийского общественного движения «Волонтеры Победы» в 2020 году увеличилось до 353 человек, успешно пройден первый этап всероссийского конкурса «Готов к Победам».</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 xml:space="preserve">В городе волонтерские отряды активно взаимодействуют между собой. Совместно </w:t>
      </w:r>
      <w:r w:rsidRPr="00E82921">
        <w:rPr>
          <w:rFonts w:ascii="Times New Roman" w:eastAsia="Times New Roman" w:hAnsi="Times New Roman" w:cs="Times New Roman"/>
          <w:color w:val="000000"/>
          <w:sz w:val="24"/>
          <w:szCs w:val="24"/>
          <w:lang w:eastAsia="ru-RU"/>
        </w:rPr>
        <w:lastRenderedPageBreak/>
        <w:t>организованы и проведены следующие акции и мероприятия: всероссийская акция «С Новым годом, ветеран», всероссийская акция «Блокадный хлеб», Торжественное вручение юбилейных медалей ветеранам ВОВ, Всероссийская акция «Письмо Победы», благотворительный фотопроект «Навстречу 75-летию Победы», проект «Тимур и его команда», всероссийская акция «Красная гвоздика», мероприятия, посвященные Году Памяти и Славы. Осуществлена обработка и систематизация материалов для книги «Мегионцы - люди высокого долга: дети войны».</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В составе проектной группы члены МО ВОД «Волонтеры Победы» приняли участие в конкурсе президентских грантов 2020 года с проектом «Паспортизация и инвентаризация воинских захоронений».</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 xml:space="preserve">На территории Мегиона организован штаб волонтеров, задействованных в доставке продуктов питания и медикаментов гражданам, находящимся на самоизоляции в период режима повышенной готовности. Штаб был размещен на базе </w:t>
      </w:r>
      <w:r w:rsidRPr="00E82921">
        <w:rPr>
          <w:rFonts w:ascii="Times New Roman" w:eastAsia="Calibri Light" w:hAnsi="Times New Roman" w:cs="Times New Roman"/>
          <w:color w:val="000000"/>
          <w:sz w:val="24"/>
          <w:szCs w:val="24"/>
        </w:rPr>
        <w:t>ММАУ</w:t>
      </w:r>
      <w:r w:rsidRPr="00E82921">
        <w:rPr>
          <w:rFonts w:ascii="Times New Roman" w:eastAsia="Times New Roman" w:hAnsi="Times New Roman" w:cs="Times New Roman"/>
          <w:color w:val="000000"/>
          <w:sz w:val="24"/>
          <w:szCs w:val="24"/>
          <w:lang w:eastAsia="ru-RU"/>
        </w:rPr>
        <w:t xml:space="preserve"> «Старт». Общая численность добровольцев – 55 человек.</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Добровольческий штаб плотно сотрудничает с Центром социальной защиты населения города Мегиона, а также с Сургутским гуманитарным добровольческим корпусом.</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Каждый волонтер прошел обучение на сайте гумкорпус.рф, и итоговое тестирование, по результатам которого были выданы удостоверения добровольца и заключены договоры с гуманитарным добровольческим корпусом города Сургута о безвозмездной добровольческой деятельности.</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Добровольцами штаба отработано более 200 заявок от граждан старше 65 лет, находящихся на самоизоляции в период распространения новой коронавирусной инфекции.</w:t>
      </w:r>
    </w:p>
    <w:p w:rsidR="00E82921" w:rsidRPr="00E82921" w:rsidRDefault="00E82921" w:rsidP="004D766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82921">
        <w:rPr>
          <w:rFonts w:ascii="Times New Roman" w:eastAsia="Times New Roman" w:hAnsi="Times New Roman" w:cs="Times New Roman"/>
          <w:color w:val="000000"/>
          <w:sz w:val="24"/>
          <w:szCs w:val="24"/>
          <w:lang w:eastAsia="ru-RU"/>
        </w:rPr>
        <w:t>В результате данной деятельности добровольцы удостоены наградами различного уровня. Благодарственными письмами Сургутского гуманитарного добровольческого корпуса, благодарственными письмами главы города Мегиона, Благодарностями Губернатора Ханты-Мансийского автономного округа - Югры.</w:t>
      </w:r>
    </w:p>
    <w:p w:rsidR="00E82921" w:rsidRPr="00E82921" w:rsidRDefault="00E82921" w:rsidP="004D766B">
      <w:pPr>
        <w:widowControl w:val="0"/>
        <w:spacing w:after="0" w:line="240" w:lineRule="auto"/>
        <w:ind w:firstLine="709"/>
        <w:jc w:val="both"/>
        <w:rPr>
          <w:rFonts w:ascii="Times New Roman" w:eastAsia="Calibri Light" w:hAnsi="Times New Roman" w:cs="Times New Roman"/>
          <w:color w:val="000000"/>
          <w:sz w:val="24"/>
          <w:szCs w:val="24"/>
        </w:rPr>
      </w:pPr>
      <w:r w:rsidRPr="00E82921">
        <w:rPr>
          <w:rFonts w:ascii="Times New Roman" w:eastAsia="Calibri Light" w:hAnsi="Times New Roman" w:cs="Times New Roman"/>
          <w:color w:val="000000"/>
          <w:sz w:val="24"/>
          <w:szCs w:val="24"/>
          <w:shd w:val="clear" w:color="auto" w:fill="FFFFFF"/>
        </w:rPr>
        <w:t>Клубные формирования ММАУ «Старт» являются действенным механизмом поддержки молодежных инициатив, содействия участия молодежи в общественной, социально-экономической и политической жизни города.  </w:t>
      </w:r>
    </w:p>
    <w:p w:rsidR="00A37066" w:rsidRPr="006603E0" w:rsidRDefault="00A37066" w:rsidP="004D766B">
      <w:pPr>
        <w:widowControl w:val="0"/>
        <w:spacing w:after="0" w:line="240" w:lineRule="auto"/>
        <w:ind w:firstLine="709"/>
        <w:jc w:val="both"/>
        <w:rPr>
          <w:rFonts w:ascii="Times New Roman" w:hAnsi="Times New Roman" w:cs="Times New Roman"/>
          <w:color w:val="FF0000"/>
          <w:sz w:val="24"/>
          <w:szCs w:val="24"/>
        </w:rPr>
      </w:pPr>
    </w:p>
    <w:p w:rsidR="00A37066" w:rsidRPr="00E82921" w:rsidRDefault="00A37066" w:rsidP="004D766B">
      <w:pPr>
        <w:widowControl w:val="0"/>
        <w:spacing w:after="0" w:line="240" w:lineRule="auto"/>
        <w:ind w:firstLine="709"/>
        <w:jc w:val="both"/>
        <w:rPr>
          <w:rFonts w:ascii="Times New Roman" w:hAnsi="Times New Roman" w:cs="Times New Roman"/>
          <w:sz w:val="24"/>
          <w:szCs w:val="24"/>
        </w:rPr>
      </w:pPr>
      <w:r w:rsidRPr="00E82921">
        <w:rPr>
          <w:rFonts w:ascii="Times New Roman" w:hAnsi="Times New Roman" w:cs="Times New Roman"/>
          <w:sz w:val="24"/>
          <w:szCs w:val="24"/>
        </w:rPr>
        <w:t>Организованный отдых детей</w:t>
      </w:r>
    </w:p>
    <w:p w:rsidR="00A37066" w:rsidRPr="006603E0" w:rsidRDefault="00A37066" w:rsidP="004D766B">
      <w:pPr>
        <w:widowControl w:val="0"/>
        <w:spacing w:after="0" w:line="240" w:lineRule="auto"/>
        <w:ind w:firstLine="709"/>
        <w:jc w:val="both"/>
        <w:rPr>
          <w:rFonts w:ascii="Times New Roman" w:hAnsi="Times New Roman" w:cs="Times New Roman"/>
          <w:color w:val="FF0000"/>
          <w:sz w:val="24"/>
          <w:szCs w:val="24"/>
        </w:rPr>
      </w:pPr>
    </w:p>
    <w:p w:rsidR="00E82921" w:rsidRPr="00E82921" w:rsidRDefault="00E82921" w:rsidP="004D766B">
      <w:pPr>
        <w:widowControl w:val="0"/>
        <w:spacing w:after="0" w:line="240" w:lineRule="auto"/>
        <w:ind w:firstLine="709"/>
        <w:jc w:val="both"/>
        <w:rPr>
          <w:rFonts w:ascii="Times New Roman" w:eastAsia="Calibri Light" w:hAnsi="Times New Roman" w:cs="Times New Roman"/>
          <w:color w:val="000000"/>
          <w:sz w:val="24"/>
          <w:szCs w:val="24"/>
        </w:rPr>
      </w:pPr>
      <w:r w:rsidRPr="00E82921">
        <w:rPr>
          <w:rFonts w:ascii="Times New Roman" w:eastAsia="Calibri Light" w:hAnsi="Times New Roman" w:cs="Times New Roman"/>
          <w:color w:val="000000"/>
          <w:sz w:val="24"/>
          <w:szCs w:val="24"/>
        </w:rPr>
        <w:t>Оздоровительная кампания 2020 года на территории Мегиона осуществля</w:t>
      </w:r>
      <w:r w:rsidR="008D0BB3">
        <w:rPr>
          <w:rFonts w:ascii="Times New Roman" w:eastAsia="Calibri Light" w:hAnsi="Times New Roman" w:cs="Times New Roman"/>
          <w:color w:val="000000"/>
          <w:sz w:val="24"/>
          <w:szCs w:val="24"/>
        </w:rPr>
        <w:t>лась</w:t>
      </w:r>
      <w:r w:rsidRPr="00E82921">
        <w:rPr>
          <w:rFonts w:ascii="Times New Roman" w:eastAsia="Calibri Light" w:hAnsi="Times New Roman" w:cs="Times New Roman"/>
          <w:color w:val="000000"/>
          <w:sz w:val="24"/>
          <w:szCs w:val="24"/>
        </w:rPr>
        <w:t xml:space="preserve"> в соответствии постановлением администрации города от 12.02.2020 №245 «О комплексе </w:t>
      </w:r>
      <w:r w:rsidRPr="00E82921">
        <w:rPr>
          <w:rFonts w:ascii="Times New Roman" w:eastAsia="Calibri Light" w:hAnsi="Times New Roman" w:cs="Times New Roman"/>
          <w:color w:val="000000"/>
          <w:sz w:val="24"/>
          <w:szCs w:val="24"/>
        </w:rPr>
        <w:lastRenderedPageBreak/>
        <w:t>мер по организации отдыха и оздоровления детей, подростков и молодежи, проживающих на территории города Мегиона на 2020 год».</w:t>
      </w:r>
    </w:p>
    <w:p w:rsidR="00E82921" w:rsidRPr="00E82921" w:rsidRDefault="00E82921" w:rsidP="004D766B">
      <w:pPr>
        <w:widowControl w:val="0"/>
        <w:spacing w:after="0" w:line="240" w:lineRule="auto"/>
        <w:ind w:firstLine="709"/>
        <w:jc w:val="both"/>
        <w:rPr>
          <w:rFonts w:ascii="Times New Roman" w:eastAsia="Calibri Light" w:hAnsi="Times New Roman" w:cs="Times New Roman"/>
          <w:color w:val="000000"/>
          <w:sz w:val="24"/>
          <w:szCs w:val="24"/>
        </w:rPr>
      </w:pPr>
      <w:r w:rsidRPr="00E82921">
        <w:rPr>
          <w:rFonts w:ascii="Times New Roman" w:eastAsia="Calibri Light" w:hAnsi="Times New Roman" w:cs="Times New Roman"/>
          <w:color w:val="000000"/>
          <w:sz w:val="24"/>
          <w:szCs w:val="24"/>
        </w:rPr>
        <w:t>Расходы не данное направле</w:t>
      </w:r>
      <w:r w:rsidR="008D0BB3">
        <w:rPr>
          <w:rFonts w:ascii="Times New Roman" w:eastAsia="Calibri Light" w:hAnsi="Times New Roman" w:cs="Times New Roman"/>
          <w:color w:val="000000"/>
          <w:sz w:val="24"/>
          <w:szCs w:val="24"/>
        </w:rPr>
        <w:t>ние составили 10 577,9 тыс. рублей</w:t>
      </w:r>
      <w:r w:rsidRPr="00E82921">
        <w:rPr>
          <w:rFonts w:ascii="Times New Roman" w:eastAsia="Calibri Light" w:hAnsi="Times New Roman" w:cs="Times New Roman"/>
          <w:color w:val="000000"/>
          <w:sz w:val="24"/>
          <w:szCs w:val="24"/>
        </w:rPr>
        <w:t>, из них:</w:t>
      </w:r>
    </w:p>
    <w:p w:rsidR="00E82921" w:rsidRPr="00E82921" w:rsidRDefault="00E82921" w:rsidP="004D766B">
      <w:pPr>
        <w:widowControl w:val="0"/>
        <w:spacing w:after="0" w:line="240" w:lineRule="auto"/>
        <w:ind w:firstLine="709"/>
        <w:jc w:val="both"/>
        <w:rPr>
          <w:rFonts w:ascii="Times New Roman" w:eastAsia="Calibri Light" w:hAnsi="Times New Roman" w:cs="Times New Roman"/>
          <w:color w:val="000000"/>
          <w:sz w:val="24"/>
          <w:szCs w:val="24"/>
        </w:rPr>
      </w:pPr>
      <w:r w:rsidRPr="00E82921">
        <w:rPr>
          <w:rFonts w:ascii="Times New Roman" w:eastAsia="Calibri Light" w:hAnsi="Times New Roman" w:cs="Times New Roman"/>
          <w:color w:val="000000"/>
          <w:sz w:val="24"/>
          <w:szCs w:val="24"/>
        </w:rPr>
        <w:t>из бюджета автоно</w:t>
      </w:r>
      <w:r w:rsidR="008D0BB3">
        <w:rPr>
          <w:rFonts w:ascii="Times New Roman" w:eastAsia="Calibri Light" w:hAnsi="Times New Roman" w:cs="Times New Roman"/>
          <w:color w:val="000000"/>
          <w:sz w:val="24"/>
          <w:szCs w:val="24"/>
        </w:rPr>
        <w:t>много округа – 5 385,6 тыс. рублей</w:t>
      </w:r>
      <w:r w:rsidRPr="00E82921">
        <w:rPr>
          <w:rFonts w:ascii="Times New Roman" w:eastAsia="Calibri Light" w:hAnsi="Times New Roman" w:cs="Times New Roman"/>
          <w:color w:val="000000"/>
          <w:sz w:val="24"/>
          <w:szCs w:val="24"/>
        </w:rPr>
        <w:t>;</w:t>
      </w:r>
    </w:p>
    <w:p w:rsidR="00E82921" w:rsidRPr="00E82921" w:rsidRDefault="00E82921" w:rsidP="004D766B">
      <w:pPr>
        <w:widowControl w:val="0"/>
        <w:spacing w:after="0" w:line="240" w:lineRule="auto"/>
        <w:ind w:firstLine="709"/>
        <w:jc w:val="both"/>
        <w:rPr>
          <w:rFonts w:ascii="Times New Roman" w:eastAsia="Calibri Light" w:hAnsi="Times New Roman" w:cs="Times New Roman"/>
          <w:color w:val="000000"/>
          <w:sz w:val="24"/>
          <w:szCs w:val="24"/>
        </w:rPr>
      </w:pPr>
      <w:r w:rsidRPr="00E82921">
        <w:rPr>
          <w:rFonts w:ascii="Times New Roman" w:eastAsia="Calibri Light" w:hAnsi="Times New Roman" w:cs="Times New Roman"/>
          <w:color w:val="000000"/>
          <w:sz w:val="24"/>
          <w:szCs w:val="24"/>
        </w:rPr>
        <w:t>из бюджета муниципального</w:t>
      </w:r>
      <w:r w:rsidR="008D0BB3">
        <w:rPr>
          <w:rFonts w:ascii="Times New Roman" w:eastAsia="Calibri Light" w:hAnsi="Times New Roman" w:cs="Times New Roman"/>
          <w:color w:val="000000"/>
          <w:sz w:val="24"/>
          <w:szCs w:val="24"/>
        </w:rPr>
        <w:t xml:space="preserve"> образования – 4 176,8 тыс. рублей</w:t>
      </w:r>
      <w:r w:rsidRPr="00E82921">
        <w:rPr>
          <w:rFonts w:ascii="Times New Roman" w:eastAsia="Calibri Light" w:hAnsi="Times New Roman" w:cs="Times New Roman"/>
          <w:color w:val="000000"/>
          <w:sz w:val="24"/>
          <w:szCs w:val="24"/>
        </w:rPr>
        <w:t>;</w:t>
      </w:r>
    </w:p>
    <w:p w:rsidR="00E82921" w:rsidRPr="00E82921" w:rsidRDefault="00E82921" w:rsidP="004D766B">
      <w:pPr>
        <w:widowControl w:val="0"/>
        <w:spacing w:after="0" w:line="240" w:lineRule="auto"/>
        <w:ind w:firstLine="709"/>
        <w:jc w:val="both"/>
        <w:rPr>
          <w:rFonts w:ascii="Times New Roman" w:eastAsia="Calibri Light" w:hAnsi="Times New Roman" w:cs="Times New Roman"/>
          <w:color w:val="000000"/>
          <w:sz w:val="24"/>
          <w:szCs w:val="24"/>
        </w:rPr>
      </w:pPr>
      <w:r w:rsidRPr="00E82921">
        <w:rPr>
          <w:rFonts w:ascii="Times New Roman" w:eastAsia="Calibri Light" w:hAnsi="Times New Roman" w:cs="Times New Roman"/>
          <w:color w:val="000000"/>
          <w:sz w:val="24"/>
          <w:szCs w:val="24"/>
        </w:rPr>
        <w:t>средства ПАО «Славнефть-Мегионнефтегаз» - 1 015,5 тыс. руб</w:t>
      </w:r>
      <w:r w:rsidR="008D0BB3">
        <w:rPr>
          <w:rFonts w:ascii="Times New Roman" w:eastAsia="Calibri Light" w:hAnsi="Times New Roman" w:cs="Times New Roman"/>
          <w:color w:val="000000"/>
          <w:sz w:val="24"/>
          <w:szCs w:val="24"/>
        </w:rPr>
        <w:t>лей</w:t>
      </w:r>
      <w:r w:rsidRPr="00E82921">
        <w:rPr>
          <w:rFonts w:ascii="Times New Roman" w:eastAsia="Calibri Light" w:hAnsi="Times New Roman" w:cs="Times New Roman"/>
          <w:color w:val="000000"/>
          <w:sz w:val="24"/>
          <w:szCs w:val="24"/>
        </w:rPr>
        <w:t>.</w:t>
      </w:r>
    </w:p>
    <w:p w:rsidR="00E82921" w:rsidRPr="00E82921" w:rsidRDefault="00E82921" w:rsidP="004D766B">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E82921">
        <w:rPr>
          <w:rFonts w:ascii="Times New Roman" w:eastAsia="Calibri" w:hAnsi="Times New Roman" w:cs="Times New Roman"/>
          <w:sz w:val="24"/>
          <w:szCs w:val="24"/>
        </w:rPr>
        <w:t xml:space="preserve">Постановлением Губернатора Ханты-Мансийского автономного округа </w:t>
      </w:r>
      <w:r w:rsidRPr="00E82921">
        <w:rPr>
          <w:rFonts w:ascii="Times New Roman" w:eastAsia="Calibri" w:hAnsi="Times New Roman" w:cs="Times New Roman"/>
          <w:bCs/>
          <w:sz w:val="24"/>
          <w:szCs w:val="24"/>
        </w:rPr>
        <w:t>– Югры</w:t>
      </w:r>
      <w:r w:rsidRPr="00E82921">
        <w:rPr>
          <w:rFonts w:ascii="Times New Roman" w:eastAsia="Calibri" w:hAnsi="Times New Roman" w:cs="Times New Roman"/>
          <w:sz w:val="24"/>
          <w:szCs w:val="24"/>
        </w:rPr>
        <w:t xml:space="preserve">                от 14.05.2020 №54 «О плане поэтапного снятия или введения ограничительных мероприятий, действующих в Ханты-Мансийском автономном округе – Югре в период режима повышенной готовности, связанного с распространением новой коронавирусной инфекции, вызванной </w:t>
      </w:r>
      <w:r w:rsidRPr="00E82921">
        <w:rPr>
          <w:rFonts w:ascii="Times New Roman" w:eastAsia="Calibri" w:hAnsi="Times New Roman" w:cs="Times New Roman"/>
          <w:sz w:val="24"/>
          <w:szCs w:val="24"/>
          <w:lang w:val="en-US"/>
        </w:rPr>
        <w:t>COVID</w:t>
      </w:r>
      <w:r w:rsidRPr="00E82921">
        <w:rPr>
          <w:rFonts w:ascii="Times New Roman" w:eastAsia="Calibri" w:hAnsi="Times New Roman" w:cs="Times New Roman"/>
          <w:sz w:val="24"/>
          <w:szCs w:val="24"/>
        </w:rPr>
        <w:t xml:space="preserve">-19» утвержден план, предусматривающий возобновление деятельности организаций отдыха детей и их оздоровления на </w:t>
      </w:r>
      <w:r w:rsidRPr="00E82921">
        <w:rPr>
          <w:rFonts w:ascii="Times New Roman" w:eastAsia="Calibri" w:hAnsi="Times New Roman" w:cs="Times New Roman"/>
          <w:sz w:val="24"/>
          <w:szCs w:val="24"/>
          <w:lang w:val="en-US"/>
        </w:rPr>
        <w:t>III</w:t>
      </w:r>
      <w:r w:rsidRPr="00E82921">
        <w:rPr>
          <w:rFonts w:ascii="Times New Roman" w:eastAsia="Calibri" w:hAnsi="Times New Roman" w:cs="Times New Roman"/>
          <w:sz w:val="24"/>
          <w:szCs w:val="24"/>
        </w:rPr>
        <w:t xml:space="preserve"> этапе.</w:t>
      </w:r>
    </w:p>
    <w:p w:rsidR="00145DA3" w:rsidRDefault="00E82921" w:rsidP="004D766B">
      <w:pPr>
        <w:spacing w:after="0" w:line="240" w:lineRule="auto"/>
        <w:ind w:firstLine="708"/>
        <w:rPr>
          <w:rFonts w:ascii="Times New Roman" w:eastAsia="Calibri" w:hAnsi="Times New Roman" w:cs="Times New Roman"/>
          <w:sz w:val="24"/>
          <w:szCs w:val="24"/>
        </w:rPr>
      </w:pPr>
      <w:r w:rsidRPr="00E82921">
        <w:rPr>
          <w:rFonts w:ascii="Times New Roman" w:eastAsia="Calibri" w:hAnsi="Times New Roman" w:cs="Times New Roman"/>
          <w:sz w:val="24"/>
          <w:szCs w:val="24"/>
        </w:rPr>
        <w:t>На территории города Мегиона организация отдыха детей и их оздоровления в очном формате деятельность не осуществлялась</w:t>
      </w:r>
      <w:r>
        <w:rPr>
          <w:rFonts w:ascii="Times New Roman" w:eastAsia="Calibri" w:hAnsi="Times New Roman" w:cs="Times New Roman"/>
          <w:sz w:val="24"/>
          <w:szCs w:val="24"/>
        </w:rPr>
        <w:t>.</w:t>
      </w:r>
    </w:p>
    <w:p w:rsidR="00E82921" w:rsidRPr="004172F7" w:rsidRDefault="00E82921" w:rsidP="004D766B">
      <w:pPr>
        <w:widowControl w:val="0"/>
        <w:spacing w:after="0" w:line="240" w:lineRule="auto"/>
        <w:ind w:firstLine="709"/>
        <w:jc w:val="both"/>
        <w:rPr>
          <w:rFonts w:ascii="Times New Roman" w:eastAsia="Calibri" w:hAnsi="Times New Roman" w:cs="Times New Roman"/>
          <w:sz w:val="24"/>
          <w:szCs w:val="24"/>
        </w:rPr>
      </w:pPr>
      <w:r w:rsidRPr="004172F7">
        <w:rPr>
          <w:rFonts w:ascii="Times New Roman" w:eastAsia="Calibri" w:hAnsi="Times New Roman" w:cs="Times New Roman"/>
          <w:sz w:val="24"/>
          <w:szCs w:val="24"/>
        </w:rPr>
        <w:t>В качестве альтернативных мер организации отдыха и занятости детей, в условиях распространения COVID-19</w:t>
      </w:r>
      <w:r>
        <w:rPr>
          <w:rFonts w:ascii="Times New Roman" w:eastAsia="Calibri" w:hAnsi="Times New Roman" w:cs="Times New Roman"/>
          <w:sz w:val="24"/>
          <w:szCs w:val="24"/>
        </w:rPr>
        <w:t xml:space="preserve"> в период летних и осенних каникул организована работа семи </w:t>
      </w:r>
      <w:r w:rsidRPr="004172F7">
        <w:rPr>
          <w:rFonts w:ascii="Times New Roman" w:eastAsia="Calibri" w:hAnsi="Times New Roman" w:cs="Times New Roman"/>
          <w:bCs/>
          <w:sz w:val="24"/>
          <w:szCs w:val="24"/>
        </w:rPr>
        <w:t xml:space="preserve">лагерей с дневным пребыванием в заочном формате с использованием </w:t>
      </w:r>
      <w:r>
        <w:rPr>
          <w:rFonts w:ascii="Times New Roman" w:eastAsia="Calibri" w:hAnsi="Times New Roman" w:cs="Times New Roman"/>
          <w:bCs/>
          <w:sz w:val="24"/>
          <w:szCs w:val="24"/>
        </w:rPr>
        <w:t>дистанционных технологий</w:t>
      </w:r>
      <w:r>
        <w:rPr>
          <w:rFonts w:ascii="Times New Roman" w:eastAsia="Calibri" w:hAnsi="Times New Roman" w:cs="Times New Roman"/>
          <w:sz w:val="24"/>
          <w:szCs w:val="24"/>
        </w:rPr>
        <w:t>.</w:t>
      </w:r>
      <w:r w:rsidRPr="004172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4172F7">
        <w:rPr>
          <w:rFonts w:ascii="Times New Roman" w:eastAsia="Calibri" w:hAnsi="Times New Roman" w:cs="Times New Roman"/>
          <w:sz w:val="24"/>
          <w:szCs w:val="24"/>
        </w:rPr>
        <w:t>онлайн мероприятиях приняли участие 8 534 обучающихся.</w:t>
      </w:r>
    </w:p>
    <w:p w:rsidR="00E82921" w:rsidRPr="004172F7" w:rsidRDefault="00E82921" w:rsidP="004D766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Реализовывалась </w:t>
      </w:r>
      <w:r w:rsidRPr="004172F7">
        <w:rPr>
          <w:rFonts w:ascii="Times New Roman" w:eastAsia="Calibri" w:hAnsi="Times New Roman" w:cs="Times New Roman"/>
          <w:sz w:val="24"/>
          <w:szCs w:val="24"/>
        </w:rPr>
        <w:t xml:space="preserve">программа мероприятий онлайн, краткосрочных общеразвивающих курсов дополнительного образования, включающая более </w:t>
      </w:r>
      <w:r>
        <w:rPr>
          <w:rFonts w:ascii="Times New Roman" w:eastAsia="Calibri" w:hAnsi="Times New Roman" w:cs="Times New Roman"/>
          <w:sz w:val="24"/>
          <w:szCs w:val="24"/>
        </w:rPr>
        <w:t>100</w:t>
      </w:r>
      <w:r w:rsidRPr="004172F7">
        <w:rPr>
          <w:rFonts w:ascii="Times New Roman" w:eastAsia="Calibri" w:hAnsi="Times New Roman" w:cs="Times New Roman"/>
          <w:sz w:val="24"/>
          <w:szCs w:val="24"/>
        </w:rPr>
        <w:t xml:space="preserve"> онлайн-активностей, направленных на развитие способностей и талантов детей: мастер-классы, спектакли, викторины, акции, марафоны, фестивали, квесты, спортивные, культ</w:t>
      </w:r>
      <w:r>
        <w:rPr>
          <w:rFonts w:ascii="Times New Roman" w:eastAsia="Calibri" w:hAnsi="Times New Roman" w:cs="Times New Roman"/>
          <w:sz w:val="24"/>
          <w:szCs w:val="24"/>
        </w:rPr>
        <w:t xml:space="preserve">урные </w:t>
      </w:r>
      <w:r w:rsidRPr="004172F7">
        <w:rPr>
          <w:rFonts w:ascii="Times New Roman" w:eastAsia="Calibri" w:hAnsi="Times New Roman" w:cs="Times New Roman"/>
          <w:sz w:val="24"/>
          <w:szCs w:val="24"/>
        </w:rPr>
        <w:t>и образовательные интерактивы и мног</w:t>
      </w:r>
      <w:r>
        <w:rPr>
          <w:rFonts w:ascii="Times New Roman" w:eastAsia="Calibri" w:hAnsi="Times New Roman" w:cs="Times New Roman"/>
          <w:sz w:val="24"/>
          <w:szCs w:val="24"/>
        </w:rPr>
        <w:t>и</w:t>
      </w:r>
      <w:r w:rsidRPr="004172F7">
        <w:rPr>
          <w:rFonts w:ascii="Times New Roman" w:eastAsia="Calibri" w:hAnsi="Times New Roman" w:cs="Times New Roman"/>
          <w:sz w:val="24"/>
          <w:szCs w:val="24"/>
        </w:rPr>
        <w:t>е друг</w:t>
      </w:r>
      <w:r>
        <w:rPr>
          <w:rFonts w:ascii="Times New Roman" w:eastAsia="Calibri" w:hAnsi="Times New Roman" w:cs="Times New Roman"/>
          <w:sz w:val="24"/>
          <w:szCs w:val="24"/>
        </w:rPr>
        <w:t>и</w:t>
      </w:r>
      <w:r w:rsidRPr="004172F7">
        <w:rPr>
          <w:rFonts w:ascii="Times New Roman" w:eastAsia="Calibri" w:hAnsi="Times New Roman" w:cs="Times New Roman"/>
          <w:sz w:val="24"/>
          <w:szCs w:val="24"/>
        </w:rPr>
        <w:t>е.</w:t>
      </w:r>
    </w:p>
    <w:p w:rsidR="00E82921" w:rsidRPr="004172F7" w:rsidRDefault="00E82921" w:rsidP="004D766B">
      <w:pPr>
        <w:widowControl w:val="0"/>
        <w:spacing w:after="0" w:line="240" w:lineRule="auto"/>
        <w:ind w:firstLine="709"/>
        <w:jc w:val="both"/>
        <w:rPr>
          <w:rFonts w:ascii="Times New Roman" w:eastAsia="Calibri" w:hAnsi="Times New Roman" w:cs="Times New Roman"/>
          <w:sz w:val="24"/>
          <w:szCs w:val="24"/>
        </w:rPr>
      </w:pPr>
      <w:r w:rsidRPr="004172F7">
        <w:rPr>
          <w:rFonts w:ascii="Times New Roman" w:eastAsia="Calibri" w:hAnsi="Times New Roman" w:cs="Times New Roman"/>
          <w:sz w:val="24"/>
          <w:szCs w:val="24"/>
        </w:rPr>
        <w:t xml:space="preserve">К реализации мероприятий привлечены </w:t>
      </w:r>
      <w:r>
        <w:rPr>
          <w:rFonts w:ascii="Times New Roman" w:eastAsia="Calibri" w:hAnsi="Times New Roman" w:cs="Times New Roman"/>
          <w:sz w:val="24"/>
          <w:szCs w:val="24"/>
        </w:rPr>
        <w:t xml:space="preserve">все образовательные организации, </w:t>
      </w:r>
      <w:r w:rsidRPr="004172F7">
        <w:rPr>
          <w:rFonts w:ascii="Times New Roman" w:eastAsia="Calibri" w:hAnsi="Times New Roman" w:cs="Times New Roman"/>
          <w:sz w:val="24"/>
          <w:szCs w:val="24"/>
        </w:rPr>
        <w:t>учреждения</w:t>
      </w:r>
      <w:r>
        <w:rPr>
          <w:rFonts w:ascii="Times New Roman" w:eastAsia="Calibri" w:hAnsi="Times New Roman" w:cs="Times New Roman"/>
          <w:sz w:val="24"/>
          <w:szCs w:val="24"/>
        </w:rPr>
        <w:t xml:space="preserve"> культуры,</w:t>
      </w:r>
      <w:r w:rsidRPr="004172F7">
        <w:rPr>
          <w:rFonts w:ascii="Times New Roman" w:eastAsia="Calibri" w:hAnsi="Times New Roman" w:cs="Times New Roman"/>
          <w:sz w:val="24"/>
          <w:szCs w:val="24"/>
        </w:rPr>
        <w:t xml:space="preserve"> физической культу</w:t>
      </w:r>
      <w:r>
        <w:rPr>
          <w:rFonts w:ascii="Times New Roman" w:eastAsia="Calibri" w:hAnsi="Times New Roman" w:cs="Times New Roman"/>
          <w:sz w:val="24"/>
          <w:szCs w:val="24"/>
        </w:rPr>
        <w:t>ры и спорта</w:t>
      </w:r>
      <w:r w:rsidRPr="004172F7">
        <w:rPr>
          <w:rFonts w:ascii="Times New Roman" w:eastAsia="Calibri" w:hAnsi="Times New Roman" w:cs="Times New Roman"/>
          <w:sz w:val="24"/>
          <w:szCs w:val="24"/>
        </w:rPr>
        <w:t>.</w:t>
      </w:r>
    </w:p>
    <w:p w:rsidR="00E82921" w:rsidRDefault="00E82921" w:rsidP="004D766B">
      <w:pPr>
        <w:spacing w:after="0" w:line="240" w:lineRule="auto"/>
        <w:ind w:firstLine="708"/>
        <w:rPr>
          <w:rFonts w:ascii="Times New Roman" w:eastAsia="Calibri" w:hAnsi="Times New Roman"/>
          <w:color w:val="FF0000"/>
          <w:sz w:val="24"/>
          <w:szCs w:val="24"/>
        </w:rPr>
      </w:pPr>
    </w:p>
    <w:p w:rsidR="008D0BB3" w:rsidRPr="006603E0" w:rsidRDefault="008D0BB3" w:rsidP="004D766B">
      <w:pPr>
        <w:spacing w:after="0" w:line="240" w:lineRule="auto"/>
        <w:ind w:firstLine="708"/>
        <w:rPr>
          <w:rFonts w:ascii="Times New Roman" w:eastAsia="Calibri" w:hAnsi="Times New Roman"/>
          <w:color w:val="FF0000"/>
          <w:sz w:val="24"/>
          <w:szCs w:val="24"/>
        </w:rPr>
      </w:pPr>
    </w:p>
    <w:p w:rsidR="00A37066" w:rsidRPr="00D714E1" w:rsidRDefault="00A37066" w:rsidP="004D766B">
      <w:pPr>
        <w:spacing w:after="0" w:line="240" w:lineRule="auto"/>
        <w:ind w:firstLine="708"/>
        <w:rPr>
          <w:rFonts w:ascii="Times New Roman" w:eastAsia="Calibri" w:hAnsi="Times New Roman"/>
          <w:sz w:val="24"/>
          <w:szCs w:val="24"/>
        </w:rPr>
      </w:pPr>
      <w:r w:rsidRPr="00D714E1">
        <w:rPr>
          <w:rFonts w:ascii="Times New Roman" w:eastAsia="Calibri" w:hAnsi="Times New Roman"/>
          <w:sz w:val="24"/>
          <w:szCs w:val="24"/>
        </w:rPr>
        <w:t>КУЛЬТУРА</w:t>
      </w:r>
    </w:p>
    <w:p w:rsidR="00A37066" w:rsidRPr="006603E0" w:rsidRDefault="00A37066" w:rsidP="004D766B">
      <w:pPr>
        <w:spacing w:after="0" w:line="240" w:lineRule="auto"/>
        <w:rPr>
          <w:rFonts w:ascii="Times New Roman" w:eastAsia="Calibri" w:hAnsi="Times New Roman"/>
          <w:color w:val="FF0000"/>
          <w:sz w:val="24"/>
          <w:szCs w:val="24"/>
        </w:rPr>
      </w:pPr>
    </w:p>
    <w:p w:rsidR="009D7B95" w:rsidRPr="009D7B95" w:rsidRDefault="009D7B95" w:rsidP="004D766B">
      <w:pPr>
        <w:widowControl w:val="0"/>
        <w:spacing w:after="0" w:line="240" w:lineRule="auto"/>
        <w:ind w:firstLine="709"/>
        <w:jc w:val="both"/>
        <w:rPr>
          <w:rFonts w:ascii="Times New Roman" w:eastAsia="Calibri Light" w:hAnsi="Times New Roman" w:cs="Times New Roman"/>
          <w:color w:val="000000"/>
          <w:sz w:val="24"/>
          <w:szCs w:val="24"/>
        </w:rPr>
      </w:pPr>
      <w:r w:rsidRPr="009D7B95">
        <w:rPr>
          <w:rFonts w:ascii="Times New Roman" w:eastAsia="Calibri Light" w:hAnsi="Times New Roman" w:cs="Times New Roman"/>
          <w:color w:val="000000"/>
          <w:sz w:val="24"/>
          <w:szCs w:val="24"/>
        </w:rPr>
        <w:t xml:space="preserve">Основными задачами развития отрасли «Культура» в 2020 году являлись создание условий для реализации конституционного права граждан на участие в культурной жизни, доступ к культурным ценностям, информационным ресурсам учреждений, обеспечение рационального расходования бюджетных средств, формирование коллекций цифровых документов и электронных баз данных, самореализация и раскрытие таланта </w:t>
      </w:r>
      <w:r w:rsidRPr="009D7B95">
        <w:rPr>
          <w:rFonts w:ascii="Times New Roman" w:eastAsia="Calibri Light" w:hAnsi="Times New Roman" w:cs="Times New Roman"/>
          <w:color w:val="000000"/>
          <w:sz w:val="24"/>
          <w:szCs w:val="24"/>
        </w:rPr>
        <w:lastRenderedPageBreak/>
        <w:t>жителей города Мегиона.</w:t>
      </w:r>
    </w:p>
    <w:p w:rsidR="009D7B95" w:rsidRPr="009D7B95" w:rsidRDefault="009D7B95" w:rsidP="004D766B">
      <w:pPr>
        <w:widowControl w:val="0"/>
        <w:spacing w:after="0" w:line="240" w:lineRule="auto"/>
        <w:ind w:firstLine="709"/>
        <w:jc w:val="both"/>
        <w:rPr>
          <w:rFonts w:ascii="Times New Roman" w:eastAsia="Calibri Light" w:hAnsi="Times New Roman" w:cs="Times New Roman"/>
          <w:color w:val="000000"/>
          <w:sz w:val="24"/>
          <w:szCs w:val="24"/>
        </w:rPr>
      </w:pPr>
      <w:r w:rsidRPr="009D7B95">
        <w:rPr>
          <w:rFonts w:ascii="Times New Roman" w:eastAsia="Calibri Light" w:hAnsi="Times New Roman" w:cs="Times New Roman"/>
          <w:color w:val="000000"/>
          <w:sz w:val="24"/>
          <w:szCs w:val="24"/>
        </w:rPr>
        <w:t>Главным инструментом решения задач и источником финансирования реализуемых мероприятий является программа муниципального образования «Культурное пространство в городе Мегионе на 2019-2025 годы».</w:t>
      </w:r>
    </w:p>
    <w:p w:rsidR="009D7B95" w:rsidRPr="008A1523" w:rsidRDefault="009D7B95" w:rsidP="004D766B">
      <w:pPr>
        <w:widowControl w:val="0"/>
        <w:spacing w:after="0" w:line="240" w:lineRule="auto"/>
        <w:ind w:firstLine="709"/>
        <w:jc w:val="both"/>
        <w:rPr>
          <w:rFonts w:ascii="Times New Roman" w:hAnsi="Times New Roman" w:cs="Times New Roman"/>
          <w:color w:val="000000" w:themeColor="text1"/>
          <w:sz w:val="24"/>
          <w:szCs w:val="24"/>
        </w:rPr>
      </w:pPr>
      <w:r w:rsidRPr="008A1523">
        <w:rPr>
          <w:rFonts w:ascii="Times New Roman" w:hAnsi="Times New Roman" w:cs="Times New Roman"/>
          <w:color w:val="000000" w:themeColor="text1"/>
          <w:sz w:val="24"/>
          <w:szCs w:val="24"/>
        </w:rPr>
        <w:t>Реализация муниципальной программы осуществляется в значимых сферах социально-экономического развития города Мегиона: культура и искусство, историко-культурное наследие, государственная национальная политика.</w:t>
      </w:r>
    </w:p>
    <w:p w:rsidR="00A37066" w:rsidRDefault="00A37066" w:rsidP="004D766B">
      <w:pPr>
        <w:widowControl w:val="0"/>
        <w:spacing w:after="0" w:line="240" w:lineRule="auto"/>
        <w:ind w:firstLine="709"/>
        <w:jc w:val="both"/>
        <w:rPr>
          <w:rFonts w:ascii="Times New Roman" w:hAnsi="Times New Roman" w:cs="Times New Roman"/>
          <w:color w:val="FF0000"/>
          <w:sz w:val="24"/>
          <w:szCs w:val="24"/>
        </w:rPr>
      </w:pPr>
    </w:p>
    <w:p w:rsidR="008D0BB3" w:rsidRPr="006603E0" w:rsidRDefault="008D0BB3" w:rsidP="004D766B">
      <w:pPr>
        <w:widowControl w:val="0"/>
        <w:spacing w:after="0" w:line="240" w:lineRule="auto"/>
        <w:ind w:firstLine="709"/>
        <w:jc w:val="both"/>
        <w:rPr>
          <w:rFonts w:ascii="Times New Roman" w:hAnsi="Times New Roman" w:cs="Times New Roman"/>
          <w:color w:val="FF0000"/>
          <w:sz w:val="24"/>
          <w:szCs w:val="24"/>
        </w:rPr>
      </w:pPr>
    </w:p>
    <w:p w:rsidR="00A37066" w:rsidRPr="00D714E1" w:rsidRDefault="00A37066" w:rsidP="004D766B">
      <w:pPr>
        <w:widowControl w:val="0"/>
        <w:spacing w:after="0" w:line="240" w:lineRule="auto"/>
        <w:ind w:firstLine="709"/>
        <w:jc w:val="both"/>
        <w:rPr>
          <w:rFonts w:ascii="Times New Roman" w:hAnsi="Times New Roman" w:cs="Times New Roman"/>
          <w:sz w:val="24"/>
          <w:szCs w:val="24"/>
        </w:rPr>
      </w:pPr>
      <w:r w:rsidRPr="00D714E1">
        <w:rPr>
          <w:rFonts w:ascii="Times New Roman" w:hAnsi="Times New Roman" w:cs="Times New Roman"/>
          <w:sz w:val="24"/>
          <w:szCs w:val="24"/>
        </w:rPr>
        <w:t>Библиотечное обслуживание</w:t>
      </w:r>
    </w:p>
    <w:p w:rsidR="00A37066" w:rsidRPr="006603E0" w:rsidRDefault="00A37066" w:rsidP="004D766B">
      <w:pPr>
        <w:widowControl w:val="0"/>
        <w:spacing w:after="0" w:line="240" w:lineRule="auto"/>
        <w:ind w:firstLine="709"/>
        <w:jc w:val="both"/>
        <w:rPr>
          <w:rFonts w:ascii="Times New Roman" w:hAnsi="Times New Roman" w:cs="Times New Roman"/>
          <w:color w:val="FF0000"/>
          <w:sz w:val="24"/>
          <w:szCs w:val="24"/>
        </w:rPr>
      </w:pPr>
    </w:p>
    <w:p w:rsidR="00A37066" w:rsidRPr="009A4F84" w:rsidRDefault="00A37066" w:rsidP="004D766B">
      <w:pPr>
        <w:widowControl w:val="0"/>
        <w:spacing w:after="0" w:line="240" w:lineRule="auto"/>
        <w:ind w:firstLine="709"/>
        <w:jc w:val="both"/>
        <w:rPr>
          <w:rFonts w:ascii="Times New Roman" w:hAnsi="Times New Roman" w:cs="Times New Roman"/>
          <w:sz w:val="24"/>
          <w:szCs w:val="24"/>
        </w:rPr>
      </w:pPr>
      <w:r w:rsidRPr="009A4F84">
        <w:rPr>
          <w:rFonts w:ascii="Times New Roman" w:hAnsi="Times New Roman" w:cs="Times New Roman"/>
          <w:sz w:val="24"/>
          <w:szCs w:val="24"/>
        </w:rPr>
        <w:t>Библиотечное обслуживание населения осуществляется муниципальным бюджетным учреждением «Централизованная библиотечная система», в составе которого 4 библиотеки. Обеспеченность библиотеками на 01.01.20</w:t>
      </w:r>
      <w:r w:rsidR="00F47C75" w:rsidRPr="009A4F84">
        <w:rPr>
          <w:rFonts w:ascii="Times New Roman" w:hAnsi="Times New Roman" w:cs="Times New Roman"/>
          <w:sz w:val="24"/>
          <w:szCs w:val="24"/>
        </w:rPr>
        <w:t>2</w:t>
      </w:r>
      <w:r w:rsidR="009A4F84" w:rsidRPr="009A4F84">
        <w:rPr>
          <w:rFonts w:ascii="Times New Roman" w:hAnsi="Times New Roman" w:cs="Times New Roman"/>
          <w:sz w:val="24"/>
          <w:szCs w:val="24"/>
        </w:rPr>
        <w:t>1</w:t>
      </w:r>
      <w:r w:rsidR="00F47C75" w:rsidRPr="009A4F84">
        <w:rPr>
          <w:rFonts w:ascii="Times New Roman" w:hAnsi="Times New Roman" w:cs="Times New Roman"/>
          <w:sz w:val="24"/>
          <w:szCs w:val="24"/>
        </w:rPr>
        <w:t xml:space="preserve"> </w:t>
      </w:r>
      <w:r w:rsidRPr="009A4F84">
        <w:rPr>
          <w:rFonts w:ascii="Times New Roman" w:hAnsi="Times New Roman" w:cs="Times New Roman"/>
          <w:sz w:val="24"/>
          <w:szCs w:val="24"/>
        </w:rPr>
        <w:t>составляет 100%.</w:t>
      </w:r>
    </w:p>
    <w:p w:rsidR="00F47C75" w:rsidRPr="009A4F84" w:rsidRDefault="009A4F84" w:rsidP="004D766B">
      <w:pPr>
        <w:widowControl w:val="0"/>
        <w:spacing w:after="0" w:line="240" w:lineRule="auto"/>
        <w:ind w:firstLine="709"/>
        <w:jc w:val="both"/>
        <w:rPr>
          <w:rFonts w:ascii="Times New Roman" w:hAnsi="Times New Roman" w:cs="Times New Roman"/>
          <w:sz w:val="24"/>
          <w:szCs w:val="24"/>
        </w:rPr>
      </w:pPr>
      <w:r w:rsidRPr="009A4F84">
        <w:rPr>
          <w:rFonts w:ascii="Times New Roman" w:eastAsia="Calibri Light" w:hAnsi="Times New Roman" w:cs="Times New Roman"/>
          <w:sz w:val="24"/>
          <w:szCs w:val="24"/>
        </w:rPr>
        <w:t xml:space="preserve">Услугами общедоступных библиотек города пользуется 16,2% жителей города, что количественно составляет 8 593 читателя. Каждый из них в среднем посещает библиотеку 5,2 раза в год, использует 15,4 библиотечных книг. </w:t>
      </w:r>
      <w:r w:rsidR="00F47C75" w:rsidRPr="009A4F84">
        <w:rPr>
          <w:rFonts w:ascii="Times New Roman" w:hAnsi="Times New Roman" w:cs="Times New Roman"/>
          <w:sz w:val="24"/>
          <w:szCs w:val="24"/>
        </w:rPr>
        <w:t xml:space="preserve"> Данный показатель является стабильным в течение трех лет.</w:t>
      </w:r>
    </w:p>
    <w:p w:rsidR="009A4F84" w:rsidRPr="009A4F84" w:rsidRDefault="009A4F84" w:rsidP="004D766B">
      <w:pPr>
        <w:widowControl w:val="0"/>
        <w:spacing w:after="0" w:line="240" w:lineRule="auto"/>
        <w:ind w:firstLine="709"/>
        <w:jc w:val="both"/>
        <w:rPr>
          <w:rFonts w:ascii="Times New Roman" w:eastAsia="Calibri Light" w:hAnsi="Times New Roman" w:cs="Times New Roman"/>
          <w:sz w:val="24"/>
          <w:szCs w:val="24"/>
        </w:rPr>
      </w:pPr>
      <w:r w:rsidRPr="009A4F84">
        <w:rPr>
          <w:rFonts w:ascii="Times New Roman" w:eastAsia="Calibri Light" w:hAnsi="Times New Roman" w:cs="Times New Roman"/>
          <w:sz w:val="24"/>
          <w:szCs w:val="24"/>
        </w:rPr>
        <w:t>Основой для библиотечно-информационного обслуживания является библиотечный фонд. Совокупный объем фондов общедоступных библиотек увеличился на 6 582 изданий и насчитывает 172 397 экземпляров книг.</w:t>
      </w:r>
    </w:p>
    <w:p w:rsidR="009A4F84" w:rsidRPr="009A4F84" w:rsidRDefault="009A4F84" w:rsidP="004D766B">
      <w:pPr>
        <w:widowControl w:val="0"/>
        <w:spacing w:after="0" w:line="240" w:lineRule="auto"/>
        <w:ind w:firstLine="708"/>
        <w:jc w:val="both"/>
        <w:rPr>
          <w:rFonts w:ascii="Times New Roman" w:eastAsia="Calibri Light" w:hAnsi="Times New Roman" w:cs="Times New Roman"/>
          <w:sz w:val="24"/>
          <w:szCs w:val="24"/>
        </w:rPr>
      </w:pPr>
      <w:r w:rsidRPr="009A4F84">
        <w:rPr>
          <w:rFonts w:ascii="Times New Roman" w:eastAsia="Calibri Light" w:hAnsi="Times New Roman" w:cs="Times New Roman"/>
          <w:sz w:val="24"/>
          <w:szCs w:val="24"/>
        </w:rPr>
        <w:t>С целью обеспечения сохранности регионального компонента национального библиотечного фонда проводится его оцифровка. На начало текущего года оцифрованы 207 изданий.</w:t>
      </w:r>
    </w:p>
    <w:p w:rsidR="009A4F84" w:rsidRPr="009A4F84" w:rsidRDefault="009A4F84" w:rsidP="004D766B">
      <w:pPr>
        <w:widowControl w:val="0"/>
        <w:spacing w:after="0" w:line="240" w:lineRule="auto"/>
        <w:ind w:firstLine="720"/>
        <w:jc w:val="both"/>
        <w:rPr>
          <w:rFonts w:ascii="Times New Roman" w:eastAsia="Calibri Light" w:hAnsi="Times New Roman" w:cs="Times New Roman"/>
          <w:sz w:val="24"/>
          <w:szCs w:val="24"/>
        </w:rPr>
      </w:pPr>
      <w:r w:rsidRPr="009A4F84">
        <w:rPr>
          <w:rFonts w:ascii="Times New Roman" w:eastAsia="Calibri Light" w:hAnsi="Times New Roman" w:cs="Times New Roman"/>
          <w:bCs/>
          <w:sz w:val="24"/>
          <w:szCs w:val="24"/>
        </w:rPr>
        <w:t xml:space="preserve">Продолжается сотрудничество с ООО «ЭйВиДи-систем» в области развития корпоративной информационно-библиотечной системы «Сводный каталог электронного издания «Open for you» и создания «Сводного каталога библиотек Югры». В </w:t>
      </w:r>
      <w:r w:rsidRPr="009A4F84">
        <w:rPr>
          <w:rFonts w:ascii="Times New Roman" w:eastAsia="Calibri Light" w:hAnsi="Times New Roman" w:cs="Times New Roman"/>
          <w:sz w:val="24"/>
          <w:szCs w:val="24"/>
        </w:rPr>
        <w:t>сводном каталоге библиотек Югры содержатся 43 749 записей, созданных учреждением (2019 год – 43 196).</w:t>
      </w:r>
    </w:p>
    <w:p w:rsidR="009A4F84" w:rsidRPr="009A4F84" w:rsidRDefault="009A4F84" w:rsidP="004D766B">
      <w:pPr>
        <w:widowControl w:val="0"/>
        <w:spacing w:after="0" w:line="240" w:lineRule="auto"/>
        <w:ind w:firstLine="720"/>
        <w:jc w:val="both"/>
        <w:rPr>
          <w:rFonts w:ascii="Times New Roman" w:eastAsia="Calibri Light" w:hAnsi="Times New Roman" w:cs="Times New Roman"/>
          <w:sz w:val="24"/>
          <w:szCs w:val="24"/>
        </w:rPr>
      </w:pPr>
      <w:r w:rsidRPr="009A4F84">
        <w:rPr>
          <w:rFonts w:ascii="Times New Roman" w:eastAsia="Calibri Light" w:hAnsi="Times New Roman" w:cs="Times New Roman"/>
          <w:sz w:val="24"/>
          <w:szCs w:val="24"/>
        </w:rPr>
        <w:t xml:space="preserve">В трех библиотеках установлены автоматизированные рабочие места с синтезатором речи, клавиатурами со шрифтом Брайля, принтерами для печати документов шрифтом Брайля, электронные увеличивающие лупы, тифлофлешплееры, тифломагнитофоны. </w:t>
      </w:r>
    </w:p>
    <w:p w:rsidR="00651B1B" w:rsidRPr="006603E0" w:rsidRDefault="00651B1B" w:rsidP="004D766B">
      <w:pPr>
        <w:widowControl w:val="0"/>
        <w:tabs>
          <w:tab w:val="left" w:pos="-4536"/>
          <w:tab w:val="left" w:pos="1134"/>
        </w:tabs>
        <w:spacing w:after="0" w:line="240" w:lineRule="auto"/>
        <w:jc w:val="center"/>
        <w:rPr>
          <w:rFonts w:ascii="Times New Roman" w:hAnsi="Times New Roman" w:cs="Times New Roman"/>
          <w:color w:val="FF0000"/>
          <w:sz w:val="24"/>
          <w:szCs w:val="24"/>
        </w:rPr>
      </w:pPr>
    </w:p>
    <w:p w:rsidR="00A37066" w:rsidRPr="00076E9A" w:rsidRDefault="00A37066" w:rsidP="004D766B">
      <w:pPr>
        <w:widowControl w:val="0"/>
        <w:tabs>
          <w:tab w:val="left" w:pos="-4536"/>
          <w:tab w:val="left" w:pos="1134"/>
        </w:tabs>
        <w:spacing w:after="0" w:line="240" w:lineRule="auto"/>
        <w:jc w:val="center"/>
        <w:rPr>
          <w:rFonts w:ascii="Times New Roman" w:hAnsi="Times New Roman" w:cs="Times New Roman"/>
          <w:sz w:val="24"/>
          <w:szCs w:val="24"/>
        </w:rPr>
      </w:pPr>
      <w:r w:rsidRPr="00076E9A">
        <w:rPr>
          <w:rFonts w:ascii="Times New Roman" w:hAnsi="Times New Roman" w:cs="Times New Roman"/>
          <w:sz w:val="24"/>
          <w:szCs w:val="24"/>
        </w:rPr>
        <w:lastRenderedPageBreak/>
        <w:t>Динамика показателей библиотек городского округа за 201</w:t>
      </w:r>
      <w:r w:rsidR="00076E9A" w:rsidRPr="00076E9A">
        <w:rPr>
          <w:rFonts w:ascii="Times New Roman" w:hAnsi="Times New Roman" w:cs="Times New Roman"/>
          <w:sz w:val="24"/>
          <w:szCs w:val="24"/>
        </w:rPr>
        <w:t>8</w:t>
      </w:r>
      <w:r w:rsidRPr="00076E9A">
        <w:rPr>
          <w:rFonts w:ascii="Times New Roman" w:hAnsi="Times New Roman" w:cs="Times New Roman"/>
          <w:sz w:val="24"/>
          <w:szCs w:val="24"/>
        </w:rPr>
        <w:t>-20</w:t>
      </w:r>
      <w:r w:rsidR="00076E9A" w:rsidRPr="00076E9A">
        <w:rPr>
          <w:rFonts w:ascii="Times New Roman" w:hAnsi="Times New Roman" w:cs="Times New Roman"/>
          <w:sz w:val="24"/>
          <w:szCs w:val="24"/>
        </w:rPr>
        <w:t>20</w:t>
      </w:r>
      <w:r w:rsidRPr="00076E9A">
        <w:rPr>
          <w:rFonts w:ascii="Times New Roman" w:hAnsi="Times New Roman" w:cs="Times New Roman"/>
          <w:sz w:val="24"/>
          <w:szCs w:val="24"/>
        </w:rPr>
        <w:t xml:space="preserve"> годы </w:t>
      </w:r>
    </w:p>
    <w:p w:rsidR="00A37066" w:rsidRPr="00076E9A" w:rsidRDefault="00A37066" w:rsidP="004D766B">
      <w:pPr>
        <w:widowControl w:val="0"/>
        <w:tabs>
          <w:tab w:val="left" w:pos="-4536"/>
          <w:tab w:val="left" w:pos="1134"/>
        </w:tabs>
        <w:spacing w:after="0" w:line="240" w:lineRule="auto"/>
        <w:jc w:val="right"/>
        <w:rPr>
          <w:rFonts w:ascii="Times New Roman" w:hAnsi="Times New Roman" w:cs="Times New Roman"/>
          <w:sz w:val="24"/>
          <w:szCs w:val="24"/>
        </w:rPr>
      </w:pPr>
    </w:p>
    <w:tbl>
      <w:tblPr>
        <w:tblStyle w:val="a3"/>
        <w:tblW w:w="9713" w:type="dxa"/>
        <w:tblInd w:w="0" w:type="dxa"/>
        <w:tblLayout w:type="fixed"/>
        <w:tblLook w:val="04A0" w:firstRow="1" w:lastRow="0" w:firstColumn="1" w:lastColumn="0" w:noHBand="0" w:noVBand="1"/>
      </w:tblPr>
      <w:tblGrid>
        <w:gridCol w:w="2970"/>
        <w:gridCol w:w="1620"/>
        <w:gridCol w:w="1620"/>
        <w:gridCol w:w="1620"/>
        <w:gridCol w:w="1883"/>
      </w:tblGrid>
      <w:tr w:rsidR="00076E9A" w:rsidRPr="00076E9A" w:rsidTr="00076E9A">
        <w:trPr>
          <w:trHeight w:val="558"/>
          <w:tblHeader/>
        </w:trPr>
        <w:tc>
          <w:tcPr>
            <w:tcW w:w="297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jc w:val="center"/>
              <w:rPr>
                <w:rFonts w:ascii="Times New Roman" w:hAnsi="Times New Roman"/>
                <w:sz w:val="20"/>
                <w:szCs w:val="20"/>
              </w:rPr>
            </w:pPr>
            <w:r w:rsidRPr="00076E9A">
              <w:rPr>
                <w:rFonts w:ascii="Times New Roman" w:hAnsi="Times New Roman"/>
                <w:sz w:val="20"/>
                <w:szCs w:val="20"/>
              </w:rPr>
              <w:t>Показатели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jc w:val="center"/>
              <w:rPr>
                <w:rFonts w:ascii="Times New Roman" w:hAnsi="Times New Roman"/>
                <w:sz w:val="20"/>
                <w:szCs w:val="20"/>
              </w:rPr>
            </w:pPr>
            <w:r w:rsidRPr="00076E9A">
              <w:rPr>
                <w:rFonts w:ascii="Times New Roman" w:eastAsia="Times New Roman" w:hAnsi="Times New Roman"/>
                <w:sz w:val="20"/>
                <w:szCs w:val="20"/>
                <w:lang w:eastAsia="ru-RU"/>
              </w:rPr>
              <w:t>2018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jc w:val="center"/>
              <w:rPr>
                <w:rFonts w:ascii="Times New Roman" w:hAnsi="Times New Roman"/>
                <w:sz w:val="20"/>
                <w:szCs w:val="20"/>
              </w:rPr>
            </w:pPr>
            <w:r w:rsidRPr="00076E9A">
              <w:rPr>
                <w:rFonts w:ascii="Times New Roman" w:hAnsi="Times New Roman"/>
                <w:sz w:val="20"/>
                <w:szCs w:val="20"/>
              </w:rPr>
              <w:t>2019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jc w:val="center"/>
              <w:rPr>
                <w:rFonts w:ascii="Times New Roman" w:hAnsi="Times New Roman"/>
                <w:sz w:val="20"/>
                <w:szCs w:val="20"/>
              </w:rPr>
            </w:pPr>
            <w:r w:rsidRPr="00076E9A">
              <w:rPr>
                <w:rFonts w:ascii="Times New Roman" w:hAnsi="Times New Roman"/>
                <w:sz w:val="20"/>
                <w:szCs w:val="20"/>
              </w:rPr>
              <w:t>2020 год</w:t>
            </w:r>
          </w:p>
        </w:tc>
        <w:tc>
          <w:tcPr>
            <w:tcW w:w="1883" w:type="dxa"/>
            <w:tcBorders>
              <w:top w:val="single" w:sz="4" w:space="0" w:color="auto"/>
              <w:left w:val="single" w:sz="4" w:space="0" w:color="auto"/>
              <w:bottom w:val="single" w:sz="4" w:space="0" w:color="auto"/>
              <w:right w:val="single" w:sz="4" w:space="0" w:color="auto"/>
            </w:tcBorders>
            <w:vAlign w:val="center"/>
            <w:hideMark/>
          </w:tcPr>
          <w:p w:rsidR="00F04D1B" w:rsidRPr="00076E9A" w:rsidRDefault="00F04D1B" w:rsidP="004D766B">
            <w:pPr>
              <w:widowControl w:val="0"/>
              <w:tabs>
                <w:tab w:val="left" w:pos="142"/>
              </w:tabs>
              <w:jc w:val="center"/>
              <w:rPr>
                <w:rFonts w:ascii="Times New Roman" w:eastAsia="Times New Roman" w:hAnsi="Times New Roman"/>
                <w:bCs/>
                <w:sz w:val="20"/>
                <w:szCs w:val="20"/>
                <w:lang w:eastAsia="ru-RU"/>
              </w:rPr>
            </w:pPr>
            <w:r w:rsidRPr="00076E9A">
              <w:rPr>
                <w:rFonts w:ascii="Times New Roman" w:eastAsia="Times New Roman" w:hAnsi="Times New Roman"/>
                <w:bCs/>
                <w:sz w:val="20"/>
                <w:szCs w:val="20"/>
                <w:lang w:eastAsia="ru-RU"/>
              </w:rPr>
              <w:t>%,</w:t>
            </w:r>
          </w:p>
          <w:p w:rsidR="00076E9A" w:rsidRPr="00076E9A" w:rsidRDefault="00F04D1B" w:rsidP="004D766B">
            <w:pPr>
              <w:widowControl w:val="0"/>
              <w:tabs>
                <w:tab w:val="left" w:pos="-4536"/>
                <w:tab w:val="left" w:pos="1134"/>
              </w:tabs>
              <w:jc w:val="center"/>
              <w:rPr>
                <w:rFonts w:ascii="Times New Roman" w:hAnsi="Times New Roman"/>
                <w:sz w:val="20"/>
                <w:szCs w:val="20"/>
              </w:rPr>
            </w:pPr>
            <w:r w:rsidRPr="00076E9A">
              <w:rPr>
                <w:rFonts w:ascii="Times New Roman" w:eastAsia="Times New Roman" w:hAnsi="Times New Roman"/>
                <w:bCs/>
                <w:sz w:val="20"/>
                <w:szCs w:val="20"/>
                <w:lang w:eastAsia="ru-RU"/>
              </w:rPr>
              <w:t>2020/2019</w:t>
            </w:r>
          </w:p>
        </w:tc>
      </w:tr>
      <w:tr w:rsidR="00076E9A" w:rsidRPr="006603E0" w:rsidTr="00076E9A">
        <w:trPr>
          <w:trHeight w:val="558"/>
          <w:tblHeader/>
        </w:trPr>
        <w:tc>
          <w:tcPr>
            <w:tcW w:w="2970" w:type="dxa"/>
            <w:tcBorders>
              <w:top w:val="single" w:sz="4" w:space="0" w:color="auto"/>
              <w:left w:val="single" w:sz="4" w:space="0" w:color="auto"/>
              <w:bottom w:val="single" w:sz="4" w:space="0" w:color="auto"/>
              <w:right w:val="single" w:sz="4" w:space="0" w:color="auto"/>
            </w:tcBorders>
            <w:vAlign w:val="center"/>
          </w:tcPr>
          <w:p w:rsidR="00076E9A" w:rsidRPr="006603E0" w:rsidRDefault="00076E9A" w:rsidP="004D766B">
            <w:pPr>
              <w:widowControl w:val="0"/>
              <w:tabs>
                <w:tab w:val="left" w:pos="-4536"/>
                <w:tab w:val="left" w:pos="1134"/>
              </w:tabs>
              <w:rPr>
                <w:rFonts w:ascii="Times New Roman" w:hAnsi="Times New Roman"/>
                <w:color w:val="FF0000"/>
                <w:sz w:val="20"/>
                <w:szCs w:val="20"/>
              </w:rPr>
            </w:pPr>
            <w:r w:rsidRPr="002D01FE">
              <w:rPr>
                <w:rFonts w:ascii="Times New Roman" w:hAnsi="Times New Roman"/>
                <w:sz w:val="24"/>
                <w:szCs w:val="24"/>
              </w:rPr>
              <w:t>Среднее число жителей на 1 библиотеку</w:t>
            </w:r>
            <w:r>
              <w:rPr>
                <w:rFonts w:ascii="Times New Roman" w:hAnsi="Times New Roman"/>
                <w:sz w:val="24"/>
                <w:szCs w:val="24"/>
              </w:rPr>
              <w:t xml:space="preserve">, </w:t>
            </w:r>
            <w:r w:rsidR="008D0BB3">
              <w:rPr>
                <w:rFonts w:ascii="Times New Roman" w:hAnsi="Times New Roman"/>
                <w:sz w:val="24"/>
                <w:szCs w:val="24"/>
              </w:rPr>
              <w:t>человек</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2D01FE" w:rsidRDefault="00076E9A" w:rsidP="004D766B">
            <w:pPr>
              <w:widowControl w:val="0"/>
              <w:tabs>
                <w:tab w:val="left" w:pos="6237"/>
              </w:tabs>
              <w:jc w:val="center"/>
              <w:rPr>
                <w:rFonts w:ascii="Times New Roman" w:hAnsi="Times New Roman"/>
                <w:sz w:val="24"/>
                <w:szCs w:val="24"/>
              </w:rPr>
            </w:pPr>
            <w:r w:rsidRPr="002D01FE">
              <w:rPr>
                <w:rFonts w:ascii="Times New Roman" w:hAnsi="Times New Roman"/>
                <w:sz w:val="24"/>
                <w:szCs w:val="24"/>
              </w:rPr>
              <w:t>13667</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2D01FE" w:rsidRDefault="00076E9A" w:rsidP="004D766B">
            <w:pPr>
              <w:widowControl w:val="0"/>
              <w:tabs>
                <w:tab w:val="left" w:pos="6237"/>
              </w:tabs>
              <w:jc w:val="center"/>
              <w:rPr>
                <w:rFonts w:ascii="Times New Roman" w:hAnsi="Times New Roman"/>
                <w:sz w:val="24"/>
                <w:szCs w:val="24"/>
              </w:rPr>
            </w:pPr>
            <w:r w:rsidRPr="002D01FE">
              <w:rPr>
                <w:rFonts w:ascii="Times New Roman" w:hAnsi="Times New Roman"/>
                <w:sz w:val="24"/>
                <w:szCs w:val="24"/>
              </w:rPr>
              <w:t>13550</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2D01FE" w:rsidRDefault="00076E9A" w:rsidP="004D766B">
            <w:pPr>
              <w:widowControl w:val="0"/>
              <w:tabs>
                <w:tab w:val="left" w:pos="6237"/>
              </w:tabs>
              <w:jc w:val="center"/>
              <w:rPr>
                <w:rFonts w:ascii="Times New Roman" w:hAnsi="Times New Roman"/>
                <w:sz w:val="24"/>
                <w:szCs w:val="24"/>
              </w:rPr>
            </w:pPr>
            <w:r w:rsidRPr="002D01FE">
              <w:rPr>
                <w:rFonts w:ascii="Times New Roman" w:hAnsi="Times New Roman"/>
                <w:sz w:val="24"/>
                <w:szCs w:val="24"/>
              </w:rPr>
              <w:t>13363</w:t>
            </w:r>
          </w:p>
        </w:tc>
        <w:tc>
          <w:tcPr>
            <w:tcW w:w="1883" w:type="dxa"/>
            <w:tcBorders>
              <w:top w:val="single" w:sz="4" w:space="0" w:color="auto"/>
              <w:left w:val="single" w:sz="4" w:space="0" w:color="auto"/>
              <w:bottom w:val="single" w:sz="4" w:space="0" w:color="auto"/>
              <w:right w:val="single" w:sz="4" w:space="0" w:color="auto"/>
            </w:tcBorders>
            <w:vAlign w:val="center"/>
          </w:tcPr>
          <w:p w:rsidR="00076E9A" w:rsidRPr="00DB328F" w:rsidRDefault="00076E9A" w:rsidP="004D766B">
            <w:pPr>
              <w:widowControl w:val="0"/>
              <w:tabs>
                <w:tab w:val="left" w:pos="-4536"/>
                <w:tab w:val="left" w:pos="1134"/>
              </w:tabs>
              <w:jc w:val="center"/>
              <w:rPr>
                <w:rFonts w:ascii="Times New Roman" w:hAnsi="Times New Roman"/>
                <w:color w:val="000000" w:themeColor="text1"/>
                <w:sz w:val="24"/>
                <w:szCs w:val="24"/>
              </w:rPr>
            </w:pPr>
            <w:r>
              <w:rPr>
                <w:rFonts w:ascii="Times New Roman" w:hAnsi="Times New Roman"/>
                <w:color w:val="000000" w:themeColor="text1"/>
                <w:sz w:val="24"/>
                <w:szCs w:val="24"/>
              </w:rPr>
              <w:t>98,6</w:t>
            </w:r>
          </w:p>
        </w:tc>
      </w:tr>
      <w:tr w:rsidR="00076E9A" w:rsidRPr="006603E0" w:rsidTr="00457AC0">
        <w:trPr>
          <w:trHeight w:val="294"/>
        </w:trPr>
        <w:tc>
          <w:tcPr>
            <w:tcW w:w="297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rPr>
                <w:rFonts w:ascii="Times New Roman" w:hAnsi="Times New Roman"/>
                <w:sz w:val="24"/>
                <w:szCs w:val="24"/>
              </w:rPr>
            </w:pPr>
            <w:r w:rsidRPr="00076E9A">
              <w:rPr>
                <w:rFonts w:ascii="Times New Roman" w:eastAsia="Times New Roman" w:hAnsi="Times New Roman"/>
                <w:sz w:val="24"/>
                <w:szCs w:val="24"/>
                <w:lang w:eastAsia="ru-RU"/>
              </w:rPr>
              <w:t>Число читателей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14 097</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14 075</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8 593</w:t>
            </w:r>
          </w:p>
        </w:tc>
        <w:tc>
          <w:tcPr>
            <w:tcW w:w="1883" w:type="dxa"/>
            <w:tcBorders>
              <w:top w:val="single" w:sz="4" w:space="0" w:color="auto"/>
              <w:left w:val="single" w:sz="4" w:space="0" w:color="auto"/>
              <w:bottom w:val="single" w:sz="4" w:space="0" w:color="auto"/>
              <w:right w:val="single" w:sz="4" w:space="0" w:color="auto"/>
            </w:tcBorders>
            <w:vAlign w:val="center"/>
          </w:tcPr>
          <w:p w:rsidR="00076E9A" w:rsidRPr="0040591E" w:rsidRDefault="00076E9A" w:rsidP="004D766B">
            <w:pPr>
              <w:widowControl w:val="0"/>
              <w:tabs>
                <w:tab w:val="left" w:pos="-4536"/>
                <w:tab w:val="left" w:pos="1134"/>
              </w:tabs>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61,1</w:t>
            </w:r>
          </w:p>
        </w:tc>
      </w:tr>
      <w:tr w:rsidR="00076E9A" w:rsidRPr="006603E0" w:rsidTr="00457AC0">
        <w:trPr>
          <w:trHeight w:val="294"/>
        </w:trPr>
        <w:tc>
          <w:tcPr>
            <w:tcW w:w="297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rPr>
                <w:rFonts w:ascii="Times New Roman" w:hAnsi="Times New Roman"/>
                <w:sz w:val="24"/>
                <w:szCs w:val="24"/>
              </w:rPr>
            </w:pPr>
            <w:r w:rsidRPr="00076E9A">
              <w:rPr>
                <w:rFonts w:ascii="Times New Roman" w:eastAsia="Times New Roman" w:hAnsi="Times New Roman"/>
                <w:sz w:val="24"/>
                <w:szCs w:val="24"/>
                <w:lang w:eastAsia="ru-RU"/>
              </w:rPr>
              <w:t>Книговыдача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258 648</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257 345</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132 324</w:t>
            </w:r>
          </w:p>
        </w:tc>
        <w:tc>
          <w:tcPr>
            <w:tcW w:w="1883"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Pr>
                <w:rFonts w:ascii="Times New Roman" w:hAnsi="Times New Roman"/>
                <w:color w:val="000000" w:themeColor="text1"/>
                <w:sz w:val="24"/>
                <w:szCs w:val="24"/>
              </w:rPr>
              <w:t>51,4</w:t>
            </w:r>
          </w:p>
        </w:tc>
      </w:tr>
      <w:tr w:rsidR="00076E9A" w:rsidRPr="006603E0" w:rsidTr="00457AC0">
        <w:trPr>
          <w:trHeight w:val="294"/>
        </w:trPr>
        <w:tc>
          <w:tcPr>
            <w:tcW w:w="297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rPr>
                <w:rFonts w:ascii="Times New Roman" w:hAnsi="Times New Roman"/>
                <w:sz w:val="24"/>
                <w:szCs w:val="24"/>
              </w:rPr>
            </w:pPr>
            <w:r w:rsidRPr="00076E9A">
              <w:rPr>
                <w:rFonts w:ascii="Times New Roman" w:eastAsia="Times New Roman" w:hAnsi="Times New Roman"/>
                <w:sz w:val="24"/>
                <w:szCs w:val="24"/>
                <w:lang w:eastAsia="ru-RU"/>
              </w:rPr>
              <w:t>Посещения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92 682</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94 261</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44 646</w:t>
            </w:r>
          </w:p>
        </w:tc>
        <w:tc>
          <w:tcPr>
            <w:tcW w:w="1883"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Pr>
                <w:rFonts w:ascii="Times New Roman" w:hAnsi="Times New Roman"/>
                <w:color w:val="000000" w:themeColor="text1"/>
                <w:sz w:val="24"/>
                <w:szCs w:val="24"/>
              </w:rPr>
              <w:t>47,4</w:t>
            </w:r>
          </w:p>
        </w:tc>
      </w:tr>
      <w:tr w:rsidR="00076E9A" w:rsidRPr="006603E0" w:rsidTr="00457AC0">
        <w:trPr>
          <w:trHeight w:val="294"/>
        </w:trPr>
        <w:tc>
          <w:tcPr>
            <w:tcW w:w="297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rPr>
                <w:rFonts w:ascii="Times New Roman" w:hAnsi="Times New Roman"/>
                <w:sz w:val="24"/>
                <w:szCs w:val="24"/>
              </w:rPr>
            </w:pPr>
            <w:r w:rsidRPr="00076E9A">
              <w:rPr>
                <w:rFonts w:ascii="Times New Roman" w:eastAsia="Times New Roman" w:hAnsi="Times New Roman"/>
                <w:sz w:val="24"/>
                <w:szCs w:val="24"/>
                <w:lang w:eastAsia="ru-RU"/>
              </w:rPr>
              <w:t>Объем фонда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170 310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171 956</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172 397</w:t>
            </w:r>
          </w:p>
        </w:tc>
        <w:tc>
          <w:tcPr>
            <w:tcW w:w="1883"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Pr>
                <w:rFonts w:ascii="Times New Roman" w:hAnsi="Times New Roman"/>
                <w:color w:val="000000" w:themeColor="text1"/>
                <w:sz w:val="24"/>
                <w:szCs w:val="24"/>
              </w:rPr>
              <w:t>100,3</w:t>
            </w:r>
          </w:p>
        </w:tc>
      </w:tr>
      <w:tr w:rsidR="00076E9A" w:rsidRPr="006603E0" w:rsidTr="00457AC0">
        <w:trPr>
          <w:trHeight w:val="294"/>
        </w:trPr>
        <w:tc>
          <w:tcPr>
            <w:tcW w:w="297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rPr>
                <w:rFonts w:ascii="Times New Roman" w:hAnsi="Times New Roman"/>
                <w:sz w:val="24"/>
                <w:szCs w:val="24"/>
              </w:rPr>
            </w:pPr>
            <w:r w:rsidRPr="00076E9A">
              <w:rPr>
                <w:rFonts w:ascii="Times New Roman" w:eastAsia="Times New Roman" w:hAnsi="Times New Roman"/>
                <w:sz w:val="24"/>
                <w:szCs w:val="24"/>
                <w:lang w:eastAsia="ru-RU"/>
              </w:rPr>
              <w:t>Читаемость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18,6</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18,2</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15,4</w:t>
            </w:r>
          </w:p>
        </w:tc>
        <w:tc>
          <w:tcPr>
            <w:tcW w:w="1883"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Pr>
                <w:rFonts w:ascii="Times New Roman" w:hAnsi="Times New Roman"/>
                <w:color w:val="000000" w:themeColor="text1"/>
                <w:sz w:val="24"/>
                <w:szCs w:val="24"/>
              </w:rPr>
              <w:t>84,6</w:t>
            </w:r>
          </w:p>
        </w:tc>
      </w:tr>
      <w:tr w:rsidR="00076E9A" w:rsidRPr="006603E0" w:rsidTr="00457AC0">
        <w:trPr>
          <w:trHeight w:val="294"/>
        </w:trPr>
        <w:tc>
          <w:tcPr>
            <w:tcW w:w="297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4536"/>
                <w:tab w:val="left" w:pos="1134"/>
              </w:tabs>
              <w:rPr>
                <w:rFonts w:ascii="Times New Roman" w:eastAsia="Times New Roman" w:hAnsi="Times New Roman"/>
                <w:sz w:val="24"/>
                <w:szCs w:val="24"/>
                <w:lang w:eastAsia="ru-RU"/>
              </w:rPr>
            </w:pPr>
            <w:r w:rsidRPr="00076E9A">
              <w:rPr>
                <w:rFonts w:ascii="Times New Roman" w:eastAsia="Times New Roman" w:hAnsi="Times New Roman"/>
                <w:sz w:val="24"/>
                <w:szCs w:val="24"/>
                <w:lang w:eastAsia="ru-RU"/>
              </w:rPr>
              <w:t>Посещаемость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6,6</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6,7</w:t>
            </w:r>
          </w:p>
        </w:tc>
        <w:tc>
          <w:tcPr>
            <w:tcW w:w="1620"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sidRPr="00CA4365">
              <w:rPr>
                <w:rFonts w:ascii="Times New Roman" w:hAnsi="Times New Roman"/>
                <w:color w:val="000000" w:themeColor="text1"/>
                <w:sz w:val="24"/>
                <w:szCs w:val="24"/>
              </w:rPr>
              <w:t>5,2</w:t>
            </w:r>
          </w:p>
        </w:tc>
        <w:tc>
          <w:tcPr>
            <w:tcW w:w="1883" w:type="dxa"/>
            <w:tcBorders>
              <w:top w:val="single" w:sz="4" w:space="0" w:color="auto"/>
              <w:left w:val="single" w:sz="4" w:space="0" w:color="auto"/>
              <w:bottom w:val="single" w:sz="4" w:space="0" w:color="auto"/>
              <w:right w:val="single" w:sz="4" w:space="0" w:color="auto"/>
            </w:tcBorders>
            <w:vAlign w:val="center"/>
          </w:tcPr>
          <w:p w:rsidR="00076E9A" w:rsidRPr="00CA4365" w:rsidRDefault="00076E9A" w:rsidP="004D766B">
            <w:pPr>
              <w:widowControl w:val="0"/>
              <w:tabs>
                <w:tab w:val="left" w:pos="-4536"/>
                <w:tab w:val="left" w:pos="1134"/>
              </w:tabs>
              <w:jc w:val="center"/>
              <w:rPr>
                <w:rFonts w:ascii="Times New Roman" w:hAnsi="Times New Roman"/>
                <w:color w:val="000000" w:themeColor="text1"/>
                <w:sz w:val="24"/>
                <w:szCs w:val="24"/>
              </w:rPr>
            </w:pPr>
            <w:r>
              <w:rPr>
                <w:rFonts w:ascii="Times New Roman" w:hAnsi="Times New Roman"/>
                <w:color w:val="000000" w:themeColor="text1"/>
                <w:sz w:val="24"/>
                <w:szCs w:val="24"/>
              </w:rPr>
              <w:t>77,6</w:t>
            </w:r>
          </w:p>
        </w:tc>
      </w:tr>
    </w:tbl>
    <w:p w:rsidR="00A37066" w:rsidRPr="006603E0" w:rsidRDefault="00A37066" w:rsidP="004D766B">
      <w:pPr>
        <w:widowControl w:val="0"/>
        <w:tabs>
          <w:tab w:val="left" w:pos="-4536"/>
          <w:tab w:val="left" w:pos="1134"/>
        </w:tabs>
        <w:spacing w:after="0" w:line="240" w:lineRule="auto"/>
        <w:jc w:val="right"/>
        <w:rPr>
          <w:rFonts w:ascii="Times New Roman" w:hAnsi="Times New Roman" w:cs="Times New Roman"/>
          <w:color w:val="FF0000"/>
          <w:sz w:val="24"/>
          <w:szCs w:val="24"/>
        </w:rPr>
      </w:pPr>
    </w:p>
    <w:p w:rsidR="007F28B7" w:rsidRPr="00D714E1" w:rsidRDefault="007F28B7" w:rsidP="004D766B">
      <w:pPr>
        <w:widowControl w:val="0"/>
        <w:spacing w:after="0" w:line="240" w:lineRule="auto"/>
        <w:ind w:firstLine="709"/>
        <w:jc w:val="both"/>
        <w:rPr>
          <w:rFonts w:ascii="Times New Roman" w:eastAsia="Calibri" w:hAnsi="Times New Roman" w:cs="Times New Roman"/>
          <w:sz w:val="24"/>
          <w:szCs w:val="24"/>
        </w:rPr>
      </w:pPr>
      <w:r w:rsidRPr="00D714E1">
        <w:rPr>
          <w:rFonts w:ascii="Times New Roman" w:eastAsia="Times New Roman" w:hAnsi="Times New Roman" w:cs="Times New Roman"/>
          <w:sz w:val="24"/>
          <w:szCs w:val="24"/>
          <w:lang w:eastAsia="ru-RU"/>
        </w:rPr>
        <w:t xml:space="preserve">За год на базе </w:t>
      </w:r>
      <w:r w:rsidRPr="00D714E1">
        <w:rPr>
          <w:rFonts w:ascii="Times New Roman" w:eastAsia="Calibri" w:hAnsi="Times New Roman" w:cs="Times New Roman"/>
          <w:sz w:val="24"/>
          <w:szCs w:val="24"/>
        </w:rPr>
        <w:t xml:space="preserve">Централизованной библиотечной системы реализованы </w:t>
      </w:r>
      <w:r w:rsidR="00D714E1" w:rsidRPr="00D714E1">
        <w:rPr>
          <w:rFonts w:ascii="Times New Roman" w:eastAsia="Calibri" w:hAnsi="Times New Roman" w:cs="Times New Roman"/>
          <w:sz w:val="24"/>
          <w:szCs w:val="24"/>
        </w:rPr>
        <w:t xml:space="preserve">216 </w:t>
      </w:r>
      <w:r w:rsidRPr="00D714E1">
        <w:rPr>
          <w:rFonts w:ascii="Times New Roman" w:eastAsia="Calibri" w:hAnsi="Times New Roman" w:cs="Times New Roman"/>
          <w:sz w:val="24"/>
          <w:szCs w:val="24"/>
        </w:rPr>
        <w:t xml:space="preserve">мероприятий, которые посетили </w:t>
      </w:r>
      <w:r w:rsidR="00D714E1" w:rsidRPr="00D714E1">
        <w:rPr>
          <w:rFonts w:ascii="Times New Roman" w:eastAsia="Calibri" w:hAnsi="Times New Roman" w:cs="Times New Roman"/>
          <w:sz w:val="24"/>
          <w:szCs w:val="24"/>
        </w:rPr>
        <w:t>5410</w:t>
      </w:r>
      <w:r w:rsidRPr="00D714E1">
        <w:rPr>
          <w:rFonts w:ascii="Times New Roman" w:eastAsia="Calibri" w:hAnsi="Times New Roman" w:cs="Times New Roman"/>
          <w:sz w:val="24"/>
          <w:szCs w:val="24"/>
        </w:rPr>
        <w:t xml:space="preserve"> человек, в том числе </w:t>
      </w:r>
      <w:r w:rsidR="00D714E1" w:rsidRPr="00D714E1">
        <w:rPr>
          <w:rFonts w:ascii="Times New Roman" w:eastAsia="Calibri" w:hAnsi="Times New Roman" w:cs="Times New Roman"/>
          <w:sz w:val="24"/>
          <w:szCs w:val="24"/>
        </w:rPr>
        <w:t>163</w:t>
      </w:r>
      <w:r w:rsidRPr="00D714E1">
        <w:rPr>
          <w:rFonts w:ascii="Times New Roman" w:eastAsia="Calibri" w:hAnsi="Times New Roman" w:cs="Times New Roman"/>
          <w:sz w:val="24"/>
          <w:szCs w:val="24"/>
        </w:rPr>
        <w:t xml:space="preserve"> ребенка. </w:t>
      </w:r>
    </w:p>
    <w:p w:rsidR="004D766B" w:rsidRDefault="004D766B" w:rsidP="004D766B">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p>
    <w:p w:rsidR="00A37066" w:rsidRDefault="00A37066" w:rsidP="004D766B">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Массовые мероприятия</w:t>
      </w:r>
    </w:p>
    <w:p w:rsidR="004D766B" w:rsidRPr="00076E9A" w:rsidRDefault="004D766B" w:rsidP="004D766B">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559"/>
        <w:gridCol w:w="1560"/>
        <w:gridCol w:w="1559"/>
        <w:gridCol w:w="1475"/>
      </w:tblGrid>
      <w:tr w:rsidR="00076E9A" w:rsidRPr="00076E9A" w:rsidTr="00076E9A">
        <w:trPr>
          <w:trHeight w:val="72"/>
          <w:tblHeader/>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076E9A">
              <w:rPr>
                <w:rFonts w:ascii="Times New Roman" w:eastAsia="Times New Roman" w:hAnsi="Times New Roman" w:cs="Times New Roman"/>
                <w:bCs/>
                <w:sz w:val="20"/>
                <w:szCs w:val="20"/>
                <w:lang w:eastAsia="ru-RU"/>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076E9A">
              <w:rPr>
                <w:rFonts w:ascii="Times New Roman" w:eastAsia="Times New Roman" w:hAnsi="Times New Roman" w:cs="Times New Roman"/>
                <w:bCs/>
                <w:sz w:val="20"/>
                <w:szCs w:val="20"/>
                <w:lang w:eastAsia="ru-RU"/>
              </w:rPr>
              <w:t>2018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076E9A">
              <w:rPr>
                <w:rFonts w:ascii="Times New Roman" w:eastAsia="Times New Roman" w:hAnsi="Times New Roman" w:cs="Times New Roman"/>
                <w:bCs/>
                <w:sz w:val="20"/>
                <w:szCs w:val="20"/>
                <w:lang w:eastAsia="ru-RU"/>
              </w:rPr>
              <w:t>2019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076E9A">
              <w:rPr>
                <w:rFonts w:ascii="Times New Roman" w:eastAsia="Times New Roman" w:hAnsi="Times New Roman" w:cs="Times New Roman"/>
                <w:bCs/>
                <w:sz w:val="20"/>
                <w:szCs w:val="20"/>
                <w:lang w:eastAsia="ru-RU"/>
              </w:rPr>
              <w:t>2020 год</w:t>
            </w:r>
          </w:p>
        </w:tc>
        <w:tc>
          <w:tcPr>
            <w:tcW w:w="1475"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076E9A">
              <w:rPr>
                <w:rFonts w:ascii="Times New Roman" w:eastAsia="Times New Roman" w:hAnsi="Times New Roman" w:cs="Times New Roman"/>
                <w:bCs/>
                <w:sz w:val="20"/>
                <w:szCs w:val="20"/>
                <w:lang w:eastAsia="ru-RU"/>
              </w:rPr>
              <w:t>%,</w:t>
            </w:r>
          </w:p>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076E9A">
              <w:rPr>
                <w:rFonts w:ascii="Times New Roman" w:eastAsia="Times New Roman" w:hAnsi="Times New Roman" w:cs="Times New Roman"/>
                <w:bCs/>
                <w:sz w:val="20"/>
                <w:szCs w:val="20"/>
                <w:lang w:eastAsia="ru-RU"/>
              </w:rPr>
              <w:t>2020/2019</w:t>
            </w:r>
          </w:p>
        </w:tc>
      </w:tr>
      <w:tr w:rsidR="00076E9A" w:rsidRPr="00076E9A" w:rsidTr="00076E9A">
        <w:trPr>
          <w:trHeight w:val="72"/>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Количество мероприятий, единиц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573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640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216</w:t>
            </w:r>
          </w:p>
        </w:tc>
        <w:tc>
          <w:tcPr>
            <w:tcW w:w="1475"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33,75</w:t>
            </w:r>
          </w:p>
        </w:tc>
      </w:tr>
      <w:tr w:rsidR="00076E9A" w:rsidRPr="00076E9A" w:rsidTr="00076E9A">
        <w:trPr>
          <w:trHeight w:val="291"/>
          <w:jc w:val="center"/>
        </w:trPr>
        <w:tc>
          <w:tcPr>
            <w:tcW w:w="3652"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Посещений массовых мероприятий,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19 614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19 727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5 410</w:t>
            </w:r>
          </w:p>
        </w:tc>
        <w:tc>
          <w:tcPr>
            <w:tcW w:w="1475" w:type="dxa"/>
            <w:tcBorders>
              <w:top w:val="single" w:sz="4" w:space="0" w:color="auto"/>
              <w:left w:val="single" w:sz="4" w:space="0" w:color="auto"/>
              <w:bottom w:val="single" w:sz="4" w:space="0" w:color="auto"/>
              <w:right w:val="single" w:sz="4" w:space="0" w:color="auto"/>
            </w:tcBorders>
            <w:vAlign w:val="center"/>
            <w:hideMark/>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27,42</w:t>
            </w:r>
          </w:p>
        </w:tc>
      </w:tr>
      <w:tr w:rsidR="00076E9A" w:rsidRPr="00076E9A" w:rsidTr="00076E9A">
        <w:trPr>
          <w:trHeight w:val="291"/>
          <w:jc w:val="center"/>
        </w:trPr>
        <w:tc>
          <w:tcPr>
            <w:tcW w:w="3652" w:type="dxa"/>
            <w:tcBorders>
              <w:top w:val="single" w:sz="4" w:space="0" w:color="auto"/>
              <w:left w:val="single" w:sz="4" w:space="0" w:color="auto"/>
              <w:bottom w:val="single" w:sz="4" w:space="0" w:color="auto"/>
              <w:right w:val="single" w:sz="4" w:space="0" w:color="auto"/>
            </w:tcBorders>
            <w:vAlign w:val="center"/>
          </w:tcPr>
          <w:p w:rsidR="00076E9A" w:rsidRPr="00076E9A" w:rsidRDefault="00076E9A" w:rsidP="004D766B">
            <w:pPr>
              <w:widowControl w:val="0"/>
              <w:tabs>
                <w:tab w:val="left" w:pos="142"/>
              </w:tabs>
              <w:spacing w:after="0" w:line="240" w:lineRule="auto"/>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в том числе для детей,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464</w:t>
            </w:r>
          </w:p>
        </w:tc>
        <w:tc>
          <w:tcPr>
            <w:tcW w:w="1560" w:type="dxa"/>
            <w:tcBorders>
              <w:top w:val="single" w:sz="4" w:space="0" w:color="auto"/>
              <w:left w:val="single" w:sz="4" w:space="0" w:color="auto"/>
              <w:bottom w:val="single" w:sz="4" w:space="0" w:color="auto"/>
              <w:right w:val="single" w:sz="4" w:space="0" w:color="auto"/>
            </w:tcBorders>
            <w:vAlign w:val="center"/>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498</w:t>
            </w:r>
          </w:p>
        </w:tc>
        <w:tc>
          <w:tcPr>
            <w:tcW w:w="1559" w:type="dxa"/>
            <w:tcBorders>
              <w:top w:val="single" w:sz="4" w:space="0" w:color="auto"/>
              <w:left w:val="single" w:sz="4" w:space="0" w:color="auto"/>
              <w:bottom w:val="single" w:sz="4" w:space="0" w:color="auto"/>
              <w:right w:val="single" w:sz="4" w:space="0" w:color="auto"/>
            </w:tcBorders>
            <w:vAlign w:val="center"/>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163</w:t>
            </w:r>
          </w:p>
        </w:tc>
        <w:tc>
          <w:tcPr>
            <w:tcW w:w="1475" w:type="dxa"/>
            <w:tcBorders>
              <w:top w:val="single" w:sz="4" w:space="0" w:color="auto"/>
              <w:left w:val="single" w:sz="4" w:space="0" w:color="auto"/>
              <w:bottom w:val="single" w:sz="4" w:space="0" w:color="auto"/>
              <w:right w:val="single" w:sz="4" w:space="0" w:color="auto"/>
            </w:tcBorders>
            <w:vAlign w:val="center"/>
          </w:tcPr>
          <w:p w:rsidR="00076E9A" w:rsidRPr="00076E9A" w:rsidRDefault="00076E9A" w:rsidP="004D766B">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076E9A">
              <w:rPr>
                <w:rFonts w:ascii="Times New Roman" w:eastAsia="Times New Roman" w:hAnsi="Times New Roman" w:cs="Times New Roman"/>
                <w:bCs/>
                <w:sz w:val="24"/>
                <w:szCs w:val="24"/>
                <w:lang w:eastAsia="ru-RU"/>
              </w:rPr>
              <w:t>32,73</w:t>
            </w:r>
          </w:p>
        </w:tc>
      </w:tr>
    </w:tbl>
    <w:p w:rsidR="00A37066" w:rsidRPr="006603E0" w:rsidRDefault="00A37066" w:rsidP="004D766B">
      <w:pPr>
        <w:widowControl w:val="0"/>
        <w:spacing w:after="0" w:line="240" w:lineRule="auto"/>
        <w:ind w:firstLine="708"/>
        <w:jc w:val="both"/>
        <w:rPr>
          <w:rFonts w:ascii="Times New Roman" w:hAnsi="Times New Roman" w:cs="Times New Roman"/>
          <w:color w:val="FF0000"/>
          <w:sz w:val="24"/>
          <w:szCs w:val="24"/>
        </w:rPr>
      </w:pPr>
    </w:p>
    <w:p w:rsidR="00A37066" w:rsidRPr="00D714E1" w:rsidRDefault="00A37066" w:rsidP="004D766B">
      <w:pPr>
        <w:widowControl w:val="0"/>
        <w:tabs>
          <w:tab w:val="left" w:pos="142"/>
        </w:tabs>
        <w:spacing w:after="0" w:line="240" w:lineRule="auto"/>
        <w:ind w:firstLine="709"/>
        <w:jc w:val="both"/>
        <w:rPr>
          <w:rFonts w:ascii="Times New Roman" w:eastAsia="Times New Roman" w:hAnsi="Times New Roman" w:cs="Times New Roman"/>
          <w:bCs/>
          <w:sz w:val="24"/>
          <w:szCs w:val="24"/>
          <w:lang w:eastAsia="ru-RU"/>
        </w:rPr>
      </w:pPr>
      <w:r w:rsidRPr="00D714E1">
        <w:rPr>
          <w:rFonts w:ascii="Times New Roman" w:eastAsia="Times New Roman" w:hAnsi="Times New Roman" w:cs="Times New Roman"/>
          <w:bCs/>
          <w:sz w:val="24"/>
          <w:szCs w:val="24"/>
          <w:lang w:eastAsia="ru-RU"/>
        </w:rPr>
        <w:t xml:space="preserve">В отчетном периоде продолжена работа сайта </w:t>
      </w:r>
      <w:r w:rsidRPr="00D714E1">
        <w:rPr>
          <w:rFonts w:ascii="Times New Roman" w:hAnsi="Times New Roman" w:cs="Times New Roman"/>
          <w:sz w:val="24"/>
          <w:szCs w:val="24"/>
        </w:rPr>
        <w:t>Централизованной библиотечной системы</w:t>
      </w:r>
      <w:r w:rsidRPr="00D714E1">
        <w:rPr>
          <w:rFonts w:ascii="Times New Roman" w:eastAsia="Times New Roman" w:hAnsi="Times New Roman" w:cs="Times New Roman"/>
          <w:bCs/>
          <w:sz w:val="24"/>
          <w:szCs w:val="24"/>
          <w:lang w:eastAsia="ru-RU"/>
        </w:rPr>
        <w:t>. Сайт позволяет отслеживать количество посетителей и уровень их заинтересованности, совершенствовать процесс развития информационных ресурсов и является дополнительной площадкой для реализации задач по обслуживанию читателей на качественно новой технологической основе и привлечения новых читателей и пользователей.</w:t>
      </w:r>
    </w:p>
    <w:p w:rsidR="00A37066" w:rsidRPr="006603E0" w:rsidRDefault="00A37066" w:rsidP="004D766B">
      <w:pPr>
        <w:widowControl w:val="0"/>
        <w:tabs>
          <w:tab w:val="left" w:pos="142"/>
        </w:tabs>
        <w:spacing w:after="0" w:line="240" w:lineRule="auto"/>
        <w:ind w:firstLine="709"/>
        <w:jc w:val="right"/>
        <w:rPr>
          <w:rFonts w:ascii="Times New Roman" w:eastAsia="Times New Roman" w:hAnsi="Times New Roman" w:cs="Times New Roman"/>
          <w:bCs/>
          <w:color w:val="FF0000"/>
          <w:sz w:val="24"/>
          <w:szCs w:val="24"/>
          <w:lang w:eastAsia="ru-RU"/>
        </w:rPr>
      </w:pPr>
    </w:p>
    <w:p w:rsidR="00A37066" w:rsidRDefault="00A37066" w:rsidP="004D766B">
      <w:pPr>
        <w:widowControl w:val="0"/>
        <w:tabs>
          <w:tab w:val="left" w:pos="142"/>
        </w:tabs>
        <w:spacing w:after="0" w:line="240" w:lineRule="auto"/>
        <w:ind w:firstLine="709"/>
        <w:jc w:val="center"/>
        <w:rPr>
          <w:rFonts w:ascii="Times New Roman" w:hAnsi="Times New Roman" w:cs="Times New Roman"/>
          <w:sz w:val="24"/>
          <w:szCs w:val="24"/>
        </w:rPr>
      </w:pPr>
      <w:r w:rsidRPr="00D714E1">
        <w:rPr>
          <w:rFonts w:ascii="Times New Roman" w:eastAsia="Times New Roman" w:hAnsi="Times New Roman" w:cs="Times New Roman"/>
          <w:bCs/>
          <w:sz w:val="24"/>
          <w:szCs w:val="24"/>
          <w:lang w:eastAsia="ru-RU"/>
        </w:rPr>
        <w:t xml:space="preserve">Показатели работы сайта </w:t>
      </w:r>
      <w:r w:rsidRPr="00D714E1">
        <w:rPr>
          <w:rFonts w:ascii="Times New Roman" w:hAnsi="Times New Roman" w:cs="Times New Roman"/>
          <w:sz w:val="24"/>
          <w:szCs w:val="24"/>
        </w:rPr>
        <w:t>Централизованной библиотечной системы</w:t>
      </w:r>
    </w:p>
    <w:p w:rsidR="00457AC0" w:rsidRPr="00D714E1" w:rsidRDefault="00457AC0" w:rsidP="004D766B">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653"/>
        <w:gridCol w:w="1653"/>
        <w:gridCol w:w="1653"/>
        <w:gridCol w:w="1587"/>
      </w:tblGrid>
      <w:tr w:rsidR="00D714E1" w:rsidRPr="00D714E1" w:rsidTr="00A37066">
        <w:trPr>
          <w:trHeight w:val="402"/>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D714E1">
              <w:rPr>
                <w:rFonts w:ascii="Times New Roman" w:eastAsia="Times New Roman" w:hAnsi="Times New Roman" w:cs="Times New Roman"/>
                <w:bCs/>
                <w:sz w:val="20"/>
                <w:szCs w:val="20"/>
                <w:lang w:eastAsia="ru-RU"/>
              </w:rPr>
              <w:t>Показатели</w:t>
            </w:r>
          </w:p>
        </w:tc>
        <w:tc>
          <w:tcPr>
            <w:tcW w:w="165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D714E1">
              <w:rPr>
                <w:rFonts w:ascii="Times New Roman" w:eastAsia="Times New Roman" w:hAnsi="Times New Roman" w:cs="Times New Roman"/>
                <w:bCs/>
                <w:sz w:val="20"/>
                <w:szCs w:val="20"/>
                <w:lang w:eastAsia="ru-RU"/>
              </w:rPr>
              <w:t>2018 год</w:t>
            </w:r>
          </w:p>
        </w:tc>
        <w:tc>
          <w:tcPr>
            <w:tcW w:w="165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D714E1">
              <w:rPr>
                <w:rFonts w:ascii="Times New Roman" w:eastAsia="Times New Roman" w:hAnsi="Times New Roman" w:cs="Times New Roman"/>
                <w:bCs/>
                <w:sz w:val="20"/>
                <w:szCs w:val="20"/>
                <w:lang w:eastAsia="ru-RU"/>
              </w:rPr>
              <w:t>2019 год</w:t>
            </w:r>
          </w:p>
        </w:tc>
        <w:tc>
          <w:tcPr>
            <w:tcW w:w="165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D714E1">
              <w:rPr>
                <w:rFonts w:ascii="Times New Roman" w:eastAsia="Times New Roman" w:hAnsi="Times New Roman" w:cs="Times New Roman"/>
                <w:bCs/>
                <w:sz w:val="20"/>
                <w:szCs w:val="20"/>
                <w:lang w:eastAsia="ru-RU"/>
              </w:rPr>
              <w:t>2020 год</w:t>
            </w:r>
          </w:p>
        </w:tc>
        <w:tc>
          <w:tcPr>
            <w:tcW w:w="1587"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D714E1">
              <w:rPr>
                <w:rFonts w:ascii="Times New Roman" w:eastAsia="Times New Roman" w:hAnsi="Times New Roman" w:cs="Times New Roman"/>
                <w:bCs/>
                <w:sz w:val="20"/>
                <w:szCs w:val="20"/>
                <w:lang w:eastAsia="ru-RU"/>
              </w:rPr>
              <w:t>%,</w:t>
            </w:r>
          </w:p>
          <w:p w:rsidR="00D714E1" w:rsidRPr="00D714E1" w:rsidRDefault="00D714E1" w:rsidP="004D766B">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D714E1">
              <w:rPr>
                <w:rFonts w:ascii="Times New Roman" w:eastAsia="Times New Roman" w:hAnsi="Times New Roman" w:cs="Times New Roman"/>
                <w:bCs/>
                <w:sz w:val="20"/>
                <w:szCs w:val="20"/>
                <w:lang w:eastAsia="ru-RU"/>
              </w:rPr>
              <w:t>2020/2019</w:t>
            </w:r>
          </w:p>
        </w:tc>
      </w:tr>
      <w:tr w:rsidR="00D714E1" w:rsidRPr="00D714E1" w:rsidTr="008D0BB3">
        <w:trPr>
          <w:trHeight w:val="85"/>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rPr>
                <w:rFonts w:ascii="Times New Roman" w:eastAsia="Times New Roman" w:hAnsi="Times New Roman" w:cs="Times New Roman"/>
                <w:bCs/>
                <w:sz w:val="24"/>
                <w:szCs w:val="24"/>
                <w:lang w:eastAsia="ru-RU"/>
              </w:rPr>
            </w:pPr>
            <w:r w:rsidRPr="00D714E1">
              <w:rPr>
                <w:rFonts w:ascii="Times New Roman" w:eastAsia="Times New Roman" w:hAnsi="Times New Roman" w:cs="Times New Roman"/>
                <w:bCs/>
                <w:sz w:val="24"/>
                <w:szCs w:val="24"/>
                <w:lang w:eastAsia="ru-RU"/>
              </w:rPr>
              <w:t>Просмотров сайта</w:t>
            </w:r>
          </w:p>
        </w:tc>
        <w:tc>
          <w:tcPr>
            <w:tcW w:w="165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120 744</w:t>
            </w:r>
          </w:p>
        </w:tc>
        <w:tc>
          <w:tcPr>
            <w:tcW w:w="165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120 294</w:t>
            </w:r>
          </w:p>
        </w:tc>
        <w:tc>
          <w:tcPr>
            <w:tcW w:w="1653" w:type="dxa"/>
            <w:tcBorders>
              <w:top w:val="single" w:sz="4" w:space="0" w:color="auto"/>
              <w:left w:val="single" w:sz="4" w:space="0" w:color="auto"/>
              <w:bottom w:val="single" w:sz="4" w:space="0" w:color="auto"/>
              <w:right w:val="single" w:sz="4" w:space="0" w:color="auto"/>
            </w:tcBorders>
            <w:vAlign w:val="center"/>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128 835</w:t>
            </w:r>
          </w:p>
        </w:tc>
        <w:tc>
          <w:tcPr>
            <w:tcW w:w="1587" w:type="dxa"/>
            <w:tcBorders>
              <w:top w:val="single" w:sz="4" w:space="0" w:color="auto"/>
              <w:left w:val="single" w:sz="4" w:space="0" w:color="auto"/>
              <w:bottom w:val="single" w:sz="4" w:space="0" w:color="auto"/>
              <w:right w:val="single" w:sz="4" w:space="0" w:color="auto"/>
            </w:tcBorders>
            <w:vAlign w:val="center"/>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107,1</w:t>
            </w:r>
          </w:p>
        </w:tc>
      </w:tr>
      <w:tr w:rsidR="00D714E1" w:rsidRPr="00D714E1" w:rsidTr="008D0BB3">
        <w:trPr>
          <w:trHeight w:val="85"/>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rPr>
                <w:rFonts w:ascii="Times New Roman" w:eastAsia="Times New Roman" w:hAnsi="Times New Roman" w:cs="Times New Roman"/>
                <w:bCs/>
                <w:sz w:val="24"/>
                <w:szCs w:val="24"/>
                <w:lang w:eastAsia="ru-RU"/>
              </w:rPr>
            </w:pPr>
            <w:r w:rsidRPr="00D714E1">
              <w:rPr>
                <w:rFonts w:ascii="Times New Roman" w:eastAsia="Times New Roman" w:hAnsi="Times New Roman" w:cs="Times New Roman"/>
                <w:bCs/>
                <w:sz w:val="24"/>
                <w:szCs w:val="24"/>
                <w:lang w:eastAsia="ru-RU"/>
              </w:rPr>
              <w:t>Посещений сайта</w:t>
            </w:r>
          </w:p>
        </w:tc>
        <w:tc>
          <w:tcPr>
            <w:tcW w:w="165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46 296</w:t>
            </w:r>
          </w:p>
        </w:tc>
        <w:tc>
          <w:tcPr>
            <w:tcW w:w="1653" w:type="dxa"/>
            <w:tcBorders>
              <w:top w:val="single" w:sz="4" w:space="0" w:color="auto"/>
              <w:left w:val="single" w:sz="4" w:space="0" w:color="auto"/>
              <w:bottom w:val="single" w:sz="4" w:space="0" w:color="auto"/>
              <w:right w:val="single" w:sz="4" w:space="0" w:color="auto"/>
            </w:tcBorders>
            <w:vAlign w:val="center"/>
            <w:hideMark/>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40 918</w:t>
            </w:r>
          </w:p>
        </w:tc>
        <w:tc>
          <w:tcPr>
            <w:tcW w:w="1653" w:type="dxa"/>
            <w:tcBorders>
              <w:top w:val="single" w:sz="4" w:space="0" w:color="auto"/>
              <w:left w:val="single" w:sz="4" w:space="0" w:color="auto"/>
              <w:bottom w:val="single" w:sz="4" w:space="0" w:color="auto"/>
              <w:right w:val="single" w:sz="4" w:space="0" w:color="auto"/>
            </w:tcBorders>
            <w:vAlign w:val="center"/>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41 905</w:t>
            </w:r>
          </w:p>
        </w:tc>
        <w:tc>
          <w:tcPr>
            <w:tcW w:w="1587" w:type="dxa"/>
            <w:tcBorders>
              <w:top w:val="single" w:sz="4" w:space="0" w:color="auto"/>
              <w:left w:val="single" w:sz="4" w:space="0" w:color="auto"/>
              <w:bottom w:val="single" w:sz="4" w:space="0" w:color="auto"/>
              <w:right w:val="single" w:sz="4" w:space="0" w:color="auto"/>
            </w:tcBorders>
            <w:vAlign w:val="center"/>
          </w:tcPr>
          <w:p w:rsidR="00D714E1" w:rsidRPr="00D714E1" w:rsidRDefault="00D714E1" w:rsidP="004D766B">
            <w:pPr>
              <w:widowControl w:val="0"/>
              <w:tabs>
                <w:tab w:val="left" w:pos="142"/>
              </w:tabs>
              <w:spacing w:after="0" w:line="240" w:lineRule="auto"/>
              <w:jc w:val="center"/>
              <w:rPr>
                <w:rFonts w:ascii="Times New Roman" w:hAnsi="Times New Roman" w:cs="Times New Roman"/>
                <w:bCs/>
                <w:sz w:val="24"/>
                <w:szCs w:val="24"/>
              </w:rPr>
            </w:pPr>
            <w:r w:rsidRPr="00D714E1">
              <w:rPr>
                <w:rFonts w:ascii="Times New Roman" w:hAnsi="Times New Roman" w:cs="Times New Roman"/>
                <w:bCs/>
                <w:sz w:val="24"/>
                <w:szCs w:val="24"/>
              </w:rPr>
              <w:t>102,4</w:t>
            </w:r>
          </w:p>
        </w:tc>
      </w:tr>
    </w:tbl>
    <w:p w:rsidR="00A37066" w:rsidRPr="00D714E1" w:rsidRDefault="00A37066" w:rsidP="004D766B">
      <w:pPr>
        <w:widowControl w:val="0"/>
        <w:spacing w:after="0" w:line="240" w:lineRule="auto"/>
        <w:ind w:firstLine="799"/>
        <w:jc w:val="both"/>
        <w:rPr>
          <w:rFonts w:ascii="Times New Roman" w:hAnsi="Times New Roman" w:cs="Times New Roman"/>
          <w:sz w:val="24"/>
          <w:szCs w:val="24"/>
        </w:rPr>
      </w:pPr>
    </w:p>
    <w:p w:rsidR="00A37066" w:rsidRPr="00A8273E" w:rsidRDefault="00A37066" w:rsidP="004D766B">
      <w:pPr>
        <w:widowControl w:val="0"/>
        <w:spacing w:after="0" w:line="240" w:lineRule="auto"/>
        <w:ind w:firstLine="799"/>
        <w:jc w:val="both"/>
        <w:rPr>
          <w:rFonts w:ascii="Times New Roman" w:hAnsi="Times New Roman" w:cs="Times New Roman"/>
          <w:sz w:val="24"/>
          <w:szCs w:val="24"/>
        </w:rPr>
      </w:pPr>
      <w:r w:rsidRPr="00A8273E">
        <w:rPr>
          <w:rFonts w:ascii="Times New Roman" w:hAnsi="Times New Roman" w:cs="Times New Roman"/>
          <w:sz w:val="24"/>
          <w:szCs w:val="24"/>
        </w:rPr>
        <w:t>Организация досуга</w:t>
      </w:r>
    </w:p>
    <w:p w:rsidR="00A37066" w:rsidRPr="006603E0" w:rsidRDefault="00A37066" w:rsidP="004D766B">
      <w:pPr>
        <w:widowControl w:val="0"/>
        <w:spacing w:after="0" w:line="240" w:lineRule="auto"/>
        <w:ind w:firstLine="799"/>
        <w:jc w:val="both"/>
        <w:rPr>
          <w:rFonts w:ascii="Times New Roman" w:hAnsi="Times New Roman" w:cs="Times New Roman"/>
          <w:color w:val="FF0000"/>
          <w:sz w:val="24"/>
          <w:szCs w:val="24"/>
        </w:rPr>
      </w:pPr>
    </w:p>
    <w:p w:rsidR="00A8273E" w:rsidRPr="00A8273E" w:rsidRDefault="00A8273E" w:rsidP="004D766B">
      <w:pPr>
        <w:widowControl w:val="0"/>
        <w:spacing w:after="0" w:line="240" w:lineRule="auto"/>
        <w:ind w:firstLine="800"/>
        <w:jc w:val="both"/>
        <w:rPr>
          <w:rFonts w:ascii="Times New Roman" w:eastAsia="Calibri Light" w:hAnsi="Times New Roman" w:cs="Times New Roman"/>
          <w:sz w:val="24"/>
          <w:szCs w:val="24"/>
        </w:rPr>
      </w:pPr>
      <w:r w:rsidRPr="00A8273E">
        <w:rPr>
          <w:rFonts w:ascii="Times New Roman" w:eastAsia="Calibri Light" w:hAnsi="Times New Roman" w:cs="Times New Roman"/>
          <w:sz w:val="24"/>
          <w:szCs w:val="24"/>
        </w:rPr>
        <w:t>В Мегионе работает одно культурно-досуговое учреждение – муниципальное автономное учреждение «Дворец искусств», в структуру которого входят: Дворец искусств на 750 мест, Дом культуры «Сибирь» в пгт Высокий на 196 мест, культурно-досуговый комплекс «Калейдоскоп» на 170 мест, парк аттракционов.</w:t>
      </w:r>
    </w:p>
    <w:p w:rsidR="00A8273E" w:rsidRPr="00A8273E" w:rsidRDefault="00A8273E" w:rsidP="004D76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8273E">
        <w:rPr>
          <w:rFonts w:ascii="Times New Roman" w:eastAsia="Calibri Light" w:hAnsi="Times New Roman" w:cs="Times New Roman"/>
          <w:sz w:val="24"/>
          <w:szCs w:val="24"/>
        </w:rPr>
        <w:t xml:space="preserve">В отчетном году проведено 303 мероприятия (2019 год – 859). Количество посещений составило 39 339 человек (2019 год – 115 718). Данный показатель снизился в связи </w:t>
      </w:r>
      <w:r w:rsidRPr="00A8273E">
        <w:rPr>
          <w:rFonts w:ascii="Times New Roman" w:eastAsia="Calibri Light" w:hAnsi="Times New Roman" w:cs="Times New Roman"/>
          <w:sz w:val="24"/>
          <w:szCs w:val="24"/>
          <w:shd w:val="clear" w:color="auto" w:fill="FFFFFF"/>
        </w:rPr>
        <w:t>с ограничительными мерами, связанными с недопущением распространения новой коронавирусной инфекции</w:t>
      </w:r>
      <w:r w:rsidRPr="00A8273E">
        <w:rPr>
          <w:rFonts w:ascii="Times New Roman" w:eastAsia="Calibri Light" w:hAnsi="Times New Roman" w:cs="Times New Roman"/>
          <w:sz w:val="24"/>
          <w:szCs w:val="24"/>
        </w:rPr>
        <w:t xml:space="preserve">. </w:t>
      </w:r>
      <w:r w:rsidRPr="00A8273E">
        <w:rPr>
          <w:rFonts w:ascii="Times New Roman" w:eastAsia="Times New Roman" w:hAnsi="Times New Roman" w:cs="Times New Roman"/>
          <w:sz w:val="24"/>
          <w:szCs w:val="24"/>
          <w:lang w:eastAsia="ru-RU"/>
        </w:rPr>
        <w:t xml:space="preserve">Большая часть мероприятий была отменена, мероприятия проводились в режиме видеозаписи в дистанционном формате, в том числе онлайн. </w:t>
      </w:r>
    </w:p>
    <w:p w:rsidR="00A8273E" w:rsidRPr="00A8273E" w:rsidRDefault="00A8273E" w:rsidP="004D766B">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A8273E">
        <w:rPr>
          <w:rFonts w:ascii="Times New Roman" w:eastAsia="Calibri Light" w:hAnsi="Times New Roman" w:cs="Times New Roman"/>
          <w:sz w:val="24"/>
          <w:szCs w:val="24"/>
        </w:rPr>
        <w:t xml:space="preserve">По итогам года в культурно-досуговом комплексе «Калейдоскоп» продемонстрировано 1 033 сеанса кино (2019 год – 2 121), которые посетили 16 375 человек (2019 год – 39 623). </w:t>
      </w:r>
      <w:r w:rsidRPr="00A8273E">
        <w:rPr>
          <w:rFonts w:ascii="Times New Roman" w:eastAsia="Times New Roman" w:hAnsi="Times New Roman" w:cs="Times New Roman"/>
          <w:sz w:val="24"/>
          <w:szCs w:val="24"/>
          <w:lang w:eastAsia="ru-RU"/>
        </w:rPr>
        <w:t>В отчетном периоде кинозал не функционировал 5 месяцев, с 5 сентября наполняемость кинозала не может превышать 50% процентов.</w:t>
      </w:r>
    </w:p>
    <w:p w:rsidR="00A8273E" w:rsidRPr="00A8273E" w:rsidRDefault="00A8273E" w:rsidP="004D766B">
      <w:pPr>
        <w:widowControl w:val="0"/>
        <w:spacing w:after="0" w:line="240" w:lineRule="auto"/>
        <w:ind w:firstLine="709"/>
        <w:jc w:val="both"/>
        <w:rPr>
          <w:rFonts w:ascii="Times New Roman" w:eastAsia="Calibri Light" w:hAnsi="Times New Roman" w:cs="Times New Roman"/>
          <w:sz w:val="24"/>
          <w:szCs w:val="24"/>
        </w:rPr>
      </w:pPr>
      <w:r w:rsidRPr="00A8273E">
        <w:rPr>
          <w:rFonts w:ascii="Times New Roman" w:eastAsia="Calibri Light" w:hAnsi="Times New Roman" w:cs="Times New Roman"/>
          <w:sz w:val="24"/>
          <w:szCs w:val="24"/>
        </w:rPr>
        <w:t>В целях сохранения и развития творческого потенциала населения города в культурно-досуговых учреждениях города действует</w:t>
      </w:r>
      <w:r w:rsidRPr="00A8273E">
        <w:rPr>
          <w:rFonts w:ascii="Arial" w:eastAsia="Calibri Light" w:hAnsi="Arial" w:cs="Arial"/>
          <w:sz w:val="24"/>
          <w:szCs w:val="24"/>
        </w:rPr>
        <w:t> </w:t>
      </w:r>
      <w:r w:rsidRPr="00A8273E">
        <w:rPr>
          <w:rFonts w:ascii="Times New Roman" w:eastAsia="Calibri Light" w:hAnsi="Times New Roman" w:cs="Times New Roman"/>
          <w:sz w:val="24"/>
          <w:szCs w:val="24"/>
        </w:rPr>
        <w:t>40 клубных формирований</w:t>
      </w:r>
      <w:r w:rsidRPr="00A8273E">
        <w:rPr>
          <w:rFonts w:ascii="Calibri Light" w:eastAsia="Calibri Light" w:hAnsi="Calibri Light" w:cs="Times New Roman"/>
          <w:sz w:val="24"/>
          <w:szCs w:val="24"/>
        </w:rPr>
        <w:t xml:space="preserve"> </w:t>
      </w:r>
      <w:r w:rsidRPr="00A8273E">
        <w:rPr>
          <w:rFonts w:ascii="Times New Roman" w:eastAsia="Calibri Light" w:hAnsi="Times New Roman" w:cs="Times New Roman"/>
          <w:sz w:val="24"/>
          <w:szCs w:val="24"/>
        </w:rPr>
        <w:t xml:space="preserve">различных направлений и жанров для всех возрастных групп. </w:t>
      </w:r>
    </w:p>
    <w:p w:rsidR="00A8273E" w:rsidRPr="00A8273E" w:rsidRDefault="00A8273E" w:rsidP="004D766B">
      <w:pPr>
        <w:widowControl w:val="0"/>
        <w:spacing w:after="0" w:line="240" w:lineRule="auto"/>
        <w:ind w:firstLine="709"/>
        <w:jc w:val="both"/>
        <w:rPr>
          <w:rFonts w:ascii="Times New Roman" w:eastAsia="Calibri Light" w:hAnsi="Times New Roman" w:cs="Times New Roman"/>
          <w:sz w:val="24"/>
          <w:szCs w:val="24"/>
        </w:rPr>
      </w:pPr>
      <w:r w:rsidRPr="00A8273E">
        <w:rPr>
          <w:rFonts w:ascii="Times New Roman" w:eastAsia="Calibri Light" w:hAnsi="Times New Roman" w:cs="Times New Roman"/>
          <w:sz w:val="24"/>
          <w:szCs w:val="24"/>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кино-фото любителей, фольклорные. </w:t>
      </w:r>
    </w:p>
    <w:p w:rsidR="00145DA3" w:rsidRPr="006603E0" w:rsidRDefault="00A8273E" w:rsidP="004D766B">
      <w:pPr>
        <w:pStyle w:val="ae"/>
        <w:spacing w:before="0" w:beforeAutospacing="0" w:after="0" w:afterAutospacing="0"/>
        <w:ind w:firstLine="709"/>
        <w:jc w:val="both"/>
        <w:rPr>
          <w:color w:val="FF0000"/>
        </w:rPr>
      </w:pPr>
      <w:r w:rsidRPr="00A8273E">
        <w:rPr>
          <w:rFonts w:eastAsia="Calibri Light"/>
          <w:lang w:eastAsia="en-US"/>
        </w:rPr>
        <w:t>Клубы посещали 606 человек (2019 год – 601). Клубные формирования любительского художественного творчества осуществляют деятельность на бюджетной основе в соответствии с муниципальным заданием. Занятия в кружках ведут профессиональные руководители.</w:t>
      </w:r>
    </w:p>
    <w:p w:rsidR="00A8273E" w:rsidRDefault="00A8273E" w:rsidP="004D766B">
      <w:pPr>
        <w:pStyle w:val="ae"/>
        <w:spacing w:before="0" w:beforeAutospacing="0" w:after="0" w:afterAutospacing="0"/>
        <w:ind w:firstLine="709"/>
        <w:jc w:val="both"/>
      </w:pPr>
    </w:p>
    <w:p w:rsidR="00A37066" w:rsidRPr="00D714E1" w:rsidRDefault="00A37066" w:rsidP="004D766B">
      <w:pPr>
        <w:pStyle w:val="ae"/>
        <w:spacing w:before="0" w:beforeAutospacing="0" w:after="0" w:afterAutospacing="0"/>
        <w:ind w:firstLine="709"/>
        <w:jc w:val="both"/>
      </w:pPr>
      <w:r w:rsidRPr="00D714E1">
        <w:t>Музейное дело</w:t>
      </w:r>
    </w:p>
    <w:p w:rsidR="00A37066" w:rsidRPr="006603E0" w:rsidRDefault="00A37066" w:rsidP="004D766B">
      <w:pPr>
        <w:pStyle w:val="ae"/>
        <w:spacing w:before="0" w:beforeAutospacing="0" w:after="0" w:afterAutospacing="0"/>
        <w:ind w:firstLine="709"/>
        <w:jc w:val="both"/>
        <w:rPr>
          <w:color w:val="FF0000"/>
        </w:rPr>
      </w:pPr>
    </w:p>
    <w:p w:rsidR="00E07BEE" w:rsidRPr="00E07BEE" w:rsidRDefault="00E07BEE" w:rsidP="004D766B">
      <w:pPr>
        <w:widowControl w:val="0"/>
        <w:spacing w:after="0" w:line="240" w:lineRule="auto"/>
        <w:ind w:firstLine="709"/>
        <w:jc w:val="both"/>
        <w:rPr>
          <w:rFonts w:ascii="Times New Roman" w:eastAsia="Calibri Light" w:hAnsi="Times New Roman" w:cs="Times New Roman"/>
          <w:sz w:val="24"/>
          <w:szCs w:val="24"/>
        </w:rPr>
      </w:pPr>
      <w:r w:rsidRPr="00E07BEE">
        <w:rPr>
          <w:rFonts w:ascii="Times New Roman" w:eastAsia="Calibri Light" w:hAnsi="Times New Roman" w:cs="Times New Roman"/>
          <w:sz w:val="24"/>
          <w:szCs w:val="24"/>
        </w:rPr>
        <w:t xml:space="preserve">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(далее – Экоцентр), который в общественной жизни города занимает особое место, являясь одним из доступных видов учреждений культуры. Он совмещает в себе многообразные функции: научно-исследовательского и культурно-просветительского учреждения, местом организации досуга и проведения различного рода культурно-массовых мероприятий. </w:t>
      </w:r>
    </w:p>
    <w:p w:rsidR="00A37066" w:rsidRDefault="00A37066" w:rsidP="004D766B">
      <w:pPr>
        <w:widowControl w:val="0"/>
        <w:spacing w:after="0" w:line="240" w:lineRule="auto"/>
        <w:ind w:firstLine="709"/>
        <w:jc w:val="right"/>
        <w:rPr>
          <w:rFonts w:ascii="Times New Roman" w:eastAsia="Times New Roman" w:hAnsi="Times New Roman" w:cs="Times New Roman"/>
          <w:color w:val="FF0000"/>
          <w:sz w:val="24"/>
          <w:szCs w:val="24"/>
          <w:lang w:eastAsia="ru-RU"/>
        </w:rPr>
      </w:pPr>
    </w:p>
    <w:p w:rsidR="00A37066" w:rsidRPr="00E07BEE" w:rsidRDefault="00A37066" w:rsidP="004D766B">
      <w:pPr>
        <w:widowControl w:val="0"/>
        <w:spacing w:after="0" w:line="240" w:lineRule="auto"/>
        <w:ind w:firstLine="708"/>
        <w:jc w:val="center"/>
        <w:rPr>
          <w:rFonts w:ascii="Times New Roman" w:hAnsi="Times New Roman" w:cs="Times New Roman"/>
          <w:sz w:val="24"/>
          <w:szCs w:val="24"/>
        </w:rPr>
      </w:pPr>
      <w:r w:rsidRPr="00E07BEE">
        <w:rPr>
          <w:rFonts w:ascii="Times New Roman" w:hAnsi="Times New Roman" w:cs="Times New Roman"/>
          <w:sz w:val="24"/>
          <w:szCs w:val="24"/>
        </w:rPr>
        <w:t>Основные показатели за 201</w:t>
      </w:r>
      <w:r w:rsidR="00E07BEE" w:rsidRPr="00E07BEE">
        <w:rPr>
          <w:rFonts w:ascii="Times New Roman" w:hAnsi="Times New Roman" w:cs="Times New Roman"/>
          <w:sz w:val="24"/>
          <w:szCs w:val="24"/>
          <w:lang w:val="en-US"/>
        </w:rPr>
        <w:t>8</w:t>
      </w:r>
      <w:r w:rsidRPr="00E07BEE">
        <w:rPr>
          <w:rFonts w:ascii="Times New Roman" w:hAnsi="Times New Roman" w:cs="Times New Roman"/>
          <w:sz w:val="24"/>
          <w:szCs w:val="24"/>
        </w:rPr>
        <w:t>-20</w:t>
      </w:r>
      <w:r w:rsidR="00E07BEE" w:rsidRPr="00E07BEE">
        <w:rPr>
          <w:rFonts w:ascii="Times New Roman" w:hAnsi="Times New Roman" w:cs="Times New Roman"/>
          <w:sz w:val="24"/>
          <w:szCs w:val="24"/>
          <w:lang w:val="en-US"/>
        </w:rPr>
        <w:t>20</w:t>
      </w:r>
      <w:r w:rsidRPr="00E07BEE">
        <w:rPr>
          <w:rFonts w:ascii="Times New Roman" w:hAnsi="Times New Roman" w:cs="Times New Roman"/>
          <w:sz w:val="24"/>
          <w:szCs w:val="24"/>
        </w:rPr>
        <w:t xml:space="preserve"> годы</w:t>
      </w:r>
    </w:p>
    <w:p w:rsidR="00A37066" w:rsidRPr="008D0BB3" w:rsidRDefault="008D0BB3" w:rsidP="008D0BB3">
      <w:pPr>
        <w:widowControl w:val="0"/>
        <w:spacing w:after="0" w:line="240" w:lineRule="auto"/>
        <w:ind w:firstLine="708"/>
        <w:jc w:val="right"/>
        <w:rPr>
          <w:rFonts w:ascii="Times New Roman" w:hAnsi="Times New Roman" w:cs="Times New Roman"/>
          <w:sz w:val="20"/>
          <w:szCs w:val="20"/>
        </w:rPr>
      </w:pPr>
      <w:r>
        <w:rPr>
          <w:rFonts w:ascii="Times New Roman" w:hAnsi="Times New Roman" w:cs="Times New Roman"/>
          <w:sz w:val="20"/>
          <w:szCs w:val="20"/>
        </w:rPr>
        <w:t>единиц</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4"/>
        <w:gridCol w:w="1277"/>
        <w:gridCol w:w="1276"/>
        <w:gridCol w:w="1276"/>
        <w:gridCol w:w="1277"/>
      </w:tblGrid>
      <w:tr w:rsidR="00E07BEE" w:rsidRPr="00E07BEE" w:rsidTr="001875D3">
        <w:trPr>
          <w:trHeight w:val="579"/>
          <w:tblHeader/>
        </w:trPr>
        <w:tc>
          <w:tcPr>
            <w:tcW w:w="4494"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ind w:firstLine="708"/>
              <w:jc w:val="center"/>
              <w:rPr>
                <w:rFonts w:ascii="Times New Roman" w:hAnsi="Times New Roman" w:cs="Times New Roman"/>
                <w:sz w:val="20"/>
                <w:szCs w:val="20"/>
              </w:rPr>
            </w:pPr>
            <w:r w:rsidRPr="00E07BEE">
              <w:rPr>
                <w:rFonts w:ascii="Times New Roman" w:hAnsi="Times New Roman" w:cs="Times New Roman"/>
                <w:sz w:val="20"/>
                <w:szCs w:val="20"/>
              </w:rPr>
              <w:t>Показатели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jc w:val="center"/>
              <w:rPr>
                <w:rFonts w:ascii="Times New Roman" w:hAnsi="Times New Roman" w:cs="Times New Roman"/>
                <w:sz w:val="20"/>
                <w:szCs w:val="20"/>
              </w:rPr>
            </w:pPr>
            <w:r w:rsidRPr="00E07BEE">
              <w:rPr>
                <w:rFonts w:ascii="Times New Roman" w:hAnsi="Times New Roman" w:cs="Times New Roman"/>
                <w:sz w:val="20"/>
                <w:szCs w:val="20"/>
              </w:rPr>
              <w:t>2018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jc w:val="center"/>
              <w:rPr>
                <w:rFonts w:ascii="Times New Roman" w:hAnsi="Times New Roman" w:cs="Times New Roman"/>
                <w:sz w:val="20"/>
                <w:szCs w:val="20"/>
              </w:rPr>
            </w:pPr>
            <w:r w:rsidRPr="00E07BEE">
              <w:rPr>
                <w:rFonts w:ascii="Times New Roman" w:hAnsi="Times New Roman" w:cs="Times New Roman"/>
                <w:sz w:val="20"/>
                <w:szCs w:val="20"/>
              </w:rPr>
              <w:t>2019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jc w:val="center"/>
              <w:rPr>
                <w:rFonts w:ascii="Times New Roman" w:hAnsi="Times New Roman" w:cs="Times New Roman"/>
                <w:sz w:val="20"/>
                <w:szCs w:val="20"/>
              </w:rPr>
            </w:pPr>
            <w:r w:rsidRPr="00E07BEE">
              <w:rPr>
                <w:rFonts w:ascii="Times New Roman" w:hAnsi="Times New Roman" w:cs="Times New Roman"/>
                <w:sz w:val="20"/>
                <w:szCs w:val="20"/>
              </w:rPr>
              <w:t>2020 год</w:t>
            </w:r>
          </w:p>
        </w:tc>
        <w:tc>
          <w:tcPr>
            <w:tcW w:w="1277"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jc w:val="center"/>
              <w:rPr>
                <w:rFonts w:ascii="Times New Roman" w:hAnsi="Times New Roman" w:cs="Times New Roman"/>
                <w:sz w:val="20"/>
                <w:szCs w:val="20"/>
                <w:lang w:val="en-US"/>
              </w:rPr>
            </w:pPr>
            <w:r w:rsidRPr="00E07BEE">
              <w:rPr>
                <w:rFonts w:ascii="Times New Roman" w:hAnsi="Times New Roman" w:cs="Times New Roman"/>
                <w:sz w:val="20"/>
                <w:szCs w:val="20"/>
              </w:rPr>
              <w:t>%, 20</w:t>
            </w:r>
            <w:r w:rsidRPr="00E07BEE">
              <w:rPr>
                <w:rFonts w:ascii="Times New Roman" w:hAnsi="Times New Roman" w:cs="Times New Roman"/>
                <w:sz w:val="20"/>
                <w:szCs w:val="20"/>
                <w:lang w:val="en-US"/>
              </w:rPr>
              <w:t>20</w:t>
            </w:r>
            <w:r w:rsidRPr="00E07BEE">
              <w:rPr>
                <w:rFonts w:ascii="Times New Roman" w:hAnsi="Times New Roman" w:cs="Times New Roman"/>
                <w:sz w:val="20"/>
                <w:szCs w:val="20"/>
              </w:rPr>
              <w:t>/201</w:t>
            </w:r>
            <w:r w:rsidRPr="00E07BEE">
              <w:rPr>
                <w:rFonts w:ascii="Times New Roman" w:hAnsi="Times New Roman" w:cs="Times New Roman"/>
                <w:sz w:val="20"/>
                <w:szCs w:val="20"/>
                <w:lang w:val="en-US"/>
              </w:rPr>
              <w:t>9</w:t>
            </w:r>
          </w:p>
        </w:tc>
      </w:tr>
      <w:tr w:rsidR="00E07BEE" w:rsidRPr="006603E0" w:rsidTr="00457AC0">
        <w:trPr>
          <w:trHeight w:val="118"/>
        </w:trPr>
        <w:tc>
          <w:tcPr>
            <w:tcW w:w="4494"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rPr>
                <w:rFonts w:ascii="Times New Roman" w:hAnsi="Times New Roman" w:cs="Times New Roman"/>
                <w:b/>
                <w:sz w:val="24"/>
                <w:szCs w:val="24"/>
              </w:rPr>
            </w:pPr>
            <w:r w:rsidRPr="00E01E66">
              <w:rPr>
                <w:rFonts w:ascii="Times New Roman" w:hAnsi="Times New Roman" w:cs="Times New Roman"/>
                <w:sz w:val="24"/>
                <w:szCs w:val="24"/>
              </w:rPr>
              <w:t>Число</w:t>
            </w:r>
            <w:r w:rsidR="008D0BB3">
              <w:rPr>
                <w:rFonts w:ascii="Times New Roman" w:hAnsi="Times New Roman" w:cs="Times New Roman"/>
                <w:sz w:val="24"/>
                <w:szCs w:val="24"/>
              </w:rPr>
              <w:t xml:space="preserve"> предметов музейного фонда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18 914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19 144</w:t>
            </w:r>
          </w:p>
        </w:tc>
        <w:tc>
          <w:tcPr>
            <w:tcW w:w="1276"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19 576</w:t>
            </w:r>
          </w:p>
        </w:tc>
        <w:tc>
          <w:tcPr>
            <w:tcW w:w="1277"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lang w:val="en-US"/>
              </w:rPr>
              <w:t>102</w:t>
            </w:r>
            <w:r w:rsidRPr="00E07BEE">
              <w:rPr>
                <w:rFonts w:ascii="Times New Roman" w:hAnsi="Times New Roman" w:cs="Times New Roman"/>
                <w:sz w:val="24"/>
                <w:szCs w:val="24"/>
              </w:rPr>
              <w:t>,3</w:t>
            </w:r>
          </w:p>
        </w:tc>
      </w:tr>
      <w:tr w:rsidR="00E07BEE" w:rsidRPr="006603E0" w:rsidTr="008E0D14">
        <w:trPr>
          <w:trHeight w:val="588"/>
        </w:trPr>
        <w:tc>
          <w:tcPr>
            <w:tcW w:w="4494"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rPr>
                <w:rFonts w:ascii="Times New Roman" w:hAnsi="Times New Roman" w:cs="Times New Roman"/>
                <w:b/>
                <w:sz w:val="24"/>
                <w:szCs w:val="24"/>
              </w:rPr>
            </w:pPr>
            <w:r w:rsidRPr="00E01E66">
              <w:rPr>
                <w:rFonts w:ascii="Times New Roman" w:hAnsi="Times New Roman" w:cs="Times New Roman"/>
                <w:sz w:val="24"/>
                <w:szCs w:val="24"/>
              </w:rPr>
              <w:t>Количество музейных предметов внесенных в электронны</w:t>
            </w:r>
            <w:r w:rsidR="008D0BB3">
              <w:rPr>
                <w:rFonts w:ascii="Times New Roman" w:hAnsi="Times New Roman" w:cs="Times New Roman"/>
                <w:sz w:val="24"/>
                <w:szCs w:val="24"/>
              </w:rPr>
              <w:t>й каталог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18 914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19 144</w:t>
            </w:r>
          </w:p>
        </w:tc>
        <w:tc>
          <w:tcPr>
            <w:tcW w:w="1276"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19 576</w:t>
            </w:r>
          </w:p>
        </w:tc>
        <w:tc>
          <w:tcPr>
            <w:tcW w:w="1277"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102,3</w:t>
            </w:r>
          </w:p>
        </w:tc>
      </w:tr>
      <w:tr w:rsidR="00E07BEE" w:rsidRPr="006603E0" w:rsidTr="008E0D14">
        <w:trPr>
          <w:trHeight w:val="74"/>
        </w:trPr>
        <w:tc>
          <w:tcPr>
            <w:tcW w:w="4494"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rPr>
                <w:rFonts w:ascii="Times New Roman" w:hAnsi="Times New Roman" w:cs="Times New Roman"/>
                <w:b/>
                <w:sz w:val="24"/>
                <w:szCs w:val="24"/>
              </w:rPr>
            </w:pPr>
            <w:r w:rsidRPr="00E01E66">
              <w:rPr>
                <w:rFonts w:ascii="Times New Roman" w:hAnsi="Times New Roman" w:cs="Times New Roman"/>
                <w:sz w:val="24"/>
                <w:szCs w:val="24"/>
              </w:rPr>
              <w:t>Число музейных предметов, им</w:t>
            </w:r>
            <w:r w:rsidR="008D0BB3">
              <w:rPr>
                <w:rFonts w:ascii="Times New Roman" w:hAnsi="Times New Roman" w:cs="Times New Roman"/>
                <w:sz w:val="24"/>
                <w:szCs w:val="24"/>
              </w:rPr>
              <w:t>еющих цифровые изображения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13 618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14 340</w:t>
            </w:r>
          </w:p>
        </w:tc>
        <w:tc>
          <w:tcPr>
            <w:tcW w:w="1276"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15 854</w:t>
            </w:r>
          </w:p>
        </w:tc>
        <w:tc>
          <w:tcPr>
            <w:tcW w:w="1277"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110,6</w:t>
            </w:r>
          </w:p>
        </w:tc>
      </w:tr>
      <w:tr w:rsidR="00E07BEE" w:rsidRPr="006603E0" w:rsidTr="008E0D14">
        <w:trPr>
          <w:trHeight w:val="209"/>
        </w:trPr>
        <w:tc>
          <w:tcPr>
            <w:tcW w:w="4494"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rPr>
                <w:rFonts w:ascii="Times New Roman" w:hAnsi="Times New Roman" w:cs="Times New Roman"/>
                <w:sz w:val="24"/>
                <w:szCs w:val="24"/>
              </w:rPr>
            </w:pPr>
            <w:r w:rsidRPr="00E01E66">
              <w:rPr>
                <w:rFonts w:ascii="Times New Roman" w:hAnsi="Times New Roman" w:cs="Times New Roman"/>
                <w:sz w:val="24"/>
                <w:szCs w:val="24"/>
              </w:rPr>
              <w:t>Количество оцифрованных музейных предметов, пред</w:t>
            </w:r>
            <w:r w:rsidR="008D0BB3">
              <w:rPr>
                <w:rFonts w:ascii="Times New Roman" w:hAnsi="Times New Roman" w:cs="Times New Roman"/>
                <w:sz w:val="24"/>
                <w:szCs w:val="24"/>
              </w:rPr>
              <w:t>ставленных в сети интернет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13 618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14 340</w:t>
            </w:r>
          </w:p>
        </w:tc>
        <w:tc>
          <w:tcPr>
            <w:tcW w:w="1276"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13 898</w:t>
            </w:r>
          </w:p>
        </w:tc>
        <w:tc>
          <w:tcPr>
            <w:tcW w:w="1277"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96,9</w:t>
            </w:r>
          </w:p>
        </w:tc>
      </w:tr>
      <w:tr w:rsidR="00E07BEE" w:rsidRPr="006603E0" w:rsidTr="008E0D14">
        <w:trPr>
          <w:trHeight w:val="783"/>
        </w:trPr>
        <w:tc>
          <w:tcPr>
            <w:tcW w:w="4494"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rPr>
                <w:rFonts w:ascii="Times New Roman" w:hAnsi="Times New Roman" w:cs="Times New Roman"/>
                <w:sz w:val="24"/>
                <w:szCs w:val="24"/>
              </w:rPr>
            </w:pPr>
            <w:r w:rsidRPr="00E01E66">
              <w:rPr>
                <w:rFonts w:ascii="Times New Roman" w:hAnsi="Times New Roman" w:cs="Times New Roman"/>
                <w:sz w:val="24"/>
                <w:szCs w:val="24"/>
              </w:rPr>
              <w:t>Количество музейных предметов основного фонд</w:t>
            </w:r>
            <w:r w:rsidR="008D0BB3">
              <w:rPr>
                <w:rFonts w:ascii="Times New Roman" w:hAnsi="Times New Roman" w:cs="Times New Roman"/>
                <w:sz w:val="24"/>
                <w:szCs w:val="24"/>
              </w:rPr>
              <w:t>а, которые экспонировались</w:t>
            </w:r>
          </w:p>
        </w:tc>
        <w:tc>
          <w:tcPr>
            <w:tcW w:w="1277" w:type="dxa"/>
            <w:tcBorders>
              <w:top w:val="single" w:sz="4" w:space="0" w:color="auto"/>
              <w:left w:val="single" w:sz="4" w:space="0" w:color="auto"/>
              <w:bottom w:val="single" w:sz="4" w:space="0" w:color="auto"/>
              <w:right w:val="single" w:sz="4" w:space="0" w:color="auto"/>
            </w:tcBorders>
            <w:vAlign w:val="center"/>
            <w:hideMark/>
          </w:tcPr>
          <w:p w:rsidR="00E07BEE" w:rsidRPr="00E01E66" w:rsidRDefault="00E07BEE" w:rsidP="004D766B">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2 692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2 345</w:t>
            </w:r>
          </w:p>
        </w:tc>
        <w:tc>
          <w:tcPr>
            <w:tcW w:w="1276"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1 449</w:t>
            </w:r>
          </w:p>
        </w:tc>
        <w:tc>
          <w:tcPr>
            <w:tcW w:w="1277" w:type="dxa"/>
            <w:tcBorders>
              <w:top w:val="single" w:sz="4" w:space="0" w:color="auto"/>
              <w:left w:val="single" w:sz="4" w:space="0" w:color="auto"/>
              <w:bottom w:val="single" w:sz="4" w:space="0" w:color="auto"/>
              <w:right w:val="single" w:sz="4" w:space="0" w:color="auto"/>
            </w:tcBorders>
            <w:vAlign w:val="center"/>
          </w:tcPr>
          <w:p w:rsidR="00E07BEE" w:rsidRPr="00E07BEE" w:rsidRDefault="00E07BEE" w:rsidP="004D766B">
            <w:pPr>
              <w:widowControl w:val="0"/>
              <w:spacing w:after="0" w:line="240" w:lineRule="auto"/>
              <w:ind w:left="32" w:firstLine="2"/>
              <w:jc w:val="center"/>
              <w:rPr>
                <w:rFonts w:ascii="Times New Roman" w:hAnsi="Times New Roman" w:cs="Times New Roman"/>
                <w:sz w:val="24"/>
                <w:szCs w:val="24"/>
              </w:rPr>
            </w:pPr>
            <w:r w:rsidRPr="00E07BEE">
              <w:rPr>
                <w:rFonts w:ascii="Times New Roman" w:hAnsi="Times New Roman" w:cs="Times New Roman"/>
                <w:sz w:val="24"/>
                <w:szCs w:val="24"/>
              </w:rPr>
              <w:t>61,8</w:t>
            </w:r>
          </w:p>
        </w:tc>
      </w:tr>
    </w:tbl>
    <w:p w:rsidR="004D766B" w:rsidRDefault="004D766B" w:rsidP="004D766B">
      <w:pPr>
        <w:widowControl w:val="0"/>
        <w:spacing w:after="0" w:line="240" w:lineRule="auto"/>
        <w:ind w:firstLine="708"/>
        <w:jc w:val="both"/>
        <w:rPr>
          <w:rFonts w:ascii="Times New Roman" w:eastAsia="Calibri Light" w:hAnsi="Times New Roman" w:cs="Times New Roman"/>
          <w:color w:val="000000"/>
          <w:sz w:val="24"/>
          <w:szCs w:val="24"/>
        </w:rPr>
      </w:pPr>
    </w:p>
    <w:p w:rsidR="00E07BEE" w:rsidRPr="00E07BEE" w:rsidRDefault="00E07BEE" w:rsidP="004D766B">
      <w:pPr>
        <w:widowControl w:val="0"/>
        <w:spacing w:after="0" w:line="240" w:lineRule="auto"/>
        <w:ind w:firstLine="708"/>
        <w:jc w:val="both"/>
        <w:rPr>
          <w:rFonts w:ascii="Times New Roman" w:eastAsia="Calibri Light" w:hAnsi="Times New Roman" w:cs="Times New Roman"/>
          <w:color w:val="000000"/>
          <w:sz w:val="24"/>
          <w:szCs w:val="24"/>
        </w:rPr>
      </w:pPr>
      <w:r w:rsidRPr="00E07BEE">
        <w:rPr>
          <w:rFonts w:ascii="Times New Roman" w:eastAsia="Calibri Light" w:hAnsi="Times New Roman" w:cs="Times New Roman"/>
          <w:color w:val="000000"/>
          <w:sz w:val="24"/>
          <w:szCs w:val="24"/>
        </w:rPr>
        <w:t>C целью создания условий для сохранения историко-культурного наследия автономного округа и ввиду работы коллектива в условиях распространения коронавирусной инфекции, учреждение поставило перед собой приоритетную задачу – ведение научно-исследовательской деятельности. По ее результатам презентованы следующие издания и музейные экспозиции:</w:t>
      </w:r>
    </w:p>
    <w:p w:rsidR="00E07BEE" w:rsidRPr="00E07BEE" w:rsidRDefault="00E07BEE" w:rsidP="004D766B">
      <w:pPr>
        <w:widowControl w:val="0"/>
        <w:spacing w:after="0" w:line="240" w:lineRule="auto"/>
        <w:ind w:firstLine="708"/>
        <w:jc w:val="both"/>
        <w:rPr>
          <w:rFonts w:ascii="Times New Roman" w:eastAsia="Calibri Light" w:hAnsi="Times New Roman" w:cs="Times New Roman"/>
          <w:color w:val="000000"/>
          <w:sz w:val="24"/>
          <w:szCs w:val="24"/>
        </w:rPr>
      </w:pPr>
      <w:r w:rsidRPr="00E07BEE">
        <w:rPr>
          <w:rFonts w:ascii="Times New Roman" w:eastAsia="Calibri Light" w:hAnsi="Times New Roman" w:cs="Times New Roman"/>
          <w:color w:val="000000"/>
          <w:sz w:val="24"/>
          <w:szCs w:val="24"/>
        </w:rPr>
        <w:t>каталог «Этнография коренных малочисленных народов Западной Сибири в собрании муниципального автономного учреждения «Региональный историко-культурный и экологический центр»;</w:t>
      </w:r>
    </w:p>
    <w:p w:rsidR="00E07BEE" w:rsidRPr="00E07BEE" w:rsidRDefault="00E07BEE" w:rsidP="004D766B">
      <w:pPr>
        <w:widowControl w:val="0"/>
        <w:spacing w:after="0" w:line="240" w:lineRule="auto"/>
        <w:ind w:firstLine="708"/>
        <w:jc w:val="both"/>
        <w:rPr>
          <w:rFonts w:ascii="Times New Roman" w:eastAsia="Calibri Light" w:hAnsi="Times New Roman" w:cs="Times New Roman"/>
          <w:color w:val="000000"/>
          <w:sz w:val="24"/>
          <w:szCs w:val="24"/>
        </w:rPr>
      </w:pPr>
      <w:r w:rsidRPr="00E07BEE">
        <w:rPr>
          <w:rFonts w:ascii="Times New Roman" w:eastAsia="Calibri Light" w:hAnsi="Times New Roman" w:cs="Times New Roman"/>
          <w:color w:val="000000"/>
          <w:sz w:val="24"/>
          <w:szCs w:val="24"/>
        </w:rPr>
        <w:t>книга «Мегион: очерки истории. Ч.2» (автор – В.В.Цысь, доктор исторических наук, главный научный сотрудник МАУ «Экоцентр»);</w:t>
      </w:r>
    </w:p>
    <w:p w:rsidR="00E07BEE" w:rsidRPr="00E07BEE" w:rsidRDefault="00E07BEE" w:rsidP="004D766B">
      <w:pPr>
        <w:widowControl w:val="0"/>
        <w:spacing w:after="0" w:line="240" w:lineRule="auto"/>
        <w:ind w:firstLine="708"/>
        <w:jc w:val="both"/>
        <w:rPr>
          <w:rFonts w:ascii="Times New Roman" w:eastAsia="Calibri Light" w:hAnsi="Times New Roman" w:cs="Times New Roman"/>
          <w:color w:val="000000"/>
          <w:sz w:val="24"/>
          <w:szCs w:val="24"/>
        </w:rPr>
      </w:pPr>
      <w:r w:rsidRPr="00E07BEE">
        <w:rPr>
          <w:rFonts w:ascii="Times New Roman" w:eastAsia="Calibri Light" w:hAnsi="Times New Roman" w:cs="Times New Roman"/>
          <w:color w:val="000000"/>
          <w:sz w:val="24"/>
          <w:szCs w:val="24"/>
        </w:rPr>
        <w:t>книга «Мегионцы на фронтах Великой Отечественной войны», к 75-летию празднования Победы в Великой Отечественной войне, МАУ «Региональный историко-культурный и экологический центр» (автор – А.А. Полищук);</w:t>
      </w:r>
    </w:p>
    <w:p w:rsidR="00E07BEE" w:rsidRPr="00E07BEE" w:rsidRDefault="00E07BEE" w:rsidP="004D766B">
      <w:pPr>
        <w:widowControl w:val="0"/>
        <w:spacing w:after="0" w:line="240" w:lineRule="auto"/>
        <w:ind w:firstLine="708"/>
        <w:jc w:val="both"/>
        <w:rPr>
          <w:rFonts w:ascii="Times New Roman" w:eastAsia="Calibri Light" w:hAnsi="Times New Roman" w:cs="Times New Roman"/>
          <w:color w:val="000000"/>
          <w:sz w:val="24"/>
          <w:szCs w:val="24"/>
        </w:rPr>
      </w:pPr>
      <w:r w:rsidRPr="00E07BEE">
        <w:rPr>
          <w:rFonts w:ascii="Times New Roman" w:eastAsia="Calibri Light" w:hAnsi="Times New Roman" w:cs="Times New Roman"/>
          <w:color w:val="000000"/>
          <w:sz w:val="24"/>
          <w:szCs w:val="24"/>
        </w:rPr>
        <w:t>методическое пособие «Вторая жизнь дерева. Технология изготовления кедровой сарги» (из серии «Советы мастера»);</w:t>
      </w:r>
    </w:p>
    <w:p w:rsidR="00E07BEE" w:rsidRPr="00E07BEE" w:rsidRDefault="00E07BEE" w:rsidP="004D766B">
      <w:pPr>
        <w:widowControl w:val="0"/>
        <w:spacing w:after="0" w:line="240" w:lineRule="auto"/>
        <w:ind w:firstLine="708"/>
        <w:jc w:val="both"/>
        <w:rPr>
          <w:rFonts w:ascii="Times New Roman" w:eastAsia="Calibri Light" w:hAnsi="Times New Roman" w:cs="Times New Roman"/>
          <w:color w:val="000000"/>
          <w:sz w:val="24"/>
          <w:szCs w:val="24"/>
        </w:rPr>
      </w:pPr>
      <w:r w:rsidRPr="00E07BEE">
        <w:rPr>
          <w:rFonts w:ascii="Times New Roman" w:eastAsia="Calibri Light" w:hAnsi="Times New Roman" w:cs="Times New Roman"/>
          <w:color w:val="000000"/>
          <w:sz w:val="24"/>
          <w:szCs w:val="24"/>
        </w:rPr>
        <w:t xml:space="preserve"> постоянная экспозиция «Земля черного соболя», организованна при финансовой поддержке ПАО «Славнефть-Мегионнефтегаз».</w:t>
      </w:r>
    </w:p>
    <w:p w:rsidR="006C280B" w:rsidRPr="006603E0" w:rsidRDefault="006C280B" w:rsidP="004D766B">
      <w:pPr>
        <w:widowControl w:val="0"/>
        <w:spacing w:after="0" w:line="240" w:lineRule="auto"/>
        <w:ind w:firstLine="709"/>
        <w:jc w:val="both"/>
        <w:rPr>
          <w:rFonts w:ascii="Times New Roman" w:hAnsi="Times New Roman" w:cs="Times New Roman"/>
          <w:color w:val="FF0000"/>
          <w:sz w:val="24"/>
          <w:szCs w:val="24"/>
        </w:rPr>
      </w:pPr>
    </w:p>
    <w:p w:rsidR="00A37066" w:rsidRPr="00A8273E" w:rsidRDefault="00A37066" w:rsidP="004D766B">
      <w:pPr>
        <w:widowControl w:val="0"/>
        <w:spacing w:after="0" w:line="240" w:lineRule="auto"/>
        <w:ind w:firstLine="709"/>
        <w:jc w:val="both"/>
        <w:rPr>
          <w:rFonts w:ascii="Times New Roman" w:hAnsi="Times New Roman" w:cs="Times New Roman"/>
          <w:sz w:val="24"/>
          <w:szCs w:val="24"/>
        </w:rPr>
      </w:pPr>
      <w:r w:rsidRPr="00A8273E">
        <w:rPr>
          <w:rFonts w:ascii="Times New Roman" w:hAnsi="Times New Roman" w:cs="Times New Roman"/>
          <w:sz w:val="24"/>
          <w:szCs w:val="24"/>
        </w:rPr>
        <w:t>Концертная деятельность</w:t>
      </w:r>
    </w:p>
    <w:p w:rsidR="00A37066" w:rsidRPr="006603E0" w:rsidRDefault="00A37066" w:rsidP="004D766B">
      <w:pPr>
        <w:widowControl w:val="0"/>
        <w:spacing w:after="0" w:line="240" w:lineRule="auto"/>
        <w:ind w:firstLine="709"/>
        <w:jc w:val="both"/>
        <w:rPr>
          <w:rFonts w:ascii="Times New Roman" w:hAnsi="Times New Roman" w:cs="Times New Roman"/>
          <w:color w:val="FF0000"/>
          <w:sz w:val="24"/>
          <w:szCs w:val="24"/>
        </w:rPr>
      </w:pPr>
    </w:p>
    <w:p w:rsidR="00A37066" w:rsidRPr="00A8273E" w:rsidRDefault="00A37066" w:rsidP="004D766B">
      <w:pPr>
        <w:widowControl w:val="0"/>
        <w:spacing w:after="0" w:line="240" w:lineRule="auto"/>
        <w:ind w:firstLine="709"/>
        <w:jc w:val="both"/>
        <w:rPr>
          <w:rFonts w:ascii="Times New Roman" w:hAnsi="Times New Roman" w:cs="Times New Roman"/>
          <w:sz w:val="24"/>
          <w:szCs w:val="24"/>
        </w:rPr>
      </w:pPr>
      <w:r w:rsidRPr="00A8273E">
        <w:rPr>
          <w:rFonts w:ascii="Times New Roman" w:hAnsi="Times New Roman" w:cs="Times New Roman"/>
          <w:sz w:val="24"/>
          <w:szCs w:val="24"/>
        </w:rPr>
        <w:lastRenderedPageBreak/>
        <w:t>Данную деятельность на территории городского округа осуществляет муниципальное автономное учреждение «Театр музыки», которое осуществляет организацию и проведение концертных, театральных, зрелищных мероприятий, музыкальных спектаклей, сольных программ.</w:t>
      </w:r>
    </w:p>
    <w:p w:rsidR="004D766B" w:rsidRPr="006603E0" w:rsidRDefault="00A37066" w:rsidP="004D766B">
      <w:pPr>
        <w:widowControl w:val="0"/>
        <w:spacing w:after="0" w:line="240" w:lineRule="auto"/>
        <w:ind w:firstLine="709"/>
        <w:jc w:val="both"/>
        <w:rPr>
          <w:rFonts w:ascii="Times New Roman" w:hAnsi="Times New Roman" w:cs="Times New Roman"/>
          <w:color w:val="FF0000"/>
          <w:sz w:val="24"/>
          <w:szCs w:val="24"/>
        </w:rPr>
      </w:pPr>
      <w:r w:rsidRPr="006603E0">
        <w:rPr>
          <w:rFonts w:ascii="Times New Roman" w:hAnsi="Times New Roman" w:cs="Times New Roman"/>
          <w:color w:val="FF0000"/>
          <w:sz w:val="24"/>
          <w:szCs w:val="24"/>
        </w:rPr>
        <w:t xml:space="preserve"> </w:t>
      </w:r>
    </w:p>
    <w:p w:rsidR="00A37066" w:rsidRPr="00A8273E" w:rsidRDefault="00A37066" w:rsidP="004D766B">
      <w:pPr>
        <w:widowControl w:val="0"/>
        <w:spacing w:after="0" w:line="240" w:lineRule="auto"/>
        <w:ind w:firstLine="709"/>
        <w:jc w:val="center"/>
        <w:rPr>
          <w:rFonts w:ascii="Times New Roman" w:hAnsi="Times New Roman" w:cs="Times New Roman"/>
          <w:sz w:val="24"/>
          <w:szCs w:val="24"/>
        </w:rPr>
      </w:pPr>
      <w:r w:rsidRPr="00A8273E">
        <w:rPr>
          <w:rFonts w:ascii="Times New Roman" w:hAnsi="Times New Roman" w:cs="Times New Roman"/>
          <w:sz w:val="24"/>
          <w:szCs w:val="24"/>
        </w:rPr>
        <w:t>Основные показатели деятельности за 20</w:t>
      </w:r>
      <w:r w:rsidR="00A8273E" w:rsidRPr="00A8273E">
        <w:rPr>
          <w:rFonts w:ascii="Times New Roman" w:hAnsi="Times New Roman" w:cs="Times New Roman"/>
          <w:sz w:val="24"/>
          <w:szCs w:val="24"/>
        </w:rPr>
        <w:t>18</w:t>
      </w:r>
      <w:r w:rsidRPr="00A8273E">
        <w:rPr>
          <w:rFonts w:ascii="Times New Roman" w:hAnsi="Times New Roman" w:cs="Times New Roman"/>
          <w:sz w:val="24"/>
          <w:szCs w:val="24"/>
        </w:rPr>
        <w:t>-20</w:t>
      </w:r>
      <w:r w:rsidR="00A8273E" w:rsidRPr="00A8273E">
        <w:rPr>
          <w:rFonts w:ascii="Times New Roman" w:hAnsi="Times New Roman" w:cs="Times New Roman"/>
          <w:sz w:val="24"/>
          <w:szCs w:val="24"/>
        </w:rPr>
        <w:t>20</w:t>
      </w:r>
      <w:r w:rsidRPr="00A8273E">
        <w:rPr>
          <w:rFonts w:ascii="Times New Roman" w:hAnsi="Times New Roman" w:cs="Times New Roman"/>
          <w:sz w:val="24"/>
          <w:szCs w:val="24"/>
        </w:rPr>
        <w:t xml:space="preserve"> годы</w:t>
      </w:r>
    </w:p>
    <w:p w:rsidR="00A37066" w:rsidRPr="006603E0" w:rsidRDefault="00A37066" w:rsidP="004D766B">
      <w:pPr>
        <w:pStyle w:val="ConsPlusNonformat"/>
        <w:widowControl w:val="0"/>
        <w:ind w:firstLine="708"/>
        <w:jc w:val="right"/>
        <w:rPr>
          <w:rFonts w:ascii="Times New Roman" w:hAnsi="Times New Roman" w:cs="Times New Roman"/>
          <w:color w:val="FF0000"/>
          <w:sz w:val="24"/>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8"/>
        <w:gridCol w:w="1504"/>
        <w:gridCol w:w="1278"/>
        <w:gridCol w:w="1391"/>
        <w:gridCol w:w="1453"/>
      </w:tblGrid>
      <w:tr w:rsidR="001B3978" w:rsidRPr="001B3978" w:rsidTr="001B3978">
        <w:trPr>
          <w:trHeight w:val="341"/>
          <w:tblHeader/>
          <w:jc w:val="center"/>
        </w:trPr>
        <w:tc>
          <w:tcPr>
            <w:tcW w:w="3878" w:type="dxa"/>
            <w:vMerge w:val="restart"/>
            <w:tcBorders>
              <w:top w:val="single" w:sz="4" w:space="0" w:color="auto"/>
              <w:left w:val="single" w:sz="4" w:space="0" w:color="auto"/>
              <w:bottom w:val="single" w:sz="4" w:space="0" w:color="auto"/>
              <w:right w:val="single" w:sz="4" w:space="0" w:color="auto"/>
            </w:tcBorders>
            <w:vAlign w:val="center"/>
            <w:hideMark/>
          </w:tcPr>
          <w:p w:rsidR="00A37066" w:rsidRPr="001B3978" w:rsidRDefault="00A37066" w:rsidP="004D766B">
            <w:pPr>
              <w:pStyle w:val="ae"/>
              <w:spacing w:before="0" w:beforeAutospacing="0" w:after="0" w:afterAutospacing="0"/>
              <w:jc w:val="center"/>
              <w:rPr>
                <w:rFonts w:eastAsia="Calibri"/>
                <w:sz w:val="20"/>
                <w:szCs w:val="20"/>
              </w:rPr>
            </w:pPr>
            <w:r w:rsidRPr="001B3978">
              <w:rPr>
                <w:rFonts w:eastAsia="Calibri"/>
                <w:sz w:val="20"/>
                <w:szCs w:val="20"/>
              </w:rPr>
              <w:t>Наименование</w:t>
            </w:r>
          </w:p>
          <w:p w:rsidR="00A37066" w:rsidRPr="001B3978" w:rsidRDefault="00A37066" w:rsidP="004D766B">
            <w:pPr>
              <w:pStyle w:val="ae"/>
              <w:spacing w:before="0" w:beforeAutospacing="0" w:after="0" w:afterAutospacing="0"/>
              <w:jc w:val="center"/>
              <w:rPr>
                <w:rFonts w:eastAsia="Calibri"/>
                <w:sz w:val="20"/>
                <w:szCs w:val="20"/>
                <w:lang w:eastAsia="en-US"/>
              </w:rPr>
            </w:pPr>
            <w:r w:rsidRPr="001B3978">
              <w:rPr>
                <w:rFonts w:eastAsia="Calibri"/>
                <w:sz w:val="20"/>
                <w:szCs w:val="20"/>
              </w:rPr>
              <w:t>показателя</w:t>
            </w:r>
          </w:p>
        </w:tc>
        <w:tc>
          <w:tcPr>
            <w:tcW w:w="5626" w:type="dxa"/>
            <w:gridSpan w:val="4"/>
            <w:tcBorders>
              <w:top w:val="single" w:sz="4" w:space="0" w:color="auto"/>
              <w:left w:val="single" w:sz="4" w:space="0" w:color="auto"/>
              <w:bottom w:val="single" w:sz="4" w:space="0" w:color="auto"/>
              <w:right w:val="single" w:sz="4" w:space="0" w:color="auto"/>
            </w:tcBorders>
            <w:vAlign w:val="center"/>
            <w:hideMark/>
          </w:tcPr>
          <w:p w:rsidR="00A37066" w:rsidRPr="001B3978" w:rsidRDefault="00A37066" w:rsidP="004D766B">
            <w:pPr>
              <w:pStyle w:val="ae"/>
              <w:spacing w:before="0" w:beforeAutospacing="0" w:after="0" w:afterAutospacing="0"/>
              <w:jc w:val="center"/>
              <w:rPr>
                <w:rFonts w:eastAsia="Calibri"/>
                <w:sz w:val="20"/>
                <w:szCs w:val="20"/>
                <w:lang w:eastAsia="en-US"/>
              </w:rPr>
            </w:pPr>
            <w:r w:rsidRPr="001B3978">
              <w:rPr>
                <w:rFonts w:eastAsia="Calibri"/>
                <w:sz w:val="20"/>
                <w:szCs w:val="20"/>
              </w:rPr>
              <w:t>Значения показателей качества муниципальной услуги</w:t>
            </w:r>
          </w:p>
        </w:tc>
      </w:tr>
      <w:tr w:rsidR="001B3978" w:rsidRPr="001B3978" w:rsidTr="00F04D1B">
        <w:trPr>
          <w:trHeight w:val="296"/>
          <w:tblHeader/>
          <w:jc w:val="center"/>
        </w:trPr>
        <w:tc>
          <w:tcPr>
            <w:tcW w:w="3878" w:type="dxa"/>
            <w:vMerge/>
            <w:tcBorders>
              <w:top w:val="single" w:sz="4" w:space="0" w:color="auto"/>
              <w:left w:val="single" w:sz="4" w:space="0" w:color="auto"/>
              <w:bottom w:val="single" w:sz="4" w:space="0" w:color="auto"/>
              <w:right w:val="single" w:sz="4" w:space="0" w:color="auto"/>
            </w:tcBorders>
            <w:vAlign w:val="center"/>
            <w:hideMark/>
          </w:tcPr>
          <w:p w:rsidR="00656A9C" w:rsidRPr="001B3978" w:rsidRDefault="00656A9C" w:rsidP="004D766B">
            <w:pPr>
              <w:spacing w:after="0" w:line="240" w:lineRule="auto"/>
              <w:rPr>
                <w:rFonts w:ascii="Times New Roman" w:eastAsia="Calibri"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rsidR="00656A9C" w:rsidRPr="001B3978" w:rsidRDefault="00656A9C" w:rsidP="004D766B">
            <w:pPr>
              <w:pStyle w:val="af2"/>
              <w:widowControl w:val="0"/>
              <w:jc w:val="center"/>
              <w:rPr>
                <w:rFonts w:ascii="Times New Roman" w:hAnsi="Times New Roman"/>
                <w:sz w:val="20"/>
                <w:szCs w:val="20"/>
                <w:lang w:eastAsia="ru-RU"/>
              </w:rPr>
            </w:pPr>
            <w:r w:rsidRPr="001B3978">
              <w:rPr>
                <w:rFonts w:ascii="Times New Roman" w:hAnsi="Times New Roman"/>
                <w:sz w:val="20"/>
                <w:szCs w:val="20"/>
                <w:lang w:eastAsia="ru-RU"/>
              </w:rPr>
              <w:t>2018</w:t>
            </w:r>
            <w:r w:rsidR="00F04D1B">
              <w:rPr>
                <w:rFonts w:ascii="Times New Roman" w:hAnsi="Times New Roman"/>
                <w:sz w:val="20"/>
                <w:szCs w:val="20"/>
                <w:lang w:eastAsia="ru-RU"/>
              </w:rPr>
              <w:t xml:space="preserve"> </w:t>
            </w:r>
            <w:r w:rsidRPr="001B3978">
              <w:rPr>
                <w:rFonts w:ascii="Times New Roman" w:hAnsi="Times New Roman"/>
                <w:sz w:val="20"/>
                <w:szCs w:val="20"/>
                <w:lang w:eastAsia="ru-RU"/>
              </w:rPr>
              <w:t>год</w:t>
            </w:r>
          </w:p>
        </w:tc>
        <w:tc>
          <w:tcPr>
            <w:tcW w:w="1278" w:type="dxa"/>
            <w:tcBorders>
              <w:top w:val="single" w:sz="4" w:space="0" w:color="auto"/>
              <w:left w:val="single" w:sz="4" w:space="0" w:color="auto"/>
              <w:bottom w:val="single" w:sz="4" w:space="0" w:color="auto"/>
              <w:right w:val="single" w:sz="4" w:space="0" w:color="auto"/>
            </w:tcBorders>
            <w:vAlign w:val="center"/>
          </w:tcPr>
          <w:p w:rsidR="00656A9C" w:rsidRPr="001B3978" w:rsidRDefault="00656A9C" w:rsidP="004D766B">
            <w:pPr>
              <w:pStyle w:val="af2"/>
              <w:widowControl w:val="0"/>
              <w:jc w:val="center"/>
              <w:rPr>
                <w:rFonts w:ascii="Times New Roman" w:hAnsi="Times New Roman"/>
                <w:sz w:val="20"/>
                <w:szCs w:val="20"/>
                <w:lang w:eastAsia="ru-RU"/>
              </w:rPr>
            </w:pPr>
            <w:r w:rsidRPr="001B3978">
              <w:rPr>
                <w:rFonts w:ascii="Times New Roman" w:hAnsi="Times New Roman"/>
                <w:sz w:val="20"/>
                <w:szCs w:val="20"/>
                <w:lang w:eastAsia="ru-RU"/>
              </w:rPr>
              <w:t>2019 год</w:t>
            </w:r>
          </w:p>
        </w:tc>
        <w:tc>
          <w:tcPr>
            <w:tcW w:w="1391" w:type="dxa"/>
            <w:tcBorders>
              <w:top w:val="single" w:sz="4" w:space="0" w:color="auto"/>
              <w:left w:val="single" w:sz="4" w:space="0" w:color="auto"/>
              <w:bottom w:val="single" w:sz="4" w:space="0" w:color="auto"/>
              <w:right w:val="single" w:sz="4" w:space="0" w:color="auto"/>
            </w:tcBorders>
            <w:vAlign w:val="center"/>
          </w:tcPr>
          <w:p w:rsidR="00656A9C" w:rsidRPr="001B3978" w:rsidRDefault="00656A9C" w:rsidP="004D766B">
            <w:pPr>
              <w:pStyle w:val="af2"/>
              <w:widowControl w:val="0"/>
              <w:jc w:val="center"/>
              <w:rPr>
                <w:rFonts w:ascii="Times New Roman" w:hAnsi="Times New Roman"/>
                <w:sz w:val="20"/>
                <w:szCs w:val="20"/>
                <w:lang w:eastAsia="ru-RU"/>
              </w:rPr>
            </w:pPr>
            <w:r w:rsidRPr="001B3978">
              <w:rPr>
                <w:rFonts w:ascii="Times New Roman" w:hAnsi="Times New Roman"/>
                <w:sz w:val="20"/>
                <w:szCs w:val="20"/>
                <w:lang w:eastAsia="ru-RU"/>
              </w:rPr>
              <w:t>2020 год</w:t>
            </w:r>
          </w:p>
        </w:tc>
        <w:tc>
          <w:tcPr>
            <w:tcW w:w="1453" w:type="dxa"/>
            <w:tcBorders>
              <w:top w:val="single" w:sz="4" w:space="0" w:color="auto"/>
              <w:left w:val="single" w:sz="4" w:space="0" w:color="auto"/>
              <w:bottom w:val="single" w:sz="4" w:space="0" w:color="auto"/>
              <w:right w:val="single" w:sz="4" w:space="0" w:color="auto"/>
            </w:tcBorders>
            <w:vAlign w:val="center"/>
            <w:hideMark/>
          </w:tcPr>
          <w:p w:rsidR="00656A9C" w:rsidRPr="001B3978" w:rsidRDefault="00656A9C" w:rsidP="004D766B">
            <w:pPr>
              <w:pStyle w:val="ae"/>
              <w:spacing w:before="0" w:beforeAutospacing="0" w:after="0" w:afterAutospacing="0"/>
              <w:jc w:val="center"/>
              <w:rPr>
                <w:rFonts w:eastAsia="Calibri"/>
                <w:sz w:val="20"/>
                <w:szCs w:val="20"/>
              </w:rPr>
            </w:pPr>
            <w:r w:rsidRPr="001B3978">
              <w:rPr>
                <w:rFonts w:eastAsia="Calibri"/>
                <w:sz w:val="20"/>
                <w:szCs w:val="20"/>
              </w:rPr>
              <w:t xml:space="preserve">%, </w:t>
            </w:r>
          </w:p>
          <w:p w:rsidR="00656A9C" w:rsidRPr="001B3978" w:rsidRDefault="00656A9C" w:rsidP="004D766B">
            <w:pPr>
              <w:pStyle w:val="ae"/>
              <w:spacing w:before="0" w:beforeAutospacing="0" w:after="0" w:afterAutospacing="0"/>
              <w:jc w:val="center"/>
              <w:rPr>
                <w:rFonts w:eastAsia="Calibri"/>
                <w:sz w:val="20"/>
                <w:szCs w:val="20"/>
                <w:lang w:val="en-US" w:eastAsia="en-US"/>
              </w:rPr>
            </w:pPr>
            <w:r w:rsidRPr="001B3978">
              <w:rPr>
                <w:rFonts w:eastAsia="Calibri"/>
                <w:sz w:val="20"/>
                <w:szCs w:val="20"/>
              </w:rPr>
              <w:t>20</w:t>
            </w:r>
            <w:r w:rsidR="001B3978" w:rsidRPr="001B3978">
              <w:rPr>
                <w:rFonts w:eastAsia="Calibri"/>
                <w:sz w:val="20"/>
                <w:szCs w:val="20"/>
                <w:lang w:val="en-US"/>
              </w:rPr>
              <w:t>20</w:t>
            </w:r>
            <w:r w:rsidRPr="001B3978">
              <w:rPr>
                <w:rFonts w:eastAsia="Calibri"/>
                <w:sz w:val="20"/>
                <w:szCs w:val="20"/>
              </w:rPr>
              <w:t>/201</w:t>
            </w:r>
            <w:r w:rsidR="001B3978" w:rsidRPr="001B3978">
              <w:rPr>
                <w:rFonts w:eastAsia="Calibri"/>
                <w:sz w:val="20"/>
                <w:szCs w:val="20"/>
                <w:lang w:val="en-US"/>
              </w:rPr>
              <w:t>9</w:t>
            </w:r>
          </w:p>
        </w:tc>
      </w:tr>
      <w:tr w:rsidR="001B3978" w:rsidRPr="001B3978" w:rsidTr="00F04D1B">
        <w:trPr>
          <w:trHeight w:val="206"/>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lang w:eastAsia="en-US"/>
              </w:rPr>
            </w:pPr>
            <w:r w:rsidRPr="001B3978">
              <w:rPr>
                <w:rFonts w:eastAsia="Calibri"/>
              </w:rPr>
              <w:t>Среднее число зрителей на одном мероприятии, человек</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40</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75 </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13</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17,33</w:t>
            </w:r>
          </w:p>
        </w:tc>
      </w:tr>
      <w:tr w:rsidR="001B3978" w:rsidRPr="001B3978" w:rsidTr="00F04D1B">
        <w:trPr>
          <w:trHeight w:val="206"/>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lang w:eastAsia="en-US"/>
              </w:rPr>
            </w:pPr>
            <w:r w:rsidRPr="001B3978">
              <w:rPr>
                <w:rFonts w:eastAsia="Calibri"/>
              </w:rPr>
              <w:t>Средняя наполняемость концертного зала, %</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66,6</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 102</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7</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6,86</w:t>
            </w:r>
          </w:p>
        </w:tc>
      </w:tr>
      <w:tr w:rsidR="001B3978" w:rsidRPr="001B3978" w:rsidTr="00F04D1B">
        <w:trPr>
          <w:trHeight w:val="206"/>
          <w:jc w:val="center"/>
        </w:trPr>
        <w:tc>
          <w:tcPr>
            <w:tcW w:w="38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rPr>
                <w:rFonts w:ascii="Times New Roman" w:hAnsi="Times New Roman"/>
                <w:sz w:val="24"/>
                <w:szCs w:val="24"/>
                <w:lang w:eastAsia="ru-RU"/>
              </w:rPr>
            </w:pPr>
            <w:r w:rsidRPr="001B3978">
              <w:rPr>
                <w:rFonts w:ascii="Times New Roman" w:hAnsi="Times New Roman"/>
                <w:sz w:val="24"/>
                <w:szCs w:val="24"/>
                <w:lang w:eastAsia="ru-RU"/>
              </w:rPr>
              <w:t xml:space="preserve">Число концертных организаций (ед.) </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0</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0</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0,00</w:t>
            </w:r>
          </w:p>
        </w:tc>
      </w:tr>
      <w:tr w:rsidR="001B3978" w:rsidRPr="001B3978" w:rsidTr="00F04D1B">
        <w:trPr>
          <w:trHeight w:val="206"/>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rPr>
            </w:pPr>
            <w:r w:rsidRPr="001B3978">
              <w:rPr>
                <w:rFonts w:eastAsia="Calibri"/>
              </w:rPr>
              <w:t xml:space="preserve">Число новых и капитально восстановленных постановок </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5</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5 </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5</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100,00</w:t>
            </w:r>
          </w:p>
        </w:tc>
      </w:tr>
      <w:tr w:rsidR="001B3978" w:rsidRPr="001B3978" w:rsidTr="00257B40">
        <w:trPr>
          <w:trHeight w:val="85"/>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lang w:eastAsia="en-US"/>
              </w:rPr>
            </w:pPr>
            <w:r w:rsidRPr="001B3978">
              <w:rPr>
                <w:rFonts w:eastAsia="Calibri"/>
              </w:rPr>
              <w:t>в том числе для детей</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3</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 2</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50,00</w:t>
            </w:r>
          </w:p>
        </w:tc>
      </w:tr>
      <w:tr w:rsidR="001B3978" w:rsidRPr="001B3978" w:rsidTr="00257B40">
        <w:trPr>
          <w:trHeight w:val="85"/>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lang w:eastAsia="en-US"/>
              </w:rPr>
            </w:pPr>
            <w:r w:rsidRPr="001B3978">
              <w:rPr>
                <w:rFonts w:eastAsia="Calibri"/>
              </w:rPr>
              <w:t>Число мероприятий, всего</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73</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75 </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14</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18,67</w:t>
            </w:r>
          </w:p>
        </w:tc>
      </w:tr>
      <w:tr w:rsidR="001B3978" w:rsidRPr="001B3978" w:rsidTr="00257B40">
        <w:trPr>
          <w:trHeight w:val="85"/>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lang w:eastAsia="en-US"/>
              </w:rPr>
            </w:pPr>
            <w:r w:rsidRPr="001B3978">
              <w:rPr>
                <w:rFonts w:eastAsia="Calibri"/>
              </w:rPr>
              <w:t>в том числе для детей</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24</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28 </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3</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10,71</w:t>
            </w:r>
          </w:p>
        </w:tc>
      </w:tr>
      <w:tr w:rsidR="001B3978" w:rsidRPr="001B3978" w:rsidTr="00F04D1B">
        <w:trPr>
          <w:trHeight w:val="206"/>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lang w:eastAsia="en-US"/>
              </w:rPr>
            </w:pPr>
            <w:r w:rsidRPr="001B3978">
              <w:rPr>
                <w:rFonts w:eastAsia="Calibri"/>
              </w:rPr>
              <w:t xml:space="preserve"> в том числе участие в городских мероприятиях</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20</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47 </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4</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8,51</w:t>
            </w:r>
          </w:p>
        </w:tc>
      </w:tr>
      <w:tr w:rsidR="001B3978" w:rsidRPr="001B3978" w:rsidTr="00257B40">
        <w:trPr>
          <w:trHeight w:val="85"/>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1B3978" w:rsidRPr="001B3978" w:rsidRDefault="001B3978" w:rsidP="004D766B">
            <w:pPr>
              <w:pStyle w:val="ae"/>
              <w:spacing w:before="0" w:beforeAutospacing="0" w:after="0" w:afterAutospacing="0"/>
              <w:rPr>
                <w:rFonts w:eastAsia="Calibri"/>
                <w:lang w:eastAsia="en-US"/>
              </w:rPr>
            </w:pPr>
            <w:r w:rsidRPr="001B3978">
              <w:rPr>
                <w:rFonts w:eastAsia="Calibri"/>
              </w:rPr>
              <w:t xml:space="preserve">Число зрителей </w:t>
            </w:r>
            <w:r w:rsidR="008D0BB3">
              <w:rPr>
                <w:rFonts w:eastAsia="Calibri"/>
              </w:rPr>
              <w:t>, человек</w:t>
            </w:r>
          </w:p>
        </w:tc>
        <w:tc>
          <w:tcPr>
            <w:tcW w:w="1504"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pStyle w:val="af2"/>
              <w:widowControl w:val="0"/>
              <w:jc w:val="center"/>
              <w:rPr>
                <w:rFonts w:ascii="Times New Roman" w:hAnsi="Times New Roman"/>
                <w:sz w:val="24"/>
                <w:szCs w:val="24"/>
                <w:lang w:eastAsia="ru-RU"/>
              </w:rPr>
            </w:pPr>
            <w:r w:rsidRPr="001B3978">
              <w:rPr>
                <w:rFonts w:ascii="Times New Roman" w:hAnsi="Times New Roman"/>
                <w:sz w:val="24"/>
                <w:szCs w:val="24"/>
                <w:lang w:eastAsia="ru-RU"/>
              </w:rPr>
              <w:t>6 694</w:t>
            </w:r>
          </w:p>
        </w:tc>
        <w:tc>
          <w:tcPr>
            <w:tcW w:w="1278"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7615 </w:t>
            </w:r>
          </w:p>
        </w:tc>
        <w:tc>
          <w:tcPr>
            <w:tcW w:w="1391"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178</w:t>
            </w:r>
          </w:p>
        </w:tc>
        <w:tc>
          <w:tcPr>
            <w:tcW w:w="1453" w:type="dxa"/>
            <w:tcBorders>
              <w:top w:val="single" w:sz="4" w:space="0" w:color="auto"/>
              <w:left w:val="single" w:sz="4" w:space="0" w:color="auto"/>
              <w:bottom w:val="single" w:sz="4" w:space="0" w:color="auto"/>
              <w:right w:val="single" w:sz="4" w:space="0" w:color="auto"/>
            </w:tcBorders>
            <w:vAlign w:val="center"/>
          </w:tcPr>
          <w:p w:rsidR="001B3978" w:rsidRPr="001B3978" w:rsidRDefault="001B3978" w:rsidP="004D766B">
            <w:pPr>
              <w:widowControl w:val="0"/>
              <w:spacing w:after="0" w:line="240" w:lineRule="auto"/>
              <w:jc w:val="center"/>
              <w:rPr>
                <w:rFonts w:ascii="Times New Roman" w:eastAsia="Calibri" w:hAnsi="Times New Roman" w:cs="Times New Roman"/>
                <w:sz w:val="24"/>
                <w:szCs w:val="24"/>
                <w:lang w:eastAsia="ru-RU"/>
              </w:rPr>
            </w:pPr>
            <w:r w:rsidRPr="001B3978">
              <w:rPr>
                <w:rFonts w:ascii="Times New Roman" w:eastAsia="Calibri" w:hAnsi="Times New Roman" w:cs="Times New Roman"/>
                <w:sz w:val="24"/>
                <w:szCs w:val="24"/>
                <w:lang w:eastAsia="ru-RU"/>
              </w:rPr>
              <w:t>2,34</w:t>
            </w:r>
          </w:p>
        </w:tc>
      </w:tr>
    </w:tbl>
    <w:p w:rsidR="00A37066" w:rsidRPr="006603E0" w:rsidRDefault="00A37066" w:rsidP="004D766B">
      <w:pPr>
        <w:pStyle w:val="ae"/>
        <w:spacing w:before="0" w:beforeAutospacing="0" w:after="0" w:afterAutospacing="0"/>
        <w:ind w:firstLine="708"/>
        <w:jc w:val="both"/>
        <w:rPr>
          <w:rFonts w:eastAsia="Calibri"/>
          <w:color w:val="FF0000"/>
        </w:rPr>
      </w:pPr>
    </w:p>
    <w:p w:rsidR="00E82921" w:rsidRPr="00E82921" w:rsidRDefault="00E82921" w:rsidP="004D766B">
      <w:pPr>
        <w:widowControl w:val="0"/>
        <w:spacing w:after="0" w:line="240" w:lineRule="auto"/>
        <w:ind w:firstLine="708"/>
        <w:jc w:val="both"/>
        <w:rPr>
          <w:rFonts w:ascii="Times New Roman" w:eastAsia="Times New Roman" w:hAnsi="Times New Roman" w:cs="Times New Roman"/>
          <w:sz w:val="24"/>
          <w:szCs w:val="24"/>
          <w:lang w:eastAsia="ru-RU"/>
        </w:rPr>
      </w:pPr>
      <w:r w:rsidRPr="008C26CF">
        <w:rPr>
          <w:rFonts w:ascii="Times New Roman" w:eastAsia="Times New Roman" w:hAnsi="Times New Roman" w:cs="Times New Roman"/>
          <w:sz w:val="24"/>
          <w:szCs w:val="24"/>
          <w:lang w:eastAsia="ru-RU"/>
        </w:rPr>
        <w:t>Для Театра музыки 2020 год</w:t>
      </w:r>
      <w:r>
        <w:rPr>
          <w:rFonts w:ascii="Times New Roman" w:eastAsia="Times New Roman" w:hAnsi="Times New Roman" w:cs="Times New Roman"/>
          <w:sz w:val="24"/>
          <w:szCs w:val="24"/>
          <w:lang w:eastAsia="ru-RU"/>
        </w:rPr>
        <w:t>,</w:t>
      </w:r>
      <w:r w:rsidRPr="008C26CF">
        <w:rPr>
          <w:rFonts w:ascii="Times New Roman" w:eastAsia="Times New Roman" w:hAnsi="Times New Roman" w:cs="Times New Roman"/>
          <w:sz w:val="24"/>
          <w:szCs w:val="24"/>
          <w:lang w:eastAsia="ru-RU"/>
        </w:rPr>
        <w:t xml:space="preserve"> не смотря на сложную эпидемиологическую обстановку и принятие ограничительных мер на проведение массовых мероприятий, прошел плодотворно. </w:t>
      </w:r>
      <w:r w:rsidRPr="00E82921">
        <w:rPr>
          <w:rFonts w:ascii="Times New Roman" w:eastAsia="Times New Roman" w:hAnsi="Times New Roman" w:cs="Times New Roman"/>
          <w:sz w:val="24"/>
          <w:szCs w:val="24"/>
          <w:lang w:eastAsia="ru-RU"/>
        </w:rPr>
        <w:t>Задачи, поставленные перед учреждением, были решены, а именно:</w:t>
      </w:r>
    </w:p>
    <w:p w:rsidR="00E82921" w:rsidRDefault="00E82921"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82921">
        <w:rPr>
          <w:rFonts w:ascii="Times New Roman" w:eastAsia="Times New Roman" w:hAnsi="Times New Roman" w:cs="Times New Roman"/>
          <w:sz w:val="24"/>
          <w:szCs w:val="24"/>
          <w:lang w:eastAsia="ru-RU"/>
        </w:rPr>
        <w:t>осуществлена постановка трех спектаклей для разной возрастной категории граждан, что соответствует показателям муниципального задания учреждения</w:t>
      </w:r>
      <w:r>
        <w:rPr>
          <w:rFonts w:ascii="Times New Roman" w:eastAsia="Times New Roman" w:hAnsi="Times New Roman" w:cs="Times New Roman"/>
          <w:sz w:val="24"/>
          <w:szCs w:val="24"/>
          <w:lang w:eastAsia="ru-RU"/>
        </w:rPr>
        <w:t>;</w:t>
      </w:r>
    </w:p>
    <w:p w:rsidR="00E82921" w:rsidRDefault="00E82921" w:rsidP="004D766B">
      <w:pPr>
        <w:widowControl w:val="0"/>
        <w:spacing w:after="0" w:line="240" w:lineRule="auto"/>
        <w:ind w:firstLine="709"/>
        <w:jc w:val="both"/>
        <w:rPr>
          <w:rFonts w:ascii="Times New Roman" w:hAnsi="Times New Roman" w:cs="Times New Roman"/>
          <w:sz w:val="24"/>
          <w:szCs w:val="24"/>
        </w:rPr>
      </w:pPr>
      <w:r w:rsidRPr="008C26CF">
        <w:rPr>
          <w:rFonts w:ascii="Times New Roman" w:hAnsi="Times New Roman" w:cs="Times New Roman"/>
          <w:sz w:val="24"/>
          <w:szCs w:val="24"/>
        </w:rPr>
        <w:t xml:space="preserve">представлена </w:t>
      </w:r>
      <w:r>
        <w:rPr>
          <w:rFonts w:ascii="Times New Roman" w:hAnsi="Times New Roman" w:cs="Times New Roman"/>
          <w:sz w:val="24"/>
          <w:szCs w:val="24"/>
        </w:rPr>
        <w:t>п</w:t>
      </w:r>
      <w:r w:rsidRPr="008C26CF">
        <w:rPr>
          <w:rFonts w:ascii="Times New Roman" w:hAnsi="Times New Roman" w:cs="Times New Roman"/>
          <w:sz w:val="24"/>
          <w:szCs w:val="24"/>
        </w:rPr>
        <w:t xml:space="preserve">ремьера </w:t>
      </w:r>
      <w:r>
        <w:rPr>
          <w:rFonts w:ascii="Times New Roman" w:hAnsi="Times New Roman" w:cs="Times New Roman"/>
          <w:sz w:val="24"/>
          <w:szCs w:val="24"/>
        </w:rPr>
        <w:t xml:space="preserve">двух </w:t>
      </w:r>
      <w:r w:rsidRPr="008C26CF">
        <w:rPr>
          <w:rFonts w:ascii="Times New Roman" w:hAnsi="Times New Roman" w:cs="Times New Roman"/>
          <w:sz w:val="24"/>
          <w:szCs w:val="24"/>
        </w:rPr>
        <w:t>новых спектаклей в онлайн</w:t>
      </w:r>
      <w:r>
        <w:rPr>
          <w:rFonts w:ascii="Times New Roman" w:hAnsi="Times New Roman" w:cs="Times New Roman"/>
          <w:sz w:val="24"/>
          <w:szCs w:val="24"/>
        </w:rPr>
        <w:t>-</w:t>
      </w:r>
      <w:r w:rsidRPr="008C26CF">
        <w:rPr>
          <w:rFonts w:ascii="Times New Roman" w:hAnsi="Times New Roman" w:cs="Times New Roman"/>
          <w:sz w:val="24"/>
          <w:szCs w:val="24"/>
        </w:rPr>
        <w:t xml:space="preserve">формате, спектакли посмотрели 875 </w:t>
      </w:r>
      <w:r>
        <w:rPr>
          <w:rFonts w:ascii="Times New Roman" w:hAnsi="Times New Roman" w:cs="Times New Roman"/>
          <w:sz w:val="24"/>
          <w:szCs w:val="24"/>
        </w:rPr>
        <w:t>человек.</w:t>
      </w:r>
    </w:p>
    <w:p w:rsidR="00052378" w:rsidRPr="00052378" w:rsidRDefault="00052378"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052378">
        <w:rPr>
          <w:rFonts w:ascii="Times New Roman" w:eastAsia="Times New Roman" w:hAnsi="Times New Roman" w:cs="Times New Roman"/>
          <w:sz w:val="24"/>
          <w:szCs w:val="24"/>
          <w:lang w:eastAsia="ru-RU"/>
        </w:rPr>
        <w:t>Всего в онлайн-режиме представлено 32 программы, с количеством просмотров – 25 395.</w:t>
      </w:r>
    </w:p>
    <w:p w:rsidR="00A37066" w:rsidRDefault="00A37066" w:rsidP="004D766B">
      <w:pPr>
        <w:widowControl w:val="0"/>
        <w:spacing w:after="0" w:line="240" w:lineRule="auto"/>
        <w:ind w:firstLine="709"/>
        <w:jc w:val="both"/>
        <w:rPr>
          <w:rFonts w:ascii="Times New Roman" w:eastAsia="Calibri" w:hAnsi="Times New Roman" w:cs="Times New Roman"/>
          <w:sz w:val="24"/>
          <w:szCs w:val="24"/>
        </w:rPr>
      </w:pPr>
      <w:r w:rsidRPr="00052378">
        <w:rPr>
          <w:rFonts w:ascii="Times New Roman" w:eastAsia="Calibri" w:hAnsi="Times New Roman" w:cs="Times New Roman"/>
          <w:sz w:val="24"/>
          <w:szCs w:val="24"/>
        </w:rPr>
        <w:t xml:space="preserve">Обеспеченность населения клубными учреждениями составляет </w:t>
      </w:r>
      <w:r w:rsidR="0067738A" w:rsidRPr="00052378">
        <w:rPr>
          <w:rFonts w:ascii="Times New Roman" w:eastAsia="Calibri" w:hAnsi="Times New Roman" w:cs="Times New Roman"/>
          <w:sz w:val="24"/>
          <w:szCs w:val="24"/>
        </w:rPr>
        <w:t>1</w:t>
      </w:r>
      <w:r w:rsidR="00052378" w:rsidRPr="00052378">
        <w:rPr>
          <w:rFonts w:ascii="Times New Roman" w:eastAsia="Calibri" w:hAnsi="Times New Roman" w:cs="Times New Roman"/>
          <w:sz w:val="24"/>
          <w:szCs w:val="24"/>
        </w:rPr>
        <w:t>33</w:t>
      </w:r>
      <w:r w:rsidRPr="00052378">
        <w:rPr>
          <w:rFonts w:ascii="Times New Roman" w:eastAsia="Calibri" w:hAnsi="Times New Roman" w:cs="Times New Roman"/>
          <w:sz w:val="24"/>
          <w:szCs w:val="24"/>
        </w:rPr>
        <w:t xml:space="preserve">%, музеями </w:t>
      </w:r>
      <w:r w:rsidR="0067738A" w:rsidRPr="00052378">
        <w:rPr>
          <w:rFonts w:ascii="Times New Roman" w:eastAsia="Calibri" w:hAnsi="Times New Roman" w:cs="Times New Roman"/>
          <w:sz w:val="24"/>
          <w:szCs w:val="24"/>
        </w:rPr>
        <w:t>1</w:t>
      </w:r>
      <w:r w:rsidRPr="00052378">
        <w:rPr>
          <w:rFonts w:ascii="Times New Roman" w:eastAsia="Calibri" w:hAnsi="Times New Roman" w:cs="Times New Roman"/>
          <w:sz w:val="24"/>
          <w:szCs w:val="24"/>
        </w:rPr>
        <w:t xml:space="preserve">50,0%, библиотеками 100,0% и детскими школами эстетического воспитания </w:t>
      </w:r>
      <w:r w:rsidR="00052378" w:rsidRPr="00052378">
        <w:rPr>
          <w:rFonts w:ascii="Times New Roman" w:eastAsia="Calibri" w:hAnsi="Times New Roman" w:cs="Times New Roman"/>
          <w:sz w:val="24"/>
          <w:szCs w:val="24"/>
        </w:rPr>
        <w:t>98,5</w:t>
      </w:r>
      <w:r w:rsidRPr="00052378">
        <w:rPr>
          <w:rFonts w:ascii="Times New Roman" w:eastAsia="Calibri" w:hAnsi="Times New Roman" w:cs="Times New Roman"/>
          <w:sz w:val="24"/>
          <w:szCs w:val="24"/>
        </w:rPr>
        <w:t>%.</w:t>
      </w:r>
    </w:p>
    <w:p w:rsidR="00257B40" w:rsidRDefault="00257B40" w:rsidP="004D766B">
      <w:pPr>
        <w:widowControl w:val="0"/>
        <w:spacing w:after="0" w:line="240" w:lineRule="auto"/>
        <w:ind w:firstLine="709"/>
        <w:jc w:val="both"/>
        <w:rPr>
          <w:rFonts w:ascii="Times New Roman" w:eastAsia="Calibri" w:hAnsi="Times New Roman" w:cs="Times New Roman"/>
          <w:sz w:val="24"/>
          <w:szCs w:val="24"/>
        </w:rPr>
      </w:pPr>
    </w:p>
    <w:p w:rsidR="00257B40" w:rsidRPr="00DB08DD" w:rsidRDefault="00257B40" w:rsidP="00DB08DD">
      <w:pPr>
        <w:pStyle w:val="2"/>
        <w:keepNext w:val="0"/>
        <w:keepLines w:val="0"/>
        <w:widowControl w:val="0"/>
        <w:shd w:val="clear" w:color="auto" w:fill="FFFFFF"/>
        <w:spacing w:before="0" w:line="240" w:lineRule="auto"/>
        <w:rPr>
          <w:rFonts w:ascii="Times New Roman" w:hAnsi="Times New Roman" w:cs="Times New Roman"/>
          <w:color w:val="auto"/>
          <w:sz w:val="24"/>
          <w:szCs w:val="24"/>
        </w:rPr>
      </w:pPr>
      <w:r w:rsidRPr="00DB08DD">
        <w:rPr>
          <w:rFonts w:ascii="Times New Roman" w:hAnsi="Times New Roman" w:cs="Times New Roman"/>
          <w:color w:val="auto"/>
          <w:sz w:val="24"/>
          <w:szCs w:val="24"/>
        </w:rPr>
        <w:t>Деятельность образовательных учреждений в сфере культуры</w:t>
      </w:r>
    </w:p>
    <w:p w:rsidR="00257B40" w:rsidRPr="00DB08DD" w:rsidRDefault="00257B40" w:rsidP="00DB08DD">
      <w:pPr>
        <w:widowControl w:val="0"/>
        <w:spacing w:after="0" w:line="240" w:lineRule="auto"/>
        <w:rPr>
          <w:rFonts w:ascii="Times New Roman" w:hAnsi="Times New Roman" w:cs="Times New Roman"/>
          <w:sz w:val="24"/>
          <w:szCs w:val="24"/>
        </w:rPr>
      </w:pPr>
    </w:p>
    <w:p w:rsidR="00257B40" w:rsidRPr="00DB08DD" w:rsidRDefault="00257B40" w:rsidP="00DB08DD">
      <w:pPr>
        <w:widowControl w:val="0"/>
        <w:spacing w:after="0" w:line="240" w:lineRule="auto"/>
        <w:ind w:firstLine="708"/>
        <w:jc w:val="both"/>
        <w:rPr>
          <w:rFonts w:ascii="Times New Roman" w:eastAsia="Times New Roman" w:hAnsi="Times New Roman" w:cs="Times New Roman"/>
          <w:sz w:val="24"/>
          <w:szCs w:val="24"/>
          <w:lang w:eastAsia="ru-RU"/>
        </w:rPr>
      </w:pPr>
      <w:r w:rsidRPr="00DB08DD">
        <w:rPr>
          <w:rFonts w:ascii="Times New Roman" w:eastAsia="Times New Roman" w:hAnsi="Times New Roman" w:cs="Times New Roman"/>
          <w:sz w:val="24"/>
          <w:szCs w:val="24"/>
          <w:lang w:eastAsia="ru-RU"/>
        </w:rPr>
        <w:lastRenderedPageBreak/>
        <w:t xml:space="preserve">Образовательную деятельность в сфере культуры на территории города осуществляют </w:t>
      </w:r>
      <w:r w:rsidRPr="00DB08DD">
        <w:rPr>
          <w:rFonts w:ascii="Times New Roman" w:eastAsia="Calibri" w:hAnsi="Times New Roman" w:cs="Times New Roman"/>
          <w:sz w:val="24"/>
          <w:szCs w:val="24"/>
        </w:rPr>
        <w:t>муниципальное бюджетное учреждение дополнительного образования «Детская школа искусств имени А.М.Кузьмина» и муниципальное образовательное учреждение дополнительного образования «Детская художественная школа»</w:t>
      </w:r>
    </w:p>
    <w:p w:rsidR="00257B40" w:rsidRPr="00DB08DD" w:rsidRDefault="00257B40" w:rsidP="00DB08DD">
      <w:pPr>
        <w:widowControl w:val="0"/>
        <w:spacing w:after="0" w:line="240" w:lineRule="auto"/>
        <w:ind w:firstLine="708"/>
        <w:jc w:val="both"/>
        <w:rPr>
          <w:rFonts w:ascii="Times New Roman" w:eastAsia="Calibri" w:hAnsi="Times New Roman" w:cs="Times New Roman"/>
          <w:sz w:val="24"/>
          <w:szCs w:val="24"/>
        </w:rPr>
      </w:pPr>
      <w:r w:rsidRPr="00DB08DD">
        <w:rPr>
          <w:rFonts w:ascii="Times New Roman" w:eastAsia="Calibri" w:hAnsi="Times New Roman" w:cs="Times New Roman"/>
          <w:sz w:val="24"/>
          <w:szCs w:val="24"/>
        </w:rPr>
        <w:t xml:space="preserve">В учреждениях дополнительного образования в сфере культуры в 2020-2021 учебном году обучаются 1369 человек, из них 900 –  по предпрофессиональным программам. По сравнению с предыдущим годом численность обучающихся снизилась на 2,6%, что связано прежде всего с уменьшением количества обучающихся на платных отделениях, а также с оттоком детей с отделений раннего эстетического развития в связи с неблагополучной эпидемиологической ситуацией из-за распространения коронавирусной инфекции. </w:t>
      </w:r>
    </w:p>
    <w:p w:rsidR="00257B40" w:rsidRPr="00DB08DD" w:rsidRDefault="00257B40" w:rsidP="00DB08DD">
      <w:pPr>
        <w:widowControl w:val="0"/>
        <w:spacing w:after="0" w:line="240" w:lineRule="auto"/>
        <w:ind w:firstLine="708"/>
        <w:jc w:val="both"/>
        <w:rPr>
          <w:rFonts w:ascii="Times New Roman" w:eastAsia="Calibri" w:hAnsi="Times New Roman" w:cs="Times New Roman"/>
          <w:sz w:val="24"/>
          <w:szCs w:val="24"/>
        </w:rPr>
      </w:pPr>
      <w:r w:rsidRPr="00DB08DD">
        <w:rPr>
          <w:rFonts w:ascii="Times New Roman" w:eastAsia="Calibri" w:hAnsi="Times New Roman" w:cs="Times New Roman"/>
          <w:sz w:val="24"/>
          <w:szCs w:val="24"/>
        </w:rPr>
        <w:t>Постоянно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участие в конкурсах различных уровней.</w:t>
      </w:r>
    </w:p>
    <w:p w:rsidR="00257B40" w:rsidRPr="00DB08DD" w:rsidRDefault="00257B40" w:rsidP="00DB08DD">
      <w:pPr>
        <w:widowControl w:val="0"/>
        <w:spacing w:after="0" w:line="240" w:lineRule="auto"/>
        <w:ind w:firstLine="708"/>
        <w:jc w:val="both"/>
        <w:rPr>
          <w:rFonts w:ascii="Times New Roman" w:eastAsia="Calibri" w:hAnsi="Times New Roman" w:cs="Times New Roman"/>
          <w:sz w:val="24"/>
          <w:szCs w:val="24"/>
        </w:rPr>
      </w:pPr>
    </w:p>
    <w:p w:rsidR="00257B40" w:rsidRPr="00DB08DD" w:rsidRDefault="00257B40" w:rsidP="00DB08DD">
      <w:pPr>
        <w:widowControl w:val="0"/>
        <w:tabs>
          <w:tab w:val="left" w:pos="709"/>
        </w:tabs>
        <w:spacing w:after="0" w:line="240" w:lineRule="auto"/>
        <w:jc w:val="center"/>
        <w:rPr>
          <w:rFonts w:ascii="Times New Roman" w:eastAsia="Calibri" w:hAnsi="Times New Roman" w:cs="Times New Roman"/>
          <w:sz w:val="24"/>
          <w:szCs w:val="24"/>
        </w:rPr>
      </w:pPr>
      <w:r w:rsidRPr="00DB08DD">
        <w:rPr>
          <w:rFonts w:ascii="Times New Roman" w:hAnsi="Times New Roman" w:cs="Times New Roman"/>
          <w:sz w:val="24"/>
          <w:szCs w:val="24"/>
        </w:rPr>
        <w:t>Показатели по мероприятиям</w:t>
      </w:r>
    </w:p>
    <w:p w:rsidR="00257B40" w:rsidRPr="00DB08DD" w:rsidRDefault="00257B40" w:rsidP="00DB08DD">
      <w:pPr>
        <w:widowControl w:val="0"/>
        <w:tabs>
          <w:tab w:val="left" w:pos="709"/>
        </w:tabs>
        <w:spacing w:after="0" w:line="240" w:lineRule="auto"/>
        <w:jc w:val="both"/>
        <w:rPr>
          <w:rFonts w:ascii="Times New Roman" w:eastAsia="Calibri" w:hAnsi="Times New Roman" w:cs="Times New Roman"/>
          <w:sz w:val="24"/>
          <w:szCs w:val="24"/>
        </w:rPr>
      </w:pPr>
    </w:p>
    <w:tbl>
      <w:tblPr>
        <w:tblStyle w:val="a3"/>
        <w:tblW w:w="0" w:type="auto"/>
        <w:tblInd w:w="0" w:type="dxa"/>
        <w:tblLook w:val="04A0" w:firstRow="1" w:lastRow="0" w:firstColumn="1" w:lastColumn="0" w:noHBand="0" w:noVBand="1"/>
      </w:tblPr>
      <w:tblGrid>
        <w:gridCol w:w="1900"/>
        <w:gridCol w:w="1283"/>
        <w:gridCol w:w="1293"/>
        <w:gridCol w:w="1283"/>
        <w:gridCol w:w="1293"/>
        <w:gridCol w:w="1283"/>
        <w:gridCol w:w="1293"/>
      </w:tblGrid>
      <w:tr w:rsidR="00257B40" w:rsidRPr="00DB08DD" w:rsidTr="00026C48">
        <w:trPr>
          <w:tblHeader/>
        </w:trPr>
        <w:tc>
          <w:tcPr>
            <w:tcW w:w="1905" w:type="dxa"/>
            <w:vMerge w:val="restart"/>
            <w:vAlign w:val="center"/>
          </w:tcPr>
          <w:p w:rsidR="00257B40" w:rsidRPr="00DB08DD" w:rsidRDefault="00257B40" w:rsidP="00DB08DD">
            <w:pPr>
              <w:pStyle w:val="ae"/>
              <w:widowControl w:val="0"/>
              <w:spacing w:before="0" w:beforeAutospacing="0" w:after="0" w:afterAutospacing="0"/>
              <w:jc w:val="center"/>
              <w:rPr>
                <w:sz w:val="20"/>
                <w:szCs w:val="20"/>
              </w:rPr>
            </w:pPr>
          </w:p>
        </w:tc>
        <w:tc>
          <w:tcPr>
            <w:tcW w:w="2614" w:type="dxa"/>
            <w:gridSpan w:val="2"/>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2018 год</w:t>
            </w:r>
          </w:p>
        </w:tc>
        <w:tc>
          <w:tcPr>
            <w:tcW w:w="2614" w:type="dxa"/>
            <w:gridSpan w:val="2"/>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2019 год</w:t>
            </w:r>
          </w:p>
        </w:tc>
        <w:tc>
          <w:tcPr>
            <w:tcW w:w="2614" w:type="dxa"/>
            <w:gridSpan w:val="2"/>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2020 год</w:t>
            </w:r>
          </w:p>
        </w:tc>
      </w:tr>
      <w:tr w:rsidR="00257B40" w:rsidRPr="00DB08DD" w:rsidTr="00026C48">
        <w:trPr>
          <w:tblHeader/>
        </w:trPr>
        <w:tc>
          <w:tcPr>
            <w:tcW w:w="1905" w:type="dxa"/>
            <w:vMerge/>
            <w:vAlign w:val="center"/>
          </w:tcPr>
          <w:p w:rsidR="00257B40" w:rsidRPr="00DB08DD" w:rsidRDefault="00257B40" w:rsidP="00DB08DD">
            <w:pPr>
              <w:pStyle w:val="ae"/>
              <w:widowControl w:val="0"/>
              <w:spacing w:before="0" w:beforeAutospacing="0" w:after="0" w:afterAutospacing="0"/>
              <w:jc w:val="center"/>
              <w:rPr>
                <w:sz w:val="20"/>
                <w:szCs w:val="20"/>
              </w:rPr>
            </w:pPr>
          </w:p>
        </w:tc>
        <w:tc>
          <w:tcPr>
            <w:tcW w:w="1307" w:type="dxa"/>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Выставки, фестивали, конкурсы, ед.</w:t>
            </w:r>
          </w:p>
        </w:tc>
        <w:tc>
          <w:tcPr>
            <w:tcW w:w="1307" w:type="dxa"/>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Количество призеров, человек</w:t>
            </w:r>
          </w:p>
        </w:tc>
        <w:tc>
          <w:tcPr>
            <w:tcW w:w="1307" w:type="dxa"/>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Выставки, фестивали, конкурсы, ед.</w:t>
            </w:r>
          </w:p>
        </w:tc>
        <w:tc>
          <w:tcPr>
            <w:tcW w:w="1307" w:type="dxa"/>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Количество призеров, человек</w:t>
            </w:r>
          </w:p>
        </w:tc>
        <w:tc>
          <w:tcPr>
            <w:tcW w:w="1307" w:type="dxa"/>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Выставки, фестивали, конкурсы, ед.</w:t>
            </w:r>
          </w:p>
        </w:tc>
        <w:tc>
          <w:tcPr>
            <w:tcW w:w="1307" w:type="dxa"/>
            <w:vAlign w:val="center"/>
          </w:tcPr>
          <w:p w:rsidR="00257B40" w:rsidRPr="00DB08DD" w:rsidRDefault="00257B40" w:rsidP="00DB08DD">
            <w:pPr>
              <w:pStyle w:val="ae"/>
              <w:widowControl w:val="0"/>
              <w:spacing w:before="0" w:beforeAutospacing="0" w:after="0" w:afterAutospacing="0"/>
              <w:jc w:val="center"/>
              <w:rPr>
                <w:sz w:val="20"/>
                <w:szCs w:val="20"/>
              </w:rPr>
            </w:pPr>
            <w:r w:rsidRPr="00DB08DD">
              <w:rPr>
                <w:sz w:val="20"/>
                <w:szCs w:val="20"/>
              </w:rPr>
              <w:t>Количество призеров, человек</w:t>
            </w:r>
          </w:p>
        </w:tc>
      </w:tr>
      <w:tr w:rsidR="00257B40" w:rsidRPr="00DB08DD" w:rsidTr="00DB08DD">
        <w:trPr>
          <w:trHeight w:val="85"/>
        </w:trPr>
        <w:tc>
          <w:tcPr>
            <w:tcW w:w="1905" w:type="dxa"/>
            <w:vAlign w:val="center"/>
          </w:tcPr>
          <w:p w:rsidR="00257B40" w:rsidRPr="00DB08DD" w:rsidRDefault="00257B40" w:rsidP="00DB08DD">
            <w:pPr>
              <w:pStyle w:val="af2"/>
              <w:widowControl w:val="0"/>
              <w:tabs>
                <w:tab w:val="center" w:pos="4677"/>
                <w:tab w:val="right" w:pos="9355"/>
              </w:tabs>
              <w:autoSpaceDE w:val="0"/>
              <w:autoSpaceDN w:val="0"/>
              <w:adjustRightInd w:val="0"/>
              <w:rPr>
                <w:rFonts w:ascii="Times New Roman" w:hAnsi="Times New Roman"/>
                <w:sz w:val="24"/>
                <w:szCs w:val="24"/>
              </w:rPr>
            </w:pPr>
            <w:r w:rsidRPr="00DB08DD">
              <w:rPr>
                <w:rFonts w:ascii="Times New Roman" w:hAnsi="Times New Roman"/>
                <w:sz w:val="24"/>
                <w:szCs w:val="24"/>
              </w:rPr>
              <w:t>международные</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73</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136</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63</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450</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107</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282</w:t>
            </w:r>
          </w:p>
        </w:tc>
      </w:tr>
      <w:tr w:rsidR="00257B40" w:rsidRPr="00DB08DD" w:rsidTr="00DB08DD">
        <w:trPr>
          <w:trHeight w:val="96"/>
        </w:trPr>
        <w:tc>
          <w:tcPr>
            <w:tcW w:w="1905" w:type="dxa"/>
            <w:vAlign w:val="center"/>
          </w:tcPr>
          <w:p w:rsidR="00257B40" w:rsidRPr="00DB08DD" w:rsidRDefault="00257B40" w:rsidP="00DB08DD">
            <w:pPr>
              <w:pStyle w:val="af2"/>
              <w:widowControl w:val="0"/>
              <w:tabs>
                <w:tab w:val="center" w:pos="4677"/>
                <w:tab w:val="right" w:pos="9355"/>
              </w:tabs>
              <w:autoSpaceDE w:val="0"/>
              <w:autoSpaceDN w:val="0"/>
              <w:adjustRightInd w:val="0"/>
              <w:rPr>
                <w:rFonts w:ascii="Times New Roman" w:hAnsi="Times New Roman"/>
                <w:sz w:val="24"/>
                <w:szCs w:val="24"/>
              </w:rPr>
            </w:pPr>
            <w:r w:rsidRPr="00DB08DD">
              <w:rPr>
                <w:rFonts w:ascii="Times New Roman" w:hAnsi="Times New Roman"/>
                <w:sz w:val="24"/>
                <w:szCs w:val="24"/>
              </w:rPr>
              <w:t>всероссийские</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37</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170</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60</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522</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104</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308</w:t>
            </w:r>
          </w:p>
        </w:tc>
      </w:tr>
      <w:tr w:rsidR="00257B40" w:rsidRPr="00DB08DD" w:rsidTr="00DB08DD">
        <w:trPr>
          <w:trHeight w:val="85"/>
        </w:trPr>
        <w:tc>
          <w:tcPr>
            <w:tcW w:w="1905" w:type="dxa"/>
            <w:vAlign w:val="center"/>
          </w:tcPr>
          <w:p w:rsidR="00257B40" w:rsidRPr="00DB08DD" w:rsidRDefault="00257B40" w:rsidP="00DB08DD">
            <w:pPr>
              <w:pStyle w:val="af2"/>
              <w:widowControl w:val="0"/>
              <w:tabs>
                <w:tab w:val="center" w:pos="4677"/>
                <w:tab w:val="right" w:pos="9355"/>
              </w:tabs>
              <w:autoSpaceDE w:val="0"/>
              <w:autoSpaceDN w:val="0"/>
              <w:adjustRightInd w:val="0"/>
              <w:rPr>
                <w:rFonts w:ascii="Times New Roman" w:hAnsi="Times New Roman"/>
                <w:sz w:val="24"/>
                <w:szCs w:val="24"/>
              </w:rPr>
            </w:pPr>
            <w:r w:rsidRPr="00DB08DD">
              <w:rPr>
                <w:rFonts w:ascii="Times New Roman" w:hAnsi="Times New Roman"/>
                <w:sz w:val="24"/>
                <w:szCs w:val="24"/>
              </w:rPr>
              <w:t>региональные</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78</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194</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35</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114</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8</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5</w:t>
            </w:r>
          </w:p>
        </w:tc>
      </w:tr>
      <w:tr w:rsidR="00257B40" w:rsidRPr="00DB08DD" w:rsidTr="00DB08DD">
        <w:trPr>
          <w:trHeight w:val="85"/>
        </w:trPr>
        <w:tc>
          <w:tcPr>
            <w:tcW w:w="1905" w:type="dxa"/>
            <w:vAlign w:val="center"/>
          </w:tcPr>
          <w:p w:rsidR="00257B40" w:rsidRPr="00DB08DD" w:rsidRDefault="00257B40" w:rsidP="00DB08DD">
            <w:pPr>
              <w:pStyle w:val="af2"/>
              <w:widowControl w:val="0"/>
              <w:tabs>
                <w:tab w:val="center" w:pos="4677"/>
                <w:tab w:val="right" w:pos="9355"/>
              </w:tabs>
              <w:autoSpaceDE w:val="0"/>
              <w:autoSpaceDN w:val="0"/>
              <w:adjustRightInd w:val="0"/>
              <w:rPr>
                <w:rFonts w:ascii="Times New Roman" w:hAnsi="Times New Roman"/>
                <w:sz w:val="24"/>
                <w:szCs w:val="24"/>
              </w:rPr>
            </w:pPr>
            <w:r w:rsidRPr="00DB08DD">
              <w:rPr>
                <w:rFonts w:ascii="Times New Roman" w:hAnsi="Times New Roman"/>
                <w:sz w:val="24"/>
                <w:szCs w:val="24"/>
              </w:rPr>
              <w:t>окружные</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66</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198</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37</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149</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16</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155</w:t>
            </w:r>
          </w:p>
        </w:tc>
      </w:tr>
      <w:tr w:rsidR="00257B40" w:rsidRPr="00DB08DD" w:rsidTr="00DB08DD">
        <w:trPr>
          <w:trHeight w:val="85"/>
        </w:trPr>
        <w:tc>
          <w:tcPr>
            <w:tcW w:w="1905" w:type="dxa"/>
            <w:vAlign w:val="center"/>
          </w:tcPr>
          <w:p w:rsidR="00257B40" w:rsidRPr="00DB08DD" w:rsidRDefault="00257B40" w:rsidP="00DB08DD">
            <w:pPr>
              <w:pStyle w:val="af2"/>
              <w:widowControl w:val="0"/>
              <w:tabs>
                <w:tab w:val="center" w:pos="4677"/>
                <w:tab w:val="right" w:pos="9355"/>
              </w:tabs>
              <w:autoSpaceDE w:val="0"/>
              <w:autoSpaceDN w:val="0"/>
              <w:adjustRightInd w:val="0"/>
              <w:rPr>
                <w:rFonts w:ascii="Times New Roman" w:hAnsi="Times New Roman"/>
                <w:sz w:val="24"/>
                <w:szCs w:val="24"/>
              </w:rPr>
            </w:pPr>
            <w:r w:rsidRPr="00DB08DD">
              <w:rPr>
                <w:rFonts w:ascii="Times New Roman" w:hAnsi="Times New Roman"/>
                <w:sz w:val="24"/>
                <w:szCs w:val="24"/>
              </w:rPr>
              <w:t>городские</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32</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238</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39</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236</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88</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401</w:t>
            </w:r>
          </w:p>
        </w:tc>
      </w:tr>
      <w:tr w:rsidR="00257B40" w:rsidRPr="00DB08DD" w:rsidTr="00DB08DD">
        <w:trPr>
          <w:trHeight w:val="85"/>
        </w:trPr>
        <w:tc>
          <w:tcPr>
            <w:tcW w:w="1905" w:type="dxa"/>
            <w:vAlign w:val="center"/>
          </w:tcPr>
          <w:p w:rsidR="00257B40" w:rsidRPr="00DB08DD" w:rsidRDefault="00257B40" w:rsidP="00DB08DD">
            <w:pPr>
              <w:pStyle w:val="af2"/>
              <w:widowControl w:val="0"/>
              <w:tabs>
                <w:tab w:val="center" w:pos="4677"/>
                <w:tab w:val="right" w:pos="9355"/>
              </w:tabs>
              <w:autoSpaceDE w:val="0"/>
              <w:autoSpaceDN w:val="0"/>
              <w:adjustRightInd w:val="0"/>
              <w:rPr>
                <w:rFonts w:ascii="Times New Roman" w:hAnsi="Times New Roman"/>
                <w:sz w:val="24"/>
                <w:szCs w:val="24"/>
              </w:rPr>
            </w:pPr>
            <w:r w:rsidRPr="00DB08DD">
              <w:rPr>
                <w:rFonts w:ascii="Times New Roman" w:hAnsi="Times New Roman"/>
                <w:sz w:val="24"/>
                <w:szCs w:val="24"/>
              </w:rPr>
              <w:t>школьные</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29</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429</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52</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228</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55</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283</w:t>
            </w:r>
          </w:p>
        </w:tc>
      </w:tr>
      <w:tr w:rsidR="00257B40" w:rsidRPr="00DB08DD" w:rsidTr="00026C48">
        <w:trPr>
          <w:trHeight w:val="348"/>
        </w:trPr>
        <w:tc>
          <w:tcPr>
            <w:tcW w:w="1905" w:type="dxa"/>
            <w:vAlign w:val="center"/>
          </w:tcPr>
          <w:p w:rsidR="00257B40" w:rsidRPr="00DB08DD" w:rsidRDefault="00257B40" w:rsidP="00DB08DD">
            <w:pPr>
              <w:pStyle w:val="ae"/>
              <w:widowControl w:val="0"/>
              <w:spacing w:before="0" w:beforeAutospacing="0" w:after="0" w:afterAutospacing="0"/>
            </w:pPr>
            <w:r w:rsidRPr="00DB08DD">
              <w:t>ВСЕГО:</w:t>
            </w:r>
          </w:p>
        </w:tc>
        <w:tc>
          <w:tcPr>
            <w:tcW w:w="1307" w:type="dxa"/>
            <w:vAlign w:val="center"/>
          </w:tcPr>
          <w:p w:rsidR="00257B40" w:rsidRPr="00DB08DD" w:rsidRDefault="00257B40" w:rsidP="00DB08DD">
            <w:pPr>
              <w:pStyle w:val="af2"/>
              <w:widowControl w:val="0"/>
              <w:tabs>
                <w:tab w:val="center" w:pos="4677"/>
                <w:tab w:val="right" w:pos="9355"/>
              </w:tabs>
              <w:autoSpaceDE w:val="0"/>
              <w:autoSpaceDN w:val="0"/>
              <w:adjustRightInd w:val="0"/>
              <w:jc w:val="center"/>
              <w:rPr>
                <w:rFonts w:ascii="Times New Roman" w:hAnsi="Times New Roman"/>
                <w:sz w:val="24"/>
                <w:szCs w:val="24"/>
              </w:rPr>
            </w:pPr>
            <w:r w:rsidRPr="00DB08DD">
              <w:rPr>
                <w:rFonts w:ascii="Times New Roman" w:hAnsi="Times New Roman"/>
                <w:sz w:val="24"/>
                <w:szCs w:val="24"/>
              </w:rPr>
              <w:t>315</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1 365</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286</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1 699</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378</w:t>
            </w:r>
          </w:p>
        </w:tc>
        <w:tc>
          <w:tcPr>
            <w:tcW w:w="1307" w:type="dxa"/>
            <w:vAlign w:val="center"/>
          </w:tcPr>
          <w:p w:rsidR="00257B40" w:rsidRPr="00DB08DD" w:rsidRDefault="00257B40" w:rsidP="00DB08DD">
            <w:pPr>
              <w:pStyle w:val="ae"/>
              <w:widowControl w:val="0"/>
              <w:spacing w:before="0" w:beforeAutospacing="0" w:after="0" w:afterAutospacing="0"/>
              <w:jc w:val="center"/>
            </w:pPr>
            <w:r w:rsidRPr="00DB08DD">
              <w:t>1 434</w:t>
            </w:r>
          </w:p>
        </w:tc>
      </w:tr>
    </w:tbl>
    <w:p w:rsidR="00257B40" w:rsidRPr="00DB08DD" w:rsidRDefault="00257B40" w:rsidP="00DB08DD">
      <w:pPr>
        <w:pStyle w:val="ae"/>
        <w:widowControl w:val="0"/>
        <w:spacing w:before="0" w:beforeAutospacing="0" w:after="0" w:afterAutospacing="0"/>
        <w:ind w:firstLine="709"/>
        <w:jc w:val="both"/>
      </w:pPr>
    </w:p>
    <w:p w:rsidR="00257B40" w:rsidRPr="00DB08DD" w:rsidRDefault="00257B40" w:rsidP="00DB08DD">
      <w:pPr>
        <w:widowControl w:val="0"/>
        <w:spacing w:after="0" w:line="240" w:lineRule="auto"/>
        <w:ind w:firstLine="709"/>
        <w:jc w:val="both"/>
        <w:rPr>
          <w:rFonts w:ascii="Times New Roman" w:eastAsia="Calibri" w:hAnsi="Times New Roman" w:cs="Times New Roman"/>
          <w:sz w:val="24"/>
          <w:szCs w:val="24"/>
        </w:rPr>
      </w:pPr>
      <w:r w:rsidRPr="00DB08DD">
        <w:rPr>
          <w:rFonts w:ascii="Times New Roman" w:eastAsia="Calibri" w:hAnsi="Times New Roman" w:cs="Times New Roman"/>
          <w:sz w:val="24"/>
          <w:szCs w:val="24"/>
        </w:rPr>
        <w:t>Уменьшение количества победителей в региональных и окружных конкурсах обусловлено, в первую очередь, отказом учреждений от участия в коммерческих и виртуальных конкурсах. С другой стороны, значительно повысился показатель участия в мероприятиях окружного, городского и школьного уровней. Количество победителей в городских конкурсах увеличилось на 60%.</w:t>
      </w:r>
    </w:p>
    <w:p w:rsidR="00257B40" w:rsidRPr="00DB08DD" w:rsidRDefault="00257B40" w:rsidP="00DB08DD">
      <w:pPr>
        <w:widowControl w:val="0"/>
        <w:spacing w:after="0" w:line="240" w:lineRule="auto"/>
        <w:ind w:firstLine="709"/>
        <w:jc w:val="both"/>
        <w:rPr>
          <w:rFonts w:ascii="Times New Roman" w:eastAsia="Calibri" w:hAnsi="Times New Roman" w:cs="Times New Roman"/>
          <w:sz w:val="24"/>
          <w:szCs w:val="24"/>
        </w:rPr>
      </w:pPr>
      <w:r w:rsidRPr="00DB08DD">
        <w:rPr>
          <w:rFonts w:ascii="Times New Roman" w:eastAsia="Calibri" w:hAnsi="Times New Roman" w:cs="Times New Roman"/>
          <w:sz w:val="24"/>
          <w:szCs w:val="24"/>
        </w:rPr>
        <w:t>Наряду с образовательной деятельностью в школах большое значение уделяется воспитательной работе.</w:t>
      </w:r>
    </w:p>
    <w:p w:rsidR="00257B40" w:rsidRPr="00DB08DD" w:rsidRDefault="00257B40" w:rsidP="00DB08DD">
      <w:pPr>
        <w:pStyle w:val="ae"/>
        <w:widowControl w:val="0"/>
        <w:spacing w:before="0" w:beforeAutospacing="0" w:after="0" w:afterAutospacing="0"/>
        <w:ind w:firstLine="708"/>
        <w:jc w:val="both"/>
        <w:rPr>
          <w:rFonts w:eastAsia="Calibri"/>
          <w:lang w:eastAsia="en-US"/>
        </w:rPr>
      </w:pPr>
      <w:r w:rsidRPr="00DB08DD">
        <w:rPr>
          <w:rFonts w:eastAsia="Calibri"/>
          <w:lang w:eastAsia="en-US"/>
        </w:rPr>
        <w:t>Значимые результаты и достижения:</w:t>
      </w:r>
    </w:p>
    <w:p w:rsidR="00257B40" w:rsidRPr="00DB08DD" w:rsidRDefault="00257B40" w:rsidP="00DB08DD">
      <w:pPr>
        <w:pStyle w:val="ae"/>
        <w:widowControl w:val="0"/>
        <w:spacing w:before="0" w:beforeAutospacing="0" w:after="0" w:afterAutospacing="0"/>
        <w:ind w:firstLine="708"/>
        <w:jc w:val="both"/>
        <w:rPr>
          <w:rFonts w:eastAsia="Calibri"/>
          <w:lang w:eastAsia="en-US"/>
        </w:rPr>
      </w:pPr>
      <w:r w:rsidRPr="00DB08DD">
        <w:rPr>
          <w:rFonts w:eastAsia="Calibri"/>
          <w:lang w:eastAsia="en-US"/>
        </w:rPr>
        <w:lastRenderedPageBreak/>
        <w:t>диплома победителя в номинации «Лучшая творческая работа в возрастной категории 10-14 лет» удостоена работа «Птичий дом» в XXIV Международном экологическом телефестивале «Спасти и сохранить» созданная юными мультипликаторами;</w:t>
      </w:r>
    </w:p>
    <w:p w:rsidR="00257B40" w:rsidRPr="00DB08DD" w:rsidRDefault="00257B40" w:rsidP="00DB08DD">
      <w:pPr>
        <w:widowControl w:val="0"/>
        <w:spacing w:after="0" w:line="240" w:lineRule="auto"/>
        <w:ind w:firstLine="708"/>
        <w:jc w:val="both"/>
        <w:rPr>
          <w:rFonts w:ascii="Times New Roman" w:eastAsia="Calibri" w:hAnsi="Times New Roman" w:cs="Times New Roman"/>
          <w:sz w:val="24"/>
          <w:szCs w:val="24"/>
        </w:rPr>
      </w:pPr>
      <w:r w:rsidRPr="00DB08DD">
        <w:rPr>
          <w:rFonts w:ascii="Times New Roman" w:eastAsia="Calibri" w:hAnsi="Times New Roman" w:cs="Times New Roman"/>
          <w:sz w:val="24"/>
          <w:szCs w:val="24"/>
        </w:rPr>
        <w:t>диплом победителя фестиваля-конкурса анимационных фильмов «Вонт сурем* Таёжные узоры», в рамках VI окружного фестиваля «PRОчтение»;</w:t>
      </w:r>
    </w:p>
    <w:p w:rsidR="00257B40" w:rsidRPr="00DB08DD" w:rsidRDefault="00257B40" w:rsidP="00DB08DD">
      <w:pPr>
        <w:widowControl w:val="0"/>
        <w:spacing w:after="0" w:line="240" w:lineRule="auto"/>
        <w:ind w:firstLine="708"/>
        <w:jc w:val="both"/>
        <w:rPr>
          <w:rFonts w:ascii="Times New Roman" w:eastAsia="Calibri" w:hAnsi="Times New Roman" w:cs="Times New Roman"/>
          <w:sz w:val="24"/>
          <w:szCs w:val="24"/>
        </w:rPr>
      </w:pPr>
      <w:r w:rsidRPr="00DB08DD">
        <w:rPr>
          <w:rFonts w:ascii="Times New Roman" w:eastAsia="Calibri" w:hAnsi="Times New Roman" w:cs="Times New Roman"/>
          <w:sz w:val="24"/>
          <w:szCs w:val="24"/>
        </w:rPr>
        <w:t>дипломы лауреата 1 степени за мультфильм «Песня для деда» и лауреата 3 степени за мультфильм «75-летию Победы посвящается» на всероссийском патриотическом фестивале «Живая Память». Мультфильмы студии «ТаЁЖкина»» достойно представили автономный округ и город Мегион в Москве;</w:t>
      </w:r>
    </w:p>
    <w:p w:rsidR="00257B40" w:rsidRPr="00DB08DD" w:rsidRDefault="00257B40" w:rsidP="00DB08DD">
      <w:pPr>
        <w:pStyle w:val="ae"/>
        <w:widowControl w:val="0"/>
        <w:spacing w:before="0" w:beforeAutospacing="0" w:after="0" w:afterAutospacing="0"/>
        <w:ind w:firstLine="708"/>
        <w:jc w:val="both"/>
        <w:rPr>
          <w:rFonts w:eastAsia="Calibri"/>
          <w:lang w:eastAsia="en-US"/>
        </w:rPr>
      </w:pPr>
      <w:r w:rsidRPr="00DB08DD">
        <w:rPr>
          <w:rFonts w:eastAsia="Calibri"/>
          <w:lang w:eastAsia="en-US"/>
        </w:rPr>
        <w:t>проведение IV открытого городского фестиваля-конкурса детского анимационного кино «ТаЁЖкины сказки», посвященного Международному дню анимации, 75-летию Победы в Великой Отечественной войне и 90-летию со дня образования Югры, в режиме онлайн. Участие приняла 41 студия городов округа и России, а также из Донецкой и Луганской народных республик. В конкурсе участвовали 162 мультфильма;</w:t>
      </w:r>
    </w:p>
    <w:p w:rsidR="00257B40" w:rsidRPr="00DB08DD" w:rsidRDefault="00257B40" w:rsidP="00DB08DD">
      <w:pPr>
        <w:widowControl w:val="0"/>
        <w:spacing w:after="0" w:line="240" w:lineRule="auto"/>
        <w:ind w:firstLine="708"/>
        <w:jc w:val="both"/>
        <w:rPr>
          <w:rFonts w:ascii="Times New Roman" w:hAnsi="Times New Roman" w:cs="Times New Roman"/>
          <w:sz w:val="24"/>
          <w:szCs w:val="24"/>
        </w:rPr>
      </w:pPr>
      <w:r w:rsidRPr="00DB08DD">
        <w:rPr>
          <w:rFonts w:ascii="Times New Roman" w:hAnsi="Times New Roman" w:cs="Times New Roman"/>
          <w:sz w:val="24"/>
          <w:szCs w:val="24"/>
        </w:rPr>
        <w:t xml:space="preserve">диплом лауреата </w:t>
      </w:r>
      <w:r w:rsidRPr="00DB08DD">
        <w:rPr>
          <w:rFonts w:ascii="Times New Roman" w:hAnsi="Times New Roman" w:cs="Times New Roman"/>
          <w:sz w:val="24"/>
          <w:szCs w:val="24"/>
          <w:lang w:val="en-US"/>
        </w:rPr>
        <w:t>II</w:t>
      </w:r>
      <w:r w:rsidRPr="00DB08DD">
        <w:rPr>
          <w:rFonts w:ascii="Times New Roman" w:hAnsi="Times New Roman" w:cs="Times New Roman"/>
          <w:sz w:val="24"/>
          <w:szCs w:val="24"/>
        </w:rPr>
        <w:t xml:space="preserve"> степени в </w:t>
      </w:r>
      <w:r w:rsidRPr="00DB08DD">
        <w:rPr>
          <w:rFonts w:ascii="Times New Roman" w:hAnsi="Times New Roman" w:cs="Times New Roman"/>
          <w:sz w:val="24"/>
          <w:szCs w:val="24"/>
          <w:lang w:val="en-US"/>
        </w:rPr>
        <w:t>IV</w:t>
      </w:r>
      <w:r w:rsidRPr="00DB08DD">
        <w:rPr>
          <w:rFonts w:ascii="Times New Roman" w:hAnsi="Times New Roman" w:cs="Times New Roman"/>
          <w:sz w:val="24"/>
          <w:szCs w:val="24"/>
        </w:rPr>
        <w:t xml:space="preserve"> Межрегиональном конкурсе исполнителей на народных инструментах «Встречи в Стрежевом», конкурс молодых преподавателей (домра, фортепиано);</w:t>
      </w:r>
    </w:p>
    <w:p w:rsidR="00257B40" w:rsidRPr="00DB08DD" w:rsidRDefault="00257B40" w:rsidP="00DB08DD">
      <w:pPr>
        <w:widowControl w:val="0"/>
        <w:spacing w:after="0" w:line="240" w:lineRule="auto"/>
        <w:ind w:firstLine="708"/>
        <w:jc w:val="both"/>
        <w:rPr>
          <w:rFonts w:ascii="Times New Roman" w:hAnsi="Times New Roman" w:cs="Times New Roman"/>
          <w:sz w:val="24"/>
          <w:szCs w:val="24"/>
        </w:rPr>
      </w:pPr>
      <w:r w:rsidRPr="00DB08DD">
        <w:rPr>
          <w:rFonts w:ascii="Times New Roman" w:hAnsi="Times New Roman" w:cs="Times New Roman"/>
          <w:sz w:val="24"/>
          <w:szCs w:val="24"/>
          <w:shd w:val="clear" w:color="auto" w:fill="FFFFFF"/>
        </w:rPr>
        <w:t xml:space="preserve">диплом победителя и </w:t>
      </w:r>
      <w:r w:rsidRPr="00DB08DD">
        <w:rPr>
          <w:rFonts w:ascii="Times New Roman" w:hAnsi="Times New Roman" w:cs="Times New Roman"/>
          <w:sz w:val="24"/>
          <w:szCs w:val="24"/>
        </w:rPr>
        <w:t>памятная медаль «75-летие Великой Победы</w:t>
      </w:r>
      <w:r w:rsidRPr="00DB08DD">
        <w:rPr>
          <w:rFonts w:ascii="Times New Roman" w:hAnsi="Times New Roman" w:cs="Times New Roman"/>
          <w:sz w:val="24"/>
          <w:szCs w:val="24"/>
          <w:shd w:val="clear" w:color="auto" w:fill="FFFFFF"/>
        </w:rPr>
        <w:t>» всероссийского конкурса «Герои Великой Победы – 2020» в номинации «Рисунки».</w:t>
      </w:r>
      <w:r w:rsidRPr="00DB08DD">
        <w:rPr>
          <w:rFonts w:ascii="Times New Roman" w:hAnsi="Times New Roman" w:cs="Times New Roman"/>
          <w:sz w:val="24"/>
          <w:szCs w:val="24"/>
        </w:rPr>
        <w:t xml:space="preserve"> Юная художница представила на суд жюри конкурсные работы «Победный май» и «День памяти»;</w:t>
      </w:r>
    </w:p>
    <w:p w:rsidR="00257B40" w:rsidRPr="00DB08DD" w:rsidRDefault="00257B40" w:rsidP="00DB08DD">
      <w:pPr>
        <w:pStyle w:val="ae"/>
        <w:widowControl w:val="0"/>
        <w:shd w:val="clear" w:color="auto" w:fill="FFFFFF"/>
        <w:spacing w:before="0" w:beforeAutospacing="0" w:after="0" w:afterAutospacing="0"/>
        <w:ind w:firstLine="708"/>
        <w:jc w:val="both"/>
      </w:pPr>
      <w:r w:rsidRPr="00DB08DD">
        <w:t xml:space="preserve">дипломом лауреата </w:t>
      </w:r>
      <w:r w:rsidRPr="00DB08DD">
        <w:rPr>
          <w:lang w:val="en-US"/>
        </w:rPr>
        <w:t>II</w:t>
      </w:r>
      <w:r w:rsidRPr="00DB08DD">
        <w:t xml:space="preserve"> степени </w:t>
      </w:r>
      <w:r w:rsidRPr="00DB08DD">
        <w:rPr>
          <w:lang w:val="en-US"/>
        </w:rPr>
        <w:t>XVIII</w:t>
      </w:r>
      <w:r w:rsidRPr="00DB08DD">
        <w:t xml:space="preserve"> Окружных Пасхальных хоровых ансамблей получил вокальный ансамбль «Концертино»;</w:t>
      </w:r>
    </w:p>
    <w:p w:rsidR="00257B40" w:rsidRPr="00DB08DD" w:rsidRDefault="00257B40" w:rsidP="00DB08DD">
      <w:pPr>
        <w:widowControl w:val="0"/>
        <w:spacing w:after="0" w:line="240" w:lineRule="auto"/>
        <w:ind w:firstLine="708"/>
        <w:jc w:val="both"/>
        <w:rPr>
          <w:rFonts w:ascii="Times New Roman" w:eastAsia="Calibri" w:hAnsi="Times New Roman" w:cs="Times New Roman"/>
          <w:sz w:val="24"/>
          <w:szCs w:val="24"/>
        </w:rPr>
      </w:pPr>
      <w:r w:rsidRPr="00DB08DD">
        <w:rPr>
          <w:rFonts w:ascii="Times New Roman" w:eastAsia="Calibri" w:hAnsi="Times New Roman" w:cs="Times New Roman"/>
          <w:sz w:val="24"/>
          <w:szCs w:val="24"/>
        </w:rPr>
        <w:t>с целью развития дополнительного образования в сфере культуры в 2020 году были привлечены 4 064,0 тыс. руб</w:t>
      </w:r>
      <w:r w:rsidR="00DB08DD" w:rsidRPr="00DB08DD">
        <w:rPr>
          <w:rFonts w:ascii="Times New Roman" w:eastAsia="Calibri" w:hAnsi="Times New Roman" w:cs="Times New Roman"/>
          <w:sz w:val="24"/>
          <w:szCs w:val="24"/>
        </w:rPr>
        <w:t>лей</w:t>
      </w:r>
      <w:r w:rsidRPr="00DB08DD">
        <w:rPr>
          <w:rFonts w:ascii="Times New Roman" w:eastAsia="Calibri" w:hAnsi="Times New Roman" w:cs="Times New Roman"/>
          <w:sz w:val="24"/>
          <w:szCs w:val="24"/>
        </w:rPr>
        <w:t xml:space="preserve">. </w:t>
      </w:r>
    </w:p>
    <w:p w:rsidR="00257B40" w:rsidRPr="00DB08DD" w:rsidRDefault="00257B40" w:rsidP="00DB08DD">
      <w:pPr>
        <w:widowControl w:val="0"/>
        <w:spacing w:after="0" w:line="240" w:lineRule="auto"/>
        <w:ind w:firstLine="709"/>
        <w:jc w:val="both"/>
        <w:rPr>
          <w:rFonts w:ascii="Times New Roman" w:eastAsia="Calibri" w:hAnsi="Times New Roman" w:cs="Times New Roman"/>
          <w:sz w:val="24"/>
          <w:szCs w:val="24"/>
        </w:rPr>
      </w:pPr>
    </w:p>
    <w:p w:rsidR="001875D3" w:rsidRPr="00DB08DD" w:rsidRDefault="001875D3" w:rsidP="00DB08DD">
      <w:pPr>
        <w:widowControl w:val="0"/>
        <w:spacing w:after="0" w:line="240" w:lineRule="auto"/>
        <w:rPr>
          <w:rFonts w:ascii="Times New Roman" w:eastAsia="Calibri" w:hAnsi="Times New Roman" w:cs="Times New Roman"/>
          <w:color w:val="FF0000"/>
          <w:sz w:val="32"/>
          <w:szCs w:val="32"/>
        </w:rPr>
      </w:pPr>
    </w:p>
    <w:p w:rsidR="00A37066" w:rsidRPr="0074054D" w:rsidRDefault="00A37066" w:rsidP="004D766B">
      <w:pPr>
        <w:widowControl w:val="0"/>
        <w:spacing w:after="0" w:line="240" w:lineRule="auto"/>
        <w:ind w:firstLine="708"/>
        <w:rPr>
          <w:rFonts w:ascii="Times New Roman" w:eastAsia="Calibri" w:hAnsi="Times New Roman"/>
          <w:sz w:val="24"/>
        </w:rPr>
      </w:pPr>
      <w:r w:rsidRPr="0074054D">
        <w:rPr>
          <w:rFonts w:ascii="Times New Roman" w:eastAsia="Calibri" w:hAnsi="Times New Roman"/>
          <w:sz w:val="24"/>
        </w:rPr>
        <w:t>ФИЗИЧЕСКАЯ КУЛЬТУРА И СПОРТ</w:t>
      </w:r>
    </w:p>
    <w:p w:rsidR="00A37066" w:rsidRPr="0074054D" w:rsidRDefault="00A37066" w:rsidP="004D766B">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C23F2E" w:rsidRDefault="00C23F2E" w:rsidP="004D766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984">
        <w:rPr>
          <w:rFonts w:ascii="Times New Roman" w:hAnsi="Times New Roman" w:cs="Times New Roman"/>
          <w:bCs/>
          <w:sz w:val="24"/>
          <w:szCs w:val="24"/>
        </w:rPr>
        <w:t>Отрасль «физическая культура и спорт</w:t>
      </w:r>
      <w:r>
        <w:rPr>
          <w:rFonts w:ascii="Times New Roman" w:hAnsi="Times New Roman" w:cs="Times New Roman"/>
          <w:bCs/>
          <w:sz w:val="24"/>
          <w:szCs w:val="24"/>
        </w:rPr>
        <w:t>» в городе представлена</w:t>
      </w:r>
      <w:r w:rsidRPr="00925984">
        <w:rPr>
          <w:rFonts w:ascii="Times New Roman" w:hAnsi="Times New Roman" w:cs="Times New Roman"/>
          <w:bCs/>
          <w:sz w:val="24"/>
          <w:szCs w:val="24"/>
        </w:rPr>
        <w:t xml:space="preserve"> </w:t>
      </w:r>
      <w:r>
        <w:rPr>
          <w:rFonts w:ascii="Times New Roman" w:hAnsi="Times New Roman" w:cs="Times New Roman"/>
          <w:bCs/>
          <w:sz w:val="24"/>
          <w:szCs w:val="24"/>
        </w:rPr>
        <w:t>муниципальными автономными учреждениями</w:t>
      </w:r>
      <w:r w:rsidRPr="00B62E57">
        <w:rPr>
          <w:rFonts w:ascii="Times New Roman" w:hAnsi="Times New Roman" w:cs="Times New Roman"/>
          <w:bCs/>
          <w:sz w:val="24"/>
          <w:szCs w:val="24"/>
        </w:rPr>
        <w:t xml:space="preserve"> «Спортивная школа «Вымпел» и «Спортивная школа «Юность».</w:t>
      </w:r>
      <w:r>
        <w:rPr>
          <w:rFonts w:ascii="Times New Roman" w:hAnsi="Times New Roman" w:cs="Times New Roman"/>
          <w:bCs/>
          <w:sz w:val="24"/>
          <w:szCs w:val="24"/>
        </w:rPr>
        <w:t xml:space="preserve"> </w:t>
      </w:r>
    </w:p>
    <w:p w:rsidR="00C23F2E" w:rsidRDefault="00C23F2E" w:rsidP="004D766B">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2020 году </w:t>
      </w:r>
      <w:r w:rsidRPr="008677E5">
        <w:rPr>
          <w:rFonts w:ascii="Times New Roman" w:hAnsi="Times New Roman" w:cs="Times New Roman"/>
          <w:bCs/>
          <w:sz w:val="24"/>
          <w:szCs w:val="24"/>
        </w:rPr>
        <w:t>муниципальные организации дополнительного образования сферы физической культуры и спорта преобразованы в организации спортивной подготовки.</w:t>
      </w:r>
    </w:p>
    <w:p w:rsidR="00A57117" w:rsidRPr="003D0C92" w:rsidRDefault="00A37066" w:rsidP="004D766B">
      <w:pPr>
        <w:spacing w:after="0" w:line="240" w:lineRule="auto"/>
        <w:ind w:firstLine="709"/>
        <w:jc w:val="both"/>
        <w:rPr>
          <w:rFonts w:ascii="Times New Roman" w:hAnsi="Times New Roman" w:cs="Times New Roman"/>
          <w:sz w:val="24"/>
          <w:szCs w:val="24"/>
        </w:rPr>
      </w:pPr>
      <w:r w:rsidRPr="003D0C92">
        <w:rPr>
          <w:rFonts w:ascii="Times New Roman" w:hAnsi="Times New Roman" w:cs="Times New Roman"/>
          <w:bCs/>
          <w:sz w:val="24"/>
          <w:szCs w:val="24"/>
        </w:rPr>
        <w:lastRenderedPageBreak/>
        <w:t xml:space="preserve">Кроме муниципальных учреждений </w:t>
      </w:r>
      <w:r w:rsidRPr="003D0C92">
        <w:rPr>
          <w:rFonts w:ascii="Times New Roman" w:eastAsia="Times New Roman" w:hAnsi="Times New Roman" w:cs="Times New Roman"/>
          <w:sz w:val="24"/>
          <w:szCs w:val="24"/>
          <w:lang w:eastAsia="ru-RU"/>
        </w:rPr>
        <w:t xml:space="preserve">на территории Мегиона осуществляют деятельность по предоставлению услуг в сфере физической культуры и спорта: спортивно-оздоровительный комплекс «Жемчужина» градообразующего предприятия </w:t>
      </w:r>
      <w:r w:rsidR="00A57117" w:rsidRPr="003D0C92">
        <w:rPr>
          <w:rFonts w:ascii="Times New Roman" w:eastAsia="Times New Roman" w:hAnsi="Times New Roman" w:cs="Times New Roman"/>
          <w:sz w:val="24"/>
          <w:szCs w:val="24"/>
          <w:lang w:eastAsia="ru-RU"/>
        </w:rPr>
        <w:t>публичного</w:t>
      </w:r>
      <w:r w:rsidRPr="003D0C92">
        <w:rPr>
          <w:rFonts w:ascii="Times New Roman" w:eastAsia="Times New Roman" w:hAnsi="Times New Roman" w:cs="Times New Roman"/>
          <w:sz w:val="24"/>
          <w:szCs w:val="24"/>
          <w:lang w:eastAsia="ru-RU"/>
        </w:rPr>
        <w:t xml:space="preserve"> акционерно</w:t>
      </w:r>
      <w:r w:rsidR="00A57117" w:rsidRPr="003D0C92">
        <w:rPr>
          <w:rFonts w:ascii="Times New Roman" w:eastAsia="Times New Roman" w:hAnsi="Times New Roman" w:cs="Times New Roman"/>
          <w:sz w:val="24"/>
          <w:szCs w:val="24"/>
          <w:lang w:eastAsia="ru-RU"/>
        </w:rPr>
        <w:t>го</w:t>
      </w:r>
      <w:r w:rsidRPr="003D0C92">
        <w:rPr>
          <w:rFonts w:ascii="Times New Roman" w:eastAsia="Times New Roman" w:hAnsi="Times New Roman" w:cs="Times New Roman"/>
          <w:sz w:val="24"/>
          <w:szCs w:val="24"/>
          <w:lang w:eastAsia="ru-RU"/>
        </w:rPr>
        <w:t xml:space="preserve"> обществ</w:t>
      </w:r>
      <w:r w:rsidR="00A57117" w:rsidRPr="003D0C92">
        <w:rPr>
          <w:rFonts w:ascii="Times New Roman" w:eastAsia="Times New Roman" w:hAnsi="Times New Roman" w:cs="Times New Roman"/>
          <w:sz w:val="24"/>
          <w:szCs w:val="24"/>
          <w:lang w:eastAsia="ru-RU"/>
        </w:rPr>
        <w:t>а</w:t>
      </w:r>
      <w:r w:rsidRPr="003D0C92">
        <w:rPr>
          <w:rFonts w:ascii="Times New Roman" w:eastAsia="Times New Roman" w:hAnsi="Times New Roman" w:cs="Times New Roman"/>
          <w:sz w:val="24"/>
          <w:szCs w:val="24"/>
          <w:lang w:eastAsia="ru-RU"/>
        </w:rPr>
        <w:t xml:space="preserve"> «Славнефть-Мегионнефтегаз», </w:t>
      </w:r>
      <w:r w:rsidR="00A57117" w:rsidRPr="003D0C92">
        <w:rPr>
          <w:rFonts w:ascii="Times New Roman" w:eastAsia="Times New Roman" w:hAnsi="Times New Roman" w:cs="Times New Roman"/>
          <w:sz w:val="24"/>
          <w:szCs w:val="24"/>
          <w:lang w:eastAsia="ru-RU"/>
        </w:rPr>
        <w:t xml:space="preserve">частные малые предприятия и индивидуальные предприниматели: семейный физкультурно-оздоровительный клуб «Пантеон», фитнесс-клуб «Мега», центр восстановления и реабилитации «Счастливая мама», фитнес-класса «Ля Фит», автономная некоммерческая организация «Спортивно-оздоровительный центр «Атмосфера», местная мегионская городская спортивная организация «Северная Лига», </w:t>
      </w:r>
      <w:r w:rsidR="00A57117" w:rsidRPr="003D0C92">
        <w:rPr>
          <w:rFonts w:ascii="Times New Roman" w:hAnsi="Times New Roman" w:cs="Times New Roman"/>
          <w:sz w:val="24"/>
          <w:szCs w:val="24"/>
        </w:rPr>
        <w:t>автономная некоммерческая организация «Боксерский клуб «9 Легион».</w:t>
      </w:r>
    </w:p>
    <w:p w:rsidR="00C23F2E" w:rsidRPr="008677E5" w:rsidRDefault="00C23F2E"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hAnsi="Times New Roman" w:cs="Times New Roman"/>
          <w:color w:val="000000" w:themeColor="text1"/>
          <w:sz w:val="24"/>
          <w:szCs w:val="24"/>
        </w:rPr>
        <w:t xml:space="preserve">В 2020 году на территории города Мегиона и </w:t>
      </w:r>
      <w:r>
        <w:rPr>
          <w:rFonts w:ascii="Times New Roman" w:hAnsi="Times New Roman" w:cs="Times New Roman"/>
          <w:color w:val="000000" w:themeColor="text1"/>
          <w:sz w:val="24"/>
          <w:szCs w:val="24"/>
        </w:rPr>
        <w:t>пгт</w:t>
      </w:r>
      <w:r w:rsidRPr="008677E5">
        <w:rPr>
          <w:rFonts w:ascii="Times New Roman" w:hAnsi="Times New Roman" w:cs="Times New Roman"/>
          <w:color w:val="000000" w:themeColor="text1"/>
          <w:sz w:val="24"/>
          <w:szCs w:val="24"/>
        </w:rPr>
        <w:t xml:space="preserve"> Высок</w:t>
      </w:r>
      <w:r>
        <w:rPr>
          <w:rFonts w:ascii="Times New Roman" w:hAnsi="Times New Roman" w:cs="Times New Roman"/>
          <w:color w:val="000000" w:themeColor="text1"/>
          <w:sz w:val="24"/>
          <w:szCs w:val="24"/>
        </w:rPr>
        <w:t>ий</w:t>
      </w:r>
      <w:r w:rsidRPr="008677E5">
        <w:rPr>
          <w:rFonts w:ascii="Times New Roman" w:hAnsi="Times New Roman" w:cs="Times New Roman"/>
          <w:color w:val="000000" w:themeColor="text1"/>
          <w:sz w:val="24"/>
          <w:szCs w:val="24"/>
        </w:rPr>
        <w:t xml:space="preserve"> функционировали 94 спортивных сооружени</w:t>
      </w:r>
      <w:r>
        <w:rPr>
          <w:rFonts w:ascii="Times New Roman" w:hAnsi="Times New Roman" w:cs="Times New Roman"/>
          <w:color w:val="000000" w:themeColor="text1"/>
          <w:sz w:val="24"/>
          <w:szCs w:val="24"/>
        </w:rPr>
        <w:t>я</w:t>
      </w:r>
      <w:r w:rsidRPr="008677E5">
        <w:rPr>
          <w:rFonts w:ascii="Times New Roman" w:hAnsi="Times New Roman" w:cs="Times New Roman"/>
          <w:color w:val="000000" w:themeColor="text1"/>
          <w:sz w:val="24"/>
          <w:szCs w:val="24"/>
        </w:rPr>
        <w:t xml:space="preserve"> (2019 год – 90) общей единовременной пропускной способностью </w:t>
      </w:r>
      <w:r w:rsidR="008D0BB3">
        <w:rPr>
          <w:rFonts w:ascii="Times New Roman" w:hAnsi="Times New Roman" w:cs="Times New Roman"/>
          <w:color w:val="000000" w:themeColor="text1"/>
          <w:sz w:val="24"/>
          <w:szCs w:val="24"/>
        </w:rPr>
        <w:t xml:space="preserve">         2 473 человека</w:t>
      </w:r>
      <w:r w:rsidRPr="008677E5">
        <w:rPr>
          <w:rFonts w:ascii="Times New Roman" w:hAnsi="Times New Roman" w:cs="Times New Roman"/>
          <w:color w:val="000000" w:themeColor="text1"/>
          <w:sz w:val="24"/>
          <w:szCs w:val="24"/>
        </w:rPr>
        <w:t>, что на 103 чел</w:t>
      </w:r>
      <w:r w:rsidR="008D0BB3">
        <w:rPr>
          <w:rFonts w:ascii="Times New Roman" w:hAnsi="Times New Roman" w:cs="Times New Roman"/>
          <w:color w:val="000000" w:themeColor="text1"/>
          <w:sz w:val="24"/>
          <w:szCs w:val="24"/>
        </w:rPr>
        <w:t>овека</w:t>
      </w:r>
      <w:r w:rsidRPr="008677E5">
        <w:rPr>
          <w:rFonts w:ascii="Times New Roman" w:hAnsi="Times New Roman" w:cs="Times New Roman"/>
          <w:color w:val="000000" w:themeColor="text1"/>
          <w:sz w:val="24"/>
          <w:szCs w:val="24"/>
        </w:rPr>
        <w:t xml:space="preserve"> больше по сравнению с 2019 годом. Увеличение количества спортивных сооружений связано с вводом в эксплуатацию здания начальной школы муниципального бюджетного учреждения «Средняя общеобразовательная школа №6» в </w:t>
      </w:r>
      <w:r>
        <w:rPr>
          <w:rFonts w:ascii="Times New Roman" w:hAnsi="Times New Roman" w:cs="Times New Roman"/>
          <w:color w:val="000000" w:themeColor="text1"/>
          <w:sz w:val="24"/>
          <w:szCs w:val="24"/>
        </w:rPr>
        <w:t>пгт</w:t>
      </w:r>
      <w:r w:rsidRPr="008677E5">
        <w:rPr>
          <w:rFonts w:ascii="Times New Roman" w:hAnsi="Times New Roman" w:cs="Times New Roman"/>
          <w:color w:val="000000" w:themeColor="text1"/>
          <w:sz w:val="24"/>
          <w:szCs w:val="24"/>
        </w:rPr>
        <w:t xml:space="preserve"> Высокий, в состав которого вошли: спортивный зал, плавательный бассейн на 4 дорожки и школьный стадион </w:t>
      </w:r>
      <w:r>
        <w:rPr>
          <w:rFonts w:ascii="Times New Roman" w:hAnsi="Times New Roman" w:cs="Times New Roman"/>
          <w:color w:val="000000" w:themeColor="text1"/>
          <w:sz w:val="24"/>
          <w:szCs w:val="24"/>
        </w:rPr>
        <w:t>(</w:t>
      </w:r>
      <w:r w:rsidRPr="008677E5">
        <w:rPr>
          <w:rFonts w:ascii="Times New Roman" w:hAnsi="Times New Roman" w:cs="Times New Roman"/>
          <w:color w:val="000000" w:themeColor="text1"/>
          <w:sz w:val="24"/>
          <w:szCs w:val="24"/>
        </w:rPr>
        <w:t xml:space="preserve">с </w:t>
      </w:r>
      <w:r w:rsidRPr="008677E5">
        <w:rPr>
          <w:rFonts w:ascii="Times New Roman" w:eastAsia="Times New Roman" w:hAnsi="Times New Roman" w:cs="Times New Roman"/>
          <w:sz w:val="24"/>
          <w:szCs w:val="24"/>
          <w:lang w:eastAsia="ru-RU"/>
        </w:rPr>
        <w:t>полем для мини-футбола</w:t>
      </w:r>
      <w:r>
        <w:rPr>
          <w:rFonts w:ascii="Times New Roman" w:eastAsia="Times New Roman" w:hAnsi="Times New Roman" w:cs="Times New Roman"/>
          <w:sz w:val="24"/>
          <w:szCs w:val="24"/>
          <w:lang w:eastAsia="ru-RU"/>
        </w:rPr>
        <w:t xml:space="preserve">, круговой беговой дорожкой </w:t>
      </w:r>
      <w:r w:rsidRPr="008677E5">
        <w:rPr>
          <w:rFonts w:ascii="Times New Roman" w:eastAsia="Times New Roman" w:hAnsi="Times New Roman" w:cs="Times New Roman"/>
          <w:sz w:val="24"/>
          <w:szCs w:val="24"/>
          <w:lang w:eastAsia="ru-RU"/>
        </w:rPr>
        <w:t>из трех полос, прямой беговой дорожкой, сектором для прыжков в длину, площадкой для подвижных игр, площадкой с</w:t>
      </w:r>
      <w:r>
        <w:rPr>
          <w:rFonts w:ascii="Times New Roman" w:eastAsia="Times New Roman" w:hAnsi="Times New Roman" w:cs="Times New Roman"/>
          <w:sz w:val="24"/>
          <w:szCs w:val="24"/>
          <w:lang w:eastAsia="ru-RU"/>
        </w:rPr>
        <w:t>о</w:t>
      </w:r>
      <w:r w:rsidRPr="008677E5">
        <w:rPr>
          <w:rFonts w:ascii="Times New Roman" w:eastAsia="Times New Roman" w:hAnsi="Times New Roman" w:cs="Times New Roman"/>
          <w:sz w:val="24"/>
          <w:szCs w:val="24"/>
          <w:lang w:eastAsia="ru-RU"/>
        </w:rPr>
        <w:t xml:space="preserve"> спортивным оборудованием</w:t>
      </w:r>
      <w:r>
        <w:rPr>
          <w:rFonts w:ascii="Times New Roman" w:eastAsia="Times New Roman" w:hAnsi="Times New Roman" w:cs="Times New Roman"/>
          <w:sz w:val="24"/>
          <w:szCs w:val="24"/>
          <w:lang w:eastAsia="ru-RU"/>
        </w:rPr>
        <w:t>)</w:t>
      </w:r>
      <w:r w:rsidRPr="008677E5">
        <w:rPr>
          <w:rFonts w:ascii="Times New Roman" w:eastAsia="Times New Roman" w:hAnsi="Times New Roman" w:cs="Times New Roman"/>
          <w:sz w:val="24"/>
          <w:szCs w:val="24"/>
          <w:lang w:eastAsia="ru-RU"/>
        </w:rPr>
        <w:t xml:space="preserve">. Также на территории города Мегиона и </w:t>
      </w:r>
      <w:r>
        <w:rPr>
          <w:rFonts w:ascii="Times New Roman" w:eastAsia="Times New Roman" w:hAnsi="Times New Roman" w:cs="Times New Roman"/>
          <w:sz w:val="24"/>
          <w:szCs w:val="24"/>
          <w:lang w:eastAsia="ru-RU"/>
        </w:rPr>
        <w:t>пгт</w:t>
      </w:r>
      <w:r w:rsidRPr="008677E5">
        <w:rPr>
          <w:rFonts w:ascii="Times New Roman" w:eastAsia="Times New Roman" w:hAnsi="Times New Roman" w:cs="Times New Roman"/>
          <w:sz w:val="24"/>
          <w:szCs w:val="24"/>
          <w:lang w:eastAsia="ru-RU"/>
        </w:rPr>
        <w:t xml:space="preserve"> Высокий установлены 2 площадки «Street Worcout», одна из которых установлена </w:t>
      </w:r>
      <w:r>
        <w:rPr>
          <w:rFonts w:ascii="Times New Roman" w:eastAsia="Times New Roman" w:hAnsi="Times New Roman" w:cs="Times New Roman"/>
          <w:sz w:val="24"/>
          <w:szCs w:val="24"/>
          <w:lang w:eastAsia="ru-RU"/>
        </w:rPr>
        <w:t xml:space="preserve">ТОС «Победа» </w:t>
      </w:r>
      <w:r w:rsidRPr="008677E5">
        <w:rPr>
          <w:rFonts w:ascii="Times New Roman" w:eastAsia="Times New Roman" w:hAnsi="Times New Roman" w:cs="Times New Roman"/>
          <w:sz w:val="24"/>
          <w:szCs w:val="24"/>
          <w:lang w:eastAsia="ru-RU"/>
        </w:rPr>
        <w:t>в рамках инициативного бюджетирования.</w:t>
      </w:r>
    </w:p>
    <w:p w:rsidR="00C23F2E" w:rsidRPr="008677E5" w:rsidRDefault="00C23F2E" w:rsidP="004D766B">
      <w:pPr>
        <w:widowControl w:val="0"/>
        <w:spacing w:after="0" w:line="240" w:lineRule="auto"/>
        <w:ind w:firstLine="709"/>
        <w:jc w:val="both"/>
        <w:rPr>
          <w:rFonts w:ascii="Times New Roman" w:eastAsia="Calibri" w:hAnsi="Times New Roman" w:cs="Times New Roman"/>
          <w:color w:val="000000" w:themeColor="text1"/>
          <w:sz w:val="24"/>
          <w:szCs w:val="24"/>
        </w:rPr>
      </w:pPr>
      <w:r w:rsidRPr="008677E5">
        <w:rPr>
          <w:rFonts w:ascii="Times New Roman" w:eastAsia="Calibri" w:hAnsi="Times New Roman" w:cs="Times New Roman"/>
          <w:color w:val="000000" w:themeColor="text1"/>
          <w:sz w:val="24"/>
          <w:szCs w:val="24"/>
        </w:rPr>
        <w:t xml:space="preserve">Численность населения, систематически занимающегося </w:t>
      </w:r>
      <w:r>
        <w:rPr>
          <w:rFonts w:ascii="Times New Roman" w:eastAsia="Calibri" w:hAnsi="Times New Roman" w:cs="Times New Roman"/>
          <w:color w:val="000000" w:themeColor="text1"/>
          <w:sz w:val="24"/>
          <w:szCs w:val="24"/>
        </w:rPr>
        <w:t xml:space="preserve">физической культурой и спортом </w:t>
      </w:r>
      <w:r w:rsidR="007D68E6">
        <w:rPr>
          <w:rFonts w:ascii="Times New Roman" w:eastAsia="Calibri" w:hAnsi="Times New Roman" w:cs="Times New Roman"/>
          <w:color w:val="000000" w:themeColor="text1"/>
          <w:sz w:val="24"/>
          <w:szCs w:val="24"/>
        </w:rPr>
        <w:t>составила 19 564 человек</w:t>
      </w:r>
      <w:r w:rsidRPr="008677E5">
        <w:rPr>
          <w:rFonts w:ascii="Times New Roman" w:eastAsia="Calibri" w:hAnsi="Times New Roman" w:cs="Times New Roman"/>
          <w:color w:val="000000" w:themeColor="text1"/>
          <w:sz w:val="24"/>
          <w:szCs w:val="24"/>
        </w:rPr>
        <w:t xml:space="preserve"> (2019 год - 1</w:t>
      </w:r>
      <w:r>
        <w:rPr>
          <w:rFonts w:ascii="Times New Roman" w:eastAsia="Calibri" w:hAnsi="Times New Roman" w:cs="Times New Roman"/>
          <w:color w:val="000000" w:themeColor="text1"/>
          <w:sz w:val="24"/>
          <w:szCs w:val="24"/>
        </w:rPr>
        <w:t xml:space="preserve">9 464), что </w:t>
      </w:r>
      <w:r w:rsidRPr="00C6301F">
        <w:rPr>
          <w:rFonts w:ascii="Times New Roman" w:eastAsia="Calibri" w:hAnsi="Times New Roman" w:cs="Times New Roman"/>
          <w:color w:val="000000" w:themeColor="text1"/>
          <w:sz w:val="24"/>
          <w:szCs w:val="24"/>
        </w:rPr>
        <w:t>состав</w:t>
      </w:r>
      <w:r>
        <w:rPr>
          <w:rFonts w:ascii="Times New Roman" w:eastAsia="Calibri" w:hAnsi="Times New Roman" w:cs="Times New Roman"/>
          <w:color w:val="000000" w:themeColor="text1"/>
          <w:sz w:val="24"/>
          <w:szCs w:val="24"/>
        </w:rPr>
        <w:t>ило</w:t>
      </w:r>
      <w:r w:rsidRPr="00C6301F">
        <w:rPr>
          <w:rFonts w:ascii="Times New Roman" w:eastAsia="Calibri" w:hAnsi="Times New Roman" w:cs="Times New Roman"/>
          <w:color w:val="000000" w:themeColor="text1"/>
          <w:sz w:val="24"/>
          <w:szCs w:val="24"/>
        </w:rPr>
        <w:t xml:space="preserve"> 38,1% от количества</w:t>
      </w:r>
      <w:r w:rsidRPr="008677E5">
        <w:rPr>
          <w:rFonts w:ascii="Times New Roman" w:eastAsia="Calibri" w:hAnsi="Times New Roman" w:cs="Times New Roman"/>
          <w:color w:val="000000" w:themeColor="text1"/>
          <w:sz w:val="24"/>
          <w:szCs w:val="24"/>
        </w:rPr>
        <w:t xml:space="preserve"> жителей в возрасте от 3 до 79 лет. Доля населения систематически занимающегося физической культурой и спортом, </w:t>
      </w:r>
      <w:r w:rsidRPr="00C6301F">
        <w:rPr>
          <w:rFonts w:ascii="Times New Roman" w:eastAsia="Calibri" w:hAnsi="Times New Roman" w:cs="Times New Roman"/>
          <w:color w:val="000000" w:themeColor="text1"/>
          <w:sz w:val="24"/>
          <w:szCs w:val="24"/>
        </w:rPr>
        <w:t>увеличилась на 0,5%</w:t>
      </w:r>
      <w:r w:rsidRPr="008677E5">
        <w:rPr>
          <w:rFonts w:ascii="Times New Roman" w:eastAsia="Calibri" w:hAnsi="Times New Roman" w:cs="Times New Roman"/>
          <w:color w:val="000000" w:themeColor="text1"/>
          <w:sz w:val="24"/>
          <w:szCs w:val="24"/>
        </w:rPr>
        <w:t>.</w:t>
      </w:r>
    </w:p>
    <w:p w:rsidR="00C23F2E" w:rsidRPr="00C23F2E" w:rsidRDefault="00C23F2E" w:rsidP="004D766B">
      <w:pPr>
        <w:widowControl w:val="0"/>
        <w:spacing w:after="0" w:line="240" w:lineRule="auto"/>
        <w:ind w:firstLine="709"/>
        <w:jc w:val="both"/>
        <w:rPr>
          <w:rFonts w:ascii="Times New Roman" w:eastAsia="Calibri" w:hAnsi="Times New Roman" w:cs="Times New Roman"/>
          <w:sz w:val="24"/>
          <w:szCs w:val="24"/>
        </w:rPr>
      </w:pPr>
      <w:r w:rsidRPr="00C23F2E">
        <w:rPr>
          <w:rFonts w:ascii="Times New Roman" w:eastAsia="Calibri" w:hAnsi="Times New Roman" w:cs="Times New Roman"/>
          <w:color w:val="000000"/>
          <w:sz w:val="24"/>
          <w:szCs w:val="24"/>
        </w:rPr>
        <w:t>За отчетный период проведено 71 (2019 год</w:t>
      </w:r>
      <w:r w:rsidR="007D68E6">
        <w:rPr>
          <w:rFonts w:ascii="Times New Roman" w:eastAsia="Calibri" w:hAnsi="Times New Roman" w:cs="Times New Roman"/>
          <w:color w:val="000000"/>
          <w:sz w:val="24"/>
          <w:szCs w:val="24"/>
        </w:rPr>
        <w:t xml:space="preserve"> - 192</w:t>
      </w:r>
      <w:r w:rsidRPr="00C23F2E">
        <w:rPr>
          <w:rFonts w:ascii="Times New Roman" w:eastAsia="Calibri" w:hAnsi="Times New Roman" w:cs="Times New Roman"/>
          <w:color w:val="000000"/>
          <w:sz w:val="24"/>
          <w:szCs w:val="24"/>
        </w:rPr>
        <w:t>) спортивно-массовое мер</w:t>
      </w:r>
      <w:r w:rsidR="007D68E6">
        <w:rPr>
          <w:rFonts w:ascii="Times New Roman" w:eastAsia="Calibri" w:hAnsi="Times New Roman" w:cs="Times New Roman"/>
          <w:color w:val="000000"/>
          <w:sz w:val="24"/>
          <w:szCs w:val="24"/>
        </w:rPr>
        <w:t>оприятие, с участием 11 556 человек</w:t>
      </w:r>
      <w:r w:rsidRPr="00C23F2E">
        <w:rPr>
          <w:rFonts w:ascii="Times New Roman" w:eastAsia="Calibri" w:hAnsi="Times New Roman" w:cs="Times New Roman"/>
          <w:color w:val="000000"/>
          <w:sz w:val="24"/>
          <w:szCs w:val="24"/>
        </w:rPr>
        <w:t xml:space="preserve"> (2019 год - </w:t>
      </w:r>
      <w:r w:rsidRPr="00C23F2E">
        <w:rPr>
          <w:rFonts w:ascii="Times New Roman" w:eastAsia="Times New Roman" w:hAnsi="Times New Roman" w:cs="Times New Roman"/>
          <w:color w:val="000000"/>
          <w:sz w:val="24"/>
          <w:szCs w:val="24"/>
          <w:lang w:eastAsia="ru-RU"/>
        </w:rPr>
        <w:t>13 165</w:t>
      </w:r>
      <w:r w:rsidRPr="00C23F2E">
        <w:rPr>
          <w:rFonts w:ascii="Times New Roman" w:eastAsia="Calibri" w:hAnsi="Times New Roman" w:cs="Times New Roman"/>
          <w:color w:val="000000"/>
          <w:sz w:val="24"/>
          <w:szCs w:val="24"/>
        </w:rPr>
        <w:t xml:space="preserve">), в том числе 10 109 детей и подростков в возрасте до 18 лет (2019 год - 9 859). </w:t>
      </w:r>
    </w:p>
    <w:p w:rsidR="00A37066" w:rsidRPr="006603E0" w:rsidRDefault="00A37066" w:rsidP="004D766B">
      <w:pPr>
        <w:widowControl w:val="0"/>
        <w:spacing w:after="0" w:line="240" w:lineRule="auto"/>
        <w:ind w:firstLine="709"/>
        <w:jc w:val="center"/>
        <w:rPr>
          <w:rFonts w:ascii="Times New Roman" w:hAnsi="Times New Roman" w:cs="Times New Roman"/>
          <w:color w:val="FF0000"/>
          <w:sz w:val="24"/>
          <w:szCs w:val="24"/>
        </w:rPr>
      </w:pPr>
    </w:p>
    <w:p w:rsidR="00A37066" w:rsidRPr="00C23F2E" w:rsidRDefault="00A37066" w:rsidP="004D766B">
      <w:pPr>
        <w:widowControl w:val="0"/>
        <w:spacing w:after="0" w:line="240" w:lineRule="auto"/>
        <w:ind w:firstLine="709"/>
        <w:jc w:val="center"/>
        <w:rPr>
          <w:rFonts w:ascii="Times New Roman" w:hAnsi="Times New Roman" w:cs="Times New Roman"/>
          <w:sz w:val="24"/>
          <w:szCs w:val="24"/>
        </w:rPr>
      </w:pPr>
      <w:r w:rsidRPr="00C23F2E">
        <w:rPr>
          <w:rFonts w:ascii="Times New Roman" w:hAnsi="Times New Roman" w:cs="Times New Roman"/>
          <w:sz w:val="24"/>
          <w:szCs w:val="24"/>
        </w:rPr>
        <w:t>Показатели по проведенным мероприятиям за 201</w:t>
      </w:r>
      <w:r w:rsidR="00C23F2E" w:rsidRPr="00C23F2E">
        <w:rPr>
          <w:rFonts w:ascii="Times New Roman" w:hAnsi="Times New Roman" w:cs="Times New Roman"/>
          <w:sz w:val="24"/>
          <w:szCs w:val="24"/>
        </w:rPr>
        <w:t>8</w:t>
      </w:r>
      <w:r w:rsidRPr="00C23F2E">
        <w:rPr>
          <w:rFonts w:ascii="Times New Roman" w:hAnsi="Times New Roman" w:cs="Times New Roman"/>
          <w:sz w:val="24"/>
          <w:szCs w:val="24"/>
        </w:rPr>
        <w:t>-20</w:t>
      </w:r>
      <w:r w:rsidR="00C23F2E" w:rsidRPr="00C23F2E">
        <w:rPr>
          <w:rFonts w:ascii="Times New Roman" w:hAnsi="Times New Roman" w:cs="Times New Roman"/>
          <w:sz w:val="24"/>
          <w:szCs w:val="24"/>
        </w:rPr>
        <w:t>20</w:t>
      </w:r>
      <w:r w:rsidRPr="00C23F2E">
        <w:rPr>
          <w:rFonts w:ascii="Times New Roman" w:hAnsi="Times New Roman" w:cs="Times New Roman"/>
          <w:sz w:val="24"/>
          <w:szCs w:val="24"/>
        </w:rPr>
        <w:t xml:space="preserve"> годы</w:t>
      </w:r>
    </w:p>
    <w:p w:rsidR="00A37066" w:rsidRPr="00C23F2E" w:rsidRDefault="00A37066" w:rsidP="004D766B">
      <w:pPr>
        <w:widowControl w:val="0"/>
        <w:spacing w:after="0" w:line="240" w:lineRule="auto"/>
        <w:ind w:firstLine="709"/>
        <w:jc w:val="right"/>
        <w:rPr>
          <w:rFonts w:ascii="Times New Roman" w:hAnsi="Times New Roman" w:cs="Times New Roman"/>
          <w:sz w:val="24"/>
          <w:szCs w:val="24"/>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4"/>
        <w:gridCol w:w="1416"/>
        <w:gridCol w:w="1416"/>
        <w:gridCol w:w="1417"/>
        <w:gridCol w:w="1537"/>
      </w:tblGrid>
      <w:tr w:rsidR="00C23F2E" w:rsidRPr="00C23F2E" w:rsidTr="00A37066">
        <w:trPr>
          <w:trHeight w:val="57"/>
          <w:tblHeader/>
        </w:trPr>
        <w:tc>
          <w:tcPr>
            <w:tcW w:w="3874"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Показатели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hAnsi="Times New Roman" w:cs="Times New Roman"/>
                <w:sz w:val="20"/>
                <w:szCs w:val="20"/>
              </w:rPr>
              <w:t>2018 год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2019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2020 год</w:t>
            </w:r>
          </w:p>
        </w:tc>
        <w:tc>
          <w:tcPr>
            <w:tcW w:w="1537" w:type="dxa"/>
            <w:tcBorders>
              <w:top w:val="single" w:sz="4" w:space="0" w:color="auto"/>
              <w:left w:val="single" w:sz="4" w:space="0" w:color="auto"/>
              <w:bottom w:val="single" w:sz="4" w:space="0" w:color="auto"/>
              <w:right w:val="single" w:sz="4" w:space="0" w:color="auto"/>
            </w:tcBorders>
            <w:vAlign w:val="center"/>
            <w:hideMark/>
          </w:tcPr>
          <w:p w:rsidR="001840FF"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 xml:space="preserve">%, </w:t>
            </w:r>
          </w:p>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2020</w:t>
            </w:r>
            <w:r w:rsidR="001840FF">
              <w:rPr>
                <w:rFonts w:ascii="Times New Roman" w:eastAsia="Times New Roman" w:hAnsi="Times New Roman" w:cs="Times New Roman"/>
                <w:sz w:val="20"/>
                <w:szCs w:val="20"/>
                <w:lang w:eastAsia="ru-RU"/>
              </w:rPr>
              <w:t>/</w:t>
            </w:r>
            <w:r w:rsidRPr="00C23F2E">
              <w:rPr>
                <w:rFonts w:ascii="Times New Roman" w:eastAsia="Times New Roman" w:hAnsi="Times New Roman" w:cs="Times New Roman"/>
                <w:sz w:val="20"/>
                <w:szCs w:val="20"/>
                <w:lang w:eastAsia="ru-RU"/>
              </w:rPr>
              <w:t>2019</w:t>
            </w:r>
          </w:p>
        </w:tc>
      </w:tr>
      <w:tr w:rsidR="00C23F2E" w:rsidRPr="00C23F2E" w:rsidTr="00257B40">
        <w:trPr>
          <w:trHeight w:val="85"/>
        </w:trPr>
        <w:tc>
          <w:tcPr>
            <w:tcW w:w="3874"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Муниципальные мероприятия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188</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192</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71</w:t>
            </w:r>
          </w:p>
        </w:tc>
        <w:tc>
          <w:tcPr>
            <w:tcW w:w="153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37,0</w:t>
            </w:r>
          </w:p>
        </w:tc>
      </w:tr>
      <w:tr w:rsidR="00C23F2E" w:rsidRPr="00C23F2E" w:rsidTr="00257B40">
        <w:trPr>
          <w:trHeight w:val="85"/>
        </w:trPr>
        <w:tc>
          <w:tcPr>
            <w:tcW w:w="3874"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lastRenderedPageBreak/>
              <w:t>В них приняло участие, человек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12573</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13165</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11 556</w:t>
            </w:r>
          </w:p>
        </w:tc>
        <w:tc>
          <w:tcPr>
            <w:tcW w:w="153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87,8</w:t>
            </w:r>
          </w:p>
        </w:tc>
      </w:tr>
      <w:tr w:rsidR="00C23F2E" w:rsidRPr="00C23F2E" w:rsidTr="00257B40">
        <w:trPr>
          <w:trHeight w:val="94"/>
        </w:trPr>
        <w:tc>
          <w:tcPr>
            <w:tcW w:w="3874"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Численность участников до 18 лет, человек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9544</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9859</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10 109</w:t>
            </w:r>
          </w:p>
        </w:tc>
        <w:tc>
          <w:tcPr>
            <w:tcW w:w="153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102,5</w:t>
            </w:r>
          </w:p>
        </w:tc>
      </w:tr>
      <w:tr w:rsidR="00C23F2E" w:rsidRPr="00C23F2E" w:rsidTr="004F0885">
        <w:trPr>
          <w:trHeight w:val="547"/>
        </w:trPr>
        <w:tc>
          <w:tcPr>
            <w:tcW w:w="3874"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Численность участников старше 18 лет, человек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3029</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3 306</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1 447</w:t>
            </w:r>
          </w:p>
        </w:tc>
        <w:tc>
          <w:tcPr>
            <w:tcW w:w="153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43,8</w:t>
            </w:r>
          </w:p>
        </w:tc>
      </w:tr>
    </w:tbl>
    <w:p w:rsidR="00A37066" w:rsidRPr="006603E0" w:rsidRDefault="00A37066" w:rsidP="004D766B">
      <w:pPr>
        <w:widowControl w:val="0"/>
        <w:spacing w:after="0" w:line="240" w:lineRule="auto"/>
        <w:ind w:firstLine="709"/>
        <w:jc w:val="both"/>
        <w:rPr>
          <w:rFonts w:ascii="Times New Roman" w:hAnsi="Times New Roman" w:cs="Times New Roman"/>
          <w:color w:val="FF0000"/>
          <w:sz w:val="24"/>
          <w:szCs w:val="24"/>
        </w:rPr>
      </w:pPr>
    </w:p>
    <w:p w:rsidR="00C23F2E" w:rsidRDefault="00C23F2E" w:rsidP="004D766B">
      <w:pPr>
        <w:widowControl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245D75">
        <w:rPr>
          <w:rFonts w:ascii="Times New Roman" w:eastAsia="Times New Roman" w:hAnsi="Times New Roman" w:cs="Times New Roman"/>
          <w:color w:val="000000"/>
          <w:spacing w:val="3"/>
          <w:sz w:val="24"/>
          <w:szCs w:val="24"/>
          <w:lang w:eastAsia="ru-RU"/>
        </w:rPr>
        <w:t>В связи с неблагоприятной эпидемиологической ситуацией и периодом действия ограничительных мер</w:t>
      </w:r>
      <w:r>
        <w:rPr>
          <w:rFonts w:ascii="Times New Roman" w:eastAsia="Times New Roman" w:hAnsi="Times New Roman" w:cs="Times New Roman"/>
          <w:color w:val="000000"/>
          <w:spacing w:val="3"/>
          <w:sz w:val="24"/>
          <w:szCs w:val="24"/>
          <w:lang w:eastAsia="ru-RU"/>
        </w:rPr>
        <w:t xml:space="preserve"> из-за распространения коронавирусной инфекции,</w:t>
      </w:r>
      <w:r w:rsidRPr="00245D75">
        <w:rPr>
          <w:rFonts w:ascii="Times New Roman" w:eastAsia="Times New Roman" w:hAnsi="Times New Roman" w:cs="Times New Roman"/>
          <w:color w:val="000000"/>
          <w:spacing w:val="3"/>
          <w:sz w:val="24"/>
          <w:szCs w:val="24"/>
          <w:lang w:eastAsia="ru-RU"/>
        </w:rPr>
        <w:t xml:space="preserve"> физкультурные и спортивные </w:t>
      </w:r>
      <w:r w:rsidRPr="00704B56">
        <w:rPr>
          <w:rFonts w:ascii="Times New Roman" w:eastAsia="Times New Roman" w:hAnsi="Times New Roman" w:cs="Times New Roman"/>
          <w:color w:val="000000"/>
          <w:spacing w:val="3"/>
          <w:sz w:val="24"/>
          <w:szCs w:val="24"/>
          <w:lang w:eastAsia="ru-RU"/>
        </w:rPr>
        <w:t>мероприятия</w:t>
      </w:r>
      <w:r>
        <w:rPr>
          <w:rFonts w:ascii="Times New Roman" w:eastAsia="Times New Roman" w:hAnsi="Times New Roman" w:cs="Times New Roman"/>
          <w:color w:val="000000"/>
          <w:spacing w:val="3"/>
          <w:sz w:val="24"/>
          <w:szCs w:val="24"/>
          <w:lang w:eastAsia="ru-RU"/>
        </w:rPr>
        <w:t xml:space="preserve"> проводились муниципальными учреждениями</w:t>
      </w:r>
      <w:r w:rsidRPr="00245D75">
        <w:rPr>
          <w:rFonts w:ascii="Times New Roman" w:eastAsia="Times New Roman" w:hAnsi="Times New Roman" w:cs="Times New Roman"/>
          <w:color w:val="000000"/>
          <w:spacing w:val="3"/>
          <w:sz w:val="24"/>
          <w:szCs w:val="24"/>
          <w:lang w:eastAsia="ru-RU"/>
        </w:rPr>
        <w:t xml:space="preserve"> с применением информационно-телекоммуникационных сетей.</w:t>
      </w:r>
    </w:p>
    <w:p w:rsidR="00C23F2E" w:rsidRDefault="00C23F2E" w:rsidP="004D766B">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677E5">
        <w:rPr>
          <w:rFonts w:ascii="Times New Roman" w:eastAsia="Times New Roman" w:hAnsi="Times New Roman" w:cs="Times New Roman"/>
          <w:color w:val="000000" w:themeColor="text1"/>
          <w:sz w:val="24"/>
          <w:szCs w:val="24"/>
          <w:lang w:eastAsia="ru-RU"/>
        </w:rPr>
        <w:t xml:space="preserve">В 2020 году мегионские спортсмены </w:t>
      </w:r>
      <w:r>
        <w:rPr>
          <w:rFonts w:ascii="Times New Roman" w:eastAsia="Times New Roman" w:hAnsi="Times New Roman" w:cs="Times New Roman"/>
          <w:color w:val="000000" w:themeColor="text1"/>
          <w:sz w:val="24"/>
          <w:szCs w:val="24"/>
          <w:lang w:eastAsia="ru-RU"/>
        </w:rPr>
        <w:t>участвовали</w:t>
      </w:r>
      <w:r w:rsidRPr="008677E5">
        <w:rPr>
          <w:rFonts w:ascii="Times New Roman" w:eastAsia="Times New Roman" w:hAnsi="Times New Roman" w:cs="Times New Roman"/>
          <w:color w:val="000000" w:themeColor="text1"/>
          <w:sz w:val="24"/>
          <w:szCs w:val="24"/>
          <w:lang w:eastAsia="ru-RU"/>
        </w:rPr>
        <w:t xml:space="preserve"> в выездных соревнованиях межмуниципального, окружного, всероссийского и международного уровней. </w:t>
      </w:r>
    </w:p>
    <w:p w:rsidR="00A37066" w:rsidRPr="006603E0" w:rsidRDefault="00A37066" w:rsidP="004D766B">
      <w:pPr>
        <w:widowControl w:val="0"/>
        <w:spacing w:after="0" w:line="240" w:lineRule="auto"/>
        <w:ind w:firstLine="709"/>
        <w:jc w:val="both"/>
        <w:rPr>
          <w:rFonts w:ascii="Times New Roman" w:eastAsia="Times New Roman" w:hAnsi="Times New Roman" w:cs="Times New Roman"/>
          <w:color w:val="FF0000"/>
          <w:sz w:val="24"/>
          <w:szCs w:val="24"/>
          <w:lang w:eastAsia="ru-RU"/>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418"/>
        <w:gridCol w:w="1417"/>
        <w:gridCol w:w="1556"/>
      </w:tblGrid>
      <w:tr w:rsidR="00C23F2E" w:rsidRPr="006603E0" w:rsidTr="004F0885">
        <w:trPr>
          <w:trHeight w:val="552"/>
        </w:trPr>
        <w:tc>
          <w:tcPr>
            <w:tcW w:w="382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pStyle w:val="af2"/>
              <w:widowControl w:val="0"/>
              <w:jc w:val="center"/>
              <w:rPr>
                <w:rFonts w:ascii="Times New Roman" w:hAnsi="Times New Roman"/>
                <w:sz w:val="20"/>
                <w:szCs w:val="20"/>
                <w:lang w:eastAsia="ru-RU"/>
              </w:rPr>
            </w:pPr>
            <w:r w:rsidRPr="00C23F2E">
              <w:rPr>
                <w:rFonts w:ascii="Times New Roman" w:hAnsi="Times New Roman"/>
                <w:sz w:val="20"/>
                <w:szCs w:val="20"/>
                <w:lang w:eastAsia="ru-RU"/>
              </w:rPr>
              <w:t>2018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2019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2020 год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1840FF"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w:t>
            </w:r>
          </w:p>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 xml:space="preserve"> 2020</w:t>
            </w:r>
            <w:r w:rsidR="001840FF">
              <w:rPr>
                <w:rFonts w:ascii="Times New Roman" w:eastAsia="Times New Roman" w:hAnsi="Times New Roman" w:cs="Times New Roman"/>
                <w:sz w:val="20"/>
                <w:szCs w:val="20"/>
                <w:lang w:eastAsia="ru-RU"/>
              </w:rPr>
              <w:t>/</w:t>
            </w:r>
            <w:r w:rsidRPr="00C23F2E">
              <w:rPr>
                <w:rFonts w:ascii="Times New Roman" w:eastAsia="Times New Roman" w:hAnsi="Times New Roman" w:cs="Times New Roman"/>
                <w:sz w:val="20"/>
                <w:szCs w:val="20"/>
                <w:lang w:eastAsia="ru-RU"/>
              </w:rPr>
              <w:t>2019</w:t>
            </w:r>
          </w:p>
        </w:tc>
      </w:tr>
      <w:tr w:rsidR="00C23F2E" w:rsidRPr="006603E0" w:rsidTr="004F0885">
        <w:trPr>
          <w:trHeight w:val="242"/>
        </w:trPr>
        <w:tc>
          <w:tcPr>
            <w:tcW w:w="382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Участие в выездных мероприятиях, единиц</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pStyle w:val="af2"/>
              <w:widowControl w:val="0"/>
              <w:jc w:val="center"/>
              <w:rPr>
                <w:rFonts w:ascii="Times New Roman" w:hAnsi="Times New Roman"/>
                <w:sz w:val="24"/>
                <w:szCs w:val="24"/>
                <w:lang w:eastAsia="ru-RU"/>
              </w:rPr>
            </w:pPr>
            <w:r w:rsidRPr="00C23F2E">
              <w:rPr>
                <w:rFonts w:ascii="Times New Roman" w:hAnsi="Times New Roman"/>
                <w:sz w:val="24"/>
                <w:szCs w:val="24"/>
                <w:lang w:eastAsia="ru-RU"/>
              </w:rPr>
              <w:t>266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227</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84</w:t>
            </w:r>
          </w:p>
        </w:tc>
        <w:tc>
          <w:tcPr>
            <w:tcW w:w="1556"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37,0</w:t>
            </w:r>
          </w:p>
        </w:tc>
      </w:tr>
      <w:tr w:rsidR="00C23F2E" w:rsidRPr="006603E0" w:rsidTr="004D766B">
        <w:trPr>
          <w:trHeight w:val="378"/>
        </w:trPr>
        <w:tc>
          <w:tcPr>
            <w:tcW w:w="382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В них приняло участие, человек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pStyle w:val="af2"/>
              <w:widowControl w:val="0"/>
              <w:jc w:val="center"/>
              <w:rPr>
                <w:rFonts w:ascii="Times New Roman" w:hAnsi="Times New Roman"/>
                <w:sz w:val="24"/>
                <w:szCs w:val="24"/>
                <w:lang w:eastAsia="ru-RU"/>
              </w:rPr>
            </w:pPr>
            <w:r w:rsidRPr="00C23F2E">
              <w:rPr>
                <w:rFonts w:ascii="Times New Roman" w:hAnsi="Times New Roman"/>
                <w:sz w:val="24"/>
                <w:szCs w:val="24"/>
                <w:lang w:eastAsia="ru-RU"/>
              </w:rPr>
              <w:t>3287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2845</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667</w:t>
            </w:r>
          </w:p>
        </w:tc>
        <w:tc>
          <w:tcPr>
            <w:tcW w:w="1556"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23,4</w:t>
            </w:r>
          </w:p>
        </w:tc>
      </w:tr>
      <w:tr w:rsidR="00C23F2E" w:rsidRPr="006603E0" w:rsidTr="004F0885">
        <w:trPr>
          <w:trHeight w:val="417"/>
        </w:trPr>
        <w:tc>
          <w:tcPr>
            <w:tcW w:w="382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Число участников до 18 лет, человек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pStyle w:val="af2"/>
              <w:widowControl w:val="0"/>
              <w:jc w:val="center"/>
              <w:rPr>
                <w:rFonts w:ascii="Times New Roman" w:hAnsi="Times New Roman"/>
                <w:sz w:val="24"/>
                <w:szCs w:val="24"/>
                <w:lang w:eastAsia="ru-RU"/>
              </w:rPr>
            </w:pPr>
            <w:r w:rsidRPr="00C23F2E">
              <w:rPr>
                <w:rFonts w:ascii="Times New Roman" w:hAnsi="Times New Roman"/>
                <w:sz w:val="24"/>
                <w:szCs w:val="24"/>
                <w:lang w:eastAsia="ru-RU"/>
              </w:rPr>
              <w:t>2955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2567</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611</w:t>
            </w:r>
          </w:p>
        </w:tc>
        <w:tc>
          <w:tcPr>
            <w:tcW w:w="1556"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23,8</w:t>
            </w:r>
          </w:p>
        </w:tc>
      </w:tr>
      <w:tr w:rsidR="00C23F2E" w:rsidRPr="006603E0" w:rsidTr="00DB08DD">
        <w:trPr>
          <w:trHeight w:val="92"/>
        </w:trPr>
        <w:tc>
          <w:tcPr>
            <w:tcW w:w="382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Число участников старше 18 лет, человек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pStyle w:val="af2"/>
              <w:widowControl w:val="0"/>
              <w:jc w:val="center"/>
              <w:rPr>
                <w:rFonts w:ascii="Times New Roman" w:hAnsi="Times New Roman"/>
                <w:sz w:val="24"/>
                <w:szCs w:val="24"/>
                <w:lang w:eastAsia="ru-RU"/>
              </w:rPr>
            </w:pPr>
            <w:r w:rsidRPr="00C23F2E">
              <w:rPr>
                <w:rFonts w:ascii="Times New Roman" w:hAnsi="Times New Roman"/>
                <w:sz w:val="24"/>
                <w:szCs w:val="24"/>
                <w:lang w:eastAsia="ru-RU"/>
              </w:rPr>
              <w:t>332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278</w:t>
            </w:r>
          </w:p>
        </w:tc>
        <w:tc>
          <w:tcPr>
            <w:tcW w:w="1417"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56</w:t>
            </w:r>
          </w:p>
        </w:tc>
        <w:tc>
          <w:tcPr>
            <w:tcW w:w="1556" w:type="dxa"/>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20,1</w:t>
            </w:r>
          </w:p>
        </w:tc>
      </w:tr>
    </w:tbl>
    <w:p w:rsidR="00B45D6E" w:rsidRPr="006603E0" w:rsidRDefault="00B45D6E" w:rsidP="004D766B">
      <w:pPr>
        <w:pStyle w:val="ae"/>
        <w:spacing w:before="0" w:beforeAutospacing="0" w:after="0" w:afterAutospacing="0"/>
        <w:ind w:firstLine="709"/>
        <w:jc w:val="both"/>
        <w:rPr>
          <w:rFonts w:eastAsia="Calibri"/>
          <w:color w:val="FF0000"/>
        </w:rPr>
      </w:pPr>
    </w:p>
    <w:p w:rsidR="00C23F2E" w:rsidRPr="00C23F2E" w:rsidRDefault="00C23F2E" w:rsidP="004D766B">
      <w:pPr>
        <w:widowControl w:val="0"/>
        <w:spacing w:after="0" w:line="240" w:lineRule="auto"/>
        <w:ind w:firstLine="709"/>
        <w:jc w:val="both"/>
        <w:rPr>
          <w:rFonts w:ascii="Times New Roman" w:eastAsia="Calibri" w:hAnsi="Times New Roman" w:cs="Times New Roman"/>
          <w:color w:val="000000"/>
          <w:sz w:val="24"/>
          <w:szCs w:val="24"/>
        </w:rPr>
      </w:pPr>
      <w:r w:rsidRPr="00C23F2E">
        <w:rPr>
          <w:rFonts w:ascii="Times New Roman" w:eastAsia="Calibri" w:hAnsi="Times New Roman" w:cs="Times New Roman"/>
          <w:color w:val="000000"/>
          <w:sz w:val="24"/>
          <w:szCs w:val="24"/>
        </w:rPr>
        <w:t xml:space="preserve">На соревнованиях завоеваны 226 медалей, из них: 96 – золотых, 63 – серебряных и 67 – бронзовых. </w:t>
      </w:r>
    </w:p>
    <w:p w:rsidR="00751CAB" w:rsidRPr="006603E0" w:rsidRDefault="00751CAB" w:rsidP="004D766B">
      <w:pPr>
        <w:widowControl w:val="0"/>
        <w:spacing w:after="0" w:line="240" w:lineRule="auto"/>
        <w:ind w:firstLine="709"/>
        <w:jc w:val="center"/>
        <w:rPr>
          <w:rFonts w:ascii="Times New Roman" w:hAnsi="Times New Roman" w:cs="Times New Roman"/>
          <w:color w:val="FF0000"/>
          <w:sz w:val="24"/>
          <w:szCs w:val="24"/>
        </w:rPr>
      </w:pPr>
    </w:p>
    <w:p w:rsidR="00A37066" w:rsidRPr="00C23F2E" w:rsidRDefault="00A37066" w:rsidP="004D766B">
      <w:pPr>
        <w:widowControl w:val="0"/>
        <w:spacing w:after="0" w:line="240" w:lineRule="auto"/>
        <w:ind w:firstLine="709"/>
        <w:jc w:val="center"/>
        <w:rPr>
          <w:rFonts w:ascii="Times New Roman" w:hAnsi="Times New Roman" w:cs="Times New Roman"/>
          <w:sz w:val="24"/>
          <w:szCs w:val="24"/>
        </w:rPr>
      </w:pPr>
      <w:r w:rsidRPr="00C23F2E">
        <w:rPr>
          <w:rFonts w:ascii="Times New Roman" w:hAnsi="Times New Roman" w:cs="Times New Roman"/>
          <w:sz w:val="24"/>
          <w:szCs w:val="24"/>
        </w:rPr>
        <w:t>Динамика показателей спортивных достижений за 201</w:t>
      </w:r>
      <w:r w:rsidR="007D68E6">
        <w:rPr>
          <w:rFonts w:ascii="Times New Roman" w:hAnsi="Times New Roman" w:cs="Times New Roman"/>
          <w:sz w:val="24"/>
          <w:szCs w:val="24"/>
        </w:rPr>
        <w:t>8</w:t>
      </w:r>
      <w:r w:rsidRPr="00C23F2E">
        <w:rPr>
          <w:rFonts w:ascii="Times New Roman" w:hAnsi="Times New Roman" w:cs="Times New Roman"/>
          <w:sz w:val="24"/>
          <w:szCs w:val="24"/>
        </w:rPr>
        <w:t>-20</w:t>
      </w:r>
      <w:r w:rsidR="00C23F2E" w:rsidRPr="00C23F2E">
        <w:rPr>
          <w:rFonts w:ascii="Times New Roman" w:hAnsi="Times New Roman" w:cs="Times New Roman"/>
          <w:sz w:val="24"/>
          <w:szCs w:val="24"/>
        </w:rPr>
        <w:t>20</w:t>
      </w:r>
      <w:r w:rsidRPr="00C23F2E">
        <w:rPr>
          <w:rFonts w:ascii="Times New Roman" w:hAnsi="Times New Roman" w:cs="Times New Roman"/>
          <w:sz w:val="24"/>
          <w:szCs w:val="24"/>
        </w:rPr>
        <w:t xml:space="preserve"> годы</w:t>
      </w:r>
    </w:p>
    <w:p w:rsidR="00A37066" w:rsidRPr="00C23F2E" w:rsidRDefault="00A37066" w:rsidP="004D766B">
      <w:pPr>
        <w:widowControl w:val="0"/>
        <w:spacing w:after="0" w:line="240" w:lineRule="auto"/>
        <w:ind w:firstLine="709"/>
        <w:jc w:val="center"/>
        <w:rPr>
          <w:rFonts w:ascii="Times New Roman" w:hAnsi="Times New Roman" w:cs="Times New Roman"/>
          <w:sz w:val="24"/>
          <w:szCs w:val="24"/>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425"/>
        <w:gridCol w:w="1437"/>
        <w:gridCol w:w="1435"/>
        <w:gridCol w:w="1726"/>
      </w:tblGrid>
      <w:tr w:rsidR="00C23F2E" w:rsidRPr="00C23F2E" w:rsidTr="003A099E">
        <w:trPr>
          <w:trHeight w:val="120"/>
          <w:tblHeader/>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Медали</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2018 год</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2019 год</w:t>
            </w:r>
          </w:p>
        </w:tc>
        <w:tc>
          <w:tcPr>
            <w:tcW w:w="759"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2020 год</w:t>
            </w:r>
          </w:p>
        </w:tc>
        <w:tc>
          <w:tcPr>
            <w:tcW w:w="913" w:type="pct"/>
            <w:tcBorders>
              <w:top w:val="single" w:sz="4" w:space="0" w:color="auto"/>
              <w:left w:val="single" w:sz="4" w:space="0" w:color="auto"/>
              <w:bottom w:val="single" w:sz="4" w:space="0" w:color="auto"/>
              <w:right w:val="single" w:sz="4" w:space="0" w:color="auto"/>
            </w:tcBorders>
            <w:vAlign w:val="center"/>
            <w:hideMark/>
          </w:tcPr>
          <w:p w:rsidR="001840FF"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 xml:space="preserve">%, </w:t>
            </w:r>
          </w:p>
          <w:p w:rsidR="00C23F2E" w:rsidRPr="00C23F2E" w:rsidRDefault="00C23F2E"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2020</w:t>
            </w:r>
            <w:r w:rsidR="001840FF">
              <w:rPr>
                <w:rFonts w:ascii="Times New Roman" w:eastAsia="Times New Roman" w:hAnsi="Times New Roman" w:cs="Times New Roman"/>
                <w:sz w:val="20"/>
                <w:szCs w:val="20"/>
                <w:lang w:eastAsia="ru-RU"/>
              </w:rPr>
              <w:t>/</w:t>
            </w:r>
            <w:r w:rsidRPr="00C23F2E">
              <w:rPr>
                <w:rFonts w:ascii="Times New Roman" w:eastAsia="Times New Roman" w:hAnsi="Times New Roman" w:cs="Times New Roman"/>
                <w:sz w:val="20"/>
                <w:szCs w:val="20"/>
                <w:lang w:eastAsia="ru-RU"/>
              </w:rPr>
              <w:t>2019</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Золото</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476</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471</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96</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20,4</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Серебро</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345</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411</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63</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15,3</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Бронза</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229</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270</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67</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24,8</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Итого</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1050</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1152</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226</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19,6</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в том числе:</w:t>
            </w:r>
          </w:p>
        </w:tc>
        <w:tc>
          <w:tcPr>
            <w:tcW w:w="754"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11</w:t>
            </w:r>
          </w:p>
        </w:tc>
        <w:tc>
          <w:tcPr>
            <w:tcW w:w="760"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14</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7,1</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Международные</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70</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70</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48</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68,6</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Всероссийские</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755</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399</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133</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33,3</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Региональные</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214</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669</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44</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6,6</w:t>
            </w:r>
          </w:p>
        </w:tc>
      </w:tr>
      <w:tr w:rsidR="00C23F2E" w:rsidRPr="00C23F2E" w:rsidTr="00DB08DD">
        <w:trPr>
          <w:trHeight w:val="85"/>
        </w:trPr>
        <w:tc>
          <w:tcPr>
            <w:tcW w:w="181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both"/>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Межмуниципальные</w:t>
            </w:r>
          </w:p>
        </w:tc>
        <w:tc>
          <w:tcPr>
            <w:tcW w:w="754"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1050</w:t>
            </w:r>
          </w:p>
        </w:tc>
        <w:tc>
          <w:tcPr>
            <w:tcW w:w="760" w:type="pct"/>
            <w:tcBorders>
              <w:top w:val="single" w:sz="4" w:space="0" w:color="auto"/>
              <w:left w:val="single" w:sz="4" w:space="0" w:color="auto"/>
              <w:bottom w:val="single" w:sz="4" w:space="0" w:color="auto"/>
              <w:right w:val="single" w:sz="4" w:space="0" w:color="auto"/>
            </w:tcBorders>
            <w:vAlign w:val="center"/>
            <w:hideMark/>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1152</w:t>
            </w:r>
          </w:p>
        </w:tc>
        <w:tc>
          <w:tcPr>
            <w:tcW w:w="759"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226</w:t>
            </w:r>
          </w:p>
        </w:tc>
        <w:tc>
          <w:tcPr>
            <w:tcW w:w="913" w:type="pct"/>
            <w:tcBorders>
              <w:top w:val="single" w:sz="4" w:space="0" w:color="auto"/>
              <w:left w:val="single" w:sz="4" w:space="0" w:color="auto"/>
              <w:bottom w:val="single" w:sz="4" w:space="0" w:color="auto"/>
              <w:right w:val="single" w:sz="4" w:space="0" w:color="auto"/>
            </w:tcBorders>
            <w:vAlign w:val="center"/>
          </w:tcPr>
          <w:p w:rsidR="00C23F2E" w:rsidRPr="00C23F2E" w:rsidRDefault="00C23F2E" w:rsidP="004D766B">
            <w:pPr>
              <w:widowControl w:val="0"/>
              <w:spacing w:after="0" w:line="240" w:lineRule="auto"/>
              <w:jc w:val="center"/>
              <w:rPr>
                <w:rFonts w:ascii="Times New Roman" w:eastAsia="Times New Roman" w:hAnsi="Times New Roman" w:cs="Times New Roman"/>
                <w:sz w:val="24"/>
                <w:szCs w:val="24"/>
                <w:lang w:eastAsia="ru-RU"/>
              </w:rPr>
            </w:pPr>
            <w:r w:rsidRPr="00C23F2E">
              <w:rPr>
                <w:rFonts w:ascii="Times New Roman" w:eastAsia="Times New Roman" w:hAnsi="Times New Roman" w:cs="Times New Roman"/>
                <w:sz w:val="24"/>
                <w:szCs w:val="24"/>
                <w:lang w:eastAsia="ru-RU"/>
              </w:rPr>
              <w:t>19,6</w:t>
            </w:r>
          </w:p>
        </w:tc>
      </w:tr>
    </w:tbl>
    <w:p w:rsidR="003A099E" w:rsidRPr="006603E0" w:rsidRDefault="003A099E" w:rsidP="004D766B">
      <w:pPr>
        <w:pStyle w:val="ae"/>
        <w:spacing w:before="0" w:beforeAutospacing="0" w:after="0" w:afterAutospacing="0"/>
        <w:ind w:firstLine="709"/>
        <w:jc w:val="both"/>
        <w:rPr>
          <w:rFonts w:eastAsia="Calibri"/>
          <w:color w:val="FF0000"/>
        </w:rPr>
      </w:pPr>
    </w:p>
    <w:p w:rsidR="002668DC" w:rsidRPr="008677E5" w:rsidRDefault="002668DC" w:rsidP="004D766B">
      <w:pPr>
        <w:widowControl w:val="0"/>
        <w:spacing w:after="0" w:line="240" w:lineRule="auto"/>
        <w:ind w:firstLine="708"/>
        <w:jc w:val="both"/>
        <w:rPr>
          <w:rFonts w:ascii="Times New Roman" w:hAnsi="Times New Roman" w:cs="Times New Roman"/>
          <w:sz w:val="24"/>
          <w:szCs w:val="24"/>
        </w:rPr>
      </w:pPr>
      <w:r w:rsidRPr="008677E5">
        <w:rPr>
          <w:rFonts w:ascii="Times New Roman" w:eastAsia="Calibri" w:hAnsi="Times New Roman" w:cs="Times New Roman"/>
          <w:sz w:val="24"/>
          <w:szCs w:val="24"/>
        </w:rPr>
        <w:t xml:space="preserve">Снижение показателей в сфере физической культуры и спорта связано с </w:t>
      </w:r>
      <w:r w:rsidRPr="008677E5">
        <w:rPr>
          <w:rFonts w:ascii="Times New Roman" w:hAnsi="Times New Roman" w:cs="Times New Roman"/>
          <w:sz w:val="24"/>
          <w:szCs w:val="24"/>
        </w:rPr>
        <w:t xml:space="preserve">эпидемиологической обстановкой на территории автономного округа </w:t>
      </w:r>
      <w:r w:rsidRPr="008677E5">
        <w:rPr>
          <w:rFonts w:ascii="Times New Roman" w:eastAsia="Calibri" w:hAnsi="Times New Roman" w:cs="Times New Roman"/>
          <w:sz w:val="24"/>
          <w:szCs w:val="24"/>
        </w:rPr>
        <w:t>и ограничениями по проведению спортивно-массовых мероприятий и спортивных соревнований.</w:t>
      </w:r>
    </w:p>
    <w:p w:rsidR="002668DC" w:rsidRPr="008677E5" w:rsidRDefault="002668DC" w:rsidP="004D766B">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Несмотря</w:t>
      </w:r>
      <w:r w:rsidRPr="008677E5">
        <w:rPr>
          <w:rFonts w:ascii="Times New Roman" w:hAnsi="Times New Roman" w:cs="Times New Roman"/>
          <w:color w:val="000000" w:themeColor="text1"/>
          <w:sz w:val="24"/>
          <w:szCs w:val="24"/>
        </w:rPr>
        <w:t xml:space="preserve"> на ограничительные меры, в течение года подготовлены 210 спортсменов массовых разрядов (2019 год – 531).</w:t>
      </w:r>
    </w:p>
    <w:p w:rsidR="002668DC" w:rsidRPr="008677E5" w:rsidRDefault="002668DC" w:rsidP="004D766B">
      <w:pPr>
        <w:widowControl w:val="0"/>
        <w:spacing w:after="0" w:line="240" w:lineRule="auto"/>
        <w:ind w:firstLine="708"/>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Выполнили разрядные нормы, нормативные требования:</w:t>
      </w:r>
    </w:p>
    <w:p w:rsidR="002668DC" w:rsidRPr="008677E5" w:rsidRDefault="002668DC" w:rsidP="004D766B">
      <w:pPr>
        <w:widowControl w:val="0"/>
        <w:spacing w:after="0" w:line="240" w:lineRule="auto"/>
        <w:ind w:firstLine="708"/>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lang w:val="en-US"/>
        </w:rPr>
        <w:t>I</w:t>
      </w:r>
      <w:r w:rsidRPr="008677E5">
        <w:rPr>
          <w:rFonts w:ascii="Times New Roman" w:hAnsi="Times New Roman" w:cs="Times New Roman"/>
          <w:color w:val="000000" w:themeColor="text1"/>
          <w:sz w:val="24"/>
          <w:szCs w:val="24"/>
        </w:rPr>
        <w:t xml:space="preserve"> разряд – 10 чел</w:t>
      </w:r>
      <w:r w:rsidR="007D68E6">
        <w:rPr>
          <w:rFonts w:ascii="Times New Roman" w:hAnsi="Times New Roman" w:cs="Times New Roman"/>
          <w:color w:val="000000" w:themeColor="text1"/>
          <w:sz w:val="24"/>
          <w:szCs w:val="24"/>
        </w:rPr>
        <w:t>овек</w:t>
      </w:r>
      <w:r w:rsidRPr="008677E5">
        <w:rPr>
          <w:rFonts w:ascii="Times New Roman" w:hAnsi="Times New Roman" w:cs="Times New Roman"/>
          <w:color w:val="000000" w:themeColor="text1"/>
          <w:sz w:val="24"/>
          <w:szCs w:val="24"/>
        </w:rPr>
        <w:t xml:space="preserve"> (2019 год – 41);</w:t>
      </w:r>
    </w:p>
    <w:p w:rsidR="002668DC" w:rsidRPr="008677E5" w:rsidRDefault="007D68E6" w:rsidP="004D766B">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КМС –  13 человек</w:t>
      </w:r>
      <w:r w:rsidR="002668DC" w:rsidRPr="008677E5">
        <w:rPr>
          <w:rFonts w:ascii="Times New Roman" w:hAnsi="Times New Roman" w:cs="Times New Roman"/>
          <w:color w:val="000000" w:themeColor="text1"/>
          <w:sz w:val="24"/>
          <w:szCs w:val="24"/>
        </w:rPr>
        <w:t xml:space="preserve"> (2019 год – 40);</w:t>
      </w:r>
    </w:p>
    <w:p w:rsidR="002668DC" w:rsidRPr="002668DC" w:rsidRDefault="007D68E6" w:rsidP="004D766B">
      <w:pPr>
        <w:widowControl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 – 3 человек</w:t>
      </w:r>
      <w:r w:rsidR="002668DC" w:rsidRPr="008677E5">
        <w:rPr>
          <w:rFonts w:ascii="Times New Roman" w:hAnsi="Times New Roman" w:cs="Times New Roman"/>
          <w:color w:val="000000" w:themeColor="text1"/>
          <w:sz w:val="24"/>
          <w:szCs w:val="24"/>
        </w:rPr>
        <w:t xml:space="preserve"> (2019 – </w:t>
      </w:r>
      <w:r w:rsidR="002668DC">
        <w:rPr>
          <w:rFonts w:ascii="Times New Roman" w:hAnsi="Times New Roman" w:cs="Times New Roman"/>
          <w:color w:val="000000" w:themeColor="text1"/>
          <w:sz w:val="24"/>
          <w:szCs w:val="24"/>
          <w:lang w:val="en-US"/>
        </w:rPr>
        <w:t>10)</w:t>
      </w:r>
      <w:r w:rsidR="002668DC">
        <w:rPr>
          <w:rFonts w:ascii="Times New Roman" w:hAnsi="Times New Roman" w:cs="Times New Roman"/>
          <w:color w:val="000000" w:themeColor="text1"/>
          <w:sz w:val="24"/>
          <w:szCs w:val="24"/>
        </w:rPr>
        <w:t>.</w:t>
      </w:r>
    </w:p>
    <w:p w:rsidR="00A37066" w:rsidRPr="007D68E6" w:rsidRDefault="00A37066" w:rsidP="004D766B">
      <w:pPr>
        <w:widowControl w:val="0"/>
        <w:spacing w:after="0" w:line="240" w:lineRule="auto"/>
        <w:ind w:firstLine="709"/>
        <w:jc w:val="right"/>
        <w:rPr>
          <w:rFonts w:ascii="Times New Roman" w:eastAsia="Times New Roman" w:hAnsi="Times New Roman" w:cs="Times New Roman"/>
          <w:sz w:val="20"/>
          <w:szCs w:val="20"/>
          <w:lang w:eastAsia="ru-RU"/>
        </w:rPr>
      </w:pPr>
      <w:r w:rsidRPr="007D68E6">
        <w:rPr>
          <w:rFonts w:ascii="Times New Roman" w:eastAsia="Times New Roman" w:hAnsi="Times New Roman" w:cs="Times New Roman"/>
          <w:sz w:val="20"/>
          <w:szCs w:val="20"/>
          <w:lang w:eastAsia="ru-RU"/>
        </w:rPr>
        <w:t>человек</w:t>
      </w: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0"/>
        <w:gridCol w:w="1488"/>
        <w:gridCol w:w="1488"/>
        <w:gridCol w:w="1488"/>
        <w:gridCol w:w="1489"/>
      </w:tblGrid>
      <w:tr w:rsidR="002668DC" w:rsidRPr="002668DC" w:rsidTr="00A37066">
        <w:trPr>
          <w:trHeight w:val="634"/>
        </w:trPr>
        <w:tc>
          <w:tcPr>
            <w:tcW w:w="3700"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0"/>
                <w:szCs w:val="20"/>
                <w:lang w:eastAsia="ru-RU"/>
              </w:rPr>
            </w:pPr>
            <w:r w:rsidRPr="002668DC">
              <w:rPr>
                <w:rFonts w:ascii="Times New Roman" w:eastAsia="Times New Roman" w:hAnsi="Times New Roman" w:cs="Times New Roman"/>
                <w:sz w:val="20"/>
                <w:szCs w:val="20"/>
                <w:lang w:eastAsia="ru-RU"/>
              </w:rPr>
              <w:t>Показатели</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hAnsi="Times New Roman" w:cs="Times New Roman"/>
                <w:sz w:val="20"/>
                <w:szCs w:val="20"/>
              </w:rPr>
            </w:pPr>
            <w:r w:rsidRPr="002668DC">
              <w:rPr>
                <w:rFonts w:ascii="Times New Roman" w:hAnsi="Times New Roman" w:cs="Times New Roman"/>
                <w:sz w:val="20"/>
                <w:szCs w:val="20"/>
              </w:rPr>
              <w:t>2018 год</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0"/>
                <w:szCs w:val="20"/>
                <w:lang w:eastAsia="ru-RU"/>
              </w:rPr>
            </w:pPr>
            <w:r w:rsidRPr="002668DC">
              <w:rPr>
                <w:rFonts w:ascii="Times New Roman" w:eastAsia="Times New Roman" w:hAnsi="Times New Roman" w:cs="Times New Roman"/>
                <w:sz w:val="20"/>
                <w:szCs w:val="20"/>
                <w:lang w:eastAsia="ru-RU"/>
              </w:rPr>
              <w:t>2019 год</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0"/>
                <w:szCs w:val="20"/>
                <w:lang w:eastAsia="ru-RU"/>
              </w:rPr>
            </w:pPr>
            <w:r w:rsidRPr="002668DC">
              <w:rPr>
                <w:rFonts w:ascii="Times New Roman" w:eastAsia="Times New Roman" w:hAnsi="Times New Roman" w:cs="Times New Roman"/>
                <w:sz w:val="20"/>
                <w:szCs w:val="20"/>
                <w:lang w:eastAsia="ru-RU"/>
              </w:rPr>
              <w:t>2020 год</w:t>
            </w:r>
          </w:p>
        </w:tc>
        <w:tc>
          <w:tcPr>
            <w:tcW w:w="1489" w:type="dxa"/>
            <w:tcBorders>
              <w:top w:val="single" w:sz="4" w:space="0" w:color="auto"/>
              <w:left w:val="single" w:sz="4" w:space="0" w:color="auto"/>
              <w:bottom w:val="single" w:sz="4" w:space="0" w:color="auto"/>
              <w:right w:val="single" w:sz="4" w:space="0" w:color="auto"/>
            </w:tcBorders>
            <w:vAlign w:val="center"/>
            <w:hideMark/>
          </w:tcPr>
          <w:p w:rsidR="001840FF" w:rsidRDefault="001840FF" w:rsidP="004D766B">
            <w:pPr>
              <w:widowControl w:val="0"/>
              <w:spacing w:after="0" w:line="240" w:lineRule="auto"/>
              <w:jc w:val="center"/>
              <w:rPr>
                <w:rFonts w:ascii="Times New Roman" w:eastAsia="Times New Roman" w:hAnsi="Times New Roman" w:cs="Times New Roman"/>
                <w:sz w:val="20"/>
                <w:szCs w:val="20"/>
                <w:lang w:eastAsia="ru-RU"/>
              </w:rPr>
            </w:pPr>
            <w:r w:rsidRPr="00C23F2E">
              <w:rPr>
                <w:rFonts w:ascii="Times New Roman" w:eastAsia="Times New Roman" w:hAnsi="Times New Roman" w:cs="Times New Roman"/>
                <w:sz w:val="20"/>
                <w:szCs w:val="20"/>
                <w:lang w:eastAsia="ru-RU"/>
              </w:rPr>
              <w:t xml:space="preserve">%, </w:t>
            </w:r>
          </w:p>
          <w:p w:rsidR="002668DC" w:rsidRPr="002668DC" w:rsidRDefault="001840FF" w:rsidP="004D766B">
            <w:pPr>
              <w:widowControl w:val="0"/>
              <w:spacing w:after="0" w:line="240" w:lineRule="auto"/>
              <w:jc w:val="center"/>
              <w:rPr>
                <w:rFonts w:ascii="Times New Roman" w:hAnsi="Times New Roman" w:cs="Times New Roman"/>
                <w:sz w:val="20"/>
                <w:szCs w:val="20"/>
              </w:rPr>
            </w:pPr>
            <w:r w:rsidRPr="00C23F2E">
              <w:rPr>
                <w:rFonts w:ascii="Times New Roman" w:eastAsia="Times New Roman" w:hAnsi="Times New Roman" w:cs="Times New Roman"/>
                <w:sz w:val="20"/>
                <w:szCs w:val="20"/>
                <w:lang w:eastAsia="ru-RU"/>
              </w:rPr>
              <w:t>2020</w:t>
            </w:r>
            <w:r>
              <w:rPr>
                <w:rFonts w:ascii="Times New Roman" w:eastAsia="Times New Roman" w:hAnsi="Times New Roman" w:cs="Times New Roman"/>
                <w:sz w:val="20"/>
                <w:szCs w:val="20"/>
                <w:lang w:eastAsia="ru-RU"/>
              </w:rPr>
              <w:t>/</w:t>
            </w:r>
            <w:r w:rsidRPr="00C23F2E">
              <w:rPr>
                <w:rFonts w:ascii="Times New Roman" w:eastAsia="Times New Roman" w:hAnsi="Times New Roman" w:cs="Times New Roman"/>
                <w:sz w:val="20"/>
                <w:szCs w:val="20"/>
                <w:lang w:eastAsia="ru-RU"/>
              </w:rPr>
              <w:t>2019</w:t>
            </w:r>
          </w:p>
        </w:tc>
      </w:tr>
      <w:tr w:rsidR="002668DC" w:rsidRPr="002668DC" w:rsidTr="00DB08DD">
        <w:trPr>
          <w:trHeight w:val="398"/>
        </w:trPr>
        <w:tc>
          <w:tcPr>
            <w:tcW w:w="3700"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Подготовленные спортсмены массовых разрядов</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1008</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val="en-US" w:eastAsia="ru-RU"/>
              </w:rPr>
            </w:pPr>
            <w:r w:rsidRPr="002668DC">
              <w:rPr>
                <w:rFonts w:ascii="Times New Roman" w:eastAsia="Times New Roman" w:hAnsi="Times New Roman" w:cs="Times New Roman"/>
                <w:sz w:val="24"/>
                <w:szCs w:val="24"/>
                <w:lang w:val="en-US" w:eastAsia="ru-RU"/>
              </w:rPr>
              <w:t>531</w:t>
            </w:r>
          </w:p>
        </w:tc>
        <w:tc>
          <w:tcPr>
            <w:tcW w:w="1488"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210</w:t>
            </w:r>
          </w:p>
        </w:tc>
        <w:tc>
          <w:tcPr>
            <w:tcW w:w="1489"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39,5</w:t>
            </w:r>
          </w:p>
        </w:tc>
      </w:tr>
      <w:tr w:rsidR="002668DC" w:rsidRPr="002668DC" w:rsidTr="00DB08DD">
        <w:trPr>
          <w:trHeight w:val="85"/>
        </w:trPr>
        <w:tc>
          <w:tcPr>
            <w:tcW w:w="3700"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val="en-US" w:eastAsia="ru-RU"/>
              </w:rPr>
              <w:t>I</w:t>
            </w:r>
            <w:r w:rsidRPr="002668DC">
              <w:rPr>
                <w:rFonts w:ascii="Times New Roman" w:eastAsia="Times New Roman" w:hAnsi="Times New Roman" w:cs="Times New Roman"/>
                <w:sz w:val="24"/>
                <w:szCs w:val="24"/>
                <w:lang w:eastAsia="ru-RU"/>
              </w:rPr>
              <w:t xml:space="preserve"> разряд</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53</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val="en-US" w:eastAsia="ru-RU"/>
              </w:rPr>
            </w:pPr>
            <w:r w:rsidRPr="002668DC">
              <w:rPr>
                <w:rFonts w:ascii="Times New Roman" w:eastAsia="Times New Roman" w:hAnsi="Times New Roman" w:cs="Times New Roman"/>
                <w:sz w:val="24"/>
                <w:szCs w:val="24"/>
                <w:lang w:val="en-US" w:eastAsia="ru-RU"/>
              </w:rPr>
              <w:t>41</w:t>
            </w:r>
          </w:p>
        </w:tc>
        <w:tc>
          <w:tcPr>
            <w:tcW w:w="1488"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10</w:t>
            </w:r>
          </w:p>
        </w:tc>
        <w:tc>
          <w:tcPr>
            <w:tcW w:w="1489"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24,4</w:t>
            </w:r>
          </w:p>
        </w:tc>
      </w:tr>
      <w:tr w:rsidR="002668DC" w:rsidRPr="002668DC" w:rsidTr="00F212BB">
        <w:trPr>
          <w:trHeight w:val="324"/>
        </w:trPr>
        <w:tc>
          <w:tcPr>
            <w:tcW w:w="3700"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Кандидаты в мастера спорта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45</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40</w:t>
            </w:r>
          </w:p>
        </w:tc>
        <w:tc>
          <w:tcPr>
            <w:tcW w:w="1488"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13</w:t>
            </w:r>
          </w:p>
        </w:tc>
        <w:tc>
          <w:tcPr>
            <w:tcW w:w="1489"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32,5</w:t>
            </w:r>
          </w:p>
        </w:tc>
      </w:tr>
      <w:tr w:rsidR="002668DC" w:rsidRPr="002668DC" w:rsidTr="00F212BB">
        <w:trPr>
          <w:trHeight w:val="345"/>
        </w:trPr>
        <w:tc>
          <w:tcPr>
            <w:tcW w:w="3700"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Мастер спорта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1</w:t>
            </w:r>
          </w:p>
        </w:tc>
        <w:tc>
          <w:tcPr>
            <w:tcW w:w="1488" w:type="dxa"/>
            <w:tcBorders>
              <w:top w:val="single" w:sz="4" w:space="0" w:color="auto"/>
              <w:left w:val="single" w:sz="4" w:space="0" w:color="auto"/>
              <w:bottom w:val="single" w:sz="4" w:space="0" w:color="auto"/>
              <w:right w:val="single" w:sz="4" w:space="0" w:color="auto"/>
            </w:tcBorders>
            <w:vAlign w:val="center"/>
            <w:hideMark/>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10</w:t>
            </w:r>
          </w:p>
        </w:tc>
        <w:tc>
          <w:tcPr>
            <w:tcW w:w="1488"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3</w:t>
            </w:r>
          </w:p>
        </w:tc>
        <w:tc>
          <w:tcPr>
            <w:tcW w:w="1489" w:type="dxa"/>
            <w:tcBorders>
              <w:top w:val="single" w:sz="4" w:space="0" w:color="auto"/>
              <w:left w:val="single" w:sz="4" w:space="0" w:color="auto"/>
              <w:bottom w:val="single" w:sz="4" w:space="0" w:color="auto"/>
              <w:right w:val="single" w:sz="4" w:space="0" w:color="auto"/>
            </w:tcBorders>
            <w:vAlign w:val="center"/>
          </w:tcPr>
          <w:p w:rsidR="002668DC" w:rsidRPr="002668DC" w:rsidRDefault="002668DC" w:rsidP="004D766B">
            <w:pPr>
              <w:widowControl w:val="0"/>
              <w:spacing w:after="0" w:line="240" w:lineRule="auto"/>
              <w:jc w:val="center"/>
              <w:rPr>
                <w:rFonts w:ascii="Times New Roman" w:eastAsia="Times New Roman" w:hAnsi="Times New Roman" w:cs="Times New Roman"/>
                <w:sz w:val="24"/>
                <w:szCs w:val="24"/>
                <w:lang w:eastAsia="ru-RU"/>
              </w:rPr>
            </w:pPr>
            <w:r w:rsidRPr="002668DC">
              <w:rPr>
                <w:rFonts w:ascii="Times New Roman" w:eastAsia="Times New Roman" w:hAnsi="Times New Roman" w:cs="Times New Roman"/>
                <w:sz w:val="24"/>
                <w:szCs w:val="24"/>
                <w:lang w:eastAsia="ru-RU"/>
              </w:rPr>
              <w:t>30,0</w:t>
            </w:r>
          </w:p>
        </w:tc>
      </w:tr>
    </w:tbl>
    <w:p w:rsidR="00A37066" w:rsidRPr="006603E0" w:rsidRDefault="00A37066" w:rsidP="004D766B">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7102CE" w:rsidRPr="007102CE" w:rsidRDefault="007102CE" w:rsidP="004D766B">
      <w:pPr>
        <w:widowControl w:val="0"/>
        <w:spacing w:after="0" w:line="240" w:lineRule="auto"/>
        <w:ind w:firstLine="709"/>
        <w:jc w:val="both"/>
        <w:rPr>
          <w:rFonts w:ascii="Times New Roman" w:eastAsia="Calibri Light" w:hAnsi="Times New Roman" w:cs="Times New Roman"/>
          <w:color w:val="000000"/>
          <w:sz w:val="24"/>
          <w:szCs w:val="24"/>
        </w:rPr>
      </w:pPr>
      <w:r w:rsidRPr="007102CE">
        <w:rPr>
          <w:rFonts w:ascii="Times New Roman" w:eastAsia="Calibri Light" w:hAnsi="Times New Roman" w:cs="Times New Roman"/>
          <w:color w:val="000000"/>
          <w:sz w:val="24"/>
          <w:szCs w:val="24"/>
        </w:rPr>
        <w:t>В 2020 году продолжена работа по вовлечению инвалидов и лиц с ограниченными возможностями здоровья в занятия физической культурой и спортом. Работа по организации физкультурно-оздоровительных и спортивных мероприятий с инвалидами осуществлялась на базе МАУ «СШ «Вымпел».</w:t>
      </w:r>
    </w:p>
    <w:p w:rsidR="007102CE" w:rsidRPr="007102CE" w:rsidRDefault="007102CE" w:rsidP="004D766B">
      <w:pPr>
        <w:widowControl w:val="0"/>
        <w:spacing w:after="0" w:line="240" w:lineRule="auto"/>
        <w:ind w:firstLine="709"/>
        <w:jc w:val="both"/>
        <w:rPr>
          <w:rFonts w:ascii="Times New Roman" w:eastAsia="Calibri Light" w:hAnsi="Times New Roman" w:cs="Times New Roman"/>
          <w:color w:val="000000"/>
          <w:sz w:val="24"/>
          <w:szCs w:val="24"/>
        </w:rPr>
      </w:pPr>
      <w:r w:rsidRPr="007102CE">
        <w:rPr>
          <w:rFonts w:ascii="Times New Roman" w:eastAsia="Calibri Light" w:hAnsi="Times New Roman" w:cs="Times New Roman"/>
          <w:color w:val="000000"/>
          <w:sz w:val="24"/>
          <w:szCs w:val="24"/>
        </w:rPr>
        <w:t>Развитие физической культуры и спорта для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Физкультурно-оздоровительная работа с инвалидами ведется в спортивном центре с универсальным игровым залом и плоскостными сооружениями и спортивном комплекса «Дельфин». В группах адаптивной физической куль</w:t>
      </w:r>
      <w:r w:rsidR="007D68E6">
        <w:rPr>
          <w:rFonts w:ascii="Times New Roman" w:eastAsia="Calibri Light" w:hAnsi="Times New Roman" w:cs="Times New Roman"/>
          <w:color w:val="000000"/>
          <w:sz w:val="24"/>
          <w:szCs w:val="24"/>
        </w:rPr>
        <w:t>туры и спорта занимаются 50 человек</w:t>
      </w:r>
      <w:r w:rsidRPr="007102CE">
        <w:rPr>
          <w:rFonts w:ascii="Times New Roman" w:eastAsia="Calibri Light" w:hAnsi="Times New Roman" w:cs="Times New Roman"/>
          <w:color w:val="000000"/>
          <w:sz w:val="24"/>
          <w:szCs w:val="24"/>
        </w:rPr>
        <w:t xml:space="preserve">, (в 2019 году – 48). </w:t>
      </w:r>
    </w:p>
    <w:p w:rsidR="007102CE" w:rsidRPr="007102CE" w:rsidRDefault="007102CE" w:rsidP="004D766B">
      <w:pPr>
        <w:widowControl w:val="0"/>
        <w:spacing w:after="0" w:line="240" w:lineRule="auto"/>
        <w:ind w:firstLine="709"/>
        <w:jc w:val="both"/>
        <w:rPr>
          <w:rFonts w:ascii="Times New Roman" w:eastAsia="Calibri Light" w:hAnsi="Times New Roman" w:cs="Times New Roman"/>
          <w:color w:val="000000"/>
          <w:sz w:val="24"/>
          <w:szCs w:val="24"/>
        </w:rPr>
      </w:pPr>
      <w:r w:rsidRPr="007102CE">
        <w:rPr>
          <w:rFonts w:ascii="Times New Roman" w:eastAsia="Calibri Light" w:hAnsi="Times New Roman" w:cs="Times New Roman"/>
          <w:color w:val="000000"/>
          <w:sz w:val="24"/>
          <w:szCs w:val="24"/>
        </w:rPr>
        <w:t xml:space="preserve">Работу с инвалидами осуществляют четыре штатных тренера и один инструктор-методист. В рамках мероприятий по реабилитации (абилитации) проводятся занятия в спортивно-оздоровительных группах по бадминтону, легкой атлетике, </w:t>
      </w:r>
      <w:r w:rsidRPr="007102CE">
        <w:rPr>
          <w:rFonts w:ascii="Times New Roman" w:eastAsia="Calibri Light" w:hAnsi="Times New Roman" w:cs="Times New Roman"/>
          <w:sz w:val="24"/>
          <w:szCs w:val="24"/>
          <w:shd w:val="clear" w:color="auto" w:fill="FFFFFF"/>
        </w:rPr>
        <w:t>пауэрлифтинг-троеборью,</w:t>
      </w:r>
      <w:r w:rsidRPr="007102CE">
        <w:rPr>
          <w:rFonts w:ascii="Times New Roman" w:eastAsia="Calibri Light" w:hAnsi="Times New Roman" w:cs="Times New Roman"/>
          <w:color w:val="000000"/>
          <w:sz w:val="24"/>
          <w:szCs w:val="24"/>
        </w:rPr>
        <w:t xml:space="preserve"> плаванию, настольному теннису, бочче.</w:t>
      </w:r>
    </w:p>
    <w:p w:rsidR="007102CE" w:rsidRPr="007102CE" w:rsidRDefault="007102CE" w:rsidP="004D766B">
      <w:pPr>
        <w:widowControl w:val="0"/>
        <w:spacing w:after="0" w:line="240" w:lineRule="auto"/>
        <w:ind w:firstLine="709"/>
        <w:jc w:val="both"/>
        <w:rPr>
          <w:rFonts w:ascii="Times New Roman" w:eastAsia="Calibri Light" w:hAnsi="Times New Roman" w:cs="Times New Roman"/>
          <w:color w:val="000000"/>
          <w:sz w:val="24"/>
          <w:szCs w:val="24"/>
        </w:rPr>
      </w:pPr>
      <w:r w:rsidRPr="007102CE">
        <w:rPr>
          <w:rFonts w:ascii="Times New Roman" w:eastAsia="Calibri Light" w:hAnsi="Times New Roman" w:cs="Times New Roman"/>
          <w:color w:val="000000"/>
          <w:sz w:val="24"/>
          <w:szCs w:val="24"/>
        </w:rPr>
        <w:t xml:space="preserve">В соответствии с календарным планом для инвалидов были организованы 2 спортивно-массовых мероприятия (2019 год - 5). За год подготовлены 5 спортсменов-инвалидов массовых разрядов (2019 год – 18). </w:t>
      </w:r>
    </w:p>
    <w:p w:rsidR="007102CE" w:rsidRPr="007102CE" w:rsidRDefault="007102CE" w:rsidP="004D766B">
      <w:pPr>
        <w:widowControl w:val="0"/>
        <w:spacing w:after="0" w:line="240" w:lineRule="auto"/>
        <w:ind w:firstLine="709"/>
        <w:jc w:val="both"/>
        <w:rPr>
          <w:rFonts w:ascii="Times New Roman" w:eastAsia="Calibri" w:hAnsi="Times New Roman" w:cs="Times New Roman"/>
          <w:sz w:val="24"/>
          <w:szCs w:val="24"/>
          <w:lang w:eastAsia="ru-RU"/>
        </w:rPr>
      </w:pPr>
      <w:r w:rsidRPr="007102CE">
        <w:rPr>
          <w:rFonts w:ascii="Times New Roman" w:eastAsia="Calibri" w:hAnsi="Times New Roman" w:cs="Times New Roman"/>
          <w:sz w:val="24"/>
          <w:szCs w:val="24"/>
          <w:lang w:eastAsia="ru-RU"/>
        </w:rPr>
        <w:lastRenderedPageBreak/>
        <w:t>Кроме того, в МАУ «СШ «Вымпел» и МАУ «СШ «Юность» организован тренировочный процесс для граждан пожилого возраста, которым предоставляется скидка в размере 20% от стоимости платной услуги. Организована работа секций по занятиям аквааэробикой, пауэрлифтингом, эстетической гимнастикой. На постоянной основе в спортивно-оздоровительных группах занимаются 72 человек пожилого возраста.</w:t>
      </w:r>
    </w:p>
    <w:p w:rsidR="007102CE" w:rsidRPr="007102CE" w:rsidRDefault="007102CE" w:rsidP="004D766B">
      <w:pPr>
        <w:widowControl w:val="0"/>
        <w:spacing w:after="0" w:line="240" w:lineRule="auto"/>
        <w:ind w:firstLine="709"/>
        <w:jc w:val="both"/>
        <w:rPr>
          <w:rFonts w:ascii="Times New Roman" w:eastAsia="Calibri" w:hAnsi="Times New Roman" w:cs="Times New Roman"/>
          <w:sz w:val="24"/>
          <w:szCs w:val="24"/>
          <w:lang w:eastAsia="ru-RU"/>
        </w:rPr>
      </w:pPr>
      <w:r w:rsidRPr="007102CE">
        <w:rPr>
          <w:rFonts w:ascii="Times New Roman" w:eastAsia="Calibri" w:hAnsi="Times New Roman" w:cs="Times New Roman"/>
          <w:sz w:val="24"/>
          <w:szCs w:val="24"/>
          <w:lang w:eastAsia="ru-RU"/>
        </w:rPr>
        <w:t xml:space="preserve">В целях организации физкультурно-оздоровительной работы с гражданами старшего поколения еженедельно проводились онлайн-челлендж «Эстафета поколений», онлайн проект «Спорт+» и онлайн – марафон пеших прогулок «Серебряный возраст». </w:t>
      </w:r>
    </w:p>
    <w:p w:rsidR="007102CE" w:rsidRPr="007102CE" w:rsidRDefault="007102CE" w:rsidP="004D766B">
      <w:pPr>
        <w:widowControl w:val="0"/>
        <w:spacing w:after="0" w:line="240" w:lineRule="auto"/>
        <w:ind w:right="-143" w:firstLine="709"/>
        <w:jc w:val="both"/>
        <w:rPr>
          <w:rFonts w:ascii="Times New Roman" w:eastAsia="Calibri Light" w:hAnsi="Times New Roman" w:cs="Times New Roman"/>
          <w:sz w:val="24"/>
          <w:szCs w:val="24"/>
        </w:rPr>
      </w:pPr>
      <w:r w:rsidRPr="007102CE">
        <w:rPr>
          <w:rFonts w:ascii="Times New Roman" w:eastAsia="Calibri Light" w:hAnsi="Times New Roman" w:cs="Times New Roman"/>
          <w:sz w:val="24"/>
          <w:szCs w:val="24"/>
        </w:rPr>
        <w:t xml:space="preserve">В 2020 году большое внимание уделено вовлечению в спорт </w:t>
      </w:r>
      <w:r w:rsidRPr="007102CE">
        <w:rPr>
          <w:rFonts w:ascii="Times New Roman" w:eastAsia="Calibri Light" w:hAnsi="Times New Roman" w:cs="Times New Roman"/>
          <w:color w:val="0D0D0D"/>
          <w:sz w:val="24"/>
          <w:szCs w:val="24"/>
        </w:rPr>
        <w:t xml:space="preserve">несовершеннолетних, находящихся в социально опасном положении, </w:t>
      </w:r>
      <w:r w:rsidRPr="007102CE">
        <w:rPr>
          <w:rFonts w:ascii="Times New Roman" w:eastAsia="Calibri Light" w:hAnsi="Times New Roman" w:cs="Times New Roman"/>
          <w:sz w:val="24"/>
          <w:szCs w:val="24"/>
        </w:rPr>
        <w:t>несовершеннолетних и семей, состоящих на профилактическом учете в органах ОМВД России по городу Мегиону.</w:t>
      </w:r>
    </w:p>
    <w:p w:rsidR="007102CE" w:rsidRPr="007102CE" w:rsidRDefault="007102CE" w:rsidP="004D766B">
      <w:pPr>
        <w:widowControl w:val="0"/>
        <w:spacing w:after="0" w:line="240" w:lineRule="auto"/>
        <w:ind w:right="-143" w:firstLine="709"/>
        <w:jc w:val="both"/>
        <w:rPr>
          <w:rFonts w:ascii="Times New Roman" w:eastAsia="Times New Roman" w:hAnsi="Times New Roman" w:cs="Times New Roman"/>
          <w:sz w:val="24"/>
          <w:szCs w:val="24"/>
          <w:shd w:val="clear" w:color="auto" w:fill="FFFFFF"/>
          <w:lang w:eastAsia="ru-RU"/>
        </w:rPr>
      </w:pPr>
      <w:r w:rsidRPr="007102CE">
        <w:rPr>
          <w:rFonts w:ascii="Times New Roman" w:eastAsia="Calibri Light" w:hAnsi="Times New Roman" w:cs="Times New Roman"/>
          <w:sz w:val="24"/>
          <w:szCs w:val="24"/>
        </w:rPr>
        <w:t xml:space="preserve">Для приобщения детей к занятиям физической культурой и спортом использованы различные формы работы, включая индивидуальные консультации по деятельности спортшкол и секций. </w:t>
      </w:r>
      <w:r w:rsidRPr="007102CE">
        <w:rPr>
          <w:rFonts w:ascii="Times New Roman" w:eastAsia="Calibri Light" w:hAnsi="Times New Roman" w:cs="Times New Roman"/>
          <w:color w:val="000000"/>
          <w:sz w:val="24"/>
          <w:szCs w:val="24"/>
        </w:rPr>
        <w:t>Из числа несовершеннолетних, находящихся в социально опасном в организации спортивной направленности 32 человека (2019 год – 21). С данной категорией детей тренерами и специалистами по профилактике муниципальных спортивных организаций ведется индивидуальная профилактическая работа</w:t>
      </w:r>
      <w:r w:rsidRPr="007102CE">
        <w:rPr>
          <w:rFonts w:ascii="Times New Roman" w:eastAsia="Times New Roman" w:hAnsi="Times New Roman" w:cs="Times New Roman"/>
          <w:sz w:val="24"/>
          <w:szCs w:val="24"/>
          <w:shd w:val="clear" w:color="auto" w:fill="FFFFFF"/>
          <w:lang w:eastAsia="ru-RU"/>
        </w:rPr>
        <w:t>. В результате 23 человека сняты с профилактического учета.</w:t>
      </w:r>
    </w:p>
    <w:p w:rsidR="007102CE" w:rsidRPr="007102CE" w:rsidRDefault="007102CE" w:rsidP="004D766B">
      <w:pPr>
        <w:widowControl w:val="0"/>
        <w:spacing w:after="0" w:line="240" w:lineRule="auto"/>
        <w:ind w:firstLine="709"/>
        <w:jc w:val="both"/>
        <w:rPr>
          <w:rFonts w:ascii="Times New Roman" w:eastAsia="Calibri" w:hAnsi="Times New Roman" w:cs="Times New Roman"/>
          <w:color w:val="000000"/>
          <w:sz w:val="24"/>
          <w:szCs w:val="24"/>
        </w:rPr>
      </w:pPr>
      <w:r w:rsidRPr="007102CE">
        <w:rPr>
          <w:rFonts w:ascii="Times New Roman" w:eastAsia="Calibri Light" w:hAnsi="Times New Roman" w:cs="Times New Roman"/>
          <w:color w:val="000000"/>
          <w:sz w:val="24"/>
          <w:szCs w:val="24"/>
        </w:rPr>
        <w:t xml:space="preserve">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города единовременная пропускная способность спортивных сооружений составляет 2 473 чел/час. </w:t>
      </w:r>
      <w:r w:rsidRPr="007102CE">
        <w:rPr>
          <w:rFonts w:ascii="Times New Roman" w:eastAsia="Times New Roman" w:hAnsi="Times New Roman" w:cs="Times New Roman"/>
          <w:color w:val="000000"/>
          <w:sz w:val="24"/>
          <w:szCs w:val="24"/>
          <w:lang w:eastAsia="ru-RU"/>
        </w:rPr>
        <w:t xml:space="preserve">Мегион недостаточно обеспечен спортивными сооружениями. </w:t>
      </w:r>
      <w:r w:rsidRPr="007102CE">
        <w:rPr>
          <w:rFonts w:ascii="Times New Roman" w:eastAsia="Calibri" w:hAnsi="Times New Roman" w:cs="Times New Roman"/>
          <w:color w:val="000000"/>
          <w:sz w:val="24"/>
          <w:szCs w:val="24"/>
        </w:rPr>
        <w:t>По итогам года уровень обеспеченности составил 39,1%:</w:t>
      </w:r>
    </w:p>
    <w:p w:rsidR="007102CE" w:rsidRPr="007102CE" w:rsidRDefault="007102CE" w:rsidP="004D766B">
      <w:pPr>
        <w:widowControl w:val="0"/>
        <w:spacing w:after="0" w:line="240" w:lineRule="auto"/>
        <w:ind w:firstLine="709"/>
        <w:jc w:val="both"/>
        <w:rPr>
          <w:rFonts w:ascii="Times New Roman" w:eastAsia="Calibri" w:hAnsi="Times New Roman" w:cs="Times New Roman"/>
          <w:color w:val="000000"/>
          <w:sz w:val="24"/>
          <w:szCs w:val="24"/>
        </w:rPr>
      </w:pPr>
      <w:r w:rsidRPr="007102CE">
        <w:rPr>
          <w:rFonts w:ascii="Times New Roman" w:eastAsia="Calibri" w:hAnsi="Times New Roman" w:cs="Times New Roman"/>
          <w:color w:val="000000"/>
          <w:sz w:val="24"/>
          <w:szCs w:val="24"/>
        </w:rPr>
        <w:t>спортивные залы – 58,5%;</w:t>
      </w:r>
    </w:p>
    <w:p w:rsidR="007102CE" w:rsidRPr="007102CE" w:rsidRDefault="007102CE" w:rsidP="004D766B">
      <w:pPr>
        <w:widowControl w:val="0"/>
        <w:spacing w:after="0" w:line="240" w:lineRule="auto"/>
        <w:ind w:firstLine="709"/>
        <w:jc w:val="both"/>
        <w:rPr>
          <w:rFonts w:ascii="Times New Roman" w:eastAsia="Calibri" w:hAnsi="Times New Roman" w:cs="Times New Roman"/>
          <w:color w:val="000000"/>
          <w:sz w:val="24"/>
          <w:szCs w:val="24"/>
        </w:rPr>
      </w:pPr>
      <w:r w:rsidRPr="007102CE">
        <w:rPr>
          <w:rFonts w:ascii="Times New Roman" w:eastAsia="Calibri" w:hAnsi="Times New Roman" w:cs="Times New Roman"/>
          <w:color w:val="000000"/>
          <w:sz w:val="24"/>
          <w:szCs w:val="24"/>
        </w:rPr>
        <w:t>плавательные бассейны – 26,5%;</w:t>
      </w:r>
    </w:p>
    <w:p w:rsidR="007102CE" w:rsidRPr="007102CE" w:rsidRDefault="007102CE" w:rsidP="004D766B">
      <w:pPr>
        <w:widowControl w:val="0"/>
        <w:spacing w:after="0" w:line="240" w:lineRule="auto"/>
        <w:ind w:firstLine="709"/>
        <w:jc w:val="both"/>
        <w:rPr>
          <w:rFonts w:ascii="Times New Roman" w:eastAsia="Calibri" w:hAnsi="Times New Roman" w:cs="Times New Roman"/>
          <w:color w:val="000000"/>
          <w:sz w:val="24"/>
          <w:szCs w:val="24"/>
        </w:rPr>
      </w:pPr>
      <w:r w:rsidRPr="007102CE">
        <w:rPr>
          <w:rFonts w:ascii="Times New Roman" w:eastAsia="Calibri" w:hAnsi="Times New Roman" w:cs="Times New Roman"/>
          <w:color w:val="000000"/>
          <w:sz w:val="24"/>
          <w:szCs w:val="24"/>
        </w:rPr>
        <w:t>плоскостные спортивные сооружения – 35,6%.</w:t>
      </w:r>
    </w:p>
    <w:p w:rsidR="007102CE" w:rsidRPr="007102CE" w:rsidRDefault="007102CE" w:rsidP="004D766B">
      <w:pPr>
        <w:widowControl w:val="0"/>
        <w:tabs>
          <w:tab w:val="left" w:pos="8042"/>
        </w:tabs>
        <w:spacing w:after="0" w:line="240" w:lineRule="auto"/>
        <w:ind w:firstLine="709"/>
        <w:jc w:val="both"/>
        <w:rPr>
          <w:rFonts w:ascii="Times New Roman" w:eastAsia="Times New Roman" w:hAnsi="Times New Roman" w:cs="Times New Roman"/>
          <w:sz w:val="24"/>
          <w:szCs w:val="24"/>
          <w:lang w:eastAsia="ru-RU"/>
        </w:rPr>
      </w:pPr>
      <w:r w:rsidRPr="007102CE">
        <w:rPr>
          <w:rFonts w:ascii="Times New Roman" w:eastAsia="Calibri" w:hAnsi="Times New Roman" w:cs="Times New Roman"/>
          <w:color w:val="000000"/>
          <w:sz w:val="24"/>
          <w:szCs w:val="24"/>
        </w:rPr>
        <w:t>Для решения вопросов по увеличению обеспеченности спортивными сооружениями</w:t>
      </w:r>
      <w:r w:rsidRPr="007102CE">
        <w:rPr>
          <w:rFonts w:ascii="Times New Roman" w:eastAsia="Times New Roman" w:hAnsi="Times New Roman" w:cs="Times New Roman"/>
          <w:sz w:val="24"/>
          <w:szCs w:val="24"/>
          <w:lang w:eastAsia="ru-RU"/>
        </w:rPr>
        <w:t xml:space="preserve"> проведена работа по созданию условий для строительства быстровозводимых объектов спорта. В п</w:t>
      </w:r>
      <w:r w:rsidRPr="007102CE">
        <w:rPr>
          <w:rFonts w:ascii="Times New Roman" w:eastAsia="Calibri Light" w:hAnsi="Times New Roman" w:cs="Times New Roman"/>
          <w:sz w:val="24"/>
          <w:szCs w:val="24"/>
        </w:rPr>
        <w:t>еречень объектов капитального строительства</w:t>
      </w:r>
      <w:r w:rsidRPr="007102CE">
        <w:rPr>
          <w:rFonts w:ascii="Times New Roman" w:eastAsia="Calibri Light" w:hAnsi="Times New Roman" w:cs="Times New Roman"/>
          <w:bCs/>
          <w:sz w:val="24"/>
          <w:szCs w:val="24"/>
        </w:rPr>
        <w:t xml:space="preserve"> государственной программы </w:t>
      </w:r>
      <w:r w:rsidRPr="007102CE">
        <w:rPr>
          <w:rFonts w:ascii="Times New Roman" w:eastAsia="Calibri Light" w:hAnsi="Times New Roman" w:cs="Times New Roman"/>
          <w:sz w:val="24"/>
          <w:szCs w:val="24"/>
        </w:rPr>
        <w:t>автономного округа «</w:t>
      </w:r>
      <w:r w:rsidRPr="007102CE">
        <w:rPr>
          <w:rFonts w:ascii="Times New Roman" w:eastAsia="Calibri Light" w:hAnsi="Times New Roman" w:cs="Times New Roman"/>
          <w:bCs/>
          <w:sz w:val="24"/>
          <w:szCs w:val="24"/>
        </w:rPr>
        <w:t>Развит</w:t>
      </w:r>
      <w:r w:rsidRPr="007102CE">
        <w:rPr>
          <w:rFonts w:ascii="Times New Roman" w:eastAsia="Calibri Light" w:hAnsi="Times New Roman" w:cs="Times New Roman"/>
          <w:sz w:val="24"/>
          <w:szCs w:val="24"/>
        </w:rPr>
        <w:t>ие физической культуры и спорта», включено строительство (проектирование) следующих объектов спорта:</w:t>
      </w:r>
    </w:p>
    <w:p w:rsidR="007102CE" w:rsidRPr="007102CE" w:rsidRDefault="007102CE" w:rsidP="004D766B">
      <w:pPr>
        <w:widowControl w:val="0"/>
        <w:spacing w:after="0" w:line="240" w:lineRule="auto"/>
        <w:ind w:firstLine="709"/>
        <w:jc w:val="both"/>
        <w:rPr>
          <w:rFonts w:ascii="Times New Roman" w:eastAsia="Calibri Light" w:hAnsi="Times New Roman" w:cs="Times New Roman"/>
          <w:sz w:val="24"/>
          <w:szCs w:val="24"/>
        </w:rPr>
      </w:pPr>
      <w:r w:rsidRPr="007102CE">
        <w:rPr>
          <w:rFonts w:ascii="Times New Roman" w:eastAsia="Calibri Light" w:hAnsi="Times New Roman" w:cs="Times New Roman"/>
          <w:sz w:val="24"/>
          <w:szCs w:val="24"/>
        </w:rPr>
        <w:t>физкультурно-спортивный комплекс с универсальным спортивны</w:t>
      </w:r>
      <w:r w:rsidR="009E4D98">
        <w:rPr>
          <w:rFonts w:ascii="Times New Roman" w:eastAsia="Calibri Light" w:hAnsi="Times New Roman" w:cs="Times New Roman"/>
          <w:sz w:val="24"/>
          <w:szCs w:val="24"/>
        </w:rPr>
        <w:t xml:space="preserve">м залом, залами единоборств в городе </w:t>
      </w:r>
      <w:r w:rsidRPr="007102CE">
        <w:rPr>
          <w:rFonts w:ascii="Times New Roman" w:eastAsia="Calibri Light" w:hAnsi="Times New Roman" w:cs="Times New Roman"/>
          <w:sz w:val="24"/>
          <w:szCs w:val="24"/>
        </w:rPr>
        <w:t>Мегионе;</w:t>
      </w:r>
    </w:p>
    <w:p w:rsidR="00755EE0" w:rsidRPr="006603E0" w:rsidRDefault="007102CE" w:rsidP="004D766B">
      <w:pPr>
        <w:widowControl w:val="0"/>
        <w:spacing w:after="0" w:line="240" w:lineRule="auto"/>
        <w:ind w:firstLine="709"/>
        <w:jc w:val="both"/>
        <w:rPr>
          <w:rFonts w:ascii="Times New Roman" w:eastAsia="Calibri" w:hAnsi="Times New Roman" w:cs="Times New Roman"/>
          <w:color w:val="FF0000"/>
          <w:sz w:val="24"/>
          <w:szCs w:val="24"/>
        </w:rPr>
      </w:pPr>
      <w:r w:rsidRPr="007102CE">
        <w:rPr>
          <w:rFonts w:ascii="Times New Roman" w:eastAsia="Calibri Light" w:hAnsi="Times New Roman" w:cs="Times New Roman"/>
          <w:sz w:val="24"/>
          <w:szCs w:val="24"/>
        </w:rPr>
        <w:lastRenderedPageBreak/>
        <w:t>тренировочный спортивный комплекс с ледовым катком и бассейном в городе Мегионе.</w:t>
      </w:r>
    </w:p>
    <w:sectPr w:rsidR="00755EE0" w:rsidRPr="006603E0" w:rsidSect="006C207F">
      <w:headerReference w:type="default" r:id="rId9"/>
      <w:footerReference w:type="default" r:id="rId10"/>
      <w:pgSz w:w="11906" w:h="16838"/>
      <w:pgMar w:top="1134" w:right="567"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C61" w:rsidRDefault="00973C61" w:rsidP="003177CC">
      <w:pPr>
        <w:spacing w:after="0" w:line="240" w:lineRule="auto"/>
      </w:pPr>
      <w:r>
        <w:separator/>
      </w:r>
    </w:p>
  </w:endnote>
  <w:endnote w:type="continuationSeparator" w:id="0">
    <w:p w:rsidR="00973C61" w:rsidRDefault="00973C61" w:rsidP="0031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48" w:rsidRPr="0009408A" w:rsidRDefault="00026C48">
    <w:pPr>
      <w:pStyle w:val="a8"/>
      <w:jc w:val="right"/>
      <w:rPr>
        <w:color w:val="0070C0"/>
      </w:rPr>
    </w:pPr>
  </w:p>
  <w:p w:rsidR="00026C48" w:rsidRDefault="00026C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C61" w:rsidRDefault="00973C61" w:rsidP="003177CC">
      <w:pPr>
        <w:spacing w:after="0" w:line="240" w:lineRule="auto"/>
      </w:pPr>
      <w:r>
        <w:separator/>
      </w:r>
    </w:p>
  </w:footnote>
  <w:footnote w:type="continuationSeparator" w:id="0">
    <w:p w:rsidR="00973C61" w:rsidRDefault="00973C61" w:rsidP="003177CC">
      <w:pPr>
        <w:spacing w:after="0" w:line="240" w:lineRule="auto"/>
      </w:pPr>
      <w:r>
        <w:continuationSeparator/>
      </w:r>
    </w:p>
  </w:footnote>
  <w:footnote w:id="1">
    <w:p w:rsidR="00026C48" w:rsidRPr="003B1543" w:rsidRDefault="00026C48" w:rsidP="004F7642">
      <w:pPr>
        <w:pStyle w:val="aff"/>
        <w:rPr>
          <w:rFonts w:ascii="Times New Roman" w:hAnsi="Times New Roman" w:cs="Times New Roman"/>
        </w:rPr>
      </w:pPr>
      <w:r w:rsidRPr="003B1543">
        <w:rPr>
          <w:rStyle w:val="aff1"/>
          <w:rFonts w:ascii="Times New Roman" w:hAnsi="Times New Roman" w:cs="Times New Roman"/>
        </w:rPr>
        <w:footnoteRef/>
      </w:r>
      <w:r w:rsidRPr="003B1543">
        <w:rPr>
          <w:rFonts w:ascii="Times New Roman" w:hAnsi="Times New Roman" w:cs="Times New Roman"/>
        </w:rPr>
        <w:t xml:space="preserve"> Показатели изменены на основании обновленных данных органов</w:t>
      </w:r>
      <w:r>
        <w:rPr>
          <w:rFonts w:ascii="Times New Roman" w:hAnsi="Times New Roman" w:cs="Times New Roman"/>
        </w:rPr>
        <w:t xml:space="preserve"> Росстата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001399"/>
      <w:docPartObj>
        <w:docPartGallery w:val="Page Numbers (Top of Page)"/>
        <w:docPartUnique/>
      </w:docPartObj>
    </w:sdtPr>
    <w:sdtEndPr>
      <w:rPr>
        <w:rFonts w:ascii="Times New Roman" w:hAnsi="Times New Roman" w:cs="Times New Roman"/>
        <w:color w:val="000000"/>
        <w:sz w:val="24"/>
        <w:szCs w:val="24"/>
      </w:rPr>
    </w:sdtEndPr>
    <w:sdtContent>
      <w:p w:rsidR="00026C48" w:rsidRPr="007D1213" w:rsidRDefault="00026C48">
        <w:pPr>
          <w:pStyle w:val="a6"/>
          <w:jc w:val="center"/>
          <w:rPr>
            <w:rFonts w:ascii="Times New Roman" w:hAnsi="Times New Roman" w:cs="Times New Roman"/>
            <w:color w:val="000000"/>
            <w:sz w:val="24"/>
            <w:szCs w:val="24"/>
          </w:rPr>
        </w:pPr>
        <w:r w:rsidRPr="007D1213">
          <w:rPr>
            <w:rFonts w:ascii="Times New Roman" w:hAnsi="Times New Roman" w:cs="Times New Roman"/>
            <w:color w:val="000000"/>
            <w:sz w:val="24"/>
            <w:szCs w:val="24"/>
          </w:rPr>
          <w:fldChar w:fldCharType="begin"/>
        </w:r>
        <w:r w:rsidRPr="007D1213">
          <w:rPr>
            <w:rFonts w:ascii="Times New Roman" w:hAnsi="Times New Roman" w:cs="Times New Roman"/>
            <w:color w:val="000000"/>
            <w:sz w:val="24"/>
            <w:szCs w:val="24"/>
          </w:rPr>
          <w:instrText>PAGE   \* MERGEFORMAT</w:instrText>
        </w:r>
        <w:r w:rsidRPr="007D1213">
          <w:rPr>
            <w:rFonts w:ascii="Times New Roman" w:hAnsi="Times New Roman" w:cs="Times New Roman"/>
            <w:color w:val="000000"/>
            <w:sz w:val="24"/>
            <w:szCs w:val="24"/>
          </w:rPr>
          <w:fldChar w:fldCharType="separate"/>
        </w:r>
        <w:r w:rsidR="008F49F6">
          <w:rPr>
            <w:rFonts w:ascii="Times New Roman" w:hAnsi="Times New Roman" w:cs="Times New Roman"/>
            <w:noProof/>
            <w:color w:val="000000"/>
            <w:sz w:val="24"/>
            <w:szCs w:val="24"/>
          </w:rPr>
          <w:t>2</w:t>
        </w:r>
        <w:r w:rsidRPr="007D1213">
          <w:rPr>
            <w:rFonts w:ascii="Times New Roman" w:hAnsi="Times New Roman" w:cs="Times New Roman"/>
            <w:color w:val="000000"/>
            <w:sz w:val="24"/>
            <w:szCs w:val="24"/>
          </w:rPr>
          <w:fldChar w:fldCharType="end"/>
        </w:r>
      </w:p>
    </w:sdtContent>
  </w:sdt>
  <w:p w:rsidR="00026C48" w:rsidRPr="0009408A" w:rsidRDefault="00026C48">
    <w:pPr>
      <w:pStyle w:val="a6"/>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4106C"/>
    <w:multiLevelType w:val="hybridMultilevel"/>
    <w:tmpl w:val="012E882C"/>
    <w:lvl w:ilvl="0" w:tplc="C9184EE4">
      <w:start w:val="2020"/>
      <w:numFmt w:val="bullet"/>
      <w:lvlText w:val=""/>
      <w:lvlJc w:val="left"/>
      <w:pPr>
        <w:ind w:left="720" w:hanging="360"/>
      </w:pPr>
      <w:rPr>
        <w:rFonts w:ascii="Symbol" w:eastAsiaTheme="minorHAnsi" w:hAnsi="Symbol" w:cstheme="minorBid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233B7"/>
    <w:multiLevelType w:val="hybridMultilevel"/>
    <w:tmpl w:val="54E68380"/>
    <w:lvl w:ilvl="0" w:tplc="65C6FB54">
      <w:start w:val="2020"/>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F0F046E"/>
    <w:multiLevelType w:val="multilevel"/>
    <w:tmpl w:val="2F68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70D02"/>
    <w:multiLevelType w:val="hybridMultilevel"/>
    <w:tmpl w:val="2B3E7908"/>
    <w:lvl w:ilvl="0" w:tplc="998029A6">
      <w:start w:val="2020"/>
      <w:numFmt w:val="bullet"/>
      <w:lvlText w:val=""/>
      <w:lvlJc w:val="left"/>
      <w:pPr>
        <w:ind w:left="1425" w:hanging="360"/>
      </w:pPr>
      <w:rPr>
        <w:rFonts w:ascii="Symbol" w:eastAsia="Times New Roman"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551311E8"/>
    <w:multiLevelType w:val="hybridMultilevel"/>
    <w:tmpl w:val="52BECF94"/>
    <w:lvl w:ilvl="0" w:tplc="BBE4A332">
      <w:start w:val="2020"/>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55A508F"/>
    <w:multiLevelType w:val="hybridMultilevel"/>
    <w:tmpl w:val="80A84932"/>
    <w:lvl w:ilvl="0" w:tplc="17AEE8F4">
      <w:start w:val="2020"/>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8"/>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B7"/>
    <w:rsid w:val="000012E9"/>
    <w:rsid w:val="00001D6B"/>
    <w:rsid w:val="00002706"/>
    <w:rsid w:val="00006DCA"/>
    <w:rsid w:val="000074CA"/>
    <w:rsid w:val="00007E74"/>
    <w:rsid w:val="000125A3"/>
    <w:rsid w:val="00012CD4"/>
    <w:rsid w:val="000130B2"/>
    <w:rsid w:val="00013E47"/>
    <w:rsid w:val="00015659"/>
    <w:rsid w:val="000157EA"/>
    <w:rsid w:val="00016F9F"/>
    <w:rsid w:val="00020238"/>
    <w:rsid w:val="0002620A"/>
    <w:rsid w:val="00026C48"/>
    <w:rsid w:val="00034C4C"/>
    <w:rsid w:val="000356E5"/>
    <w:rsid w:val="000368B0"/>
    <w:rsid w:val="00041A4E"/>
    <w:rsid w:val="00043B52"/>
    <w:rsid w:val="00044182"/>
    <w:rsid w:val="00050E40"/>
    <w:rsid w:val="00051973"/>
    <w:rsid w:val="00052378"/>
    <w:rsid w:val="00052ED0"/>
    <w:rsid w:val="00056F67"/>
    <w:rsid w:val="00061E7F"/>
    <w:rsid w:val="00062614"/>
    <w:rsid w:val="00064195"/>
    <w:rsid w:val="0006480A"/>
    <w:rsid w:val="00066D16"/>
    <w:rsid w:val="000712EA"/>
    <w:rsid w:val="000753F4"/>
    <w:rsid w:val="00076E9A"/>
    <w:rsid w:val="00082120"/>
    <w:rsid w:val="00087DA0"/>
    <w:rsid w:val="0009343A"/>
    <w:rsid w:val="0009408A"/>
    <w:rsid w:val="000A48CE"/>
    <w:rsid w:val="000A4D2A"/>
    <w:rsid w:val="000B5E1D"/>
    <w:rsid w:val="000B6028"/>
    <w:rsid w:val="000C4174"/>
    <w:rsid w:val="000C6368"/>
    <w:rsid w:val="000D21F3"/>
    <w:rsid w:val="000D37BE"/>
    <w:rsid w:val="000E0434"/>
    <w:rsid w:val="000E1D5E"/>
    <w:rsid w:val="000E35D1"/>
    <w:rsid w:val="000E5FA8"/>
    <w:rsid w:val="000E7847"/>
    <w:rsid w:val="000F13B5"/>
    <w:rsid w:val="000F2530"/>
    <w:rsid w:val="000F26B0"/>
    <w:rsid w:val="000F2924"/>
    <w:rsid w:val="000F4564"/>
    <w:rsid w:val="000F4BDD"/>
    <w:rsid w:val="000F53C8"/>
    <w:rsid w:val="000F5DE5"/>
    <w:rsid w:val="000F6545"/>
    <w:rsid w:val="0010026F"/>
    <w:rsid w:val="00101F07"/>
    <w:rsid w:val="00106B22"/>
    <w:rsid w:val="001072EA"/>
    <w:rsid w:val="001127CB"/>
    <w:rsid w:val="00113995"/>
    <w:rsid w:val="0012188D"/>
    <w:rsid w:val="00123E83"/>
    <w:rsid w:val="0012472B"/>
    <w:rsid w:val="00124998"/>
    <w:rsid w:val="0012743E"/>
    <w:rsid w:val="001361E5"/>
    <w:rsid w:val="00141482"/>
    <w:rsid w:val="00144737"/>
    <w:rsid w:val="00145DA3"/>
    <w:rsid w:val="0014621C"/>
    <w:rsid w:val="00147538"/>
    <w:rsid w:val="001525B2"/>
    <w:rsid w:val="00156A6C"/>
    <w:rsid w:val="00157C0C"/>
    <w:rsid w:val="00157CA6"/>
    <w:rsid w:val="001617D8"/>
    <w:rsid w:val="00165843"/>
    <w:rsid w:val="00165CDA"/>
    <w:rsid w:val="00170C56"/>
    <w:rsid w:val="00177661"/>
    <w:rsid w:val="00177CEA"/>
    <w:rsid w:val="00177CFB"/>
    <w:rsid w:val="00181555"/>
    <w:rsid w:val="00181F50"/>
    <w:rsid w:val="00182EE4"/>
    <w:rsid w:val="001840FF"/>
    <w:rsid w:val="001875D3"/>
    <w:rsid w:val="00192063"/>
    <w:rsid w:val="001A028F"/>
    <w:rsid w:val="001A09AA"/>
    <w:rsid w:val="001A16A1"/>
    <w:rsid w:val="001A65BA"/>
    <w:rsid w:val="001B17E3"/>
    <w:rsid w:val="001B2037"/>
    <w:rsid w:val="001B3978"/>
    <w:rsid w:val="001B5D76"/>
    <w:rsid w:val="001B79A9"/>
    <w:rsid w:val="001C2E31"/>
    <w:rsid w:val="001C5557"/>
    <w:rsid w:val="001D0516"/>
    <w:rsid w:val="001D36F8"/>
    <w:rsid w:val="001D5313"/>
    <w:rsid w:val="001E4AA3"/>
    <w:rsid w:val="001E7121"/>
    <w:rsid w:val="001E7B0E"/>
    <w:rsid w:val="001F0389"/>
    <w:rsid w:val="002022B8"/>
    <w:rsid w:val="002048E3"/>
    <w:rsid w:val="002050C6"/>
    <w:rsid w:val="00205A9A"/>
    <w:rsid w:val="0021082E"/>
    <w:rsid w:val="00211C53"/>
    <w:rsid w:val="002123E6"/>
    <w:rsid w:val="0021607B"/>
    <w:rsid w:val="00217352"/>
    <w:rsid w:val="00217FB3"/>
    <w:rsid w:val="00227B8C"/>
    <w:rsid w:val="00235198"/>
    <w:rsid w:val="002351E8"/>
    <w:rsid w:val="00240C30"/>
    <w:rsid w:val="002421BE"/>
    <w:rsid w:val="00242E9E"/>
    <w:rsid w:val="00244E97"/>
    <w:rsid w:val="00245D25"/>
    <w:rsid w:val="00250328"/>
    <w:rsid w:val="00257B40"/>
    <w:rsid w:val="0026574D"/>
    <w:rsid w:val="002668DC"/>
    <w:rsid w:val="00273AD4"/>
    <w:rsid w:val="00273FA6"/>
    <w:rsid w:val="00274BC3"/>
    <w:rsid w:val="00281E2B"/>
    <w:rsid w:val="0028301F"/>
    <w:rsid w:val="002837BF"/>
    <w:rsid w:val="00284E6C"/>
    <w:rsid w:val="00285080"/>
    <w:rsid w:val="00285919"/>
    <w:rsid w:val="002877D8"/>
    <w:rsid w:val="002915C8"/>
    <w:rsid w:val="00294471"/>
    <w:rsid w:val="002A18F6"/>
    <w:rsid w:val="002A5CFF"/>
    <w:rsid w:val="002A7E01"/>
    <w:rsid w:val="002B0312"/>
    <w:rsid w:val="002B7111"/>
    <w:rsid w:val="002B7978"/>
    <w:rsid w:val="002C02A1"/>
    <w:rsid w:val="002C3F46"/>
    <w:rsid w:val="002D1338"/>
    <w:rsid w:val="002D3C0B"/>
    <w:rsid w:val="002D67A1"/>
    <w:rsid w:val="002D7774"/>
    <w:rsid w:val="002E4789"/>
    <w:rsid w:val="002E5986"/>
    <w:rsid w:val="002E7AB2"/>
    <w:rsid w:val="002F016A"/>
    <w:rsid w:val="002F707F"/>
    <w:rsid w:val="003031A5"/>
    <w:rsid w:val="00304C8B"/>
    <w:rsid w:val="00305025"/>
    <w:rsid w:val="00305059"/>
    <w:rsid w:val="0030560C"/>
    <w:rsid w:val="00312226"/>
    <w:rsid w:val="00315137"/>
    <w:rsid w:val="0031556D"/>
    <w:rsid w:val="003177CC"/>
    <w:rsid w:val="0032441F"/>
    <w:rsid w:val="00331658"/>
    <w:rsid w:val="00332432"/>
    <w:rsid w:val="00336CB3"/>
    <w:rsid w:val="0034028F"/>
    <w:rsid w:val="0034400F"/>
    <w:rsid w:val="00347AAF"/>
    <w:rsid w:val="00350E7E"/>
    <w:rsid w:val="003513E9"/>
    <w:rsid w:val="00352814"/>
    <w:rsid w:val="00361461"/>
    <w:rsid w:val="003706AD"/>
    <w:rsid w:val="00370D47"/>
    <w:rsid w:val="003727CD"/>
    <w:rsid w:val="00372C3F"/>
    <w:rsid w:val="00373068"/>
    <w:rsid w:val="0037659E"/>
    <w:rsid w:val="00377DDD"/>
    <w:rsid w:val="00390D6A"/>
    <w:rsid w:val="00390DA2"/>
    <w:rsid w:val="00392282"/>
    <w:rsid w:val="003924E0"/>
    <w:rsid w:val="003A0623"/>
    <w:rsid w:val="003A099E"/>
    <w:rsid w:val="003A370A"/>
    <w:rsid w:val="003A79B2"/>
    <w:rsid w:val="003B08E1"/>
    <w:rsid w:val="003B1543"/>
    <w:rsid w:val="003B74FD"/>
    <w:rsid w:val="003C07A8"/>
    <w:rsid w:val="003C275C"/>
    <w:rsid w:val="003C3003"/>
    <w:rsid w:val="003C39A5"/>
    <w:rsid w:val="003D0C92"/>
    <w:rsid w:val="003D1F13"/>
    <w:rsid w:val="003D1FDA"/>
    <w:rsid w:val="003D34E6"/>
    <w:rsid w:val="003E2806"/>
    <w:rsid w:val="003E45E5"/>
    <w:rsid w:val="003F312B"/>
    <w:rsid w:val="004016CE"/>
    <w:rsid w:val="00403265"/>
    <w:rsid w:val="00404B8A"/>
    <w:rsid w:val="00405370"/>
    <w:rsid w:val="00406B4E"/>
    <w:rsid w:val="00412D6E"/>
    <w:rsid w:val="00412FDA"/>
    <w:rsid w:val="00417DB8"/>
    <w:rsid w:val="004228F4"/>
    <w:rsid w:val="00422A61"/>
    <w:rsid w:val="00425537"/>
    <w:rsid w:val="0042635F"/>
    <w:rsid w:val="00431455"/>
    <w:rsid w:val="004324A7"/>
    <w:rsid w:val="004331C3"/>
    <w:rsid w:val="00434710"/>
    <w:rsid w:val="00437BEA"/>
    <w:rsid w:val="00442920"/>
    <w:rsid w:val="00444A2D"/>
    <w:rsid w:val="00447688"/>
    <w:rsid w:val="004476D7"/>
    <w:rsid w:val="0045055D"/>
    <w:rsid w:val="00454BA9"/>
    <w:rsid w:val="0045501F"/>
    <w:rsid w:val="004560DB"/>
    <w:rsid w:val="00456D0E"/>
    <w:rsid w:val="00457AC0"/>
    <w:rsid w:val="00461B92"/>
    <w:rsid w:val="00461C37"/>
    <w:rsid w:val="004636C5"/>
    <w:rsid w:val="00470864"/>
    <w:rsid w:val="00472EFB"/>
    <w:rsid w:val="0047396A"/>
    <w:rsid w:val="004803A3"/>
    <w:rsid w:val="00483B8D"/>
    <w:rsid w:val="004847E9"/>
    <w:rsid w:val="00487746"/>
    <w:rsid w:val="004966B6"/>
    <w:rsid w:val="00497210"/>
    <w:rsid w:val="004A05D9"/>
    <w:rsid w:val="004A0EB1"/>
    <w:rsid w:val="004A2451"/>
    <w:rsid w:val="004A5850"/>
    <w:rsid w:val="004A7396"/>
    <w:rsid w:val="004B1889"/>
    <w:rsid w:val="004C5801"/>
    <w:rsid w:val="004D6080"/>
    <w:rsid w:val="004D766B"/>
    <w:rsid w:val="004D7A86"/>
    <w:rsid w:val="004E61AE"/>
    <w:rsid w:val="004E796E"/>
    <w:rsid w:val="004F0885"/>
    <w:rsid w:val="004F1637"/>
    <w:rsid w:val="004F303A"/>
    <w:rsid w:val="004F7642"/>
    <w:rsid w:val="00500484"/>
    <w:rsid w:val="005016D6"/>
    <w:rsid w:val="00511479"/>
    <w:rsid w:val="0051354E"/>
    <w:rsid w:val="0051387C"/>
    <w:rsid w:val="0051488E"/>
    <w:rsid w:val="00516E9E"/>
    <w:rsid w:val="00517177"/>
    <w:rsid w:val="00517264"/>
    <w:rsid w:val="00522531"/>
    <w:rsid w:val="005261E2"/>
    <w:rsid w:val="00527A2A"/>
    <w:rsid w:val="005308E8"/>
    <w:rsid w:val="005365FD"/>
    <w:rsid w:val="00546C82"/>
    <w:rsid w:val="005505CE"/>
    <w:rsid w:val="005521D7"/>
    <w:rsid w:val="00553FDF"/>
    <w:rsid w:val="005543E9"/>
    <w:rsid w:val="0055577B"/>
    <w:rsid w:val="00562B3A"/>
    <w:rsid w:val="00563D93"/>
    <w:rsid w:val="0057034C"/>
    <w:rsid w:val="00572B2A"/>
    <w:rsid w:val="005732DA"/>
    <w:rsid w:val="00573C88"/>
    <w:rsid w:val="00576B58"/>
    <w:rsid w:val="005779C7"/>
    <w:rsid w:val="00582260"/>
    <w:rsid w:val="00584718"/>
    <w:rsid w:val="00584F5D"/>
    <w:rsid w:val="005859AB"/>
    <w:rsid w:val="00586BF1"/>
    <w:rsid w:val="00593D0D"/>
    <w:rsid w:val="00597171"/>
    <w:rsid w:val="005A2708"/>
    <w:rsid w:val="005A6331"/>
    <w:rsid w:val="005B40F7"/>
    <w:rsid w:val="005B52E1"/>
    <w:rsid w:val="005B5342"/>
    <w:rsid w:val="005B5741"/>
    <w:rsid w:val="005C4BA2"/>
    <w:rsid w:val="005C5D1C"/>
    <w:rsid w:val="005C60BC"/>
    <w:rsid w:val="005C6CA4"/>
    <w:rsid w:val="005C7371"/>
    <w:rsid w:val="005D005E"/>
    <w:rsid w:val="005D0253"/>
    <w:rsid w:val="005D5C16"/>
    <w:rsid w:val="005D6A84"/>
    <w:rsid w:val="005E157E"/>
    <w:rsid w:val="005E2297"/>
    <w:rsid w:val="005E3ECC"/>
    <w:rsid w:val="005F04D9"/>
    <w:rsid w:val="005F5048"/>
    <w:rsid w:val="005F5CE8"/>
    <w:rsid w:val="006005A1"/>
    <w:rsid w:val="006028C6"/>
    <w:rsid w:val="00606540"/>
    <w:rsid w:val="00606F09"/>
    <w:rsid w:val="006140ED"/>
    <w:rsid w:val="00616148"/>
    <w:rsid w:val="00622602"/>
    <w:rsid w:val="00625180"/>
    <w:rsid w:val="00625FE7"/>
    <w:rsid w:val="00626620"/>
    <w:rsid w:val="00626BDA"/>
    <w:rsid w:val="0063655C"/>
    <w:rsid w:val="006365A2"/>
    <w:rsid w:val="006448A9"/>
    <w:rsid w:val="0064755D"/>
    <w:rsid w:val="00650817"/>
    <w:rsid w:val="00651B1B"/>
    <w:rsid w:val="0065413A"/>
    <w:rsid w:val="00656A9C"/>
    <w:rsid w:val="006603E0"/>
    <w:rsid w:val="00660D45"/>
    <w:rsid w:val="00664C1E"/>
    <w:rsid w:val="006728F2"/>
    <w:rsid w:val="0067738A"/>
    <w:rsid w:val="006833AA"/>
    <w:rsid w:val="00684358"/>
    <w:rsid w:val="00685B3B"/>
    <w:rsid w:val="00687C17"/>
    <w:rsid w:val="006920F3"/>
    <w:rsid w:val="006957F6"/>
    <w:rsid w:val="006A28D3"/>
    <w:rsid w:val="006A538F"/>
    <w:rsid w:val="006B532D"/>
    <w:rsid w:val="006B6921"/>
    <w:rsid w:val="006B77CD"/>
    <w:rsid w:val="006C207F"/>
    <w:rsid w:val="006C280B"/>
    <w:rsid w:val="006C3C77"/>
    <w:rsid w:val="006C4653"/>
    <w:rsid w:val="006C5D83"/>
    <w:rsid w:val="006C6839"/>
    <w:rsid w:val="006C6F56"/>
    <w:rsid w:val="006C79D0"/>
    <w:rsid w:val="006D296E"/>
    <w:rsid w:val="006E10C4"/>
    <w:rsid w:val="006E3591"/>
    <w:rsid w:val="006E54BE"/>
    <w:rsid w:val="006F0139"/>
    <w:rsid w:val="006F73C5"/>
    <w:rsid w:val="0070000F"/>
    <w:rsid w:val="0070089E"/>
    <w:rsid w:val="007102CE"/>
    <w:rsid w:val="007111D2"/>
    <w:rsid w:val="0071121D"/>
    <w:rsid w:val="00711262"/>
    <w:rsid w:val="00713486"/>
    <w:rsid w:val="00717824"/>
    <w:rsid w:val="0072357A"/>
    <w:rsid w:val="007235FF"/>
    <w:rsid w:val="00724E03"/>
    <w:rsid w:val="007256D1"/>
    <w:rsid w:val="00737266"/>
    <w:rsid w:val="0074054D"/>
    <w:rsid w:val="0074545C"/>
    <w:rsid w:val="00751BF2"/>
    <w:rsid w:val="00751CAB"/>
    <w:rsid w:val="00753164"/>
    <w:rsid w:val="00755729"/>
    <w:rsid w:val="00755EE0"/>
    <w:rsid w:val="007571E6"/>
    <w:rsid w:val="00764818"/>
    <w:rsid w:val="00766666"/>
    <w:rsid w:val="007738C1"/>
    <w:rsid w:val="00775D85"/>
    <w:rsid w:val="00782E26"/>
    <w:rsid w:val="007901FB"/>
    <w:rsid w:val="00790D0B"/>
    <w:rsid w:val="0079258C"/>
    <w:rsid w:val="007928CF"/>
    <w:rsid w:val="00793EF5"/>
    <w:rsid w:val="007966D9"/>
    <w:rsid w:val="007A0745"/>
    <w:rsid w:val="007A51DF"/>
    <w:rsid w:val="007A666C"/>
    <w:rsid w:val="007A6E50"/>
    <w:rsid w:val="007A76F7"/>
    <w:rsid w:val="007A77AF"/>
    <w:rsid w:val="007B27F0"/>
    <w:rsid w:val="007B5086"/>
    <w:rsid w:val="007B5E78"/>
    <w:rsid w:val="007B750A"/>
    <w:rsid w:val="007B7AA1"/>
    <w:rsid w:val="007C57FE"/>
    <w:rsid w:val="007C581E"/>
    <w:rsid w:val="007C69C0"/>
    <w:rsid w:val="007D0F02"/>
    <w:rsid w:val="007D0F0E"/>
    <w:rsid w:val="007D1213"/>
    <w:rsid w:val="007D2E5C"/>
    <w:rsid w:val="007D47D1"/>
    <w:rsid w:val="007D68E6"/>
    <w:rsid w:val="007E071F"/>
    <w:rsid w:val="007E1D3A"/>
    <w:rsid w:val="007E2005"/>
    <w:rsid w:val="007E35E2"/>
    <w:rsid w:val="007F0FDA"/>
    <w:rsid w:val="007F21B6"/>
    <w:rsid w:val="007F2755"/>
    <w:rsid w:val="007F28B7"/>
    <w:rsid w:val="007F35B7"/>
    <w:rsid w:val="008006E8"/>
    <w:rsid w:val="00802530"/>
    <w:rsid w:val="0080279C"/>
    <w:rsid w:val="00802851"/>
    <w:rsid w:val="00802B43"/>
    <w:rsid w:val="00805556"/>
    <w:rsid w:val="00806788"/>
    <w:rsid w:val="008070A2"/>
    <w:rsid w:val="00814527"/>
    <w:rsid w:val="0081543B"/>
    <w:rsid w:val="00820591"/>
    <w:rsid w:val="00820C89"/>
    <w:rsid w:val="00822C65"/>
    <w:rsid w:val="0082582D"/>
    <w:rsid w:val="00832937"/>
    <w:rsid w:val="0083756F"/>
    <w:rsid w:val="00841BB7"/>
    <w:rsid w:val="0085125F"/>
    <w:rsid w:val="008523D6"/>
    <w:rsid w:val="0085455C"/>
    <w:rsid w:val="0085645E"/>
    <w:rsid w:val="008600B4"/>
    <w:rsid w:val="00861252"/>
    <w:rsid w:val="00862695"/>
    <w:rsid w:val="00863849"/>
    <w:rsid w:val="00866F66"/>
    <w:rsid w:val="0087140F"/>
    <w:rsid w:val="008716A4"/>
    <w:rsid w:val="00873F72"/>
    <w:rsid w:val="0087434D"/>
    <w:rsid w:val="00877C2C"/>
    <w:rsid w:val="008807FC"/>
    <w:rsid w:val="0088274E"/>
    <w:rsid w:val="0088517E"/>
    <w:rsid w:val="0088621A"/>
    <w:rsid w:val="00893C21"/>
    <w:rsid w:val="00894BF7"/>
    <w:rsid w:val="008969B3"/>
    <w:rsid w:val="008A50E8"/>
    <w:rsid w:val="008A5CC0"/>
    <w:rsid w:val="008B407C"/>
    <w:rsid w:val="008B528C"/>
    <w:rsid w:val="008B55F3"/>
    <w:rsid w:val="008B5F20"/>
    <w:rsid w:val="008B6B01"/>
    <w:rsid w:val="008C01C2"/>
    <w:rsid w:val="008C0768"/>
    <w:rsid w:val="008C0802"/>
    <w:rsid w:val="008C4D0A"/>
    <w:rsid w:val="008D051B"/>
    <w:rsid w:val="008D0BB3"/>
    <w:rsid w:val="008D14E9"/>
    <w:rsid w:val="008D2F5C"/>
    <w:rsid w:val="008D61D5"/>
    <w:rsid w:val="008D6561"/>
    <w:rsid w:val="008E0D14"/>
    <w:rsid w:val="008E67C8"/>
    <w:rsid w:val="008E6AE4"/>
    <w:rsid w:val="008F2556"/>
    <w:rsid w:val="008F49F6"/>
    <w:rsid w:val="00901F85"/>
    <w:rsid w:val="00902A84"/>
    <w:rsid w:val="00906EA7"/>
    <w:rsid w:val="009106ED"/>
    <w:rsid w:val="00911E52"/>
    <w:rsid w:val="009128C9"/>
    <w:rsid w:val="0091502A"/>
    <w:rsid w:val="00915928"/>
    <w:rsid w:val="00916196"/>
    <w:rsid w:val="0092035F"/>
    <w:rsid w:val="00923593"/>
    <w:rsid w:val="00923A86"/>
    <w:rsid w:val="00923C60"/>
    <w:rsid w:val="009251CC"/>
    <w:rsid w:val="00932AF2"/>
    <w:rsid w:val="00933472"/>
    <w:rsid w:val="00933967"/>
    <w:rsid w:val="00951DD0"/>
    <w:rsid w:val="00957954"/>
    <w:rsid w:val="00957D07"/>
    <w:rsid w:val="0096411F"/>
    <w:rsid w:val="009656D7"/>
    <w:rsid w:val="0097055A"/>
    <w:rsid w:val="00971B36"/>
    <w:rsid w:val="0097253F"/>
    <w:rsid w:val="00973C61"/>
    <w:rsid w:val="00980EB4"/>
    <w:rsid w:val="0098217C"/>
    <w:rsid w:val="009963ED"/>
    <w:rsid w:val="009A0C5C"/>
    <w:rsid w:val="009A1AF6"/>
    <w:rsid w:val="009A4F84"/>
    <w:rsid w:val="009A69B9"/>
    <w:rsid w:val="009B4E88"/>
    <w:rsid w:val="009B5553"/>
    <w:rsid w:val="009C06E6"/>
    <w:rsid w:val="009C37BD"/>
    <w:rsid w:val="009C5797"/>
    <w:rsid w:val="009D111A"/>
    <w:rsid w:val="009D7B95"/>
    <w:rsid w:val="009E4D98"/>
    <w:rsid w:val="009F314C"/>
    <w:rsid w:val="00A043E5"/>
    <w:rsid w:val="00A04EF3"/>
    <w:rsid w:val="00A07161"/>
    <w:rsid w:val="00A07AB8"/>
    <w:rsid w:val="00A14E4B"/>
    <w:rsid w:val="00A1507A"/>
    <w:rsid w:val="00A154F7"/>
    <w:rsid w:val="00A17CEF"/>
    <w:rsid w:val="00A20C89"/>
    <w:rsid w:val="00A2587B"/>
    <w:rsid w:val="00A313D9"/>
    <w:rsid w:val="00A35D68"/>
    <w:rsid w:val="00A3624F"/>
    <w:rsid w:val="00A37066"/>
    <w:rsid w:val="00A425EB"/>
    <w:rsid w:val="00A45175"/>
    <w:rsid w:val="00A57117"/>
    <w:rsid w:val="00A61BCD"/>
    <w:rsid w:val="00A6418E"/>
    <w:rsid w:val="00A715D0"/>
    <w:rsid w:val="00A7250D"/>
    <w:rsid w:val="00A77681"/>
    <w:rsid w:val="00A8001D"/>
    <w:rsid w:val="00A80645"/>
    <w:rsid w:val="00A806D9"/>
    <w:rsid w:val="00A8273E"/>
    <w:rsid w:val="00A83CEC"/>
    <w:rsid w:val="00A93F0C"/>
    <w:rsid w:val="00AA1C05"/>
    <w:rsid w:val="00AA7DD6"/>
    <w:rsid w:val="00AB15BE"/>
    <w:rsid w:val="00AB298F"/>
    <w:rsid w:val="00AB4044"/>
    <w:rsid w:val="00AC4B6F"/>
    <w:rsid w:val="00AC5232"/>
    <w:rsid w:val="00AC7088"/>
    <w:rsid w:val="00AC73B0"/>
    <w:rsid w:val="00AD7FD7"/>
    <w:rsid w:val="00AE5FBA"/>
    <w:rsid w:val="00AF4C88"/>
    <w:rsid w:val="00B019B4"/>
    <w:rsid w:val="00B204B5"/>
    <w:rsid w:val="00B320DB"/>
    <w:rsid w:val="00B403BF"/>
    <w:rsid w:val="00B44061"/>
    <w:rsid w:val="00B45D6E"/>
    <w:rsid w:val="00B51449"/>
    <w:rsid w:val="00B56A5B"/>
    <w:rsid w:val="00B64100"/>
    <w:rsid w:val="00B75B9C"/>
    <w:rsid w:val="00B77DF9"/>
    <w:rsid w:val="00B81895"/>
    <w:rsid w:val="00B84BBC"/>
    <w:rsid w:val="00B86A58"/>
    <w:rsid w:val="00B920DB"/>
    <w:rsid w:val="00B93483"/>
    <w:rsid w:val="00B94180"/>
    <w:rsid w:val="00B965B1"/>
    <w:rsid w:val="00BA3293"/>
    <w:rsid w:val="00BA727A"/>
    <w:rsid w:val="00BB5404"/>
    <w:rsid w:val="00BB579D"/>
    <w:rsid w:val="00BB7707"/>
    <w:rsid w:val="00BC3492"/>
    <w:rsid w:val="00BD3271"/>
    <w:rsid w:val="00BD5236"/>
    <w:rsid w:val="00BE2173"/>
    <w:rsid w:val="00BE3C77"/>
    <w:rsid w:val="00BE4E72"/>
    <w:rsid w:val="00BF02DD"/>
    <w:rsid w:val="00BF3D86"/>
    <w:rsid w:val="00C02DF5"/>
    <w:rsid w:val="00C06078"/>
    <w:rsid w:val="00C1108A"/>
    <w:rsid w:val="00C12483"/>
    <w:rsid w:val="00C140D1"/>
    <w:rsid w:val="00C1682C"/>
    <w:rsid w:val="00C21012"/>
    <w:rsid w:val="00C23F2E"/>
    <w:rsid w:val="00C240F5"/>
    <w:rsid w:val="00C25503"/>
    <w:rsid w:val="00C32CFD"/>
    <w:rsid w:val="00C37AB7"/>
    <w:rsid w:val="00C40E80"/>
    <w:rsid w:val="00C42940"/>
    <w:rsid w:val="00C42CFE"/>
    <w:rsid w:val="00C43C4E"/>
    <w:rsid w:val="00C44A80"/>
    <w:rsid w:val="00C536D3"/>
    <w:rsid w:val="00C54FD5"/>
    <w:rsid w:val="00C57115"/>
    <w:rsid w:val="00C61332"/>
    <w:rsid w:val="00C62757"/>
    <w:rsid w:val="00C62AB5"/>
    <w:rsid w:val="00C64A29"/>
    <w:rsid w:val="00C671BD"/>
    <w:rsid w:val="00C675C2"/>
    <w:rsid w:val="00C70054"/>
    <w:rsid w:val="00C738A3"/>
    <w:rsid w:val="00C7588F"/>
    <w:rsid w:val="00C76ED3"/>
    <w:rsid w:val="00C84596"/>
    <w:rsid w:val="00C860A7"/>
    <w:rsid w:val="00C906FF"/>
    <w:rsid w:val="00C957F2"/>
    <w:rsid w:val="00CA0A50"/>
    <w:rsid w:val="00CA373C"/>
    <w:rsid w:val="00CA3780"/>
    <w:rsid w:val="00CA6115"/>
    <w:rsid w:val="00CA68FD"/>
    <w:rsid w:val="00CA7ABD"/>
    <w:rsid w:val="00CB1F6A"/>
    <w:rsid w:val="00CB2D14"/>
    <w:rsid w:val="00CB3C1B"/>
    <w:rsid w:val="00CB5E97"/>
    <w:rsid w:val="00CC288D"/>
    <w:rsid w:val="00CD19CA"/>
    <w:rsid w:val="00CD6BDD"/>
    <w:rsid w:val="00CE737A"/>
    <w:rsid w:val="00CF18F0"/>
    <w:rsid w:val="00CF4016"/>
    <w:rsid w:val="00CF6160"/>
    <w:rsid w:val="00D020A6"/>
    <w:rsid w:val="00D037ED"/>
    <w:rsid w:val="00D039FE"/>
    <w:rsid w:val="00D05307"/>
    <w:rsid w:val="00D0553F"/>
    <w:rsid w:val="00D102EA"/>
    <w:rsid w:val="00D12C20"/>
    <w:rsid w:val="00D16FFF"/>
    <w:rsid w:val="00D211A8"/>
    <w:rsid w:val="00D226E1"/>
    <w:rsid w:val="00D2760D"/>
    <w:rsid w:val="00D30182"/>
    <w:rsid w:val="00D30443"/>
    <w:rsid w:val="00D30ED0"/>
    <w:rsid w:val="00D31469"/>
    <w:rsid w:val="00D36F70"/>
    <w:rsid w:val="00D415DF"/>
    <w:rsid w:val="00D42E1B"/>
    <w:rsid w:val="00D50558"/>
    <w:rsid w:val="00D52E0B"/>
    <w:rsid w:val="00D54F76"/>
    <w:rsid w:val="00D56674"/>
    <w:rsid w:val="00D603E7"/>
    <w:rsid w:val="00D62544"/>
    <w:rsid w:val="00D65076"/>
    <w:rsid w:val="00D714E1"/>
    <w:rsid w:val="00D72E2F"/>
    <w:rsid w:val="00D74577"/>
    <w:rsid w:val="00D76D06"/>
    <w:rsid w:val="00DA00BE"/>
    <w:rsid w:val="00DA3421"/>
    <w:rsid w:val="00DA602C"/>
    <w:rsid w:val="00DA6C71"/>
    <w:rsid w:val="00DB01E2"/>
    <w:rsid w:val="00DB08DD"/>
    <w:rsid w:val="00DB4B63"/>
    <w:rsid w:val="00DB67AD"/>
    <w:rsid w:val="00DC09D1"/>
    <w:rsid w:val="00DC121D"/>
    <w:rsid w:val="00DC67ED"/>
    <w:rsid w:val="00DD365C"/>
    <w:rsid w:val="00DE1205"/>
    <w:rsid w:val="00DE258F"/>
    <w:rsid w:val="00DF2695"/>
    <w:rsid w:val="00DF3121"/>
    <w:rsid w:val="00DF4C7B"/>
    <w:rsid w:val="00DF57FE"/>
    <w:rsid w:val="00DF6020"/>
    <w:rsid w:val="00DF672C"/>
    <w:rsid w:val="00DF72A6"/>
    <w:rsid w:val="00E02271"/>
    <w:rsid w:val="00E07BEE"/>
    <w:rsid w:val="00E07DC1"/>
    <w:rsid w:val="00E1069E"/>
    <w:rsid w:val="00E143C0"/>
    <w:rsid w:val="00E15A60"/>
    <w:rsid w:val="00E15D11"/>
    <w:rsid w:val="00E21105"/>
    <w:rsid w:val="00E21DD5"/>
    <w:rsid w:val="00E25B89"/>
    <w:rsid w:val="00E3106D"/>
    <w:rsid w:val="00E343C8"/>
    <w:rsid w:val="00E466B4"/>
    <w:rsid w:val="00E47E16"/>
    <w:rsid w:val="00E52BFA"/>
    <w:rsid w:val="00E54016"/>
    <w:rsid w:val="00E55B43"/>
    <w:rsid w:val="00E609AE"/>
    <w:rsid w:val="00E61112"/>
    <w:rsid w:val="00E6448B"/>
    <w:rsid w:val="00E65A3E"/>
    <w:rsid w:val="00E65A41"/>
    <w:rsid w:val="00E73AFC"/>
    <w:rsid w:val="00E770B0"/>
    <w:rsid w:val="00E81F82"/>
    <w:rsid w:val="00E82921"/>
    <w:rsid w:val="00E86E27"/>
    <w:rsid w:val="00E8704A"/>
    <w:rsid w:val="00E87520"/>
    <w:rsid w:val="00E94BAA"/>
    <w:rsid w:val="00EA1744"/>
    <w:rsid w:val="00EA1AA6"/>
    <w:rsid w:val="00EA2C29"/>
    <w:rsid w:val="00EA3EA7"/>
    <w:rsid w:val="00EA5B8F"/>
    <w:rsid w:val="00EA74BF"/>
    <w:rsid w:val="00EA789C"/>
    <w:rsid w:val="00EA7ABB"/>
    <w:rsid w:val="00EB5046"/>
    <w:rsid w:val="00EC08F0"/>
    <w:rsid w:val="00EC0A4C"/>
    <w:rsid w:val="00EC1E31"/>
    <w:rsid w:val="00EC5C48"/>
    <w:rsid w:val="00EC6933"/>
    <w:rsid w:val="00EC7B24"/>
    <w:rsid w:val="00ED2DDF"/>
    <w:rsid w:val="00ED592C"/>
    <w:rsid w:val="00ED5D26"/>
    <w:rsid w:val="00EE6F33"/>
    <w:rsid w:val="00EF54EF"/>
    <w:rsid w:val="00F005F3"/>
    <w:rsid w:val="00F01FFC"/>
    <w:rsid w:val="00F03404"/>
    <w:rsid w:val="00F04D1B"/>
    <w:rsid w:val="00F06C3F"/>
    <w:rsid w:val="00F075BA"/>
    <w:rsid w:val="00F119D3"/>
    <w:rsid w:val="00F1326D"/>
    <w:rsid w:val="00F13C3B"/>
    <w:rsid w:val="00F20CDF"/>
    <w:rsid w:val="00F212BB"/>
    <w:rsid w:val="00F22736"/>
    <w:rsid w:val="00F24F2B"/>
    <w:rsid w:val="00F2602D"/>
    <w:rsid w:val="00F26728"/>
    <w:rsid w:val="00F3376C"/>
    <w:rsid w:val="00F37069"/>
    <w:rsid w:val="00F40EA6"/>
    <w:rsid w:val="00F45943"/>
    <w:rsid w:val="00F47C75"/>
    <w:rsid w:val="00F546EE"/>
    <w:rsid w:val="00F54D21"/>
    <w:rsid w:val="00F6195C"/>
    <w:rsid w:val="00F61A25"/>
    <w:rsid w:val="00F6283F"/>
    <w:rsid w:val="00F70A31"/>
    <w:rsid w:val="00F7202E"/>
    <w:rsid w:val="00F751C9"/>
    <w:rsid w:val="00F77268"/>
    <w:rsid w:val="00F80260"/>
    <w:rsid w:val="00F8053D"/>
    <w:rsid w:val="00F80ADF"/>
    <w:rsid w:val="00F84CED"/>
    <w:rsid w:val="00F85C11"/>
    <w:rsid w:val="00F86626"/>
    <w:rsid w:val="00F870DC"/>
    <w:rsid w:val="00F8772F"/>
    <w:rsid w:val="00F90962"/>
    <w:rsid w:val="00F93E35"/>
    <w:rsid w:val="00F94DA4"/>
    <w:rsid w:val="00F96E38"/>
    <w:rsid w:val="00F977AE"/>
    <w:rsid w:val="00FA04BF"/>
    <w:rsid w:val="00FA0AC8"/>
    <w:rsid w:val="00FA1CC8"/>
    <w:rsid w:val="00FA60A1"/>
    <w:rsid w:val="00FA6E0A"/>
    <w:rsid w:val="00FA7ADA"/>
    <w:rsid w:val="00FA7E48"/>
    <w:rsid w:val="00FB1298"/>
    <w:rsid w:val="00FB35B4"/>
    <w:rsid w:val="00FB387D"/>
    <w:rsid w:val="00FB4BC6"/>
    <w:rsid w:val="00FB68F2"/>
    <w:rsid w:val="00FC20EC"/>
    <w:rsid w:val="00FD033E"/>
    <w:rsid w:val="00FD4888"/>
    <w:rsid w:val="00FD73A3"/>
    <w:rsid w:val="00FE222E"/>
    <w:rsid w:val="00FE603D"/>
    <w:rsid w:val="00FE67AF"/>
    <w:rsid w:val="00FF0492"/>
    <w:rsid w:val="00FF2FEE"/>
    <w:rsid w:val="00FF6972"/>
    <w:rsid w:val="00FF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35C4B-EFCA-4D86-BF67-E789FEA4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02C"/>
  </w:style>
  <w:style w:type="paragraph" w:styleId="1">
    <w:name w:val="heading 1"/>
    <w:basedOn w:val="a"/>
    <w:next w:val="a"/>
    <w:link w:val="10"/>
    <w:qFormat/>
    <w:rsid w:val="00A37066"/>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257B4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0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02C"/>
    <w:rPr>
      <w:rFonts w:ascii="Tahoma" w:hAnsi="Tahoma" w:cs="Tahoma"/>
      <w:sz w:val="16"/>
      <w:szCs w:val="16"/>
    </w:rPr>
  </w:style>
  <w:style w:type="paragraph" w:styleId="a6">
    <w:name w:val="header"/>
    <w:basedOn w:val="a"/>
    <w:link w:val="a7"/>
    <w:uiPriority w:val="99"/>
    <w:unhideWhenUsed/>
    <w:rsid w:val="003177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7CC"/>
  </w:style>
  <w:style w:type="paragraph" w:styleId="a8">
    <w:name w:val="footer"/>
    <w:basedOn w:val="a"/>
    <w:link w:val="a9"/>
    <w:uiPriority w:val="99"/>
    <w:unhideWhenUsed/>
    <w:rsid w:val="003177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7CC"/>
  </w:style>
  <w:style w:type="paragraph" w:customStyle="1" w:styleId="aa">
    <w:name w:val="Знак Знак Знак Знак"/>
    <w:basedOn w:val="a"/>
    <w:uiPriority w:val="99"/>
    <w:qFormat/>
    <w:rsid w:val="00911E52"/>
    <w:pPr>
      <w:spacing w:after="160" w:line="240" w:lineRule="exact"/>
    </w:pPr>
    <w:rPr>
      <w:rFonts w:ascii="Verdana" w:eastAsia="Times New Roman" w:hAnsi="Verdana" w:cs="Times New Roman"/>
      <w:sz w:val="20"/>
      <w:szCs w:val="20"/>
      <w:lang w:val="en-US"/>
    </w:rPr>
  </w:style>
  <w:style w:type="paragraph" w:styleId="ab">
    <w:name w:val="Body Text"/>
    <w:basedOn w:val="a"/>
    <w:link w:val="ac"/>
    <w:uiPriority w:val="99"/>
    <w:rsid w:val="00911E5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911E52"/>
    <w:rPr>
      <w:rFonts w:ascii="Times New Roman" w:eastAsia="Times New Roman" w:hAnsi="Times New Roman" w:cs="Times New Roman"/>
      <w:sz w:val="24"/>
      <w:szCs w:val="24"/>
      <w:lang w:eastAsia="ru-RU"/>
    </w:rPr>
  </w:style>
  <w:style w:type="paragraph" w:customStyle="1" w:styleId="ad">
    <w:name w:val="Знак"/>
    <w:basedOn w:val="a"/>
    <w:rsid w:val="00911E52"/>
    <w:pPr>
      <w:spacing w:after="160" w:line="240" w:lineRule="exact"/>
    </w:pPr>
    <w:rPr>
      <w:rFonts w:ascii="Verdana" w:eastAsia="Times New Roman" w:hAnsi="Verdana" w:cs="Verdana"/>
      <w:sz w:val="20"/>
      <w:szCs w:val="20"/>
      <w:lang w:val="en-US"/>
    </w:rPr>
  </w:style>
  <w:style w:type="paragraph" w:styleId="ae">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
    <w:uiPriority w:val="99"/>
    <w:unhideWhenUsed/>
    <w:qFormat/>
    <w:rsid w:val="00911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e"/>
    <w:uiPriority w:val="99"/>
    <w:locked/>
    <w:rsid w:val="00A37066"/>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911E52"/>
    <w:pPr>
      <w:ind w:left="720"/>
      <w:contextualSpacing/>
    </w:pPr>
    <w:rPr>
      <w:rFonts w:ascii="Calibri" w:eastAsia="Times New Roman" w:hAnsi="Calibri" w:cs="Times New Roman"/>
      <w:lang w:eastAsia="ru-RU"/>
    </w:rPr>
  </w:style>
  <w:style w:type="character" w:customStyle="1" w:styleId="af1">
    <w:name w:val="Абзац списка Знак"/>
    <w:link w:val="af0"/>
    <w:uiPriority w:val="34"/>
    <w:locked/>
    <w:rsid w:val="004D7A86"/>
    <w:rPr>
      <w:rFonts w:ascii="Calibri" w:eastAsia="Times New Roman" w:hAnsi="Calibri" w:cs="Times New Roman"/>
      <w:lang w:eastAsia="ru-RU"/>
    </w:rPr>
  </w:style>
  <w:style w:type="paragraph" w:styleId="af2">
    <w:name w:val="No Spacing"/>
    <w:link w:val="af3"/>
    <w:uiPriority w:val="1"/>
    <w:qFormat/>
    <w:rsid w:val="00911E52"/>
    <w:pPr>
      <w:spacing w:after="0" w:line="240" w:lineRule="auto"/>
    </w:pPr>
    <w:rPr>
      <w:rFonts w:ascii="Calibri" w:eastAsia="Calibri" w:hAnsi="Calibri" w:cs="Times New Roman"/>
    </w:rPr>
  </w:style>
  <w:style w:type="character" w:customStyle="1" w:styleId="af3">
    <w:name w:val="Без интервала Знак"/>
    <w:link w:val="af2"/>
    <w:uiPriority w:val="1"/>
    <w:rsid w:val="004D7A86"/>
    <w:rPr>
      <w:rFonts w:ascii="Calibri" w:eastAsia="Calibri" w:hAnsi="Calibri" w:cs="Times New Roman"/>
    </w:rPr>
  </w:style>
  <w:style w:type="paragraph" w:customStyle="1" w:styleId="ConsPlusNormal">
    <w:name w:val="ConsPlusNormal"/>
    <w:link w:val="ConsPlusNormal0"/>
    <w:qFormat/>
    <w:rsid w:val="00911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1E52"/>
    <w:rPr>
      <w:rFonts w:ascii="Arial" w:eastAsia="Times New Roman" w:hAnsi="Arial" w:cs="Arial"/>
      <w:sz w:val="20"/>
      <w:szCs w:val="20"/>
      <w:lang w:eastAsia="ru-RU"/>
    </w:rPr>
  </w:style>
  <w:style w:type="character" w:styleId="af4">
    <w:name w:val="Strong"/>
    <w:uiPriority w:val="22"/>
    <w:qFormat/>
    <w:rsid w:val="00911E52"/>
    <w:rPr>
      <w:b/>
      <w:bCs/>
    </w:rPr>
  </w:style>
  <w:style w:type="paragraph" w:customStyle="1" w:styleId="TableText">
    <w:name w:val="Table Text"/>
    <w:uiPriority w:val="99"/>
    <w:rsid w:val="00911E52"/>
    <w:pPr>
      <w:widowControl w:val="0"/>
      <w:autoSpaceDE w:val="0"/>
      <w:autoSpaceDN w:val="0"/>
      <w:spacing w:after="0" w:line="240" w:lineRule="auto"/>
    </w:pPr>
    <w:rPr>
      <w:rFonts w:ascii="Times New Roman" w:eastAsia="Times New Roman" w:hAnsi="Times New Roman" w:cs="Times New Roman"/>
      <w:sz w:val="18"/>
      <w:szCs w:val="18"/>
      <w:lang w:eastAsia="ru-RU"/>
    </w:rPr>
  </w:style>
  <w:style w:type="table" w:customStyle="1" w:styleId="11">
    <w:name w:val="Сетка таблицы1"/>
    <w:basedOn w:val="a1"/>
    <w:next w:val="a3"/>
    <w:uiPriority w:val="59"/>
    <w:rsid w:val="00606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semiHidden/>
    <w:unhideWhenUsed/>
    <w:rsid w:val="005308E8"/>
    <w:pPr>
      <w:spacing w:after="120"/>
      <w:ind w:left="283"/>
    </w:pPr>
  </w:style>
  <w:style w:type="character" w:customStyle="1" w:styleId="af6">
    <w:name w:val="Основной текст с отступом Знак"/>
    <w:basedOn w:val="a0"/>
    <w:link w:val="af5"/>
    <w:semiHidden/>
    <w:rsid w:val="005308E8"/>
  </w:style>
  <w:style w:type="table" w:customStyle="1" w:styleId="21">
    <w:name w:val="Сетка таблицы2"/>
    <w:basedOn w:val="a1"/>
    <w:next w:val="a3"/>
    <w:uiPriority w:val="59"/>
    <w:rsid w:val="008600B4"/>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rsid w:val="0052253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Cell0">
    <w:name w:val="ConsPlusCell Знак"/>
    <w:link w:val="ConsPlusCell"/>
    <w:locked/>
    <w:rsid w:val="00522531"/>
    <w:rPr>
      <w:rFonts w:ascii="Times New Roman" w:eastAsia="Times New Roman" w:hAnsi="Times New Roman" w:cs="Times New Roman"/>
      <w:sz w:val="28"/>
      <w:szCs w:val="28"/>
      <w:lang w:eastAsia="ru-RU"/>
    </w:rPr>
  </w:style>
  <w:style w:type="character" w:customStyle="1" w:styleId="apple-style-span">
    <w:name w:val="apple-style-span"/>
    <w:basedOn w:val="a0"/>
    <w:rsid w:val="00522531"/>
    <w:rPr>
      <w:rFonts w:ascii="Times New Roman" w:hAnsi="Times New Roman" w:cs="Times New Roman" w:hint="default"/>
    </w:rPr>
  </w:style>
  <w:style w:type="paragraph" w:customStyle="1" w:styleId="12">
    <w:name w:val="Без интервала1"/>
    <w:rsid w:val="00522531"/>
    <w:pPr>
      <w:spacing w:after="0" w:line="240" w:lineRule="auto"/>
      <w:jc w:val="both"/>
    </w:pPr>
    <w:rPr>
      <w:rFonts w:ascii="Calibri" w:eastAsia="Times New Roman" w:hAnsi="Calibri" w:cs="Calibri"/>
    </w:rPr>
  </w:style>
  <w:style w:type="paragraph" w:styleId="af7">
    <w:name w:val="Plain Text"/>
    <w:basedOn w:val="a"/>
    <w:link w:val="af8"/>
    <w:rsid w:val="00DF672C"/>
    <w:pPr>
      <w:spacing w:after="0" w:line="221" w:lineRule="auto"/>
    </w:pPr>
    <w:rPr>
      <w:rFonts w:ascii="Courier New" w:eastAsia="Times New Roman" w:hAnsi="Courier New" w:cs="Arial"/>
      <w:sz w:val="20"/>
      <w:szCs w:val="20"/>
      <w:lang w:eastAsia="ru-RU"/>
    </w:rPr>
  </w:style>
  <w:style w:type="character" w:customStyle="1" w:styleId="af8">
    <w:name w:val="Текст Знак"/>
    <w:basedOn w:val="a0"/>
    <w:link w:val="af7"/>
    <w:rsid w:val="00DF672C"/>
    <w:rPr>
      <w:rFonts w:ascii="Courier New" w:eastAsia="Times New Roman" w:hAnsi="Courier New" w:cs="Arial"/>
      <w:sz w:val="20"/>
      <w:szCs w:val="20"/>
      <w:lang w:eastAsia="ru-RU"/>
    </w:rPr>
  </w:style>
  <w:style w:type="character" w:customStyle="1" w:styleId="10">
    <w:name w:val="Заголовок 1 Знак"/>
    <w:basedOn w:val="a0"/>
    <w:link w:val="1"/>
    <w:rsid w:val="00A37066"/>
    <w:rPr>
      <w:rFonts w:ascii="Cambria" w:eastAsia="Times New Roman" w:hAnsi="Cambria" w:cs="Times New Roman"/>
      <w:b/>
      <w:bCs/>
      <w:color w:val="365F91"/>
      <w:sz w:val="28"/>
      <w:szCs w:val="28"/>
      <w:lang w:val="x-none" w:eastAsia="x-none"/>
    </w:rPr>
  </w:style>
  <w:style w:type="character" w:customStyle="1" w:styleId="af9">
    <w:name w:val="Текст примечания Знак"/>
    <w:basedOn w:val="a0"/>
    <w:link w:val="afa"/>
    <w:uiPriority w:val="99"/>
    <w:semiHidden/>
    <w:locked/>
    <w:rsid w:val="00A37066"/>
    <w:rPr>
      <w:sz w:val="20"/>
      <w:szCs w:val="20"/>
    </w:rPr>
  </w:style>
  <w:style w:type="paragraph" w:styleId="afa">
    <w:name w:val="annotation text"/>
    <w:basedOn w:val="a"/>
    <w:link w:val="af9"/>
    <w:uiPriority w:val="99"/>
    <w:semiHidden/>
    <w:unhideWhenUsed/>
    <w:rsid w:val="00A37066"/>
    <w:pPr>
      <w:spacing w:after="160" w:line="240" w:lineRule="auto"/>
    </w:pPr>
    <w:rPr>
      <w:sz w:val="20"/>
      <w:szCs w:val="20"/>
    </w:rPr>
  </w:style>
  <w:style w:type="character" w:customStyle="1" w:styleId="afb">
    <w:name w:val="Заголовок Знак"/>
    <w:basedOn w:val="a0"/>
    <w:link w:val="afc"/>
    <w:locked/>
    <w:rsid w:val="00A37066"/>
    <w:rPr>
      <w:rFonts w:ascii="Times New Roman" w:eastAsia="Times New Roman" w:hAnsi="Times New Roman" w:cs="Times New Roman"/>
      <w:sz w:val="24"/>
      <w:szCs w:val="20"/>
      <w:lang w:val="x-none" w:eastAsia="x-none"/>
    </w:rPr>
  </w:style>
  <w:style w:type="paragraph" w:styleId="afc">
    <w:name w:val="Title"/>
    <w:basedOn w:val="a"/>
    <w:next w:val="a"/>
    <w:link w:val="afb"/>
    <w:qFormat/>
    <w:rsid w:val="00A37066"/>
    <w:pPr>
      <w:pBdr>
        <w:bottom w:val="single" w:sz="8" w:space="4" w:color="4F81BD" w:themeColor="accent1"/>
      </w:pBdr>
      <w:spacing w:after="300" w:line="240" w:lineRule="auto"/>
      <w:contextualSpacing/>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3"/>
    <w:semiHidden/>
    <w:locked/>
    <w:rsid w:val="00A37066"/>
  </w:style>
  <w:style w:type="paragraph" w:styleId="23">
    <w:name w:val="Body Text Indent 2"/>
    <w:basedOn w:val="a"/>
    <w:link w:val="22"/>
    <w:semiHidden/>
    <w:unhideWhenUsed/>
    <w:rsid w:val="00A37066"/>
    <w:pPr>
      <w:spacing w:after="120" w:line="480" w:lineRule="auto"/>
      <w:ind w:left="283"/>
    </w:pPr>
  </w:style>
  <w:style w:type="character" w:customStyle="1" w:styleId="3">
    <w:name w:val="Основной текст с отступом 3 Знак"/>
    <w:basedOn w:val="a0"/>
    <w:link w:val="30"/>
    <w:semiHidden/>
    <w:locked/>
    <w:rsid w:val="00A37066"/>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A37066"/>
    <w:pPr>
      <w:spacing w:after="120" w:line="256" w:lineRule="auto"/>
      <w:ind w:left="283"/>
    </w:pPr>
    <w:rPr>
      <w:rFonts w:ascii="Times New Roman" w:eastAsia="Times New Roman" w:hAnsi="Times New Roman" w:cs="Times New Roman"/>
      <w:sz w:val="16"/>
      <w:szCs w:val="16"/>
      <w:lang w:eastAsia="ru-RU"/>
    </w:rPr>
  </w:style>
  <w:style w:type="character" w:customStyle="1" w:styleId="13">
    <w:name w:val="Текст примечания Знак1"/>
    <w:basedOn w:val="a0"/>
    <w:uiPriority w:val="99"/>
    <w:semiHidden/>
    <w:rsid w:val="00A37066"/>
    <w:rPr>
      <w:sz w:val="20"/>
      <w:szCs w:val="20"/>
    </w:rPr>
  </w:style>
  <w:style w:type="character" w:customStyle="1" w:styleId="afd">
    <w:name w:val="Тема примечания Знак"/>
    <w:basedOn w:val="af9"/>
    <w:link w:val="afe"/>
    <w:uiPriority w:val="99"/>
    <w:semiHidden/>
    <w:locked/>
    <w:rsid w:val="00A37066"/>
    <w:rPr>
      <w:b/>
      <w:bCs/>
      <w:sz w:val="20"/>
      <w:szCs w:val="20"/>
    </w:rPr>
  </w:style>
  <w:style w:type="paragraph" w:styleId="afe">
    <w:name w:val="annotation subject"/>
    <w:basedOn w:val="afa"/>
    <w:next w:val="afa"/>
    <w:link w:val="afd"/>
    <w:uiPriority w:val="99"/>
    <w:semiHidden/>
    <w:unhideWhenUsed/>
    <w:rsid w:val="00A37066"/>
    <w:rPr>
      <w:b/>
      <w:bCs/>
    </w:rPr>
  </w:style>
  <w:style w:type="character" w:customStyle="1" w:styleId="24">
    <w:name w:val="Основной текст (2)_"/>
    <w:link w:val="25"/>
    <w:locked/>
    <w:rsid w:val="00A37066"/>
    <w:rPr>
      <w:shd w:val="clear" w:color="auto" w:fill="FFFFFF"/>
    </w:rPr>
  </w:style>
  <w:style w:type="paragraph" w:customStyle="1" w:styleId="25">
    <w:name w:val="Основной текст (2)"/>
    <w:basedOn w:val="a"/>
    <w:link w:val="24"/>
    <w:qFormat/>
    <w:rsid w:val="00A37066"/>
    <w:pPr>
      <w:shd w:val="clear" w:color="auto" w:fill="FFFFFF"/>
      <w:spacing w:after="240" w:line="274" w:lineRule="exact"/>
      <w:ind w:firstLine="480"/>
    </w:pPr>
  </w:style>
  <w:style w:type="character" w:customStyle="1" w:styleId="210">
    <w:name w:val="Основной текст с отступом 2 Знак1"/>
    <w:basedOn w:val="a0"/>
    <w:semiHidden/>
    <w:rsid w:val="00A37066"/>
  </w:style>
  <w:style w:type="character" w:customStyle="1" w:styleId="31">
    <w:name w:val="Основной текст с отступом 3 Знак1"/>
    <w:basedOn w:val="a0"/>
    <w:semiHidden/>
    <w:rsid w:val="00A37066"/>
    <w:rPr>
      <w:sz w:val="16"/>
      <w:szCs w:val="16"/>
    </w:rPr>
  </w:style>
  <w:style w:type="character" w:customStyle="1" w:styleId="14">
    <w:name w:val="Название Знак1"/>
    <w:basedOn w:val="a0"/>
    <w:rsid w:val="00A37066"/>
    <w:rPr>
      <w:rFonts w:asciiTheme="majorHAnsi" w:eastAsiaTheme="majorEastAsia" w:hAnsiTheme="majorHAnsi" w:cstheme="majorBidi"/>
      <w:color w:val="17365D" w:themeColor="text2" w:themeShade="BF"/>
      <w:spacing w:val="5"/>
      <w:kern w:val="28"/>
      <w:sz w:val="52"/>
      <w:szCs w:val="52"/>
    </w:rPr>
  </w:style>
  <w:style w:type="character" w:customStyle="1" w:styleId="15">
    <w:name w:val="Тема примечания Знак1"/>
    <w:basedOn w:val="13"/>
    <w:uiPriority w:val="99"/>
    <w:semiHidden/>
    <w:rsid w:val="00A37066"/>
    <w:rPr>
      <w:b/>
      <w:bCs/>
      <w:sz w:val="20"/>
      <w:szCs w:val="20"/>
    </w:rPr>
  </w:style>
  <w:style w:type="paragraph" w:customStyle="1" w:styleId="msonormalmailrucssattributepostfix">
    <w:name w:val="msonormal_mailru_css_attribute_postfix"/>
    <w:basedOn w:val="a"/>
    <w:uiPriority w:val="99"/>
    <w:qFormat/>
    <w:rsid w:val="00A37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37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1A028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pple-converted-space">
    <w:name w:val="apple-converted-space"/>
    <w:basedOn w:val="a0"/>
    <w:rsid w:val="008E0D14"/>
    <w:rPr>
      <w:rFonts w:cs="Times New Roman"/>
    </w:rPr>
  </w:style>
  <w:style w:type="paragraph" w:customStyle="1" w:styleId="paragraph">
    <w:name w:val="paragraph"/>
    <w:basedOn w:val="a"/>
    <w:rsid w:val="00FB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87D"/>
  </w:style>
  <w:style w:type="character" w:customStyle="1" w:styleId="eop">
    <w:name w:val="eop"/>
    <w:basedOn w:val="a0"/>
    <w:rsid w:val="00FB387D"/>
  </w:style>
  <w:style w:type="character" w:customStyle="1" w:styleId="spellingerror">
    <w:name w:val="spellingerror"/>
    <w:basedOn w:val="a0"/>
    <w:rsid w:val="00FB387D"/>
  </w:style>
  <w:style w:type="character" w:customStyle="1" w:styleId="contextualspellingandgrammarerror">
    <w:name w:val="contextualspellingandgrammarerror"/>
    <w:basedOn w:val="a0"/>
    <w:rsid w:val="00FB387D"/>
  </w:style>
  <w:style w:type="paragraph" w:styleId="aff">
    <w:name w:val="footnote text"/>
    <w:basedOn w:val="a"/>
    <w:link w:val="aff0"/>
    <w:uiPriority w:val="99"/>
    <w:semiHidden/>
    <w:unhideWhenUsed/>
    <w:rsid w:val="003B1543"/>
    <w:pPr>
      <w:spacing w:after="0" w:line="240" w:lineRule="auto"/>
    </w:pPr>
    <w:rPr>
      <w:sz w:val="20"/>
      <w:szCs w:val="20"/>
    </w:rPr>
  </w:style>
  <w:style w:type="character" w:customStyle="1" w:styleId="aff0">
    <w:name w:val="Текст сноски Знак"/>
    <w:basedOn w:val="a0"/>
    <w:link w:val="aff"/>
    <w:uiPriority w:val="99"/>
    <w:semiHidden/>
    <w:rsid w:val="003B1543"/>
    <w:rPr>
      <w:sz w:val="20"/>
      <w:szCs w:val="20"/>
    </w:rPr>
  </w:style>
  <w:style w:type="character" w:styleId="aff1">
    <w:name w:val="footnote reference"/>
    <w:basedOn w:val="a0"/>
    <w:uiPriority w:val="99"/>
    <w:semiHidden/>
    <w:unhideWhenUsed/>
    <w:rsid w:val="003B1543"/>
    <w:rPr>
      <w:vertAlign w:val="superscript"/>
    </w:rPr>
  </w:style>
  <w:style w:type="paragraph" w:styleId="aff2">
    <w:name w:val="endnote text"/>
    <w:basedOn w:val="a"/>
    <w:link w:val="aff3"/>
    <w:uiPriority w:val="99"/>
    <w:semiHidden/>
    <w:unhideWhenUsed/>
    <w:rsid w:val="003B1543"/>
    <w:pPr>
      <w:spacing w:after="0" w:line="240" w:lineRule="auto"/>
    </w:pPr>
    <w:rPr>
      <w:sz w:val="20"/>
      <w:szCs w:val="20"/>
    </w:rPr>
  </w:style>
  <w:style w:type="character" w:customStyle="1" w:styleId="aff3">
    <w:name w:val="Текст концевой сноски Знак"/>
    <w:basedOn w:val="a0"/>
    <w:link w:val="aff2"/>
    <w:uiPriority w:val="99"/>
    <w:semiHidden/>
    <w:rsid w:val="003B1543"/>
    <w:rPr>
      <w:sz w:val="20"/>
      <w:szCs w:val="20"/>
    </w:rPr>
  </w:style>
  <w:style w:type="character" w:styleId="aff4">
    <w:name w:val="endnote reference"/>
    <w:basedOn w:val="a0"/>
    <w:uiPriority w:val="99"/>
    <w:semiHidden/>
    <w:unhideWhenUsed/>
    <w:rsid w:val="003B1543"/>
    <w:rPr>
      <w:vertAlign w:val="superscript"/>
    </w:rPr>
  </w:style>
  <w:style w:type="paragraph" w:customStyle="1" w:styleId="ConsPlusTitle">
    <w:name w:val="ConsPlusTitle"/>
    <w:rsid w:val="006E3591"/>
    <w:pPr>
      <w:widowControl w:val="0"/>
      <w:autoSpaceDE w:val="0"/>
      <w:autoSpaceDN w:val="0"/>
      <w:spacing w:after="0" w:line="240" w:lineRule="auto"/>
    </w:pPr>
    <w:rPr>
      <w:rFonts w:ascii="Calibri" w:eastAsia="Times New Roman" w:hAnsi="Calibri" w:cs="Calibri"/>
      <w:b/>
      <w:szCs w:val="20"/>
      <w:lang w:eastAsia="ru-RU"/>
    </w:rPr>
  </w:style>
  <w:style w:type="table" w:customStyle="1" w:styleId="32">
    <w:name w:val="Сетка таблицы3"/>
    <w:basedOn w:val="a1"/>
    <w:next w:val="a3"/>
    <w:uiPriority w:val="59"/>
    <w:rsid w:val="005847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7B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9429">
      <w:bodyDiv w:val="1"/>
      <w:marLeft w:val="0"/>
      <w:marRight w:val="0"/>
      <w:marTop w:val="0"/>
      <w:marBottom w:val="0"/>
      <w:divBdr>
        <w:top w:val="none" w:sz="0" w:space="0" w:color="auto"/>
        <w:left w:val="none" w:sz="0" w:space="0" w:color="auto"/>
        <w:bottom w:val="none" w:sz="0" w:space="0" w:color="auto"/>
        <w:right w:val="none" w:sz="0" w:space="0" w:color="auto"/>
      </w:divBdr>
    </w:div>
    <w:div w:id="469900924">
      <w:bodyDiv w:val="1"/>
      <w:marLeft w:val="0"/>
      <w:marRight w:val="0"/>
      <w:marTop w:val="0"/>
      <w:marBottom w:val="0"/>
      <w:divBdr>
        <w:top w:val="none" w:sz="0" w:space="0" w:color="auto"/>
        <w:left w:val="none" w:sz="0" w:space="0" w:color="auto"/>
        <w:bottom w:val="none" w:sz="0" w:space="0" w:color="auto"/>
        <w:right w:val="none" w:sz="0" w:space="0" w:color="auto"/>
      </w:divBdr>
    </w:div>
    <w:div w:id="608128132">
      <w:bodyDiv w:val="1"/>
      <w:marLeft w:val="0"/>
      <w:marRight w:val="0"/>
      <w:marTop w:val="0"/>
      <w:marBottom w:val="0"/>
      <w:divBdr>
        <w:top w:val="none" w:sz="0" w:space="0" w:color="auto"/>
        <w:left w:val="none" w:sz="0" w:space="0" w:color="auto"/>
        <w:bottom w:val="none" w:sz="0" w:space="0" w:color="auto"/>
        <w:right w:val="none" w:sz="0" w:space="0" w:color="auto"/>
      </w:divBdr>
    </w:div>
    <w:div w:id="909340776">
      <w:bodyDiv w:val="1"/>
      <w:marLeft w:val="0"/>
      <w:marRight w:val="0"/>
      <w:marTop w:val="0"/>
      <w:marBottom w:val="0"/>
      <w:divBdr>
        <w:top w:val="none" w:sz="0" w:space="0" w:color="auto"/>
        <w:left w:val="none" w:sz="0" w:space="0" w:color="auto"/>
        <w:bottom w:val="none" w:sz="0" w:space="0" w:color="auto"/>
        <w:right w:val="none" w:sz="0" w:space="0" w:color="auto"/>
      </w:divBdr>
    </w:div>
    <w:div w:id="964192912">
      <w:bodyDiv w:val="1"/>
      <w:marLeft w:val="0"/>
      <w:marRight w:val="0"/>
      <w:marTop w:val="0"/>
      <w:marBottom w:val="0"/>
      <w:divBdr>
        <w:top w:val="none" w:sz="0" w:space="0" w:color="auto"/>
        <w:left w:val="none" w:sz="0" w:space="0" w:color="auto"/>
        <w:bottom w:val="none" w:sz="0" w:space="0" w:color="auto"/>
        <w:right w:val="none" w:sz="0" w:space="0" w:color="auto"/>
      </w:divBdr>
    </w:div>
    <w:div w:id="966617360">
      <w:bodyDiv w:val="1"/>
      <w:marLeft w:val="0"/>
      <w:marRight w:val="0"/>
      <w:marTop w:val="0"/>
      <w:marBottom w:val="0"/>
      <w:divBdr>
        <w:top w:val="none" w:sz="0" w:space="0" w:color="auto"/>
        <w:left w:val="none" w:sz="0" w:space="0" w:color="auto"/>
        <w:bottom w:val="none" w:sz="0" w:space="0" w:color="auto"/>
        <w:right w:val="none" w:sz="0" w:space="0" w:color="auto"/>
      </w:divBdr>
    </w:div>
    <w:div w:id="1048147539">
      <w:bodyDiv w:val="1"/>
      <w:marLeft w:val="0"/>
      <w:marRight w:val="0"/>
      <w:marTop w:val="0"/>
      <w:marBottom w:val="0"/>
      <w:divBdr>
        <w:top w:val="none" w:sz="0" w:space="0" w:color="auto"/>
        <w:left w:val="none" w:sz="0" w:space="0" w:color="auto"/>
        <w:bottom w:val="none" w:sz="0" w:space="0" w:color="auto"/>
        <w:right w:val="none" w:sz="0" w:space="0" w:color="auto"/>
      </w:divBdr>
    </w:div>
    <w:div w:id="1105618391">
      <w:bodyDiv w:val="1"/>
      <w:marLeft w:val="0"/>
      <w:marRight w:val="0"/>
      <w:marTop w:val="0"/>
      <w:marBottom w:val="0"/>
      <w:divBdr>
        <w:top w:val="none" w:sz="0" w:space="0" w:color="auto"/>
        <w:left w:val="none" w:sz="0" w:space="0" w:color="auto"/>
        <w:bottom w:val="none" w:sz="0" w:space="0" w:color="auto"/>
        <w:right w:val="none" w:sz="0" w:space="0" w:color="auto"/>
      </w:divBdr>
    </w:div>
    <w:div w:id="1147013765">
      <w:bodyDiv w:val="1"/>
      <w:marLeft w:val="0"/>
      <w:marRight w:val="0"/>
      <w:marTop w:val="0"/>
      <w:marBottom w:val="0"/>
      <w:divBdr>
        <w:top w:val="none" w:sz="0" w:space="0" w:color="auto"/>
        <w:left w:val="none" w:sz="0" w:space="0" w:color="auto"/>
        <w:bottom w:val="none" w:sz="0" w:space="0" w:color="auto"/>
        <w:right w:val="none" w:sz="0" w:space="0" w:color="auto"/>
      </w:divBdr>
    </w:div>
    <w:div w:id="1219516546">
      <w:bodyDiv w:val="1"/>
      <w:marLeft w:val="0"/>
      <w:marRight w:val="0"/>
      <w:marTop w:val="0"/>
      <w:marBottom w:val="0"/>
      <w:divBdr>
        <w:top w:val="none" w:sz="0" w:space="0" w:color="auto"/>
        <w:left w:val="none" w:sz="0" w:space="0" w:color="auto"/>
        <w:bottom w:val="none" w:sz="0" w:space="0" w:color="auto"/>
        <w:right w:val="none" w:sz="0" w:space="0" w:color="auto"/>
      </w:divBdr>
    </w:div>
    <w:div w:id="1251886160">
      <w:bodyDiv w:val="1"/>
      <w:marLeft w:val="0"/>
      <w:marRight w:val="0"/>
      <w:marTop w:val="0"/>
      <w:marBottom w:val="0"/>
      <w:divBdr>
        <w:top w:val="none" w:sz="0" w:space="0" w:color="auto"/>
        <w:left w:val="none" w:sz="0" w:space="0" w:color="auto"/>
        <w:bottom w:val="none" w:sz="0" w:space="0" w:color="auto"/>
        <w:right w:val="none" w:sz="0" w:space="0" w:color="auto"/>
      </w:divBdr>
    </w:div>
    <w:div w:id="1312948608">
      <w:bodyDiv w:val="1"/>
      <w:marLeft w:val="0"/>
      <w:marRight w:val="0"/>
      <w:marTop w:val="0"/>
      <w:marBottom w:val="0"/>
      <w:divBdr>
        <w:top w:val="none" w:sz="0" w:space="0" w:color="auto"/>
        <w:left w:val="none" w:sz="0" w:space="0" w:color="auto"/>
        <w:bottom w:val="none" w:sz="0" w:space="0" w:color="auto"/>
        <w:right w:val="none" w:sz="0" w:space="0" w:color="auto"/>
      </w:divBdr>
    </w:div>
    <w:div w:id="1468354616">
      <w:bodyDiv w:val="1"/>
      <w:marLeft w:val="0"/>
      <w:marRight w:val="0"/>
      <w:marTop w:val="0"/>
      <w:marBottom w:val="0"/>
      <w:divBdr>
        <w:top w:val="none" w:sz="0" w:space="0" w:color="auto"/>
        <w:left w:val="none" w:sz="0" w:space="0" w:color="auto"/>
        <w:bottom w:val="none" w:sz="0" w:space="0" w:color="auto"/>
        <w:right w:val="none" w:sz="0" w:space="0" w:color="auto"/>
      </w:divBdr>
    </w:div>
    <w:div w:id="1518957922">
      <w:bodyDiv w:val="1"/>
      <w:marLeft w:val="0"/>
      <w:marRight w:val="0"/>
      <w:marTop w:val="0"/>
      <w:marBottom w:val="0"/>
      <w:divBdr>
        <w:top w:val="none" w:sz="0" w:space="0" w:color="auto"/>
        <w:left w:val="none" w:sz="0" w:space="0" w:color="auto"/>
        <w:bottom w:val="none" w:sz="0" w:space="0" w:color="auto"/>
        <w:right w:val="none" w:sz="0" w:space="0" w:color="auto"/>
      </w:divBdr>
    </w:div>
    <w:div w:id="1545412638">
      <w:bodyDiv w:val="1"/>
      <w:marLeft w:val="0"/>
      <w:marRight w:val="0"/>
      <w:marTop w:val="0"/>
      <w:marBottom w:val="0"/>
      <w:divBdr>
        <w:top w:val="none" w:sz="0" w:space="0" w:color="auto"/>
        <w:left w:val="none" w:sz="0" w:space="0" w:color="auto"/>
        <w:bottom w:val="none" w:sz="0" w:space="0" w:color="auto"/>
        <w:right w:val="none" w:sz="0" w:space="0" w:color="auto"/>
      </w:divBdr>
    </w:div>
    <w:div w:id="1617521591">
      <w:bodyDiv w:val="1"/>
      <w:marLeft w:val="0"/>
      <w:marRight w:val="0"/>
      <w:marTop w:val="0"/>
      <w:marBottom w:val="0"/>
      <w:divBdr>
        <w:top w:val="none" w:sz="0" w:space="0" w:color="auto"/>
        <w:left w:val="none" w:sz="0" w:space="0" w:color="auto"/>
        <w:bottom w:val="none" w:sz="0" w:space="0" w:color="auto"/>
        <w:right w:val="none" w:sz="0" w:space="0" w:color="auto"/>
      </w:divBdr>
    </w:div>
    <w:div w:id="1769423598">
      <w:bodyDiv w:val="1"/>
      <w:marLeft w:val="0"/>
      <w:marRight w:val="0"/>
      <w:marTop w:val="0"/>
      <w:marBottom w:val="0"/>
      <w:divBdr>
        <w:top w:val="none" w:sz="0" w:space="0" w:color="auto"/>
        <w:left w:val="none" w:sz="0" w:space="0" w:color="auto"/>
        <w:bottom w:val="none" w:sz="0" w:space="0" w:color="auto"/>
        <w:right w:val="none" w:sz="0" w:space="0" w:color="auto"/>
      </w:divBdr>
    </w:div>
    <w:div w:id="1801413841">
      <w:bodyDiv w:val="1"/>
      <w:marLeft w:val="0"/>
      <w:marRight w:val="0"/>
      <w:marTop w:val="0"/>
      <w:marBottom w:val="0"/>
      <w:divBdr>
        <w:top w:val="none" w:sz="0" w:space="0" w:color="auto"/>
        <w:left w:val="none" w:sz="0" w:space="0" w:color="auto"/>
        <w:bottom w:val="none" w:sz="0" w:space="0" w:color="auto"/>
        <w:right w:val="none" w:sz="0" w:space="0" w:color="auto"/>
      </w:divBdr>
    </w:div>
    <w:div w:id="1834760748">
      <w:bodyDiv w:val="1"/>
      <w:marLeft w:val="0"/>
      <w:marRight w:val="0"/>
      <w:marTop w:val="0"/>
      <w:marBottom w:val="0"/>
      <w:divBdr>
        <w:top w:val="none" w:sz="0" w:space="0" w:color="auto"/>
        <w:left w:val="none" w:sz="0" w:space="0" w:color="auto"/>
        <w:bottom w:val="none" w:sz="0" w:space="0" w:color="auto"/>
        <w:right w:val="none" w:sz="0" w:space="0" w:color="auto"/>
      </w:divBdr>
    </w:div>
    <w:div w:id="1934317122">
      <w:bodyDiv w:val="1"/>
      <w:marLeft w:val="0"/>
      <w:marRight w:val="0"/>
      <w:marTop w:val="0"/>
      <w:marBottom w:val="0"/>
      <w:divBdr>
        <w:top w:val="none" w:sz="0" w:space="0" w:color="auto"/>
        <w:left w:val="none" w:sz="0" w:space="0" w:color="auto"/>
        <w:bottom w:val="none" w:sz="0" w:space="0" w:color="auto"/>
        <w:right w:val="none" w:sz="0" w:space="0" w:color="auto"/>
      </w:divBdr>
    </w:div>
    <w:div w:id="1947106592">
      <w:bodyDiv w:val="1"/>
      <w:marLeft w:val="0"/>
      <w:marRight w:val="0"/>
      <w:marTop w:val="0"/>
      <w:marBottom w:val="0"/>
      <w:divBdr>
        <w:top w:val="none" w:sz="0" w:space="0" w:color="auto"/>
        <w:left w:val="none" w:sz="0" w:space="0" w:color="auto"/>
        <w:bottom w:val="none" w:sz="0" w:space="0" w:color="auto"/>
        <w:right w:val="none" w:sz="0" w:space="0" w:color="auto"/>
      </w:divBdr>
    </w:div>
    <w:div w:id="20748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megion.ru/investitsionnyy-potentsial/investitsionnye-predlozhe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00EE-B378-4BE6-9B7B-434EEE8B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25324</Words>
  <Characters>144347</Characters>
  <Application>Microsoft Office Word</Application>
  <DocSecurity>4</DocSecurity>
  <Lines>1202</Lines>
  <Paragraphs>338</Paragraphs>
  <ScaleCrop>false</ScaleCrop>
  <HeadingPairs>
    <vt:vector size="2" baseType="variant">
      <vt:variant>
        <vt:lpstr>Название</vt:lpstr>
      </vt:variant>
      <vt:variant>
        <vt:i4>1</vt:i4>
      </vt:variant>
    </vt:vector>
  </HeadingPairs>
  <TitlesOfParts>
    <vt:vector size="1" baseType="lpstr">
      <vt:lpstr>Итоги социально-экономического развития городского округа город Мегион за 2017 год</vt:lpstr>
    </vt:vector>
  </TitlesOfParts>
  <Company>Администрация г.Мегион</Company>
  <LinksUpToDate>false</LinksUpToDate>
  <CharactersWithSpaces>169333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социально-экономического развития городского округа город Мегион за 2017 год</dc:title>
  <dc:subject/>
  <dc:creator>Суяримбетова Галия Нуримановна</dc:creator>
  <cp:keywords/>
  <dc:description/>
  <cp:lastModifiedBy>Сяфукова Эльвира Мягзумовна</cp:lastModifiedBy>
  <cp:revision>2</cp:revision>
  <cp:lastPrinted>2021-03-26T04:03:00Z</cp:lastPrinted>
  <dcterms:created xsi:type="dcterms:W3CDTF">2021-03-26T06:56:00Z</dcterms:created>
  <dcterms:modified xsi:type="dcterms:W3CDTF">2021-03-26T06:56:00Z</dcterms:modified>
</cp:coreProperties>
</file>