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D685C" w:rsidRDefault="00AD685C" w:rsidP="00AD6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FA" w:rsidRDefault="0098353A" w:rsidP="0098353A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E941D3">
        <w:rPr>
          <w:rFonts w:ascii="Times New Roman" w:hAnsi="Times New Roman" w:cs="Times New Roman"/>
          <w:sz w:val="24"/>
          <w:szCs w:val="24"/>
        </w:rPr>
        <w:t>Проект изменений</w:t>
      </w:r>
    </w:p>
    <w:p w:rsidR="002A71FA" w:rsidRDefault="002A71FA" w:rsidP="00AD6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FA" w:rsidRPr="00B344E8" w:rsidRDefault="002A71FA" w:rsidP="00AD6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5C" w:rsidRPr="00B344E8" w:rsidRDefault="00AD685C" w:rsidP="00AD6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</w:rPr>
        <w:t>Паспорт</w:t>
      </w:r>
    </w:p>
    <w:p w:rsidR="00AD685C" w:rsidRPr="00B344E8" w:rsidRDefault="00AD685C" w:rsidP="00AD6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D685C" w:rsidRPr="00B344E8" w:rsidRDefault="00AD685C" w:rsidP="00AD6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</w:rPr>
        <w:t xml:space="preserve">«Культурное пространство в городе </w:t>
      </w:r>
      <w:proofErr w:type="spellStart"/>
      <w:r w:rsidRPr="00B344E8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B344E8">
        <w:rPr>
          <w:rFonts w:ascii="Times New Roman" w:hAnsi="Times New Roman" w:cs="Times New Roman"/>
          <w:sz w:val="24"/>
          <w:szCs w:val="24"/>
        </w:rPr>
        <w:t>»</w:t>
      </w:r>
    </w:p>
    <w:p w:rsidR="00AD685C" w:rsidRPr="00B344E8" w:rsidRDefault="00AD685C" w:rsidP="00AD6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1.Основные положения </w:t>
      </w:r>
    </w:p>
    <w:p w:rsidR="00AD685C" w:rsidRPr="00B344E8" w:rsidRDefault="00AD685C" w:rsidP="00AD6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761"/>
        <w:gridCol w:w="6378"/>
      </w:tblGrid>
      <w:tr w:rsidR="00AD685C" w:rsidRPr="00B344E8" w:rsidTr="00513B83">
        <w:trPr>
          <w:trHeight w:val="24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5C" w:rsidRPr="00B344E8" w:rsidRDefault="00AD685C" w:rsidP="00513B83">
            <w:pPr>
              <w:tabs>
                <w:tab w:val="left" w:pos="0"/>
              </w:tabs>
              <w:spacing w:after="0" w:line="240" w:lineRule="auto"/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города, курирующий сферу социальной политики.</w:t>
            </w:r>
          </w:p>
          <w:p w:rsidR="00AD685C" w:rsidRPr="00B344E8" w:rsidRDefault="00AD685C" w:rsidP="00513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rPr>
          <w:trHeight w:val="55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AD685C" w:rsidRPr="00B344E8" w:rsidTr="00513B83">
        <w:trPr>
          <w:trHeight w:val="3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2024 – 2030 </w:t>
            </w:r>
          </w:p>
        </w:tc>
      </w:tr>
      <w:tr w:rsidR="00AD685C" w:rsidRPr="00B344E8" w:rsidTr="00513B83">
        <w:trPr>
          <w:trHeight w:val="213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единого культурного пространства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комфортных условий и равных возможностей доступа населения к культурным ценностям, цифровым ресурсам, самореализации и раскрытия талантов жителей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AD685C" w:rsidRPr="00B344E8" w:rsidTr="00513B83">
        <w:trPr>
          <w:trHeight w:val="139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Подпрограмма II. Поддержка творческих инициатив, способствующих самореализации населения.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AD685C" w:rsidRPr="00B344E8" w:rsidTr="00513B83">
        <w:trPr>
          <w:trHeight w:val="4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E0503F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3 934 511,6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85C"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AD685C" w:rsidRPr="00B344E8" w:rsidTr="00513B83">
        <w:trPr>
          <w:trHeight w:val="4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&lt;5&gt;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«Культурное пространство»</w:t>
            </w:r>
          </w:p>
        </w:tc>
      </w:tr>
    </w:tbl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  <w:sectPr w:rsidR="00AD685C" w:rsidRPr="00B344E8">
          <w:headerReference w:type="default" r:id="rId8"/>
          <w:headerReference w:type="first" r:id="rId9"/>
          <w:pgSz w:w="11905" w:h="16838"/>
          <w:pgMar w:top="1134" w:right="851" w:bottom="1134" w:left="1701" w:header="0" w:footer="0" w:gutter="0"/>
          <w:cols w:space="720"/>
        </w:sectPr>
      </w:pP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</w:rPr>
        <w:lastRenderedPageBreak/>
        <w:t>2.Показатели муниципальной программы</w:t>
      </w: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449"/>
        <w:gridCol w:w="1530"/>
        <w:gridCol w:w="1022"/>
        <w:gridCol w:w="746"/>
        <w:gridCol w:w="926"/>
        <w:gridCol w:w="79"/>
        <w:gridCol w:w="666"/>
        <w:gridCol w:w="8"/>
        <w:gridCol w:w="776"/>
        <w:gridCol w:w="8"/>
        <w:gridCol w:w="843"/>
        <w:gridCol w:w="8"/>
        <w:gridCol w:w="984"/>
        <w:gridCol w:w="8"/>
        <w:gridCol w:w="1126"/>
        <w:gridCol w:w="8"/>
        <w:gridCol w:w="1126"/>
        <w:gridCol w:w="8"/>
        <w:gridCol w:w="984"/>
        <w:gridCol w:w="8"/>
        <w:gridCol w:w="1126"/>
        <w:gridCol w:w="8"/>
        <w:gridCol w:w="90"/>
        <w:gridCol w:w="911"/>
        <w:gridCol w:w="8"/>
        <w:gridCol w:w="90"/>
        <w:gridCol w:w="736"/>
        <w:gridCol w:w="8"/>
        <w:gridCol w:w="103"/>
        <w:gridCol w:w="993"/>
        <w:gridCol w:w="60"/>
      </w:tblGrid>
      <w:tr w:rsidR="00AD685C" w:rsidRPr="00B344E8" w:rsidTr="00513B83">
        <w:trPr>
          <w:gridAfter w:val="1"/>
          <w:wAfter w:w="60" w:type="dxa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&lt;6&gt;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&lt;8&gt;</w:t>
            </w:r>
          </w:p>
        </w:tc>
        <w:tc>
          <w:tcPr>
            <w:tcW w:w="7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&lt;9&gt;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&lt;10&gt;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 &lt;11&gt;</w:t>
            </w:r>
          </w:p>
        </w:tc>
      </w:tr>
      <w:tr w:rsidR="00AD685C" w:rsidRPr="00B344E8" w:rsidTr="00513B83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685C" w:rsidRPr="00B344E8" w:rsidTr="00513B83">
        <w:tc>
          <w:tcPr>
            <w:tcW w:w="154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«Укрепление единого культурного пространства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комфортных условий и равных возможностей доступа населения к культурным ценностям, цифровым ресурсам, самореализации и раскрытия талантов жителей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85C" w:rsidRPr="00B344E8" w:rsidTr="00513B8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посещений культурных мероприятий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ВДЛ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автономного округа - Югры «Культурное пространство»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03.04.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2021  №542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и учреждения дополнител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образования в сфере культуры. Управление культуры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посещений культурных мероприятий</w:t>
            </w:r>
          </w:p>
        </w:tc>
      </w:tr>
      <w:tr w:rsidR="00AD685C" w:rsidRPr="00B344E8" w:rsidTr="00513B8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негосударственных (немуницип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Ханты-Мансийского автономного округа - Югры «Культурное пространство»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уры и учреждения дополнительного образования в сфере культуры. Управление культуры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посещен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культурных мероприятий </w:t>
            </w:r>
          </w:p>
        </w:tc>
      </w:tr>
      <w:tr w:rsidR="00AD685C" w:rsidRPr="00B344E8" w:rsidTr="00513B8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Оцифровка музейных предметов, представленных в сети Интернет, от общего числа музейных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основного фонда музея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</w:t>
            </w:r>
          </w:p>
        </w:tc>
      </w:tr>
      <w:tr w:rsidR="00AD685C" w:rsidRPr="00B344E8" w:rsidTr="00513B83">
        <w:tc>
          <w:tcPr>
            <w:tcW w:w="449" w:type="dxa"/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13069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14375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14896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15806,2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15964,3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16123,9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</w:t>
            </w:r>
          </w:p>
        </w:tc>
      </w:tr>
      <w:tr w:rsidR="00AD685C" w:rsidRPr="00B344E8" w:rsidTr="00513B83">
        <w:tc>
          <w:tcPr>
            <w:tcW w:w="449" w:type="dxa"/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получивших современное оборудование (ед.)(нарастающим итогом)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Ханты-Мансийского автономного округа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Югры «Культурное пространство»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и учреждения дополнительного образования в сфере культ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уры. Управление культуры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числа посещений культурных мероприятий </w:t>
            </w:r>
          </w:p>
        </w:tc>
      </w:tr>
      <w:tr w:rsidR="00AD685C" w:rsidRPr="00B344E8" w:rsidTr="00513B83">
        <w:tc>
          <w:tcPr>
            <w:tcW w:w="449" w:type="dxa"/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переоснащенных муниципальных библиотек по модельному стандарту(ед.) (нарастающим итогом)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C" w:rsidRPr="00B344E8" w:rsidRDefault="00AD685C" w:rsidP="00513B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Ханты-Мансийского автономного округа - Югры «Культурное пространство»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МБУ «ЦБС» Управление культуры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 </w:t>
            </w:r>
          </w:p>
        </w:tc>
      </w:tr>
      <w:tr w:rsidR="00AD685C" w:rsidRPr="00B344E8" w:rsidTr="00513B83">
        <w:tc>
          <w:tcPr>
            <w:tcW w:w="449" w:type="dxa"/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0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Ханты-Мансийского автономного округа - Югры «Культурное пространство»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учреждения дополнительного образования в сфере культуры. Управление культуры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 </w:t>
            </w:r>
          </w:p>
        </w:tc>
      </w:tr>
      <w:tr w:rsidR="00AD685C" w:rsidRPr="00B344E8" w:rsidTr="00513B83">
        <w:tc>
          <w:tcPr>
            <w:tcW w:w="449" w:type="dxa"/>
            <w:shd w:val="clear" w:color="auto" w:fill="auto"/>
          </w:tcPr>
          <w:p w:rsidR="00AD685C" w:rsidRPr="00B344E8" w:rsidRDefault="00AD685C" w:rsidP="00513B83">
            <w:pPr>
              <w:ind w:hanging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обеспечения комплексной безопасности учреждений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дополнительного образования в сфере культуры </w:t>
            </w:r>
          </w:p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учрежден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дополнительного образования в сфере культуры. Управление культуры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449" w:type="dxa"/>
            <w:shd w:val="clear" w:color="auto" w:fill="FFFFFF" w:themeFill="background1"/>
            <w:hideMark/>
          </w:tcPr>
          <w:p w:rsidR="00AD685C" w:rsidRPr="00B344E8" w:rsidRDefault="00AD685C" w:rsidP="00513B83">
            <w:pPr>
              <w:ind w:hanging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FFFFFF" w:themeFill="background1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воспользовавшихся налоговой льготой (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учреждения дополнительного образования в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культуры. Управление культуры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hd w:val="clear" w:color="auto" w:fill="ACB9CA" w:themeFill="text2" w:themeFillTint="6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hd w:val="clear" w:color="auto" w:fill="ACB9CA" w:themeFill="text2" w:themeFillTint="6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344E8">
        <w:rPr>
          <w:rFonts w:ascii="Times New Roman" w:hAnsi="Times New Roman" w:cs="Times New Roman"/>
          <w:sz w:val="24"/>
          <w:szCs w:val="24"/>
        </w:rPr>
        <w:t>1.Прокси</w:t>
      </w:r>
      <w:proofErr w:type="gramEnd"/>
      <w:r w:rsidRPr="00B344E8">
        <w:rPr>
          <w:rFonts w:ascii="Times New Roman" w:hAnsi="Times New Roman" w:cs="Times New Roman"/>
          <w:sz w:val="24"/>
          <w:szCs w:val="24"/>
        </w:rPr>
        <w:t>-показатели муниципальной программы в 2024 году</w:t>
      </w:r>
    </w:p>
    <w:p w:rsidR="00AD685C" w:rsidRPr="00B344E8" w:rsidRDefault="00AD685C" w:rsidP="00AD685C">
      <w:pPr>
        <w:shd w:val="clear" w:color="auto" w:fill="ACB9CA" w:themeFill="text2" w:themeFillTint="6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4096"/>
        <w:gridCol w:w="2967"/>
        <w:gridCol w:w="1144"/>
        <w:gridCol w:w="992"/>
        <w:gridCol w:w="851"/>
        <w:gridCol w:w="850"/>
        <w:gridCol w:w="851"/>
        <w:gridCol w:w="1002"/>
        <w:gridCol w:w="1797"/>
      </w:tblGrid>
      <w:tr w:rsidR="00AD685C" w:rsidRPr="00B344E8" w:rsidTr="00513B83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Наименование прокси-показателя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ОКЕЙ)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кварталам/месяцам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AD685C" w:rsidRPr="00B344E8" w:rsidTr="0051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№+1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№+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85C" w:rsidRPr="00B344E8" w:rsidTr="00513B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 «Наименование», ед. измерения по ОКЕЙ &lt;12&gt;</w:t>
            </w:r>
          </w:p>
        </w:tc>
      </w:tr>
      <w:tr w:rsidR="00AD685C" w:rsidRPr="00B344E8" w:rsidTr="00513B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«Наименование прокси-показателя»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 «Наименование», ед. измерения по ОКЕЙ</w:t>
            </w:r>
          </w:p>
        </w:tc>
      </w:tr>
      <w:tr w:rsidR="00AD685C" w:rsidRPr="00B344E8" w:rsidTr="00513B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«Наименование прокси-показателя»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shd w:val="clear" w:color="auto" w:fill="ACB9CA" w:themeFill="tex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85C" w:rsidRPr="00B344E8" w:rsidRDefault="00AD685C" w:rsidP="00AD685C">
      <w:pPr>
        <w:shd w:val="clear" w:color="auto" w:fill="ACB9CA" w:themeFill="text2" w:themeFillTint="66"/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</w:rPr>
        <w:t>3.План достижения показателей муниципальной программы 2024 году &lt;13&gt;</w:t>
      </w:r>
    </w:p>
    <w:p w:rsidR="00AD685C" w:rsidRPr="00B344E8" w:rsidRDefault="00AD685C" w:rsidP="00AD6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331"/>
        <w:gridCol w:w="1331"/>
        <w:gridCol w:w="1293"/>
        <w:gridCol w:w="2199"/>
        <w:gridCol w:w="2221"/>
        <w:gridCol w:w="2216"/>
        <w:gridCol w:w="1435"/>
        <w:gridCol w:w="1525"/>
      </w:tblGrid>
      <w:tr w:rsidR="00AD685C" w:rsidRPr="00B344E8" w:rsidTr="00513B8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ОКЕЙ)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На конец (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) года</w:t>
            </w:r>
          </w:p>
        </w:tc>
      </w:tr>
      <w:tr w:rsidR="00AD685C" w:rsidRPr="00B344E8" w:rsidTr="0051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: «Укрепление единого культурного пространства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комфортных условий и равных возможностей доступа населения к культурным ценностям, цифровым ресурсам, самореализации и раскрытия талантов жителей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культурных мероприятий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ВДЛ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негосударственных (немуниципальных), в том числе некоммерческих организаций,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предоставляющих услуги в сфере культуры, в общем числе организаций, предоставляющих услуги в сфере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Оцифровка музейных предметов, представленных в сети Интернет, от общего числа музейных предметов основного фонда музея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31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13285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13717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14043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14375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31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 получивших современное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(ед.)(нарастающим итогом)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31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переоснащенных муниципальных библиотек по модельному стандарту(ед.) (нарастающим итогом)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31" w:type="dxa"/>
            <w:shd w:val="clear" w:color="auto" w:fill="auto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31" w:type="dxa"/>
            <w:shd w:val="clear" w:color="auto" w:fill="auto"/>
            <w:hideMark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685C" w:rsidRPr="00B344E8" w:rsidTr="00513B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331" w:type="dxa"/>
            <w:shd w:val="clear" w:color="auto" w:fill="FFFFFF" w:themeFill="background1"/>
          </w:tcPr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воспользовавшихся налоговой льготой (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85C" w:rsidRPr="00B344E8" w:rsidRDefault="00AD685C" w:rsidP="00513B83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D685C" w:rsidRPr="00B344E8" w:rsidRDefault="00AD685C" w:rsidP="00AD685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D685C" w:rsidRPr="00B344E8" w:rsidRDefault="00AD685C" w:rsidP="00AD6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</w:rPr>
        <w:t>4.Структура муниципальной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1"/>
        <w:gridCol w:w="5711"/>
        <w:gridCol w:w="3835"/>
        <w:gridCol w:w="107"/>
        <w:gridCol w:w="3603"/>
      </w:tblGrid>
      <w:tr w:rsidR="00AD685C" w:rsidRPr="00B344E8" w:rsidTr="00513B83">
        <w:tc>
          <w:tcPr>
            <w:tcW w:w="187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1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3942" w:type="dxa"/>
            <w:gridSpan w:val="2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 &lt;15&gt;</w:t>
            </w:r>
          </w:p>
        </w:tc>
        <w:tc>
          <w:tcPr>
            <w:tcW w:w="3603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&lt;16&gt;</w:t>
            </w:r>
          </w:p>
        </w:tc>
      </w:tr>
      <w:tr w:rsidR="00AD685C" w:rsidRPr="00B344E8" w:rsidTr="00513B83">
        <w:tc>
          <w:tcPr>
            <w:tcW w:w="187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42" w:type="dxa"/>
            <w:gridSpan w:val="2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03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D685C" w:rsidRPr="00B344E8" w:rsidTr="00513B83">
        <w:tc>
          <w:tcPr>
            <w:tcW w:w="187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3256" w:type="dxa"/>
            <w:gridSpan w:val="4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 </w:t>
            </w:r>
          </w:p>
        </w:tc>
      </w:tr>
      <w:tr w:rsidR="00AD685C" w:rsidRPr="00B344E8" w:rsidTr="00513B83">
        <w:tc>
          <w:tcPr>
            <w:tcW w:w="187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256" w:type="dxa"/>
            <w:gridSpan w:val="4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культуры, учреждения дополнительного образования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услуг в сфере культуры путем модернизации имущественного комплекса учреждений и организаций культуры.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улучшения качества и увеличения объемов услуг, предоставляемых населению, вовлечение различных социальных групп в культурную деятельность, обеспечение развития культурной инфраструктуры за счет реновации учреждений культуры. </w:t>
            </w:r>
          </w:p>
        </w:tc>
      </w:tr>
      <w:tr w:rsidR="00AD685C" w:rsidRPr="00B344E8" w:rsidTr="00513B83">
        <w:tc>
          <w:tcPr>
            <w:tcW w:w="187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711" w:type="dxa"/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</w:tcPr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материалами.</w:t>
            </w:r>
          </w:p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Реконструкция, техническое оснащение музеев.</w:t>
            </w:r>
          </w:p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Развитие учреждений культурно-досугового типа путем их реконструкции или капитального ремонта.</w:t>
            </w:r>
          </w:p>
          <w:p w:rsidR="00AD685C" w:rsidRPr="00B344E8" w:rsidRDefault="00AD685C" w:rsidP="00513B83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 Реконструкция и капитальный ремонт объектов организаций культуры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 1: Число посещений культурных мероприятий (тыс. ед.).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тыс. обращений.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I(t) = A(t) + B(t) + K(t),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A(t) - число посещений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библиотек;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5: Количество учреждений культуры,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современное оборудование.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исходя из ежемесячного мониторинга.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6: Количество переоснащенных муниципальных библиотек по модельному стандарту. 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Источником информации является данные заключенного Соглашения о предоставлении субсидии из бюджета Ханты-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Манийского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– Югры местному бюджету заключенного между Департаментом культуры и администрацией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85C" w:rsidRPr="00B344E8" w:rsidTr="00513B83">
        <w:tc>
          <w:tcPr>
            <w:tcW w:w="187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56" w:type="dxa"/>
            <w:gridSpan w:val="4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«</w:t>
            </w: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Задача: Повышение качества услуг в сфере культуры путем модернизации имущественного комплекса учреждений и организаций культуры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развития библиотечной сети города, пополнение книжными фондами, рост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самореализацию. 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711" w:type="dxa"/>
            <w:hideMark/>
          </w:tcPr>
          <w:p w:rsidR="00AD685C" w:rsidRPr="00B344E8" w:rsidRDefault="00AD685C" w:rsidP="00513B83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2"/>
          </w:tcPr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Осуществление муниципальным бюджетным учреждением «Централизованная библиотечная система» библиотечного обслуживания населения и методического руководства общедоступными библиотеками;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Поддержка деятельности и отдельных направлений библиотечного обслуживания населения общедоступными библиотеками, включая: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совершенствование информационных ресурсов и услуг;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обеспечение доступа к Интернету и сетевым ресурсам;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автоматизацию деятельности и обновление оборудования;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модернизацию детских, юношеских библиотек;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создание детских зон обслуживания;</w:t>
            </w:r>
          </w:p>
          <w:p w:rsidR="00AD685C" w:rsidRPr="00B344E8" w:rsidRDefault="00AD685C" w:rsidP="00513B83">
            <w:pPr>
              <w:pStyle w:val="af6"/>
              <w:ind w:firstLine="386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 xml:space="preserve">оцифровку фондов; </w:t>
            </w:r>
          </w:p>
          <w:p w:rsidR="00AD685C" w:rsidRPr="00B344E8" w:rsidRDefault="00AD685C" w:rsidP="00513B83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и удаленного библиотечного обслуживания; исполнение Плана мероприятий по реализации Концепции поддержки и развития чтения в Ханты-Мансийском автономном округе – Югре на 2018-2025 годы;</w:t>
            </w:r>
          </w:p>
        </w:tc>
        <w:tc>
          <w:tcPr>
            <w:tcW w:w="3603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 1: Число посещений культурных мероприятий (тыс. ед.).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тыс. обращений.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I(t) = A(t) + B(t) + K(t),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A(t) - число посещений библиотек;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общедоступных интернет-сервисов. 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7: Повышение квалификации творческих и управленческих кадров в сфере культуры (чел.) (нарастающим итогом).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Источником информации является нормативный акт Департамента культуры.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256" w:type="dxa"/>
            <w:gridSpan w:val="4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Развитие музейного дела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Срок реализации 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Задача:Повышение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 в сфере культуры путем модернизации имущественного комплекса учреждений и организаций культуры.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человеческого капитала, за счет обеспечения доступности для населения услуг музеев, повышения образовательной, просветительной и воспитательной роли музеев и роли в социокультурном развитии. 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Представление фондовых коллекций музеев в постоянных экспозициях и временных выставках в музеях и за их пределами;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lastRenderedPageBreak/>
              <w:t xml:space="preserve"> организация и подготовка передвижных выставок;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Размещение материалов об отдельных предметах и коллекциях музеев в Государственном каталоге и сети Интернет;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 xml:space="preserve"> 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каталоге, оцифровка музейных фондов;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 xml:space="preserve"> интеграция деятельности музеев путем осуществления </w:t>
            </w:r>
            <w:proofErr w:type="spellStart"/>
            <w:r w:rsidRPr="00B344E8">
              <w:rPr>
                <w:rFonts w:ascii="Times New Roman" w:hAnsi="Times New Roman" w:cs="Times New Roman"/>
              </w:rPr>
              <w:t>межмузейных</w:t>
            </w:r>
            <w:proofErr w:type="spellEnd"/>
            <w:r w:rsidRPr="00B344E8">
              <w:rPr>
                <w:rFonts w:ascii="Times New Roman" w:hAnsi="Times New Roman" w:cs="Times New Roman"/>
              </w:rPr>
              <w:t xml:space="preserve"> выставочных и культурно-образовательных проектов;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внедрение культурно-просветительных программ и проектов с целью привлечения посетителей;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поддержка, развитие и популяризация краеведческих проектов</w:t>
            </w:r>
          </w:p>
        </w:tc>
        <w:tc>
          <w:tcPr>
            <w:tcW w:w="3710" w:type="dxa"/>
            <w:gridSpan w:val="2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Показатель 1: Число посещений культурных мероприятий (тыс. ед.).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Показатель формируется исходя из базового значения показателя на начало реализации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муниципальной программы 347 тыс. обращений и ожидаемого увеличения числа посещений культурных мероприятий </w:t>
            </w:r>
            <w:proofErr w:type="gramStart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до  783</w:t>
            </w:r>
            <w:proofErr w:type="gramEnd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тыс. обращений.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I(t) = A(t) + B(t) + K(t),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A(t) - число посещений библиотек;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left="52" w:firstLine="2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  <w:r w:rsidRPr="00B34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3: Оцифровка музейных предметов, представленных в сети 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 значения показателя определяется по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До = </w:t>
            </w:r>
            <w:proofErr w:type="spellStart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Дс</w:t>
            </w:r>
            <w:proofErr w:type="spellEnd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Дм</w:t>
            </w:r>
            <w:proofErr w:type="spellEnd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, где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Дс</w:t>
            </w:r>
            <w:proofErr w:type="spellEnd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число музейных предметов, представленных в сети Интернет;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Дм</w:t>
            </w:r>
            <w:proofErr w:type="spellEnd"/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число музейных предметов (всего).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формируется исходя из полученных сведений: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форма статистической отчетности с учетом негосударственных организаций 8-НК, утвержден </w:t>
            </w:r>
            <w:hyperlink r:id="rId10">
              <w:r w:rsidRPr="00B344E8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приказом</w:t>
              </w:r>
            </w:hyperlink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Росстата от 22.09.2022  №647).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4: Количество представленных (во всех формах) зрителю музейных предметов в общем количестве музейных предметов основного фонда.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Показатель формируется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исходя из полученных сведений: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форма статистической отчетности с учетом негосударственных организаций 8-НК, утвержден </w:t>
            </w:r>
            <w:hyperlink r:id="rId11">
              <w:r w:rsidRPr="00B344E8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приказом</w:t>
              </w:r>
            </w:hyperlink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Росстата от 22.09.2022  №647). 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7: Повышение квалификации творческих и управленческих кадров в сфере культуры (чел.) (нарастающим итогом).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Источником информации является нормативный акт Департамента культуры .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256" w:type="dxa"/>
            <w:gridSpan w:val="4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Укрепление материально-технической базы учреждений культуры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учреждения дополнительного образования,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br/>
              <w:t>МКУ «Управление капитального  строительства и жилищно-коммунального комплекса»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Срок реализации 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Задача:Повышение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 в сфере культуры путем модернизации имущественного комплекса учреждений и организаций культуры.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зданий учреждения культуры. Создание безопасных и благоприятных условий нахождения граждан в учреждении культуры. Улучшение технического состояния зданий учреждения культуры. Создание благоприятных условий для культурной жизни города, наиболее полной реализации творческого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населения, расширению доступа жителей к услугам, информации и культурным ценностям, улучшению материально-технической базы учреждения и эффективному ее использованию, росту привлекательности территории.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 xml:space="preserve">Развитие материально-технического состояния учреждений культуры, в том числе: 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устранение предписаний ОГПН;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обновление материально технической базы муниципальных учреждений культуры и искусства;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подготовка муниципальных учреждений культуры и искусства к осенне-зимнему периоду;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зданий муниципальных учреждений культуры и искусства для восстановления их основных физико-технических, эстетических и потребительских качеств, утраченных в процессе эксплуатации;</w:t>
            </w:r>
          </w:p>
        </w:tc>
        <w:tc>
          <w:tcPr>
            <w:tcW w:w="3710" w:type="dxa"/>
            <w:gridSpan w:val="2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 1: Число посещений культурных мероприятий (тыс. ед.).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тыс. обращений.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I(t) = A(t) + B(t) + K(t),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A(t) - число посещений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библиотек;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256" w:type="dxa"/>
            <w:gridSpan w:val="4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Обеспечение комплексной безопасности учреждений культуры и дополнительного образования в сфере культуры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учреждения дополнительного образования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Срок реализации 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Задача:Повышение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 в сфере культуры путем модернизации имущественного комплекса учреждений и организаций культуры.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оказания услуг населению в различных формах, которые предполагают гарантии сохранения жизни и здоровья получателей социальных услуг. 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AD685C" w:rsidRPr="00B344E8" w:rsidRDefault="00AD685C" w:rsidP="00513B83">
            <w:pPr>
              <w:pStyle w:val="af6"/>
              <w:ind w:firstLine="165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учреждений культуры и:</w:t>
            </w:r>
          </w:p>
          <w:p w:rsidR="00AD685C" w:rsidRPr="00B344E8" w:rsidRDefault="00AD685C" w:rsidP="00513B83">
            <w:pPr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объектов (территорий)</w:t>
            </w:r>
          </w:p>
          <w:p w:rsidR="00AD685C" w:rsidRPr="00B344E8" w:rsidRDefault="00AD685C" w:rsidP="00513B83">
            <w:pPr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Предписания надзорных органов</w:t>
            </w:r>
          </w:p>
        </w:tc>
        <w:tc>
          <w:tcPr>
            <w:tcW w:w="3710" w:type="dxa"/>
            <w:gridSpan w:val="2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 1: Число посещений культурных мероприятий (тыс. ед.).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тыс. обращений.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I(t) = A(t) + B(t) + K(t),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A(t) - число посещений библиотек;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K(t) - число обращений к цифровым ресурсам в сфере культуры, которое определяется по данным счетчика "Цифровая культура"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 8: Доля обеспечения комплексной безопасности учреждений культуры и дополнительного образования в сфере культуры.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рассчитывается: отношение количества учреждений не обеспеченных комплексной безопасности к общему количеству учреждений культуры города.</w:t>
            </w:r>
          </w:p>
        </w:tc>
      </w:tr>
      <w:tr w:rsidR="00AD685C" w:rsidRPr="00B344E8" w:rsidTr="00513B83">
        <w:trPr>
          <w:trHeight w:val="361"/>
        </w:trPr>
        <w:tc>
          <w:tcPr>
            <w:tcW w:w="1871" w:type="dxa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56" w:type="dxa"/>
            <w:gridSpan w:val="4"/>
            <w:vAlign w:val="center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AD685C" w:rsidRPr="00B344E8" w:rsidTr="00513B83">
        <w:trPr>
          <w:trHeight w:val="278"/>
        </w:trPr>
        <w:tc>
          <w:tcPr>
            <w:tcW w:w="1871" w:type="dxa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256" w:type="dxa"/>
            <w:gridSpan w:val="4"/>
            <w:vAlign w:val="center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Поддержка одаренных детей и молодежи, развитие художественного образования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D685C" w:rsidRPr="00B344E8" w:rsidRDefault="00AD685C" w:rsidP="00513B83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дополнительного образования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 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Задача:Повышение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 в сфере культуры путем модернизации имущественного комплекса учреждений и организаций культуры.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Реализация основных профессиональных образовательных программ в области культуры;</w:t>
            </w:r>
          </w:p>
        </w:tc>
        <w:tc>
          <w:tcPr>
            <w:tcW w:w="3710" w:type="dxa"/>
            <w:gridSpan w:val="2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1: Число посещений культурных мероприятий (тыс. ед.).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тыс. обращений.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I(t) = A(t) + B(t) + K(t),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A(t) - число посещений библиотек;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Показатель 7: Повышение квалификации творческих и управленческих кадров в сфере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культуры (чел.) (нарастающим итогом).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Источником информации является нормативный акт Департамента культуры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256" w:type="dxa"/>
            <w:gridSpan w:val="4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: Развитие профессионального искусства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</w:t>
            </w:r>
          </w:p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«Камерный музыкальный театр».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 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Создание равной доступности для населения к знаниям, информации и культурным ценностям, реализации творческого потенциала жителей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условий для улучшения качества и увеличения объемов услуг, предоставляемых населению, вовлечение различных социальных групп в культурную деятельность. Развитие профессионального искусства. Создание условий для творческой деятельности. Творческий рост профессионалов.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 xml:space="preserve">Создание сложно постановочных спектаклей, концертов, концертных программ, привлечение ведущих российских и региональных режиссеров, авторских коллективов, молодых актеров (исполнителей), организация и проведение творческих курсов повышения квалификации, лабораторий, мастер-классов, стажировок, </w:t>
            </w:r>
            <w:r w:rsidRPr="00B344E8">
              <w:rPr>
                <w:rFonts w:ascii="Times New Roman" w:hAnsi="Times New Roman" w:cs="Times New Roman"/>
              </w:rPr>
              <w:lastRenderedPageBreak/>
              <w:t>участие творческих коллективов в профессиональных конкурсах и фестивалях, в том числе в международных;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Создание условий для новаторских концертных и театральных постановок, создание театральных постановок, концертов, концертных программ и трансляция их в сети Интернет;</w:t>
            </w:r>
          </w:p>
        </w:tc>
        <w:tc>
          <w:tcPr>
            <w:tcW w:w="3710" w:type="dxa"/>
            <w:gridSpan w:val="2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Показатель 1: Число посещений культурных мероприятий (тыс. ед.).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тыс. обращений.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I(t) = A(t) + B(t) + K(t),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A(t) - число посещений библиотек;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цифровым ресурсам данного субъекта;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7: Повышение квалификации творческих и управленческих кадров в сфере культуры (чел.) (нарастающим итогом).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Источником информации является нормативный акт Департамента культуры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256" w:type="dxa"/>
            <w:gridSpan w:val="4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: Стимулирование культурного разнообразия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AD685C" w:rsidRPr="00B344E8" w:rsidRDefault="00AD685C" w:rsidP="00513B83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</w:p>
          <w:p w:rsidR="00AD685C" w:rsidRPr="00B344E8" w:rsidRDefault="00AD685C" w:rsidP="00513B83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учреждения дополнительного образования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 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Создание равной доступности для населения к знаниям, информации и культурным ценностям, реализации творческого потенциала жителей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увеличения числа посещений культурных мероприятий. Повышение эффективности деятельности бюджетных и автономных учреждений культуры, увеличение количества и качества оказания услуг в сфере культуры, проведение массовых культурных мероприятий, организация выставок и участия в международных, всероссийских, региональных, окружных, городских выставках, проведение фестивалей. Организация досуга жителей и гостей города. 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Проведение культурно-массовых мероприятий в том числе:</w:t>
            </w:r>
          </w:p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проведение государственных, народных, календарных, профессиональных праздников, в том числе направленных на сохранение, возрождение и развитие народных художественных промыслов и ремесел;</w:t>
            </w:r>
          </w:p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AD685C" w:rsidRPr="00B344E8" w:rsidRDefault="00AD685C" w:rsidP="00513B83">
            <w:pPr>
              <w:pStyle w:val="af6"/>
              <w:ind w:firstLine="203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Показ кинофильмов;</w:t>
            </w:r>
          </w:p>
          <w:p w:rsidR="00AD685C" w:rsidRPr="00B344E8" w:rsidRDefault="00AD685C" w:rsidP="00513B83">
            <w:pPr>
              <w:pStyle w:val="af6"/>
              <w:ind w:firstLine="165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Участие творческих коллективов в профессиональных конкурсах и фестивалях, в том числе в международных.</w:t>
            </w:r>
          </w:p>
        </w:tc>
        <w:tc>
          <w:tcPr>
            <w:tcW w:w="3710" w:type="dxa"/>
            <w:gridSpan w:val="2"/>
          </w:tcPr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 1: Число посещений культурных мероприятий (</w:t>
            </w:r>
            <w:proofErr w:type="spellStart"/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тыс. обращений.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I(t) = A(t) + B(t)+ K(t), </w:t>
            </w: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A(t) - число посещений библиотек; 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- отчетный период.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 2: 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 (нарастающим итогом)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2 организации и ожидаемого увеличения числа некоммерческих организаций на конец реализации муниципальной программы до 3 организаций.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256" w:type="dxa"/>
            <w:gridSpan w:val="4"/>
          </w:tcPr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Организационные, экономические механизмы развития культуры и историко-культурного наследия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256" w:type="dxa"/>
            <w:gridSpan w:val="4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Реализация единой государственной политики в сфере культуры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реализацию: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культуры, учреждения дополнительного образования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Срок реализации 2024-2030</w:t>
            </w:r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Задача 3 Совершенствование системы управления сферы культуры и историко-культурного наследия</w:t>
            </w:r>
          </w:p>
        </w:tc>
        <w:tc>
          <w:tcPr>
            <w:tcW w:w="7545" w:type="dxa"/>
            <w:gridSpan w:val="3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культуры и учреждений дополнительного образования в сфере культуры администрации города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AD685C" w:rsidRPr="00B344E8" w:rsidTr="00513B83">
        <w:tc>
          <w:tcPr>
            <w:tcW w:w="187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711" w:type="dxa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</w:tcPr>
          <w:p w:rsidR="00AD685C" w:rsidRPr="00B344E8" w:rsidRDefault="00AD685C" w:rsidP="00513B83">
            <w:pPr>
              <w:pStyle w:val="af6"/>
              <w:ind w:firstLine="232"/>
              <w:jc w:val="both"/>
              <w:rPr>
                <w:rFonts w:ascii="Times New Roman" w:hAnsi="Times New Roman" w:cs="Times New Roman"/>
              </w:rPr>
            </w:pPr>
            <w:r w:rsidRPr="00B344E8">
              <w:rPr>
                <w:rFonts w:ascii="Times New Roman" w:hAnsi="Times New Roman" w:cs="Times New Roman"/>
              </w:rPr>
              <w:t>Основными направлениями мероприятия являются:</w:t>
            </w:r>
          </w:p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организацию деятельности подведомственных муниципальных учреждений культуры,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</w:tc>
        <w:tc>
          <w:tcPr>
            <w:tcW w:w="3603" w:type="dxa"/>
          </w:tcPr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 1: Число посещений культурных мероприятий (тыс. ед.).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347 тыс. обращений и ожидаемого увеличения числа посещений культурных мероприятий до 783 тыс. обращений.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I(t) = A(t) + B(t) + K(t), 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</w:t>
            </w: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A(t) - число посещений библиотек;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t - отчетный период.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ind w:firstLine="21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 3: Оцифровка музейных предметов, представленных в сети 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определяется по формуле: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До =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- число музейных предметов, представленных в сети Интернет;</w:t>
            </w:r>
          </w:p>
          <w:p w:rsidR="00AD685C" w:rsidRPr="00B344E8" w:rsidRDefault="00AD685C" w:rsidP="00513B83">
            <w:pPr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- число музейных предметов (всего).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исходя из полученных сведений: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форма статистической отчетности с учетом негосударственных организаций </w:t>
            </w:r>
            <w:hyperlink r:id="rId12" w:history="1">
              <w:r w:rsidRPr="00B344E8">
                <w:rPr>
                  <w:rFonts w:ascii="Times New Roman" w:hAnsi="Times New Roman" w:cs="Times New Roman"/>
                  <w:sz w:val="24"/>
                  <w:szCs w:val="24"/>
                </w:rPr>
                <w:t>8-НК</w:t>
              </w:r>
            </w:hyperlink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</w:t>
            </w:r>
            <w:hyperlink r:id="rId13" w:history="1">
              <w:r w:rsidRPr="00B344E8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от 22.09.2022  №647).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Показатель 4: Количество 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AD685C" w:rsidRPr="00B344E8" w:rsidRDefault="00AD685C" w:rsidP="00513B83">
            <w:pPr>
              <w:widowControl w:val="0"/>
              <w:autoSpaceDE w:val="0"/>
              <w:autoSpaceDN w:val="0"/>
              <w:adjustRightInd w:val="0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исходя из полученных сведений: </w:t>
            </w:r>
          </w:p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форма статистической отчетности с учетом негосударственных организаций </w:t>
            </w:r>
            <w:hyperlink r:id="rId14" w:history="1">
              <w:r w:rsidRPr="00B344E8">
                <w:rPr>
                  <w:rFonts w:ascii="Times New Roman" w:hAnsi="Times New Roman" w:cs="Times New Roman"/>
                  <w:sz w:val="24"/>
                  <w:szCs w:val="24"/>
                </w:rPr>
                <w:t>8-НК</w:t>
              </w:r>
            </w:hyperlink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</w:t>
            </w:r>
            <w:hyperlink r:id="rId15" w:history="1">
              <w:r w:rsidRPr="00B344E8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от 22.09.2022  №647).</w:t>
            </w:r>
          </w:p>
        </w:tc>
      </w:tr>
    </w:tbl>
    <w:p w:rsidR="00AD685C" w:rsidRPr="00B344E8" w:rsidRDefault="00AD685C" w:rsidP="00AD6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4E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344E8">
        <w:rPr>
          <w:rFonts w:ascii="Times New Roman" w:hAnsi="Times New Roman" w:cs="Times New Roman"/>
          <w:sz w:val="24"/>
          <w:szCs w:val="24"/>
        </w:rPr>
        <w:t>.Финансовое обеспечение муниципальной программы</w:t>
      </w:r>
    </w:p>
    <w:tbl>
      <w:tblPr>
        <w:tblStyle w:val="a5"/>
        <w:tblW w:w="15279" w:type="dxa"/>
        <w:tblLook w:val="04A0" w:firstRow="1" w:lastRow="0" w:firstColumn="1" w:lastColumn="0" w:noHBand="0" w:noVBand="1"/>
      </w:tblPr>
      <w:tblGrid>
        <w:gridCol w:w="3106"/>
        <w:gridCol w:w="1425"/>
        <w:gridCol w:w="1417"/>
        <w:gridCol w:w="1559"/>
        <w:gridCol w:w="1418"/>
        <w:gridCol w:w="1559"/>
        <w:gridCol w:w="1559"/>
        <w:gridCol w:w="1560"/>
        <w:gridCol w:w="1676"/>
      </w:tblGrid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структурного элемента, источник финансового обеспечения </w:t>
            </w:r>
          </w:p>
        </w:tc>
        <w:tc>
          <w:tcPr>
            <w:tcW w:w="1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«Культурное пространство в городе </w:t>
            </w:r>
            <w:proofErr w:type="spellStart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tabs>
                <w:tab w:val="left" w:pos="315"/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ab/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(всего),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660 439,5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538 352,1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547 144,0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547 144,0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547 144,0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547 144,0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547 144,0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B3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4E8" w:rsidRPr="00B344E8">
              <w:rPr>
                <w:rFonts w:ascii="Times New Roman" w:hAnsi="Times New Roman" w:cs="Times New Roman"/>
                <w:sz w:val="24"/>
                <w:szCs w:val="24"/>
              </w:rPr>
              <w:t> 934 511,6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6 564,7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8 499,30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12 489,0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977,5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977,5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977,5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977,5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977,5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18 375,80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641 385,8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536 889,7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545 872,2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545 872,2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545 872,2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545 872,2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545 872,2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3 907 636,50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1.1. «Региональный проект "Культурная среда"»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16 734,10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16 734,10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6 200,00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6 200,00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9 697,40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9 697,40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836,70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1.2  Комплекс процессных мероприятий: «</w:t>
            </w: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839,20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662,60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5 812,30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76,50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483,50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486,70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502,40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502,40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502,40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502,40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502,40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3 482,20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275,70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299,40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299,40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299,40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299,40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299,40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1 872,10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Комплекс процессных мероприятий: «Развитие музейного дела»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2 260,60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3 760,60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1 340,00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1 340,00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920,60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2 420,60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1.4. Комплекс процессных мероприятий: «Укрепление материально-технической базы учреждений»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17 955,7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21 034,90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450</w:t>
            </w: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335</w:t>
            </w: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20 414,90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1.5. Комплекс процессных мероприятий: «</w:t>
            </w:r>
            <w:r w:rsidRPr="00B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учреждений культуры и дополнительного образования в сфере культуры</w:t>
            </w: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352,90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352,9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352,90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Комплекс процессных мероприятий: «Поддержка одаренных детей и молодежи, развитие художественного образования»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1 020,00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1 020,00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2.2. Комплекс процессных мероприятий:  «Развитие профессионального искусства»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842,70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946,60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746,50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746,50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746,50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746,50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746,50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5 521,80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284,70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386,60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1 841,30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348,10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512,60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475,10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475,10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475,10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475,10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475,10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3 236,20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209,90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47,40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444,30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2.3. Комплекс процессных мероприятий:  «Стимулирование культурного разнообразия в городском округе»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2 549,00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17 549,00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2 549,00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17 549,00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Комплекс процессных мероприятий: «Реализация единой государственной политики в сфере культуры» (всего), в том числе: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618 735,3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536 229,70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3 862 726,00</w:t>
            </w:r>
          </w:p>
        </w:tc>
      </w:tr>
      <w:tr w:rsidR="00AD685C" w:rsidRPr="00B344E8" w:rsidTr="00513B8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618 735,3</w:t>
            </w:r>
          </w:p>
        </w:tc>
        <w:tc>
          <w:tcPr>
            <w:tcW w:w="1417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536 229,70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418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559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560" w:type="dxa"/>
            <w:shd w:val="clear" w:color="000000" w:fill="FFFFFF"/>
          </w:tcPr>
          <w:p w:rsidR="00AD685C" w:rsidRPr="00B344E8" w:rsidRDefault="00AD685C" w:rsidP="0051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541 552,20</w:t>
            </w:r>
          </w:p>
        </w:tc>
        <w:tc>
          <w:tcPr>
            <w:tcW w:w="1676" w:type="dxa"/>
            <w:shd w:val="clear" w:color="000000" w:fill="FFFFFF"/>
          </w:tcPr>
          <w:p w:rsidR="00AD685C" w:rsidRPr="00B344E8" w:rsidRDefault="00AD685C" w:rsidP="005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8">
              <w:rPr>
                <w:rFonts w:ascii="Times New Roman" w:hAnsi="Times New Roman" w:cs="Times New Roman"/>
                <w:sz w:val="24"/>
                <w:szCs w:val="24"/>
              </w:rPr>
              <w:t>3 862 726,00</w:t>
            </w:r>
          </w:p>
        </w:tc>
      </w:tr>
    </w:tbl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5C" w:rsidRPr="00B344E8" w:rsidRDefault="00AD685C" w:rsidP="00AD68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685C" w:rsidRPr="00B344E8" w:rsidSect="00D14D20">
      <w:headerReference w:type="default" r:id="rId16"/>
      <w:headerReference w:type="first" r:id="rId17"/>
      <w:pgSz w:w="16838" w:h="11905" w:orient="landscape"/>
      <w:pgMar w:top="1701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68" w:rsidRDefault="00447E68">
      <w:pPr>
        <w:spacing w:after="0" w:line="240" w:lineRule="auto"/>
      </w:pPr>
      <w:r>
        <w:separator/>
      </w:r>
    </w:p>
  </w:endnote>
  <w:endnote w:type="continuationSeparator" w:id="0">
    <w:p w:rsidR="00447E68" w:rsidRDefault="0044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68" w:rsidRDefault="00447E68">
      <w:pPr>
        <w:spacing w:after="0" w:line="240" w:lineRule="auto"/>
      </w:pPr>
      <w:r>
        <w:separator/>
      </w:r>
    </w:p>
  </w:footnote>
  <w:footnote w:type="continuationSeparator" w:id="0">
    <w:p w:rsidR="00447E68" w:rsidRDefault="0044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494098"/>
      <w:docPartObj>
        <w:docPartGallery w:val="Page Numbers (Top of Page)"/>
        <w:docPartUnique/>
      </w:docPartObj>
    </w:sdtPr>
    <w:sdtEndPr/>
    <w:sdtContent>
      <w:p w:rsidR="005A5C1F" w:rsidRDefault="002A49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3A">
          <w:rPr>
            <w:noProof/>
          </w:rPr>
          <w:t>1</w:t>
        </w:r>
        <w:r>
          <w:fldChar w:fldCharType="end"/>
        </w:r>
      </w:p>
    </w:sdtContent>
  </w:sdt>
  <w:p w:rsidR="005A5C1F" w:rsidRDefault="009835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1F" w:rsidRDefault="0098353A">
    <w:pPr>
      <w:pStyle w:val="a6"/>
      <w:jc w:val="center"/>
    </w:pPr>
  </w:p>
  <w:p w:rsidR="005A5C1F" w:rsidRDefault="009835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85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5C1F" w:rsidRPr="00BB13C1" w:rsidRDefault="002A491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53A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5C1F" w:rsidRPr="00BB13C1" w:rsidRDefault="0098353A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1F" w:rsidRDefault="0098353A" w:rsidP="00BB1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69"/>
    <w:rsid w:val="002A491E"/>
    <w:rsid w:val="002A71FA"/>
    <w:rsid w:val="00447E68"/>
    <w:rsid w:val="004A4704"/>
    <w:rsid w:val="006760F1"/>
    <w:rsid w:val="008A0469"/>
    <w:rsid w:val="008B5AD6"/>
    <w:rsid w:val="0097505B"/>
    <w:rsid w:val="0098353A"/>
    <w:rsid w:val="009E4C59"/>
    <w:rsid w:val="00AD685C"/>
    <w:rsid w:val="00B344E8"/>
    <w:rsid w:val="00B52AA5"/>
    <w:rsid w:val="00E0503F"/>
    <w:rsid w:val="00E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B733"/>
  <w15:chartTrackingRefBased/>
  <w15:docId w15:val="{13C88005-DB59-4919-9400-1F5F9CDE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685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685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685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685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685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685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D685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D685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D685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85C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D685C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D685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D685C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D685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semiHidden/>
    <w:rsid w:val="00AD685C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semiHidden/>
    <w:rsid w:val="00AD685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D685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D685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D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685C"/>
  </w:style>
  <w:style w:type="paragraph" w:styleId="a8">
    <w:name w:val="footer"/>
    <w:basedOn w:val="a"/>
    <w:link w:val="a9"/>
    <w:uiPriority w:val="99"/>
    <w:unhideWhenUsed/>
    <w:rsid w:val="00A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685C"/>
  </w:style>
  <w:style w:type="paragraph" w:customStyle="1" w:styleId="ConsPlusTitle">
    <w:name w:val="ConsPlusTitle"/>
    <w:rsid w:val="00AD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AD685C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AD685C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AD685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AD685C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D685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D685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D685C"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AD685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D685C"/>
    <w:rPr>
      <w:sz w:val="20"/>
      <w:szCs w:val="20"/>
    </w:rPr>
  </w:style>
  <w:style w:type="paragraph" w:styleId="af3">
    <w:name w:val="List Paragraph"/>
    <w:basedOn w:val="a"/>
    <w:uiPriority w:val="34"/>
    <w:qFormat/>
    <w:rsid w:val="00AD685C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AD6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D68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D685C"/>
    <w:rPr>
      <w:vertAlign w:val="superscript"/>
    </w:rPr>
  </w:style>
  <w:style w:type="character" w:styleId="af5">
    <w:name w:val="endnote reference"/>
    <w:basedOn w:val="a0"/>
    <w:uiPriority w:val="99"/>
    <w:semiHidden/>
    <w:unhideWhenUsed/>
    <w:rsid w:val="00AD685C"/>
    <w:rPr>
      <w:vertAlign w:val="superscript"/>
    </w:rPr>
  </w:style>
  <w:style w:type="paragraph" w:customStyle="1" w:styleId="af6">
    <w:name w:val="Прижатый влево"/>
    <w:basedOn w:val="a"/>
    <w:next w:val="a"/>
    <w:uiPriority w:val="99"/>
    <w:rsid w:val="00AD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AD68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21">
    <w:name w:val="Plain Table 2"/>
    <w:basedOn w:val="a1"/>
    <w:uiPriority w:val="42"/>
    <w:rsid w:val="00AD68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AD68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Plain Table 1"/>
    <w:basedOn w:val="a1"/>
    <w:uiPriority w:val="41"/>
    <w:rsid w:val="00AD68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8">
    <w:name w:val="Grid Table Light"/>
    <w:basedOn w:val="a1"/>
    <w:uiPriority w:val="40"/>
    <w:rsid w:val="00AD68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тиль1"/>
    <w:basedOn w:val="a1"/>
    <w:uiPriority w:val="99"/>
    <w:rsid w:val="00AD685C"/>
    <w:pPr>
      <w:spacing w:after="0" w:line="240" w:lineRule="auto"/>
    </w:pPr>
    <w:tblPr/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71458394&amp;sub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458394&amp;sub=3000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08969D729673E9374BE46C3CD66A98798A61C23E443C2A1FBFA2E1DA22C0FD9DE625E2AFFD5CC2014699D9E0E06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458394&amp;sub=0" TargetMode="External"/><Relationship Id="rId10" Type="http://schemas.openxmlformats.org/officeDocument/2006/relationships/hyperlink" Target="consultantplus://offline/ref=3708969D729673E9374BE46C3CD66A98798A61C23E443C2A1FBFA2E1DA22C0FD9DE625E2AFFD5CC2014699D9E0E06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obileonline.garant.ru/document?id=71458394&amp;sub=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DE38-42B1-47BE-8A1B-2CC02E69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44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Эльмира Фанзауевна</dc:creator>
  <cp:keywords/>
  <dc:description/>
  <cp:lastModifiedBy>Сяфукова Эльвира Мягзумовна</cp:lastModifiedBy>
  <cp:revision>8</cp:revision>
  <cp:lastPrinted>2024-11-15T04:34:00Z</cp:lastPrinted>
  <dcterms:created xsi:type="dcterms:W3CDTF">2024-11-13T10:35:00Z</dcterms:created>
  <dcterms:modified xsi:type="dcterms:W3CDTF">2024-11-15T04:34:00Z</dcterms:modified>
</cp:coreProperties>
</file>