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7" w:rsidRDefault="00017067" w:rsidP="00017067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1</w:t>
      </w:r>
      <w:r>
        <w:rPr>
          <w:iCs/>
          <w:sz w:val="28"/>
          <w:szCs w:val="28"/>
        </w:rPr>
        <w:br/>
        <w:t xml:space="preserve">к приказу Департамента финансов </w:t>
      </w:r>
    </w:p>
    <w:p w:rsidR="00017067" w:rsidRDefault="00017067" w:rsidP="00017067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 xml:space="preserve">Ханты-Мансийского автономного округа – Югры  </w:t>
      </w:r>
      <w:r>
        <w:rPr>
          <w:iCs/>
          <w:sz w:val="28"/>
          <w:szCs w:val="28"/>
        </w:rPr>
        <w:br/>
        <w:t xml:space="preserve">от </w:t>
      </w:r>
      <w:r w:rsidRPr="00017067">
        <w:rPr>
          <w:iCs/>
          <w:sz w:val="28"/>
          <w:szCs w:val="28"/>
        </w:rPr>
        <w:t>__</w:t>
      </w:r>
      <w:r>
        <w:rPr>
          <w:iCs/>
          <w:sz w:val="28"/>
          <w:szCs w:val="28"/>
        </w:rPr>
        <w:t>.0</w:t>
      </w:r>
      <w:r w:rsidR="00E84C1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.202</w:t>
      </w:r>
      <w:r w:rsidRPr="00017067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г. № 20-ОД-____</w:t>
      </w:r>
    </w:p>
    <w:p w:rsidR="00017067" w:rsidRDefault="00017067" w:rsidP="00017067">
      <w:pPr>
        <w:jc w:val="right"/>
        <w:rPr>
          <w:iCs/>
          <w:sz w:val="28"/>
          <w:szCs w:val="28"/>
        </w:rPr>
      </w:pPr>
      <w:bookmarkStart w:id="0" w:name="_GoBack"/>
      <w:bookmarkEnd w:id="0"/>
    </w:p>
    <w:p w:rsidR="00017067" w:rsidRDefault="00017067" w:rsidP="0001706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регионального этапа Всероссийского конкурса проектов по представлению бюджета для граждан </w:t>
      </w:r>
    </w:p>
    <w:p w:rsidR="00017067" w:rsidRDefault="00017067" w:rsidP="00017067">
      <w:pPr>
        <w:pStyle w:val="1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в 202</w:t>
      </w:r>
      <w:r w:rsidRPr="00887443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Всероссийский конкурс проектов по представлению бюджета для граждан (далее –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Региональный этап Всероссийского конкурса проектов по представлению бюджета для граждан (далее – региональный конкурсный отбор) проводится в целях определения победителей на основе отбора заявок, содержащих конкурсный проект, для последующего участия во втором туре федерального конкурса проектов по представлению бюджета для граждан.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Региональный конкурсный отбор проводится в рамках первого тура федерального Конкурса.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регионального конкурсного отбора является Департамент финансов Ханты-Мансийского автономного округа – Югры (далее – Организатор регионального конкурсного отбора).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органам городских округов и муниципальных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регионального конкурсного отбора, рекомендуется обеспечить распространение среди физических и юридических лиц информации о</w:t>
      </w:r>
      <w:r>
        <w:t xml:space="preserve"> </w:t>
      </w:r>
      <w:r>
        <w:rPr>
          <w:sz w:val="28"/>
          <w:szCs w:val="28"/>
        </w:rPr>
        <w:t>конкурсе</w:t>
      </w:r>
      <w:r>
        <w:rPr>
          <w:bCs/>
          <w:sz w:val="28"/>
          <w:szCs w:val="28"/>
        </w:rPr>
        <w:t xml:space="preserve"> проектов по представлению </w:t>
      </w:r>
      <w:r>
        <w:rPr>
          <w:bCs/>
          <w:sz w:val="28"/>
          <w:szCs w:val="28"/>
        </w:rPr>
        <w:lastRenderedPageBreak/>
        <w:t xml:space="preserve">бюджета для граждан и </w:t>
      </w:r>
      <w:r>
        <w:rPr>
          <w:sz w:val="28"/>
          <w:szCs w:val="28"/>
        </w:rPr>
        <w:t xml:space="preserve">сбором заявок, содержащих конкурсный проект, с последующим направлением Организатору регионального конкурсного отбора. </w:t>
      </w:r>
    </w:p>
    <w:p w:rsidR="00017067" w:rsidRDefault="00017067" w:rsidP="0001706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Второй тур Конкурса проводится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 </w:t>
      </w:r>
      <w:hyperlink r:id="rId8" w:history="1"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8"/>
            <w:rFonts w:ascii="Times New Roman" w:hAnsi="Times New Roman"/>
            <w:sz w:val="28"/>
            <w:szCs w:val="28"/>
          </w:rPr>
          <w:t>.</w:t>
        </w:r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f</w:t>
        </w:r>
        <w:r>
          <w:rPr>
            <w:rStyle w:val="af8"/>
            <w:rFonts w:ascii="Times New Roman" w:hAnsi="Times New Roman"/>
            <w:sz w:val="28"/>
            <w:szCs w:val="28"/>
          </w:rPr>
          <w:t>a.ru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Конкурс является открытым. Участниками Конкурса могут быть физические и юридические лица</w:t>
      </w:r>
      <w:r w:rsidR="00B36661">
        <w:rPr>
          <w:sz w:val="28"/>
          <w:szCs w:val="28"/>
        </w:rPr>
        <w:t xml:space="preserve">, </w:t>
      </w:r>
      <w:r w:rsidR="00A2383C">
        <w:rPr>
          <w:sz w:val="28"/>
          <w:szCs w:val="28"/>
        </w:rPr>
        <w:t xml:space="preserve">проживающие и зарегистрированные </w:t>
      </w:r>
      <w:r w:rsidR="00B36661">
        <w:rPr>
          <w:sz w:val="28"/>
          <w:szCs w:val="28"/>
        </w:rPr>
        <w:t>на территории Ханты-Мансийского автономного округа – Югры</w:t>
      </w:r>
      <w:r>
        <w:rPr>
          <w:sz w:val="28"/>
          <w:szCs w:val="28"/>
        </w:rPr>
        <w:t xml:space="preserve">. Конкурс среди физических лиц и среди юридических лиц проводится отдельно. </w:t>
      </w:r>
    </w:p>
    <w:p w:rsidR="00017067" w:rsidRPr="000D7856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Предметом Конкурса является разработка проекта по представлению информации о бюджете в доступной для граждан форме (далее – конкурсный проект), соответствующего требованиям, </w:t>
      </w:r>
      <w:r w:rsidRPr="004F5948">
        <w:rPr>
          <w:sz w:val="28"/>
          <w:szCs w:val="28"/>
        </w:rPr>
        <w:t>установленным настоящим Положением.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претенденты должны представить Конкурсный проект по номинации (-ям) с указанием предложений по практической реализации проекта, а также отдельный документ (файл), содержащий описание конкретных предложений по реализации конкурсного проекта и практическому применению результатов его реализации.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Конкурс проводится: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физических лиц младше 15 лет по следующим номинациям: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«Бюджет для граждан в современных формах искусства»;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«Лучший видеоролик о бюджете»;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«Информационные карточки по бюджету для социальных сетей и мессенджеров»;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«Лучшая настольная игра о бюджете для граждан»;</w:t>
      </w:r>
    </w:p>
    <w:p w:rsidR="00017067" w:rsidRPr="00274961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«Бюджет и технологии будущего».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физических лиц старше 15 лет по следующим номинациям: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«Бюджет для граждан в современных формах искусства»;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«Лучший видеоролик о бюджете»;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«Информационные карточки по бюджету для социальных сетей и мессенджеров»;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«Лучшее предложение по изменению бюджетного законодательства»;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«Лучшая настольная игра о бюджете для граждан»;</w:t>
      </w:r>
    </w:p>
    <w:p w:rsidR="00017067" w:rsidRPr="00274961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«Бюджет и технологии будущего».</w:t>
      </w:r>
    </w:p>
    <w:p w:rsidR="00017067" w:rsidRDefault="00017067" w:rsidP="000170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юридических лиц по следующим номинациям:</w:t>
      </w:r>
    </w:p>
    <w:p w:rsidR="00017067" w:rsidRDefault="00017067" w:rsidP="00552EB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формы представления проекта регионального бюджета для граждан»;</w:t>
      </w:r>
    </w:p>
    <w:p w:rsidR="00017067" w:rsidRDefault="00017067" w:rsidP="00552EB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формы представления проекта местного бюджет</w:t>
      </w:r>
      <w:r w:rsidR="00DA7306">
        <w:rPr>
          <w:sz w:val="28"/>
          <w:szCs w:val="28"/>
        </w:rPr>
        <w:t>а</w:t>
      </w:r>
      <w:r>
        <w:rPr>
          <w:sz w:val="28"/>
          <w:szCs w:val="28"/>
        </w:rPr>
        <w:t xml:space="preserve"> для граждан»;</w:t>
      </w:r>
    </w:p>
    <w:p w:rsidR="00017067" w:rsidRPr="00017067" w:rsidRDefault="00017067" w:rsidP="00017067">
      <w:pPr>
        <w:pStyle w:val="af9"/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017067">
        <w:rPr>
          <w:sz w:val="28"/>
          <w:szCs w:val="28"/>
        </w:rPr>
        <w:t xml:space="preserve"> «Лучшее обучающее мероприятие по бюджетной тематике»;</w:t>
      </w:r>
    </w:p>
    <w:p w:rsidR="00017067" w:rsidRDefault="00017067" w:rsidP="00017067">
      <w:pPr>
        <w:pStyle w:val="af9"/>
        <w:numPr>
          <w:ilvl w:val="0"/>
          <w:numId w:val="19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«Лучшая информационная панель (</w:t>
      </w:r>
      <w:proofErr w:type="spellStart"/>
      <w:r>
        <w:rPr>
          <w:sz w:val="28"/>
          <w:szCs w:val="28"/>
        </w:rPr>
        <w:t>дашборд</w:t>
      </w:r>
      <w:proofErr w:type="spellEnd"/>
      <w:r>
        <w:rPr>
          <w:sz w:val="28"/>
          <w:szCs w:val="28"/>
        </w:rPr>
        <w:t>) по бюджету для граждан»;</w:t>
      </w:r>
    </w:p>
    <w:p w:rsidR="00017067" w:rsidRPr="00017067" w:rsidRDefault="00017067" w:rsidP="00017067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17067">
        <w:rPr>
          <w:sz w:val="28"/>
          <w:szCs w:val="28"/>
        </w:rPr>
        <w:t>«Бюджет для граждан от СМИ»</w:t>
      </w:r>
      <w:r>
        <w:rPr>
          <w:sz w:val="28"/>
          <w:szCs w:val="28"/>
        </w:rPr>
        <w:t>;</w:t>
      </w:r>
    </w:p>
    <w:p w:rsidR="00017067" w:rsidRPr="00017067" w:rsidRDefault="00017067" w:rsidP="00552EBB">
      <w:pPr>
        <w:pStyle w:val="af9"/>
        <w:numPr>
          <w:ilvl w:val="0"/>
          <w:numId w:val="19"/>
        </w:numPr>
        <w:tabs>
          <w:tab w:val="left" w:pos="1134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017067">
        <w:rPr>
          <w:sz w:val="28"/>
          <w:szCs w:val="28"/>
        </w:rPr>
        <w:t>«Бюджет и технологии будущего».</w:t>
      </w:r>
    </w:p>
    <w:p w:rsidR="00017067" w:rsidRDefault="00017067" w:rsidP="00017067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Организация проведения регионального</w:t>
      </w:r>
      <w:r w:rsidRPr="008E5C9B">
        <w:rPr>
          <w:b/>
          <w:sz w:val="28"/>
          <w:szCs w:val="28"/>
        </w:rPr>
        <w:t xml:space="preserve"> конкурсного отбора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регионального конкурсного отбора: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объявляет о проведении регионального конкурсного отбора;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ведет прием и учет заявок на участие в региональном конкурсном отборе от претендентов и от финансовых органов муниципальных образований, получивших заявки от претендентов, формирует перечень претендентов на участие в Конкурсе;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сохранность заявок, а также конфиденциальность полученной информации</w:t>
      </w:r>
      <w:r w:rsidR="00D92BBE">
        <w:rPr>
          <w:sz w:val="28"/>
          <w:szCs w:val="28"/>
        </w:rPr>
        <w:t xml:space="preserve"> и результатов оценки</w:t>
      </w:r>
      <w:r>
        <w:rPr>
          <w:sz w:val="28"/>
          <w:szCs w:val="28"/>
        </w:rPr>
        <w:t>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уведомляет претендентов, которым было отказано в доступе к участию в Конкурсе, и претендентов, не прошедших</w:t>
      </w:r>
      <w:r w:rsidRPr="00333238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второй тур федерального Конкурса;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направляет заявки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содержащие конкурсные проекты, являющиеся победителями регионального конкурсного отбора, для участия во втором туре федерального Конкурса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и уведомляет об этом участников Конкурса.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Финансовые органы муниципальных образований, в случае принятия участия в организации проведения регионального конкурсного отбора:</w:t>
      </w:r>
    </w:p>
    <w:p w:rsidR="00017067" w:rsidRDefault="00017067" w:rsidP="0001706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содействуют распространению среди физических и юридических лиц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Конкурсе в целях привлечения их к участию;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осуществляют сбор заявок претендентов на участие в региональном конкурсном отборе по форме п</w:t>
      </w:r>
      <w:r>
        <w:rPr>
          <w:iCs/>
          <w:sz w:val="28"/>
          <w:szCs w:val="28"/>
        </w:rPr>
        <w:t xml:space="preserve">риложения 2 к </w:t>
      </w:r>
      <w:r>
        <w:rPr>
          <w:sz w:val="28"/>
          <w:szCs w:val="28"/>
        </w:rPr>
        <w:t xml:space="preserve">Положению </w:t>
      </w: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sz w:val="28"/>
          <w:szCs w:val="28"/>
        </w:rPr>
        <w:t xml:space="preserve">Всероссийского </w:t>
      </w:r>
      <w:r w:rsidRPr="00EF64C1">
        <w:rPr>
          <w:sz w:val="28"/>
          <w:szCs w:val="28"/>
        </w:rPr>
        <w:t>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EF64C1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 (далее – Положение),</w:t>
      </w:r>
      <w:r>
        <w:rPr>
          <w:sz w:val="28"/>
          <w:szCs w:val="28"/>
        </w:rPr>
        <w:t xml:space="preserve"> содержащие конкурсные проекты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с учетом настоящего Положения;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обеспечивают конфиденциальность полученной информации;</w:t>
      </w:r>
    </w:p>
    <w:p w:rsidR="00017067" w:rsidRDefault="00017067" w:rsidP="0001706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направляют заявки претендентов, содержащие конкурсные проекты, Организатору регионального конкурсного отбора.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</w:t>
      </w:r>
      <w:r>
        <w:rPr>
          <w:bCs/>
          <w:sz w:val="28"/>
          <w:szCs w:val="28"/>
        </w:rPr>
        <w:t>онкурсная комиссия регионального конкурсного отбора</w:t>
      </w:r>
      <w:r>
        <w:rPr>
          <w:sz w:val="28"/>
          <w:szCs w:val="28"/>
        </w:rPr>
        <w:t>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проверяет соответствие заявок претендентов на участие в региональном конкурсном отборе установленным требованиям;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оценку конкурсных проектов претендентов по основному и дополнительным критериям;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14DC">
        <w:rPr>
          <w:sz w:val="28"/>
          <w:szCs w:val="28"/>
        </w:rPr>
        <w:t xml:space="preserve">) формирует и утверждает </w:t>
      </w:r>
      <w:r>
        <w:rPr>
          <w:sz w:val="28"/>
          <w:szCs w:val="28"/>
        </w:rPr>
        <w:t>итоговую</w:t>
      </w:r>
      <w:r w:rsidRPr="000B14DC">
        <w:rPr>
          <w:sz w:val="28"/>
          <w:szCs w:val="28"/>
        </w:rPr>
        <w:t xml:space="preserve"> оценку </w:t>
      </w:r>
      <w:r>
        <w:rPr>
          <w:sz w:val="28"/>
          <w:szCs w:val="28"/>
        </w:rPr>
        <w:t>конкурсных проектов</w:t>
      </w:r>
      <w:r w:rsidRPr="000B14DC">
        <w:rPr>
          <w:sz w:val="28"/>
          <w:szCs w:val="28"/>
        </w:rPr>
        <w:t xml:space="preserve"> участников Конкурса</w:t>
      </w:r>
      <w:r>
        <w:rPr>
          <w:sz w:val="28"/>
          <w:szCs w:val="28"/>
        </w:rPr>
        <w:t xml:space="preserve"> и отбирает </w:t>
      </w:r>
      <w:r w:rsidRPr="000B14DC">
        <w:rPr>
          <w:sz w:val="28"/>
          <w:szCs w:val="28"/>
        </w:rPr>
        <w:t>победител</w:t>
      </w:r>
      <w:r>
        <w:rPr>
          <w:sz w:val="28"/>
          <w:szCs w:val="28"/>
        </w:rPr>
        <w:t xml:space="preserve">ей регионального конкурсного </w:t>
      </w:r>
      <w:r>
        <w:rPr>
          <w:sz w:val="28"/>
          <w:szCs w:val="28"/>
        </w:rPr>
        <w:lastRenderedPageBreak/>
        <w:t>отбора для участия во втором туре федерального конкурса проектов по представлению бюджета для граждан.</w:t>
      </w:r>
    </w:p>
    <w:p w:rsidR="00017067" w:rsidRPr="008E5C9B" w:rsidRDefault="00017067" w:rsidP="00017067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Порядок и сроки проведения регионального </w:t>
      </w:r>
      <w:r w:rsidRPr="008E5C9B">
        <w:rPr>
          <w:b/>
          <w:sz w:val="28"/>
          <w:szCs w:val="28"/>
        </w:rPr>
        <w:t>конкурсного отбора</w:t>
      </w:r>
    </w:p>
    <w:p w:rsidR="00017067" w:rsidRDefault="00017067" w:rsidP="000170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Не позднее </w:t>
      </w:r>
      <w:r w:rsidR="009669F0">
        <w:rPr>
          <w:sz w:val="28"/>
          <w:szCs w:val="28"/>
        </w:rPr>
        <w:t>1</w:t>
      </w:r>
      <w:r w:rsidR="0024309B">
        <w:rPr>
          <w:sz w:val="28"/>
          <w:szCs w:val="28"/>
        </w:rPr>
        <w:t>3</w:t>
      </w:r>
      <w:r w:rsidR="009669F0">
        <w:rPr>
          <w:sz w:val="28"/>
          <w:szCs w:val="28"/>
        </w:rPr>
        <w:t xml:space="preserve"> мая</w:t>
      </w:r>
      <w:r w:rsidR="002227B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227B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Организатор регионального конкурсного отбора размещает на официальном сайте Департамента финансов Ханты-Мансийского автономного округа – Югры объявление в сети Интернет, а также направляет конкурсные материалы в финансовые органы муниципальных образований.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Объявление о проведении регионального конкурсного отбора содержит следующие сведения: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начала и окончания приема заявок;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 заявки;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место приема заявок.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Для участия в Конкурсе претендент представляет заявку для участия в региональном конкурсном отборе</w:t>
      </w:r>
      <w:r w:rsidR="0024309B">
        <w:rPr>
          <w:sz w:val="28"/>
          <w:szCs w:val="28"/>
        </w:rPr>
        <w:t xml:space="preserve"> заполненную машинописным текстом</w:t>
      </w:r>
      <w:r>
        <w:rPr>
          <w:sz w:val="28"/>
          <w:szCs w:val="28"/>
        </w:rPr>
        <w:t xml:space="preserve">, а также конкурсный проект по представлению бюджета для граждан (с приложением презентаций, статей, буклетов, указанием ссылок на Интернет-ресурсы и т.п.) Организатору регионального конкурсного отбора или в финансовый орган муниципального образования, в котором находится претендент, в порядке, установленном настоящим Положением.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проект должен соответствовать требованиям к содержанию конкурсных заданий по номинациям (приложение 1 к настоящему Положению).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Время и дата начала приема заявок: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10.00 (время местное)</w:t>
      </w:r>
      <w:r w:rsidR="002227B3">
        <w:rPr>
          <w:sz w:val="28"/>
          <w:szCs w:val="28"/>
          <w:u w:val="single"/>
        </w:rPr>
        <w:t xml:space="preserve"> </w:t>
      </w:r>
      <w:r w:rsidR="009669F0">
        <w:rPr>
          <w:sz w:val="28"/>
          <w:szCs w:val="28"/>
          <w:u w:val="single"/>
        </w:rPr>
        <w:t>13 мая</w:t>
      </w:r>
      <w:r>
        <w:rPr>
          <w:sz w:val="28"/>
          <w:szCs w:val="28"/>
          <w:u w:val="single"/>
        </w:rPr>
        <w:t xml:space="preserve"> 202</w:t>
      </w:r>
      <w:r w:rsidR="002227B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года.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дата окончания приема заявок:</w:t>
      </w:r>
    </w:p>
    <w:p w:rsidR="00017067" w:rsidRDefault="00017067" w:rsidP="00017067">
      <w:pPr>
        <w:pStyle w:val="30"/>
        <w:spacing w:after="0" w:line="360" w:lineRule="auto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E76772">
        <w:rPr>
          <w:sz w:val="28"/>
          <w:szCs w:val="28"/>
          <w:u w:val="single"/>
        </w:rPr>
        <w:t>.00 (время местное) 16 июня 2025</w:t>
      </w:r>
      <w:r>
        <w:rPr>
          <w:sz w:val="28"/>
          <w:szCs w:val="28"/>
          <w:u w:val="single"/>
        </w:rPr>
        <w:t xml:space="preserve"> года.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дата окончания приема заявок финансовым органом муниципального образования, в случае принятия участия в проведении регионального конкурсного отбора:</w:t>
      </w:r>
    </w:p>
    <w:p w:rsidR="00017067" w:rsidRDefault="00017067" w:rsidP="00017067">
      <w:pPr>
        <w:pStyle w:val="30"/>
        <w:spacing w:after="0" w:line="360" w:lineRule="auto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17.00 (время местное) 1</w:t>
      </w:r>
      <w:r w:rsidR="00E7677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июня 202</w:t>
      </w:r>
      <w:r w:rsidR="00E7677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Заявка по форме приложения 2 к Положению на участие в </w:t>
      </w:r>
      <w:r w:rsidR="00E76772" w:rsidRPr="00E76772">
        <w:rPr>
          <w:sz w:val="28"/>
          <w:szCs w:val="28"/>
        </w:rPr>
        <w:t>Всероссийском</w:t>
      </w:r>
      <w:r w:rsidR="00E7677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конкурсном отборе предоставляется претендентом в бумажном и (или) в электронно</w:t>
      </w:r>
      <w:r w:rsidR="00CD0A92">
        <w:rPr>
          <w:sz w:val="28"/>
          <w:szCs w:val="28"/>
        </w:rPr>
        <w:t>м образе документа, полученного в результате сканирования документа</w:t>
      </w:r>
      <w:r>
        <w:rPr>
          <w:sz w:val="28"/>
          <w:szCs w:val="28"/>
        </w:rPr>
        <w:t xml:space="preserve">, с указанием в теме письма: Региональный этап </w:t>
      </w:r>
      <w:r w:rsidR="00EF64C1" w:rsidRPr="00EF64C1">
        <w:rPr>
          <w:sz w:val="28"/>
          <w:szCs w:val="28"/>
        </w:rPr>
        <w:t>Всероссийского</w:t>
      </w:r>
      <w:r w:rsidR="00EF64C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проектов по представлению бюджета для граждан, следующими способами: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628006, или на адрес финансового органа муниципального образования, на территории которого находится претендент;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9" w:history="1">
        <w:r>
          <w:rPr>
            <w:rStyle w:val="af8"/>
            <w:sz w:val="28"/>
            <w:szCs w:val="28"/>
          </w:rPr>
          <w:t>depfin@admhmaо.ru</w:t>
        </w:r>
      </w:hyperlink>
      <w:r>
        <w:rPr>
          <w:sz w:val="28"/>
          <w:szCs w:val="28"/>
        </w:rPr>
        <w:t>, или на электронный адрес финансового органа муниципального образования, на территории которого находится претендент.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адресе финансового органа муниципального образования можно получить у контактного лица по вопросам проведения регионального этапа конкурсного отбора, указанного в объявлении о проведении регионального конкурсного отбора.</w:t>
      </w:r>
    </w:p>
    <w:p w:rsidR="00017067" w:rsidRPr="00B51952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Заявка по форме приложения 2 к Положению на участие в региональном конкурсном отборе, содержащая конкурсный проект, финансовым органом муниципального образования, в случае принятия участия в организации проведения регионального конкурсного отбора, направляется Организатору регионального конкурсного отбора на адрес электронной почты: </w:t>
      </w:r>
      <w:hyperlink r:id="rId10" w:history="1">
        <w:r>
          <w:rPr>
            <w:rStyle w:val="af8"/>
            <w:sz w:val="28"/>
            <w:szCs w:val="28"/>
          </w:rPr>
          <w:t>depfin@admhmaо.ru</w:t>
        </w:r>
      </w:hyperlink>
      <w:r w:rsidRPr="00B51952">
        <w:rPr>
          <w:rStyle w:val="af8"/>
          <w:sz w:val="28"/>
          <w:szCs w:val="28"/>
        </w:rPr>
        <w:t xml:space="preserve"> </w:t>
      </w:r>
      <w:r w:rsidRPr="00B51952">
        <w:rPr>
          <w:sz w:val="28"/>
          <w:szCs w:val="28"/>
        </w:rPr>
        <w:t xml:space="preserve">в течении </w:t>
      </w:r>
      <w:r>
        <w:rPr>
          <w:sz w:val="28"/>
          <w:szCs w:val="28"/>
        </w:rPr>
        <w:t>2</w:t>
      </w:r>
      <w:r w:rsidRPr="00B51952">
        <w:rPr>
          <w:sz w:val="28"/>
          <w:szCs w:val="28"/>
        </w:rPr>
        <w:t xml:space="preserve"> (</w:t>
      </w:r>
      <w:r>
        <w:rPr>
          <w:sz w:val="28"/>
          <w:szCs w:val="28"/>
        </w:rPr>
        <w:t>двух</w:t>
      </w:r>
      <w:r w:rsidRPr="00B51952">
        <w:rPr>
          <w:sz w:val="28"/>
          <w:szCs w:val="28"/>
        </w:rPr>
        <w:t>) рабочих дней со дня окончания приема заявок.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162BA9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 предоставляет только одну заявку на участие с указанием в ней соответствующей(-их) номинации (-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). Не допускается представление одного и того же проекта для участия в Конкурсе </w:t>
      </w:r>
      <w:r>
        <w:rPr>
          <w:sz w:val="28"/>
          <w:szCs w:val="28"/>
        </w:rPr>
        <w:lastRenderedPageBreak/>
        <w:t>одновременно от физического и юридического лица</w:t>
      </w:r>
      <w:r w:rsidR="00CD0A92">
        <w:rPr>
          <w:sz w:val="28"/>
          <w:szCs w:val="28"/>
        </w:rPr>
        <w:t>, на участие в региональном конкурсном отборе и напрямую в федеральном Конкурсе</w:t>
      </w:r>
      <w:r>
        <w:rPr>
          <w:sz w:val="28"/>
          <w:szCs w:val="28"/>
        </w:rPr>
        <w:t>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участником одного конкурсного проекта сразу в нескольких номинациях Конкурсная комиссия имеет право отклонить проект для участия в той (тех) номинации (-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), критериям которой(-ых) он не соответствует.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или юридическое лицо представляет заявку для участия не более чем в двух номинациях Конкурса.</w:t>
      </w:r>
    </w:p>
    <w:p w:rsidR="00017067" w:rsidRPr="008A4500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физическим или юридическим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Заявка для участия в региональном конкурсном отборе подается в унифицированной форме согласно приложения 2 к Положению с указанием в ней номинаций, сведений об участнике (фамилия и инициалы– для физического лица, наименование организации – для юридического лица) и контактной информации для юридического лица, адрес электронной почты. 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конкурсный проект разработан группой авторов, в заявке на участие в Конкурсе указываются сведения обо всех авторах, их адреса электронной почты. Заявка юридического лица подписывается руководителем организации и заверяется печатью.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При разработке конкурсного проекта участники Конкурса должны руководствоваться следующими требованиями: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конкурсного проекта выбранной номинации (-ям);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актуальности, цели, задач и обоснованных выводов по используемым в номинации проблемам;</w:t>
      </w:r>
    </w:p>
    <w:p w:rsidR="00017067" w:rsidRDefault="00017067" w:rsidP="00017067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практического применения.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К участию в региональном конкурсном отборе допускаются физические и юридические лица, заявки которых соответствуют следующим требованиям: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заявки в срок;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оригинальность, отсутствие дублирования с заявками прошлых лет и текущего года по другим номинациям;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указание номинаций, в которых представлен проект;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342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соответствие конкурсного проекта критериям по указанным в заявке номинациям в соответствии с приложением 1 к настоящему Положению;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</w:p>
    <w:p w:rsidR="00017067" w:rsidRPr="008A5AC0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подготовка материалов проекта с использованием стандартного сертифицированного программного обеспечения ОС </w:t>
      </w:r>
      <w:r>
        <w:rPr>
          <w:sz w:val="28"/>
          <w:szCs w:val="28"/>
          <w:lang w:val="en-US"/>
        </w:rPr>
        <w:t>Windows</w:t>
      </w:r>
      <w:r w:rsidRPr="008A5AC0">
        <w:rPr>
          <w:sz w:val="28"/>
          <w:szCs w:val="28"/>
        </w:rPr>
        <w:t xml:space="preserve"> </w:t>
      </w:r>
      <w:r>
        <w:rPr>
          <w:sz w:val="28"/>
          <w:szCs w:val="28"/>
        </w:rPr>
        <w:t>и возможность их открытия и/или воспроизведения на стационарном ПК.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</w:t>
      </w:r>
      <w:r>
        <w:rPr>
          <w:bCs/>
          <w:sz w:val="28"/>
          <w:szCs w:val="28"/>
        </w:rPr>
        <w:t>регионального конкурсного отбора</w:t>
      </w:r>
      <w:r>
        <w:rPr>
          <w:sz w:val="28"/>
          <w:szCs w:val="28"/>
        </w:rPr>
        <w:t xml:space="preserve"> проверяет соответствие заявок, содержащих конкурсный проект, установленным требованиям в пунктах 3.7 - 3.10 настоящего Положения.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осуществляет оценку заявок по каждой номинации в соответствии с приложением 1 к настоящему Положению.</w:t>
      </w:r>
    </w:p>
    <w:p w:rsidR="00BD1843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</w:t>
      </w:r>
      <w:proofErr w:type="spellStart"/>
      <w:r>
        <w:rPr>
          <w:sz w:val="28"/>
          <w:szCs w:val="28"/>
        </w:rPr>
        <w:t>десятибальной</w:t>
      </w:r>
      <w:proofErr w:type="spellEnd"/>
      <w:r>
        <w:rPr>
          <w:sz w:val="28"/>
          <w:szCs w:val="28"/>
        </w:rPr>
        <w:t xml:space="preserve">, а по дополнительным по </w:t>
      </w:r>
      <w:proofErr w:type="spellStart"/>
      <w:r>
        <w:rPr>
          <w:sz w:val="28"/>
          <w:szCs w:val="28"/>
        </w:rPr>
        <w:t>пятибальной</w:t>
      </w:r>
      <w:proofErr w:type="spellEnd"/>
      <w:r>
        <w:rPr>
          <w:sz w:val="28"/>
          <w:szCs w:val="28"/>
        </w:rPr>
        <w:t xml:space="preserve"> шкале</w:t>
      </w:r>
      <w:r w:rsidR="00BD1843">
        <w:rPr>
          <w:sz w:val="28"/>
          <w:szCs w:val="28"/>
        </w:rPr>
        <w:t xml:space="preserve"> и </w:t>
      </w:r>
      <w:r w:rsidR="00BD1843">
        <w:rPr>
          <w:sz w:val="28"/>
          <w:szCs w:val="28"/>
        </w:rPr>
        <w:lastRenderedPageBreak/>
        <w:t xml:space="preserve">практическому применению результатов реализации проекта по </w:t>
      </w:r>
      <w:proofErr w:type="spellStart"/>
      <w:r w:rsidR="00BD1843">
        <w:rPr>
          <w:sz w:val="28"/>
          <w:szCs w:val="28"/>
        </w:rPr>
        <w:t>пятибальной</w:t>
      </w:r>
      <w:proofErr w:type="spellEnd"/>
      <w:r w:rsidR="00BD1843">
        <w:rPr>
          <w:sz w:val="28"/>
          <w:szCs w:val="28"/>
        </w:rPr>
        <w:t xml:space="preserve"> шкале.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заявок участников формируется посредством </w:t>
      </w:r>
      <w:r w:rsidR="00BD1843">
        <w:rPr>
          <w:sz w:val="28"/>
          <w:szCs w:val="28"/>
        </w:rPr>
        <w:t xml:space="preserve">суммирования баллов всех </w:t>
      </w:r>
      <w:r>
        <w:rPr>
          <w:sz w:val="28"/>
          <w:szCs w:val="28"/>
        </w:rPr>
        <w:t>член</w:t>
      </w:r>
      <w:r w:rsidR="00BD1843">
        <w:rPr>
          <w:sz w:val="28"/>
          <w:szCs w:val="28"/>
        </w:rPr>
        <w:t>ов</w:t>
      </w:r>
      <w:r>
        <w:rPr>
          <w:sz w:val="28"/>
          <w:szCs w:val="28"/>
        </w:rPr>
        <w:t xml:space="preserve"> Конкурсной комиссии.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Конкурсная комиссия формирует перечень победителей регионального конкурсного отбора, который состоит не более чем из трех участников, набравших наибольшее количество баллов по результатам итоговой оценки в каждой номинации</w:t>
      </w:r>
      <w:r w:rsidR="00BD1843">
        <w:rPr>
          <w:sz w:val="28"/>
          <w:szCs w:val="28"/>
        </w:rPr>
        <w:t xml:space="preserve"> отдельно в категориях физических лиц младше 15 лет, физических лиц старше 15 лет и юридических лиц</w:t>
      </w:r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Претенденты, которым было отказано в допуске к участию в региональном конкурсном отборе, а также претенденты, не прошедшие региональный конкурсный отбор, уведомляются об этом посредством электронной почты, указанной в заявке</w:t>
      </w:r>
      <w:r w:rsidR="00BD1843" w:rsidRPr="00BD1843">
        <w:rPr>
          <w:sz w:val="28"/>
          <w:szCs w:val="28"/>
        </w:rPr>
        <w:t xml:space="preserve"> </w:t>
      </w:r>
      <w:r w:rsidR="00BD1843">
        <w:rPr>
          <w:sz w:val="28"/>
          <w:szCs w:val="28"/>
        </w:rPr>
        <w:t>в течении 3 (трех) рабочих дней после заседания Конкурсной комиссии</w:t>
      </w:r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Участники, победившие в региональном конкурсном отборе, уведомляются об этом посредством электронной почты, указанной в заявке в течении 3 (трех) рабочих дней после заседания Конкурсной комиссии.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3.15. Участники, победившие в региональном конкурсном отборе и желающие участвовать во втором туре федерального Конкурса, в течении 5 (пяти) рабочих дней после получения уведомления от Организатора регионального конкурсного отбора направляют </w:t>
      </w:r>
      <w:r>
        <w:rPr>
          <w:iCs/>
          <w:sz w:val="28"/>
          <w:szCs w:val="28"/>
        </w:rPr>
        <w:t>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Согласие на обработку персональных данных заполняется</w:t>
      </w:r>
      <w:r w:rsidRPr="00CD4E04">
        <w:rPr>
          <w:iCs/>
          <w:sz w:val="28"/>
          <w:szCs w:val="28"/>
        </w:rPr>
        <w:t xml:space="preserve"> в зависимости от возраста претендента, лица подающего заявку, </w:t>
      </w:r>
      <w:r>
        <w:rPr>
          <w:iCs/>
          <w:sz w:val="28"/>
          <w:szCs w:val="28"/>
        </w:rPr>
        <w:t>его</w:t>
      </w:r>
      <w:r w:rsidRPr="00CD4E04">
        <w:rPr>
          <w:iCs/>
          <w:sz w:val="28"/>
          <w:szCs w:val="28"/>
        </w:rPr>
        <w:t xml:space="preserve"> местонахождения </w:t>
      </w:r>
      <w:r>
        <w:rPr>
          <w:iCs/>
          <w:sz w:val="28"/>
          <w:szCs w:val="28"/>
        </w:rPr>
        <w:t xml:space="preserve">по форме </w:t>
      </w:r>
      <w:r w:rsidRPr="00CD4E04">
        <w:rPr>
          <w:iCs/>
          <w:sz w:val="28"/>
          <w:szCs w:val="28"/>
        </w:rPr>
        <w:t>согласно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4,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5,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6,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7,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8, приложени</w:t>
      </w:r>
      <w:r>
        <w:rPr>
          <w:iCs/>
          <w:sz w:val="28"/>
          <w:szCs w:val="28"/>
        </w:rPr>
        <w:t>ю</w:t>
      </w:r>
      <w:r w:rsidRPr="00CD4E04">
        <w:rPr>
          <w:iCs/>
          <w:sz w:val="28"/>
          <w:szCs w:val="28"/>
        </w:rPr>
        <w:t xml:space="preserve"> 9 </w:t>
      </w:r>
      <w:r>
        <w:rPr>
          <w:iCs/>
          <w:sz w:val="28"/>
          <w:szCs w:val="28"/>
        </w:rPr>
        <w:t xml:space="preserve">к настоящему </w:t>
      </w:r>
      <w:r w:rsidRPr="00CD4E04">
        <w:rPr>
          <w:iCs/>
          <w:sz w:val="28"/>
          <w:szCs w:val="28"/>
        </w:rPr>
        <w:t>Положению.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3.16. Заявка на участие в конкурсе проектов по представлению бюджета для граждан по форме согласно приложению 3 к настоящему Положению и Согласие на обработку персональных данных предоставляется претендентом </w:t>
      </w:r>
      <w:r w:rsidR="00E556DE">
        <w:rPr>
          <w:sz w:val="28"/>
          <w:szCs w:val="28"/>
        </w:rPr>
        <w:t>в бумажном и (или) в электронном образе документа, полученного в результате сканирования документа</w:t>
      </w:r>
      <w:r w:rsidR="00E556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следующими способами: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>
        <w:rPr>
          <w:sz w:val="28"/>
          <w:szCs w:val="28"/>
        </w:rPr>
        <w:t xml:space="preserve">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628006; </w:t>
      </w:r>
    </w:p>
    <w:p w:rsidR="00E556DE" w:rsidRDefault="00E556DE" w:rsidP="00E556DE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адрес электронной почты Организатора регионального конкурсного отбора: </w:t>
      </w:r>
      <w:hyperlink r:id="rId11" w:history="1">
        <w:r>
          <w:rPr>
            <w:rStyle w:val="af8"/>
            <w:sz w:val="28"/>
            <w:szCs w:val="28"/>
          </w:rPr>
          <w:t>depfin@admhmaо.ru</w:t>
        </w:r>
      </w:hyperlink>
      <w:r>
        <w:rPr>
          <w:sz w:val="28"/>
          <w:szCs w:val="28"/>
        </w:rPr>
        <w:t>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Участник, не изъявивший желание участвовать во втором туре федерального Конкурса, вправе отказаться от дальнейшего участия в Конкурсе, не неся за это никакой ответственности перед Организатором регионального конкурсного отбора.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V. Награждение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D1453F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Победителям регионального конкурсного отбора вручаются дипломы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D145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D1453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>
        <w:rPr>
          <w:bCs/>
          <w:sz w:val="28"/>
          <w:szCs w:val="28"/>
        </w:rPr>
        <w:t xml:space="preserve">обедители Конкурса </w:t>
      </w:r>
      <w:r>
        <w:rPr>
          <w:sz w:val="28"/>
          <w:szCs w:val="28"/>
        </w:rPr>
        <w:t>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участия во втором туре федерального Конкурса.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Распространение информации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Конкурсные проекты, победившие в региональном конкурсном отборе размещаются на официальном сайте </w:t>
      </w:r>
      <w:proofErr w:type="spellStart"/>
      <w:r>
        <w:rPr>
          <w:sz w:val="28"/>
          <w:szCs w:val="28"/>
        </w:rPr>
        <w:t>Депфина</w:t>
      </w:r>
      <w:proofErr w:type="spellEnd"/>
      <w:r>
        <w:rPr>
          <w:sz w:val="28"/>
          <w:szCs w:val="28"/>
        </w:rPr>
        <w:t xml:space="preserve"> Югры </w:t>
      </w:r>
      <w:hyperlink r:id="rId12" w:history="1">
        <w:r>
          <w:rPr>
            <w:color w:val="0000FF"/>
            <w:sz w:val="28"/>
            <w:szCs w:val="28"/>
            <w:u w:val="single"/>
          </w:rPr>
          <w:t>www.depfin.admhmao.ru</w:t>
        </w:r>
      </w:hyperlink>
      <w:r>
        <w:rPr>
          <w:sz w:val="28"/>
          <w:szCs w:val="28"/>
        </w:rPr>
        <w:t xml:space="preserve"> в разделе «Конкурс проектов «Бюджет для граждан» и в срок до 10 июля 202</w:t>
      </w:r>
      <w:r w:rsidR="00DD145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направляются Организатором регионального конкурсного отбора в федеральное государственное </w:t>
      </w:r>
      <w:r>
        <w:rPr>
          <w:sz w:val="28"/>
          <w:szCs w:val="28"/>
        </w:rPr>
        <w:lastRenderedPageBreak/>
        <w:t>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федерального Конкурса.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и участники регионального конкурсного отбора вправе размещать информацию об участии и победе в рекламно-информационных материалах и на официальных сайтах.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Организатор регионального конкурсного отбора вправе осуществлять выпуск информационно-рекламных изданий и публикацию материалов в СМИ о содержании, участниках и победителях регионального конкурсного отбора, в том числе в целях распространения данных материалов на конференциях, семинарах, круглых столах и других мероприятиях.</w:t>
      </w:r>
    </w:p>
    <w:p w:rsidR="00017067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результатам Конкурса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будет создана электронная библиотека (далее — Библиотека), в которую будут включены конкурсные проекты победителей, а также могут быть включены конкурсные проекты иных участников Конкурса.</w:t>
      </w:r>
    </w:p>
    <w:p w:rsidR="00017067" w:rsidRPr="00CD4E04" w:rsidRDefault="00017067" w:rsidP="0001706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заявок на участие в Конкурсе является согласием участника Конкурса на публикацию его конкурсного проекта в Библиотеке, на воспроизведение конкурсного проекта в любой форме, на его распространение, публичный показ, на размещение в сети Интернет.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Предоставление участником Конкурса права на публикацию его конкурсного проекта в Библиотеке, 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Конкурсные проекты не должны нарушать право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</w:t>
      </w:r>
      <w:r>
        <w:rPr>
          <w:sz w:val="28"/>
          <w:szCs w:val="28"/>
        </w:rPr>
        <w:lastRenderedPageBreak/>
        <w:t xml:space="preserve">принадлежат предоставившему их участнику Конкурса. В случае,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конкурсные проекты участникам Конкурса не возвращаются.</w:t>
      </w:r>
      <w:r w:rsidR="007C29FC">
        <w:rPr>
          <w:sz w:val="28"/>
          <w:szCs w:val="28"/>
        </w:rPr>
        <w:t xml:space="preserve"> </w:t>
      </w: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AE51CA" w:rsidRDefault="00AE51CA" w:rsidP="00017067">
      <w:pPr>
        <w:spacing w:line="360" w:lineRule="auto"/>
        <w:ind w:firstLine="709"/>
        <w:jc w:val="both"/>
        <w:rPr>
          <w:sz w:val="28"/>
          <w:szCs w:val="28"/>
        </w:rPr>
      </w:pPr>
    </w:p>
    <w:p w:rsidR="00017067" w:rsidRDefault="00017067" w:rsidP="00017067">
      <w:pPr>
        <w:spacing w:line="360" w:lineRule="auto"/>
        <w:ind w:firstLine="709"/>
        <w:jc w:val="both"/>
        <w:rPr>
          <w:sz w:val="28"/>
          <w:szCs w:val="28"/>
        </w:rPr>
      </w:pPr>
    </w:p>
    <w:sectPr w:rsidR="00017067" w:rsidSect="00986867">
      <w:headerReference w:type="default" r:id="rId13"/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5F" w:rsidRDefault="007C2D5F" w:rsidP="00B623EC">
      <w:r>
        <w:separator/>
      </w:r>
    </w:p>
  </w:endnote>
  <w:endnote w:type="continuationSeparator" w:id="0">
    <w:p w:rsidR="007C2D5F" w:rsidRDefault="007C2D5F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5F" w:rsidRDefault="007C2D5F" w:rsidP="00B623EC">
      <w:r>
        <w:separator/>
      </w:r>
    </w:p>
  </w:footnote>
  <w:footnote w:type="continuationSeparator" w:id="0">
    <w:p w:rsidR="007C2D5F" w:rsidRDefault="007C2D5F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B" w:rsidRDefault="00C71CA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C29FC">
      <w:rPr>
        <w:noProof/>
      </w:rPr>
      <w:t>3</w:t>
    </w:r>
    <w:r>
      <w:fldChar w:fldCharType="end"/>
    </w:r>
  </w:p>
  <w:p w:rsidR="00C71CAB" w:rsidRDefault="00C71C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26E6F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B77D2"/>
    <w:rsid w:val="007C01A0"/>
    <w:rsid w:val="007C14FC"/>
    <w:rsid w:val="007C219E"/>
    <w:rsid w:val="007C29FC"/>
    <w:rsid w:val="007C2D5F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1CAB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D2B1C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pfin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fin@admhma&#1086;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pfin@admhma&#1086;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fin@admhma&#1086;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AE9C-682E-4D70-A480-D5F4AC2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Рянская Елена Сергеевна</cp:lastModifiedBy>
  <cp:revision>18</cp:revision>
  <cp:lastPrinted>2025-05-12T06:07:00Z</cp:lastPrinted>
  <dcterms:created xsi:type="dcterms:W3CDTF">2025-01-17T04:40:00Z</dcterms:created>
  <dcterms:modified xsi:type="dcterms:W3CDTF">2025-05-29T07:59:00Z</dcterms:modified>
</cp:coreProperties>
</file>