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1B" w:rsidRPr="00EA13C0" w:rsidRDefault="003E451B" w:rsidP="003E451B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51B" w:rsidRPr="00EA13C0" w:rsidRDefault="003E451B" w:rsidP="003E451B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</w:t>
      </w:r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Мегионе</w:t>
      </w:r>
      <w:proofErr w:type="spellEnd"/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3C0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положения</w:t>
      </w:r>
    </w:p>
    <w:p w:rsidR="003E451B" w:rsidRPr="00EA13C0" w:rsidRDefault="003E451B" w:rsidP="003E4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3E451B" w:rsidRPr="00EA13C0" w:rsidTr="00AD5242">
        <w:trPr>
          <w:trHeight w:val="602"/>
        </w:trPr>
        <w:tc>
          <w:tcPr>
            <w:tcW w:w="2694" w:type="dxa"/>
          </w:tcPr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87" w:type="dxa"/>
          </w:tcPr>
          <w:p w:rsidR="003E451B" w:rsidRPr="00EA13C0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Управление по вопросам муниципальной службы и кадров</w:t>
            </w:r>
          </w:p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51B" w:rsidRPr="00EA13C0" w:rsidTr="00AD5242">
        <w:trPr>
          <w:trHeight w:val="583"/>
        </w:trPr>
        <w:tc>
          <w:tcPr>
            <w:tcW w:w="2694" w:type="dxa"/>
          </w:tcPr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087" w:type="dxa"/>
          </w:tcPr>
          <w:p w:rsidR="003E451B" w:rsidRPr="00EA13C0" w:rsidRDefault="003E451B" w:rsidP="00AD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2024-2030 </w:t>
            </w:r>
          </w:p>
        </w:tc>
      </w:tr>
      <w:tr w:rsidR="003E451B" w:rsidRPr="00EA13C0" w:rsidTr="00AD5242">
        <w:trPr>
          <w:trHeight w:val="446"/>
        </w:trPr>
        <w:tc>
          <w:tcPr>
            <w:tcW w:w="2694" w:type="dxa"/>
          </w:tcPr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7087" w:type="dxa"/>
          </w:tcPr>
          <w:p w:rsidR="003E451B" w:rsidRPr="00271554" w:rsidRDefault="003E451B" w:rsidP="00AD5242">
            <w:pPr>
              <w:tabs>
                <w:tab w:val="left" w:pos="2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муниципальной службы, обеспечивающего эффективность муниципального управления в городе </w:t>
            </w:r>
            <w:proofErr w:type="spellStart"/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</w:p>
        </w:tc>
      </w:tr>
      <w:tr w:rsidR="003E451B" w:rsidRPr="00EA13C0" w:rsidTr="00AD5242">
        <w:trPr>
          <w:trHeight w:val="438"/>
        </w:trPr>
        <w:tc>
          <w:tcPr>
            <w:tcW w:w="2694" w:type="dxa"/>
          </w:tcPr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7087" w:type="dxa"/>
          </w:tcPr>
          <w:p w:rsidR="003E451B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мероприятий:</w:t>
            </w:r>
          </w:p>
          <w:p w:rsidR="003E451B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уровня профессиональной компетентности муниципальных служащих;</w:t>
            </w:r>
          </w:p>
          <w:p w:rsidR="003E451B" w:rsidRPr="00162279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2.Повышение эффективности в сфере профилактики коррупции в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  <w:tr w:rsidR="003E451B" w:rsidRPr="00EA13C0" w:rsidTr="00AD5242">
        <w:trPr>
          <w:trHeight w:val="438"/>
        </w:trPr>
        <w:tc>
          <w:tcPr>
            <w:tcW w:w="2694" w:type="dxa"/>
          </w:tcPr>
          <w:p w:rsidR="003E451B" w:rsidRPr="00EA13C0" w:rsidRDefault="003E451B" w:rsidP="00A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7087" w:type="dxa"/>
          </w:tcPr>
          <w:p w:rsidR="003E451B" w:rsidRPr="006025CB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08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5B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60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51B" w:rsidRPr="00EA13C0" w:rsidRDefault="003E451B" w:rsidP="00AD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51B" w:rsidRPr="00EA13C0" w:rsidRDefault="003E451B" w:rsidP="003E451B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  <w:sectPr w:rsidR="003E451B" w:rsidRPr="00EA13C0" w:rsidSect="008919F8">
          <w:headerReference w:type="default" r:id="rId6"/>
          <w:headerReference w:type="first" r:id="rId7"/>
          <w:pgSz w:w="11905" w:h="16838" w:code="9"/>
          <w:pgMar w:top="1134" w:right="567" w:bottom="1134" w:left="1701" w:header="425" w:footer="0" w:gutter="0"/>
          <w:cols w:space="720"/>
          <w:docGrid w:linePitch="299"/>
        </w:sectPr>
      </w:pPr>
    </w:p>
    <w:p w:rsidR="003E451B" w:rsidRPr="00EA13C0" w:rsidRDefault="003E451B" w:rsidP="003E451B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25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EA13C0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tbl>
      <w:tblPr>
        <w:tblStyle w:val="a3"/>
        <w:tblW w:w="147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925"/>
        <w:gridCol w:w="992"/>
        <w:gridCol w:w="850"/>
        <w:gridCol w:w="851"/>
        <w:gridCol w:w="709"/>
        <w:gridCol w:w="756"/>
        <w:gridCol w:w="756"/>
        <w:gridCol w:w="756"/>
        <w:gridCol w:w="756"/>
        <w:gridCol w:w="756"/>
        <w:gridCol w:w="756"/>
        <w:gridCol w:w="850"/>
        <w:gridCol w:w="1985"/>
        <w:gridCol w:w="1559"/>
        <w:gridCol w:w="36"/>
      </w:tblGrid>
      <w:tr w:rsidR="003E451B" w:rsidRPr="00EA13C0" w:rsidTr="00AD5242">
        <w:trPr>
          <w:gridAfter w:val="1"/>
          <w:wAfter w:w="36" w:type="dxa"/>
        </w:trPr>
        <w:tc>
          <w:tcPr>
            <w:tcW w:w="486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5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86" w:type="dxa"/>
            <w:gridSpan w:val="7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559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3E451B" w:rsidRPr="00EA13C0" w:rsidTr="00AD5242">
        <w:trPr>
          <w:gridAfter w:val="1"/>
          <w:wAfter w:w="36" w:type="dxa"/>
        </w:trPr>
        <w:tc>
          <w:tcPr>
            <w:tcW w:w="486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8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1B" w:rsidRPr="00EA13C0" w:rsidTr="00AD5242">
        <w:trPr>
          <w:gridAfter w:val="1"/>
          <w:wAfter w:w="36" w:type="dxa"/>
          <w:trHeight w:val="1008"/>
        </w:trPr>
        <w:tc>
          <w:tcPr>
            <w:tcW w:w="48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451B" w:rsidRPr="00EA13C0" w:rsidTr="00AD5242">
        <w:tc>
          <w:tcPr>
            <w:tcW w:w="14779" w:type="dxa"/>
            <w:gridSpan w:val="16"/>
          </w:tcPr>
          <w:p w:rsidR="003E451B" w:rsidRPr="00A42CF4" w:rsidRDefault="003E451B" w:rsidP="00AD5242">
            <w:pPr>
              <w:tabs>
                <w:tab w:val="left" w:pos="24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 «Формирование высококвалифицированного кадрового состава муниципальной службы, обеспечивающего эффективность муниципального управления в городе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Мегионе</w:t>
            </w:r>
            <w:proofErr w:type="spellEnd"/>
            <w:r w:rsidRPr="00EA13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E451B" w:rsidRPr="00EA13C0" w:rsidTr="00AD5242">
        <w:trPr>
          <w:gridAfter w:val="1"/>
          <w:wAfter w:w="36" w:type="dxa"/>
        </w:trPr>
        <w:tc>
          <w:tcPr>
            <w:tcW w:w="48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0" w:type="dxa"/>
          </w:tcPr>
          <w:p w:rsidR="003E451B" w:rsidRPr="008A642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46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E451B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                     от 02.03.2007 №25-ФЗ «О муниципальной службе в Российской Федерации», Федеральный закон 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№273-ФЗ «О противодействии коррупции»</w:t>
            </w:r>
          </w:p>
        </w:tc>
        <w:tc>
          <w:tcPr>
            <w:tcW w:w="1559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муниципальной службы и кадров</w:t>
            </w:r>
          </w:p>
          <w:p w:rsidR="003E451B" w:rsidRPr="005705E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«Служба обеспечения»</w:t>
            </w:r>
          </w:p>
        </w:tc>
      </w:tr>
      <w:tr w:rsidR="003E451B" w:rsidRPr="00EA13C0" w:rsidTr="00AD5242">
        <w:trPr>
          <w:gridAfter w:val="1"/>
          <w:wAfter w:w="36" w:type="dxa"/>
        </w:trPr>
        <w:tc>
          <w:tcPr>
            <w:tcW w:w="48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0" w:type="dxa"/>
          </w:tcPr>
          <w:p w:rsidR="003E451B" w:rsidRPr="008A642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46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E451B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23.09.2022 №2486 «О резерве управленческих кадров для замещения целевых управленческих должностей 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муниципальных предприятиях и учреждениях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25.12.2024 №2462 «О порядке формирования кадрового резерва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муниципальной службы и кадров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«Служба обеспечения»</w:t>
            </w:r>
          </w:p>
        </w:tc>
      </w:tr>
      <w:tr w:rsidR="003E451B" w:rsidRPr="00EA13C0" w:rsidTr="00AD5242">
        <w:trPr>
          <w:gridAfter w:val="1"/>
          <w:wAfter w:w="36" w:type="dxa"/>
        </w:trPr>
        <w:tc>
          <w:tcPr>
            <w:tcW w:w="48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соблюдающих ограничения и запреты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850" w:type="dxa"/>
          </w:tcPr>
          <w:p w:rsidR="003E451B" w:rsidRPr="000416AD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                     от 25.12.2008 №273-ФЗ «О противодействии коррупции» 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муниципальной службы и кадров </w:t>
            </w:r>
          </w:p>
        </w:tc>
      </w:tr>
    </w:tbl>
    <w:p w:rsidR="003E451B" w:rsidRPr="00EA13C0" w:rsidRDefault="003E451B" w:rsidP="003E451B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A13C0">
        <w:rPr>
          <w:rFonts w:ascii="Times New Roman" w:hAnsi="Times New Roman" w:cs="Times New Roman"/>
          <w:sz w:val="24"/>
          <w:szCs w:val="24"/>
        </w:rPr>
        <w:t>План достижения показателей муниципальной программы</w:t>
      </w:r>
    </w:p>
    <w:p w:rsidR="003E451B" w:rsidRDefault="003E451B" w:rsidP="003E451B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3C0">
        <w:rPr>
          <w:rFonts w:ascii="Times New Roman" w:hAnsi="Times New Roman" w:cs="Times New Roman"/>
          <w:sz w:val="24"/>
          <w:szCs w:val="24"/>
        </w:rPr>
        <w:t>в 2025 году</w:t>
      </w:r>
    </w:p>
    <w:p w:rsidR="003E451B" w:rsidRPr="00EA13C0" w:rsidRDefault="003E451B" w:rsidP="003E451B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85" w:type="dxa"/>
        <w:tblInd w:w="-431" w:type="dxa"/>
        <w:tblLook w:val="04A0" w:firstRow="1" w:lastRow="0" w:firstColumn="1" w:lastColumn="0" w:noHBand="0" w:noVBand="1"/>
      </w:tblPr>
      <w:tblGrid>
        <w:gridCol w:w="576"/>
        <w:gridCol w:w="4859"/>
        <w:gridCol w:w="1331"/>
        <w:gridCol w:w="1396"/>
        <w:gridCol w:w="1199"/>
        <w:gridCol w:w="1323"/>
        <w:gridCol w:w="1393"/>
        <w:gridCol w:w="1394"/>
        <w:gridCol w:w="1114"/>
      </w:tblGrid>
      <w:tr w:rsidR="003E451B" w:rsidRPr="00EA13C0" w:rsidTr="00AD5242">
        <w:tc>
          <w:tcPr>
            <w:tcW w:w="426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6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99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ОКЕЙ)</w:t>
            </w:r>
          </w:p>
        </w:tc>
        <w:tc>
          <w:tcPr>
            <w:tcW w:w="5349" w:type="dxa"/>
            <w:gridSpan w:val="4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124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3E451B" w:rsidRPr="00EA13C0" w:rsidTr="00AD5242">
        <w:tc>
          <w:tcPr>
            <w:tcW w:w="426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333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40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40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24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1B" w:rsidRPr="00EA13C0" w:rsidTr="00AD5242">
        <w:trPr>
          <w:trHeight w:val="743"/>
        </w:trPr>
        <w:tc>
          <w:tcPr>
            <w:tcW w:w="42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59" w:type="dxa"/>
            <w:gridSpan w:val="8"/>
          </w:tcPr>
          <w:p w:rsidR="003E451B" w:rsidRPr="00340E4A" w:rsidRDefault="003E451B" w:rsidP="00AD5242">
            <w:pPr>
              <w:tabs>
                <w:tab w:val="left" w:pos="24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«Формирование высококвалифицированного кадрового состава муниципальной службы, обеспечивающего эффективность муниципального управления в городе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Мегионе</w:t>
            </w:r>
            <w:proofErr w:type="spellEnd"/>
          </w:p>
        </w:tc>
      </w:tr>
      <w:tr w:rsidR="003E451B" w:rsidRPr="00EA13C0" w:rsidTr="00AD5242">
        <w:tc>
          <w:tcPr>
            <w:tcW w:w="42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</w:t>
            </w:r>
          </w:p>
        </w:tc>
        <w:tc>
          <w:tcPr>
            <w:tcW w:w="133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99" w:type="dxa"/>
          </w:tcPr>
          <w:p w:rsidR="003E451B" w:rsidRPr="00831B32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0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451B" w:rsidRPr="00EA13C0" w:rsidTr="00AD5242">
        <w:tc>
          <w:tcPr>
            <w:tcW w:w="42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</w:t>
            </w:r>
          </w:p>
        </w:tc>
        <w:tc>
          <w:tcPr>
            <w:tcW w:w="133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99" w:type="dxa"/>
          </w:tcPr>
          <w:p w:rsidR="003E451B" w:rsidRPr="000416AD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0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51B" w:rsidRPr="00EA13C0" w:rsidTr="00AD5242">
        <w:trPr>
          <w:trHeight w:val="1172"/>
        </w:trPr>
        <w:tc>
          <w:tcPr>
            <w:tcW w:w="42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95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соблюдающих ограничения и запреты</w:t>
            </w:r>
          </w:p>
        </w:tc>
        <w:tc>
          <w:tcPr>
            <w:tcW w:w="1331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99" w:type="dxa"/>
          </w:tcPr>
          <w:p w:rsidR="003E451B" w:rsidRPr="000416AD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5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3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5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6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</w:tcPr>
          <w:p w:rsidR="003E451B" w:rsidRPr="00EA13C0" w:rsidRDefault="003E451B" w:rsidP="00AD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3E451B" w:rsidRPr="00EA13C0" w:rsidRDefault="003E451B" w:rsidP="003E451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A13C0">
        <w:rPr>
          <w:rFonts w:ascii="Times New Roman" w:hAnsi="Times New Roman" w:cs="Times New Roman"/>
          <w:sz w:val="24"/>
          <w:szCs w:val="24"/>
        </w:rPr>
        <w:t>4.Структура муниципальной программы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696"/>
        <w:gridCol w:w="4650"/>
        <w:gridCol w:w="5690"/>
        <w:gridCol w:w="3707"/>
      </w:tblGrid>
      <w:tr w:rsidR="003E451B" w:rsidRPr="00EA13C0" w:rsidTr="00AD5242">
        <w:trPr>
          <w:tblHeader/>
        </w:trPr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65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69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0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7" w:type="dxa"/>
            <w:gridSpan w:val="3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ссных мероприятий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муниципальных служащих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50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</w:t>
            </w:r>
          </w:p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муниципальной службы и кадров</w:t>
            </w: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, МКУ «Служба обеспечения»</w:t>
            </w:r>
          </w:p>
        </w:tc>
        <w:tc>
          <w:tcPr>
            <w:tcW w:w="569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2024 – 2030 </w:t>
            </w:r>
          </w:p>
        </w:tc>
        <w:tc>
          <w:tcPr>
            <w:tcW w:w="370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50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муниципальных служащих  </w:t>
            </w:r>
          </w:p>
        </w:tc>
        <w:tc>
          <w:tcPr>
            <w:tcW w:w="5690" w:type="dxa"/>
          </w:tcPr>
          <w:p w:rsidR="003E451B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формирования кадрового состава муниципальной службы 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совершенствование системы профессионального развития муниципальных служащих и резерва управленческих кадров 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их профессионализма и компетентности.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заказа на мероприятия по профессиональному развитию муниципальных служащих, обучение участников резерва для замещения вакантных должностей муниципальной службы в органах местного самоуправления.</w:t>
            </w:r>
          </w:p>
        </w:tc>
        <w:tc>
          <w:tcPr>
            <w:tcW w:w="3707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 Количество муниципальных служащих, повысивших квалификацию, чел</w:t>
            </w:r>
          </w:p>
          <w:p w:rsidR="003E451B" w:rsidRPr="00492130" w:rsidRDefault="003E451B" w:rsidP="00AD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муниципальных служащих, обученных по дополнительным профессиональным программам, направленным на развитие профессиональных компетенций по итогам года.</w:t>
            </w:r>
          </w:p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повысивших квалификацию, включенных в кадровый 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города, от общего числа служащих, включенных в кадровый резерв администрации города, чел.</w:t>
            </w:r>
          </w:p>
          <w:p w:rsidR="003E451B" w:rsidRPr="004B49F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муниципальных служащих, включенных в кадровый резерв администрации города,  обученных по дополнительным профессиональным программам, направленным на развитие профессиональных компетенций по итогам года.</w:t>
            </w: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47" w:type="dxa"/>
            <w:gridSpan w:val="3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в сфере профилактики коррупции 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50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</w:t>
            </w:r>
          </w:p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муниципальной службы и кадров</w:t>
            </w:r>
          </w:p>
        </w:tc>
        <w:tc>
          <w:tcPr>
            <w:tcW w:w="569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2024 – 2030 </w:t>
            </w:r>
          </w:p>
        </w:tc>
        <w:tc>
          <w:tcPr>
            <w:tcW w:w="370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51B" w:rsidRPr="00EA13C0" w:rsidTr="00AD5242">
        <w:tc>
          <w:tcPr>
            <w:tcW w:w="69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650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 муниципальных служащих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0" w:type="dxa"/>
          </w:tcPr>
          <w:p w:rsidR="003E451B" w:rsidRDefault="003E451B" w:rsidP="00AD5242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достижение основных целей по развитию механизмов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предупреждения коррупции:</w:t>
            </w:r>
          </w:p>
          <w:p w:rsidR="003E451B" w:rsidRPr="00617CDB" w:rsidRDefault="003E451B" w:rsidP="00AD5242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информировани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</w:t>
            </w: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муниципальных служащих о правоприменительной практике назначения наказаний (применения мер юридической ответственности) за совершение коррупционных правонарушений (преступлений);</w:t>
            </w:r>
          </w:p>
          <w:p w:rsidR="003E451B" w:rsidRDefault="003E451B" w:rsidP="00AD5242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анализ нормативно-правовых актов в сфере муниципальной службы, противодействия коррупции с целью приведения в соответствие с </w:t>
            </w: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федеральным законодательством и законодательством автономного округа</w:t>
            </w:r>
          </w:p>
          <w:p w:rsidR="003E451B" w:rsidRPr="00D23EAC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3. Доля муниципальных служащих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соблюдающих ограничения и запреты, %</w:t>
            </w:r>
          </w:p>
          <w:p w:rsidR="003E451B" w:rsidRPr="001D25DA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</w:t>
            </w:r>
            <w:r w:rsidRPr="004921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пределяется при реализации мер по противодействию коррупции на основании мониторинга выявленных нарушений ограничений и </w:t>
            </w:r>
            <w:r w:rsidRPr="004921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запретов на муниципальной службе как отношение количества муниципальных служащих, соблюдающих запреты и ограничения к общему числу муниципальных служащих администрации города </w:t>
            </w:r>
            <w:proofErr w:type="spellStart"/>
            <w:r w:rsidRPr="004921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Мегиона</w:t>
            </w:r>
            <w:proofErr w:type="spellEnd"/>
          </w:p>
        </w:tc>
      </w:tr>
    </w:tbl>
    <w:p w:rsidR="003E451B" w:rsidRPr="00EA13C0" w:rsidRDefault="003E451B" w:rsidP="003E451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3E451B" w:rsidRPr="00EA13C0" w:rsidRDefault="003E451B" w:rsidP="003E451B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A13C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A13C0">
        <w:rPr>
          <w:rFonts w:ascii="Times New Roman" w:hAnsi="Times New Roman" w:cs="Times New Roman"/>
          <w:sz w:val="24"/>
          <w:szCs w:val="24"/>
        </w:rPr>
        <w:t>. Финансовое обеспечение муниципальной программы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276"/>
        <w:gridCol w:w="1559"/>
        <w:gridCol w:w="1418"/>
        <w:gridCol w:w="1417"/>
        <w:gridCol w:w="1276"/>
        <w:gridCol w:w="1276"/>
        <w:gridCol w:w="992"/>
        <w:gridCol w:w="1134"/>
      </w:tblGrid>
      <w:tr w:rsidR="003E451B" w:rsidRPr="00EA13C0" w:rsidTr="00AD5242">
        <w:tc>
          <w:tcPr>
            <w:tcW w:w="710" w:type="dxa"/>
            <w:vMerge w:val="restart"/>
          </w:tcPr>
          <w:p w:rsidR="003E451B" w:rsidRPr="00521C78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48" w:type="dxa"/>
            <w:gridSpan w:val="8"/>
          </w:tcPr>
          <w:p w:rsidR="003E451B" w:rsidRPr="00EA13C0" w:rsidRDefault="003E451B" w:rsidP="00AD5242">
            <w:pPr>
              <w:tabs>
                <w:tab w:val="left" w:pos="5085"/>
                <w:tab w:val="left" w:pos="121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  <w:p w:rsidR="003E451B" w:rsidRPr="00EA13C0" w:rsidRDefault="003E451B" w:rsidP="00AD5242">
            <w:pPr>
              <w:tabs>
                <w:tab w:val="left" w:pos="5085"/>
                <w:tab w:val="left" w:pos="121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1B" w:rsidRPr="00EA13C0" w:rsidTr="00AD5242">
        <w:tc>
          <w:tcPr>
            <w:tcW w:w="710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451B" w:rsidRPr="00EA13C0" w:rsidTr="00AD5242">
        <w:tc>
          <w:tcPr>
            <w:tcW w:w="4395" w:type="dxa"/>
            <w:gridSpan w:val="2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(всего), в том числе:</w:t>
            </w:r>
          </w:p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3E451B" w:rsidRPr="00EA13C0" w:rsidTr="00AD5242">
        <w:tc>
          <w:tcPr>
            <w:tcW w:w="4395" w:type="dxa"/>
            <w:gridSpan w:val="2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3E451B" w:rsidRPr="00287636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63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муниципальных служащих</w:t>
            </w:r>
            <w:r w:rsidRPr="00287636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C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сфере профилактики коррупции 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(всего).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451B" w:rsidRPr="00EA13C0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повышение уровня профессиональной компетентности муниципальных служащих 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559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Pr="00EA13C0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278,7</w:t>
            </w:r>
          </w:p>
        </w:tc>
      </w:tr>
      <w:tr w:rsidR="003E451B" w:rsidRPr="00EA13C0" w:rsidTr="00AD5242">
        <w:tc>
          <w:tcPr>
            <w:tcW w:w="710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451B" w:rsidRDefault="003E451B" w:rsidP="00AD5242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Повышение эффективности в сфере профилактики коррупции 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451B" w:rsidRDefault="003E451B" w:rsidP="00AD5242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E451B" w:rsidRPr="00CF173D" w:rsidRDefault="003E451B" w:rsidP="003E451B">
      <w:pPr>
        <w:tabs>
          <w:tab w:val="left" w:pos="5085"/>
        </w:tabs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D45145" w:rsidRDefault="00FC5749" w:rsidP="00FC5749">
      <w:pPr>
        <w:jc w:val="right"/>
      </w:pPr>
      <w:r>
        <w:t xml:space="preserve">                                                                                                              </w:t>
      </w:r>
    </w:p>
    <w:sectPr w:rsidR="00D45145" w:rsidSect="00653F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A8" w:rsidRDefault="006530A8" w:rsidP="001362FB">
      <w:pPr>
        <w:spacing w:after="0" w:line="240" w:lineRule="auto"/>
      </w:pPr>
      <w:r>
        <w:separator/>
      </w:r>
    </w:p>
  </w:endnote>
  <w:endnote w:type="continuationSeparator" w:id="0">
    <w:p w:rsidR="006530A8" w:rsidRDefault="006530A8" w:rsidP="001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A8" w:rsidRDefault="006530A8" w:rsidP="001362FB">
      <w:pPr>
        <w:spacing w:after="0" w:line="240" w:lineRule="auto"/>
      </w:pPr>
      <w:r>
        <w:separator/>
      </w:r>
    </w:p>
  </w:footnote>
  <w:footnote w:type="continuationSeparator" w:id="0">
    <w:p w:rsidR="006530A8" w:rsidRDefault="006530A8" w:rsidP="0013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040767"/>
      <w:docPartObj>
        <w:docPartGallery w:val="Page Numbers (Top of Page)"/>
        <w:docPartUnique/>
      </w:docPartObj>
    </w:sdtPr>
    <w:sdtEndPr/>
    <w:sdtContent>
      <w:p w:rsidR="003E451B" w:rsidRDefault="003E451B">
        <w:pPr>
          <w:pStyle w:val="a7"/>
          <w:jc w:val="center"/>
        </w:pPr>
      </w:p>
      <w:p w:rsidR="003E451B" w:rsidRPr="001B6293" w:rsidRDefault="003E451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3E451B" w:rsidRDefault="003E451B">
        <w:pPr>
          <w:pStyle w:val="a7"/>
          <w:jc w:val="center"/>
        </w:pPr>
        <w:r w:rsidRPr="001B62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2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2B2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451B" w:rsidRDefault="003E45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1B" w:rsidRDefault="003E451B">
    <w:pPr>
      <w:pStyle w:val="a7"/>
      <w:jc w:val="center"/>
    </w:pPr>
  </w:p>
  <w:p w:rsidR="003E451B" w:rsidRDefault="003E451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0A"/>
    <w:rsid w:val="00051D95"/>
    <w:rsid w:val="00060D8D"/>
    <w:rsid w:val="00063A31"/>
    <w:rsid w:val="00085B01"/>
    <w:rsid w:val="000F6FB5"/>
    <w:rsid w:val="0012180A"/>
    <w:rsid w:val="001362FB"/>
    <w:rsid w:val="00144562"/>
    <w:rsid w:val="00185909"/>
    <w:rsid w:val="001C261A"/>
    <w:rsid w:val="001E1A48"/>
    <w:rsid w:val="00222FBF"/>
    <w:rsid w:val="00277DB3"/>
    <w:rsid w:val="003145D7"/>
    <w:rsid w:val="00364761"/>
    <w:rsid w:val="0039427B"/>
    <w:rsid w:val="003D4713"/>
    <w:rsid w:val="003E451B"/>
    <w:rsid w:val="00431737"/>
    <w:rsid w:val="00492130"/>
    <w:rsid w:val="0053275E"/>
    <w:rsid w:val="005D37F5"/>
    <w:rsid w:val="00617CDB"/>
    <w:rsid w:val="00622CE4"/>
    <w:rsid w:val="006530A8"/>
    <w:rsid w:val="00653F24"/>
    <w:rsid w:val="006543EF"/>
    <w:rsid w:val="006721DE"/>
    <w:rsid w:val="006D66CA"/>
    <w:rsid w:val="00724EA4"/>
    <w:rsid w:val="00743910"/>
    <w:rsid w:val="007F0DA8"/>
    <w:rsid w:val="007F3346"/>
    <w:rsid w:val="008956D2"/>
    <w:rsid w:val="008F08AB"/>
    <w:rsid w:val="008F4FED"/>
    <w:rsid w:val="008F7C15"/>
    <w:rsid w:val="00931818"/>
    <w:rsid w:val="00951838"/>
    <w:rsid w:val="00985CA3"/>
    <w:rsid w:val="009A70A1"/>
    <w:rsid w:val="009D3F51"/>
    <w:rsid w:val="009E4337"/>
    <w:rsid w:val="00A04264"/>
    <w:rsid w:val="00B15F48"/>
    <w:rsid w:val="00B736BF"/>
    <w:rsid w:val="00BC2AC6"/>
    <w:rsid w:val="00BD745E"/>
    <w:rsid w:val="00C20334"/>
    <w:rsid w:val="00C67704"/>
    <w:rsid w:val="00CB2C62"/>
    <w:rsid w:val="00CF077E"/>
    <w:rsid w:val="00D15ADE"/>
    <w:rsid w:val="00D33C51"/>
    <w:rsid w:val="00D45145"/>
    <w:rsid w:val="00D75F79"/>
    <w:rsid w:val="00D92B21"/>
    <w:rsid w:val="00E06533"/>
    <w:rsid w:val="00E344AF"/>
    <w:rsid w:val="00E7669B"/>
    <w:rsid w:val="00EB7DAE"/>
    <w:rsid w:val="00F3002A"/>
    <w:rsid w:val="00F90F1B"/>
    <w:rsid w:val="00FC5749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D356"/>
  <w15:chartTrackingRefBased/>
  <w15:docId w15:val="{FC9C16FC-E604-4AAB-BC76-E8EE60B4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362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362F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362F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D95"/>
  </w:style>
  <w:style w:type="paragraph" w:styleId="a9">
    <w:name w:val="footer"/>
    <w:basedOn w:val="a"/>
    <w:link w:val="aa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D95"/>
  </w:style>
  <w:style w:type="paragraph" w:styleId="ab">
    <w:name w:val="Balloon Text"/>
    <w:basedOn w:val="a"/>
    <w:link w:val="ac"/>
    <w:uiPriority w:val="99"/>
    <w:semiHidden/>
    <w:unhideWhenUsed/>
    <w:rsid w:val="0005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E4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51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Войцехович Таисия Станиславовна</cp:lastModifiedBy>
  <cp:revision>4</cp:revision>
  <cp:lastPrinted>2023-11-22T06:26:00Z</cp:lastPrinted>
  <dcterms:created xsi:type="dcterms:W3CDTF">2025-11-07T07:33:00Z</dcterms:created>
  <dcterms:modified xsi:type="dcterms:W3CDTF">2025-11-07T09:38:00Z</dcterms:modified>
</cp:coreProperties>
</file>