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A9" w:rsidRPr="000726BC" w:rsidRDefault="00FB2805" w:rsidP="00B658AC">
      <w:pPr>
        <w:jc w:val="center"/>
      </w:pPr>
      <w:bookmarkStart w:id="0" w:name="_GoBack"/>
      <w:bookmarkEnd w:id="0"/>
      <w:r w:rsidRPr="000726BC">
        <w:t>И</w:t>
      </w:r>
      <w:r w:rsidR="00F47DF1" w:rsidRPr="000726BC">
        <w:t>тоги социально-экономического развития</w:t>
      </w:r>
      <w:r w:rsidR="00BA555E" w:rsidRPr="000726BC">
        <w:t xml:space="preserve"> </w:t>
      </w:r>
    </w:p>
    <w:p w:rsidR="008B3762" w:rsidRPr="000726BC" w:rsidRDefault="00643567" w:rsidP="00B658AC">
      <w:pPr>
        <w:jc w:val="center"/>
      </w:pPr>
      <w:r w:rsidRPr="000726BC">
        <w:t>города Мегион</w:t>
      </w:r>
      <w:r w:rsidR="004D010E" w:rsidRPr="000726BC">
        <w:t>а</w:t>
      </w:r>
      <w:r w:rsidR="001F04A9" w:rsidRPr="000726BC">
        <w:t xml:space="preserve"> </w:t>
      </w:r>
      <w:r w:rsidR="00002796" w:rsidRPr="000726BC">
        <w:t>за январь-сентябрь 20</w:t>
      </w:r>
      <w:r w:rsidR="00BD5B39" w:rsidRPr="000726BC">
        <w:t>2</w:t>
      </w:r>
      <w:r w:rsidR="000726BC">
        <w:t>4</w:t>
      </w:r>
      <w:r w:rsidR="00F47DF1" w:rsidRPr="000726BC">
        <w:t xml:space="preserve"> года</w:t>
      </w:r>
      <w:r w:rsidR="008B3762" w:rsidRPr="000726BC">
        <w:t xml:space="preserve"> </w:t>
      </w:r>
      <w:r w:rsidR="00953444" w:rsidRPr="000726BC">
        <w:t>и</w:t>
      </w:r>
    </w:p>
    <w:p w:rsidR="00953444" w:rsidRPr="000726BC" w:rsidRDefault="007E6365" w:rsidP="00953444">
      <w:pPr>
        <w:jc w:val="center"/>
      </w:pPr>
      <w:r w:rsidRPr="000726BC">
        <w:t xml:space="preserve">предварительные </w:t>
      </w:r>
      <w:r w:rsidR="00002796" w:rsidRPr="000726BC">
        <w:t xml:space="preserve">итоги </w:t>
      </w:r>
      <w:r w:rsidR="00953444" w:rsidRPr="000726BC">
        <w:t xml:space="preserve">социально-экономического развития </w:t>
      </w:r>
    </w:p>
    <w:p w:rsidR="001F04A9" w:rsidRPr="000726BC" w:rsidRDefault="00643567" w:rsidP="00953444">
      <w:pPr>
        <w:jc w:val="center"/>
      </w:pPr>
      <w:r w:rsidRPr="000726BC">
        <w:t>города Мегион</w:t>
      </w:r>
      <w:r w:rsidR="004D010E" w:rsidRPr="000726BC">
        <w:t>а</w:t>
      </w:r>
      <w:r w:rsidR="00953444" w:rsidRPr="000726BC">
        <w:t xml:space="preserve"> </w:t>
      </w:r>
      <w:r w:rsidR="00002796" w:rsidRPr="000726BC">
        <w:t>за 20</w:t>
      </w:r>
      <w:r w:rsidR="00BD5B39" w:rsidRPr="000726BC">
        <w:t>2</w:t>
      </w:r>
      <w:r w:rsidR="000726BC">
        <w:t>4</w:t>
      </w:r>
      <w:r w:rsidR="008B3762" w:rsidRPr="000726BC">
        <w:t xml:space="preserve"> год</w:t>
      </w:r>
    </w:p>
    <w:p w:rsidR="00DD3475" w:rsidRPr="000726BC" w:rsidRDefault="00DD3475" w:rsidP="00953444">
      <w:pPr>
        <w:jc w:val="center"/>
        <w:rPr>
          <w:color w:val="FF0000"/>
        </w:rPr>
      </w:pPr>
    </w:p>
    <w:p w:rsidR="006F6C77" w:rsidRPr="000726BC" w:rsidRDefault="00142181" w:rsidP="008147EC">
      <w:pPr>
        <w:ind w:firstLine="720"/>
        <w:rPr>
          <w:color w:val="FF0000"/>
        </w:rPr>
      </w:pPr>
      <w:r w:rsidRPr="000726BC">
        <w:t xml:space="preserve">Итоги социально–экономического развития города </w:t>
      </w:r>
      <w:r w:rsidR="00F02FB2" w:rsidRPr="000726BC">
        <w:t>Мегиона</w:t>
      </w:r>
      <w:r w:rsidRPr="000726BC">
        <w:t xml:space="preserve"> за 9 месяцев 202</w:t>
      </w:r>
      <w:r w:rsidR="000726BC" w:rsidRPr="000726BC">
        <w:t>4</w:t>
      </w:r>
      <w:r w:rsidRPr="000726BC">
        <w:t xml:space="preserve"> года основываются на данных Управления Федеральной службы государственной статистики </w:t>
      </w:r>
      <w:r w:rsidR="00584B84" w:rsidRPr="000726BC">
        <w:t xml:space="preserve">               </w:t>
      </w:r>
      <w:r w:rsidRPr="000726BC">
        <w:t>по Тюменской области, Ханты-Мансийскому автономному округу – Югре и Ямало-Ненецкому автономному округу (Тюменьстат), структурных подразделений администрации города Мегиона, организаций и учреждений города.</w:t>
      </w:r>
    </w:p>
    <w:p w:rsidR="00B97F59" w:rsidRPr="000726BC" w:rsidRDefault="00B97F59" w:rsidP="00953444">
      <w:pPr>
        <w:jc w:val="center"/>
        <w:rPr>
          <w:color w:val="FF0000"/>
        </w:rPr>
      </w:pPr>
    </w:p>
    <w:p w:rsidR="008A6F34" w:rsidRPr="008147EC" w:rsidRDefault="008A6F34" w:rsidP="00B658AC">
      <w:pPr>
        <w:widowControl w:val="0"/>
        <w:outlineLvl w:val="0"/>
      </w:pPr>
      <w:r w:rsidRPr="008147EC">
        <w:t>ДЕМО</w:t>
      </w:r>
      <w:r w:rsidR="00064CDE" w:rsidRPr="008147EC">
        <w:t>ГРАФИЯ</w:t>
      </w:r>
    </w:p>
    <w:p w:rsidR="00060A4B" w:rsidRPr="000726BC" w:rsidRDefault="00060A4B" w:rsidP="00B658AC">
      <w:pPr>
        <w:widowControl w:val="0"/>
        <w:outlineLvl w:val="0"/>
        <w:rPr>
          <w:color w:val="FF0000"/>
        </w:rPr>
      </w:pPr>
    </w:p>
    <w:p w:rsidR="008147EC" w:rsidRPr="005F2590" w:rsidRDefault="008147EC" w:rsidP="008147EC">
      <w:pPr>
        <w:ind w:firstLine="709"/>
        <w:rPr>
          <w:rFonts w:eastAsia="Calibri"/>
        </w:rPr>
      </w:pPr>
      <w:r w:rsidRPr="005F2590">
        <w:rPr>
          <w:rFonts w:eastAsia="Calibri"/>
        </w:rPr>
        <w:t>Численность постоянного населения на 1 октября 2024 года, по предварительным данным составляет 59 819 человек, что выше аналогичного показателя 2023 года на 0,3%</w:t>
      </w:r>
      <w:r w:rsidRPr="005F2590">
        <w:t xml:space="preserve">. </w:t>
      </w:r>
      <w:r w:rsidRPr="005F2590">
        <w:rPr>
          <w:rFonts w:eastAsia="Calibri"/>
        </w:rPr>
        <w:t xml:space="preserve"> </w:t>
      </w:r>
    </w:p>
    <w:p w:rsidR="008147EC" w:rsidRPr="005F2590" w:rsidRDefault="007505EA" w:rsidP="008147EC">
      <w:pPr>
        <w:ind w:firstLine="708"/>
      </w:pPr>
      <w:r>
        <w:t>П</w:t>
      </w:r>
      <w:r w:rsidR="008147EC" w:rsidRPr="005F2590">
        <w:t xml:space="preserve">рирост численности населения, традиционно является результат естественного движения населения, который за 9 месяцев 2024 года составил 18 человек, что ниже показателя 2023 года на 1 человека. </w:t>
      </w:r>
    </w:p>
    <w:p w:rsidR="008147EC" w:rsidRPr="005F2590" w:rsidRDefault="008147EC" w:rsidP="008147EC">
      <w:pPr>
        <w:ind w:firstLine="708"/>
      </w:pPr>
      <w:r w:rsidRPr="005F2590">
        <w:t>Число рождений за январь-сентябрь 2024 года, в сравнении с аналогичным периодом 2023 года, увеличилось на 3,3%, или же на 11 рождений.</w:t>
      </w:r>
    </w:p>
    <w:p w:rsidR="008147EC" w:rsidRPr="005F2590" w:rsidRDefault="008147EC" w:rsidP="008147EC">
      <w:pPr>
        <w:ind w:firstLine="708"/>
      </w:pPr>
      <w:r w:rsidRPr="005F2590">
        <w:t>На 3,8% увеличилось число смертей.</w:t>
      </w:r>
    </w:p>
    <w:p w:rsidR="008147EC" w:rsidRPr="005F2590" w:rsidRDefault="008147EC" w:rsidP="008147EC">
      <w:pPr>
        <w:ind w:firstLine="708"/>
      </w:pPr>
      <w:r w:rsidRPr="005F2590">
        <w:t>Коэффициент рождаемости за январь-сентябрь 2024 года равен 5,81 промилле, или же 102,7% к соответствующему показателю 2023 года (5,65 промилле).</w:t>
      </w:r>
    </w:p>
    <w:p w:rsidR="008147EC" w:rsidRPr="005F2590" w:rsidRDefault="008147EC" w:rsidP="008147EC">
      <w:pPr>
        <w:ind w:firstLine="708"/>
      </w:pPr>
      <w:r w:rsidRPr="005F2590">
        <w:t>Коэффициент смертности составляет 5,50 промилле против 5,34 соответственно.</w:t>
      </w:r>
    </w:p>
    <w:p w:rsidR="008147EC" w:rsidRPr="005F2590" w:rsidRDefault="008147EC" w:rsidP="008147EC">
      <w:pPr>
        <w:ind w:firstLine="708"/>
      </w:pPr>
      <w:r w:rsidRPr="005F2590">
        <w:t>Итог миграционного движения населения за январь-сентябрь 2024 года составляет             86 человек против 470 человек за январь-сентябрь 2023 года.</w:t>
      </w:r>
    </w:p>
    <w:p w:rsidR="008147EC" w:rsidRPr="005F2590" w:rsidRDefault="008147EC" w:rsidP="008147EC">
      <w:pPr>
        <w:widowControl w:val="0"/>
        <w:rPr>
          <w:bCs/>
        </w:rPr>
      </w:pPr>
    </w:p>
    <w:p w:rsidR="008147EC" w:rsidRPr="005F2590" w:rsidRDefault="008147EC" w:rsidP="008147EC">
      <w:pPr>
        <w:widowControl w:val="0"/>
        <w:jc w:val="center"/>
        <w:rPr>
          <w:bCs/>
          <w:color w:val="FF0000"/>
        </w:rPr>
      </w:pPr>
      <w:r w:rsidRPr="005F2590">
        <w:rPr>
          <w:bCs/>
        </w:rPr>
        <w:t>Динамика показателей демографического процесса за 2023-2024 годы</w:t>
      </w:r>
    </w:p>
    <w:tbl>
      <w:tblPr>
        <w:tblStyle w:val="25"/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1559"/>
        <w:gridCol w:w="1418"/>
        <w:gridCol w:w="1842"/>
      </w:tblGrid>
      <w:tr w:rsidR="008147EC" w:rsidRPr="005F2590" w:rsidTr="004E07F7">
        <w:trPr>
          <w:trHeight w:val="181"/>
          <w:tblHeader/>
        </w:trPr>
        <w:tc>
          <w:tcPr>
            <w:tcW w:w="4928" w:type="dxa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590">
              <w:rPr>
                <w:rFonts w:ascii="Times New Roman" w:hAnsi="Times New Roman"/>
                <w:sz w:val="20"/>
                <w:szCs w:val="20"/>
              </w:rPr>
              <w:t xml:space="preserve">  Наименования показателей</w:t>
            </w:r>
          </w:p>
        </w:tc>
        <w:tc>
          <w:tcPr>
            <w:tcW w:w="1559" w:type="dxa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590">
              <w:rPr>
                <w:rFonts w:ascii="Times New Roman" w:hAnsi="Times New Roman"/>
                <w:sz w:val="20"/>
                <w:szCs w:val="20"/>
              </w:rPr>
              <w:t>Январь-Сентябрь</w:t>
            </w:r>
          </w:p>
          <w:p w:rsidR="008147EC" w:rsidRPr="005F2590" w:rsidRDefault="008147EC" w:rsidP="004E0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590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5F2590">
              <w:rPr>
                <w:rFonts w:ascii="Times New Roman" w:hAnsi="Times New Roman"/>
                <w:sz w:val="20"/>
                <w:szCs w:val="20"/>
              </w:rPr>
              <w:t>23</w:t>
            </w:r>
            <w:r w:rsidRPr="005F25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590">
              <w:rPr>
                <w:rFonts w:ascii="Times New Roman" w:hAnsi="Times New Roman"/>
                <w:sz w:val="20"/>
                <w:szCs w:val="20"/>
              </w:rPr>
              <w:t>Январь-Сентябрь</w:t>
            </w:r>
          </w:p>
          <w:p w:rsidR="008147EC" w:rsidRPr="005F2590" w:rsidRDefault="008147EC" w:rsidP="004E0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590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5F2590">
              <w:rPr>
                <w:rFonts w:ascii="Times New Roman" w:hAnsi="Times New Roman"/>
                <w:sz w:val="20"/>
                <w:szCs w:val="20"/>
              </w:rPr>
              <w:t>24</w:t>
            </w:r>
            <w:r w:rsidRPr="005F25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года</w:t>
            </w:r>
          </w:p>
        </w:tc>
        <w:tc>
          <w:tcPr>
            <w:tcW w:w="1842" w:type="dxa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590">
              <w:rPr>
                <w:rFonts w:ascii="Times New Roman" w:hAnsi="Times New Roman"/>
                <w:sz w:val="20"/>
                <w:szCs w:val="20"/>
              </w:rPr>
              <w:t>%,</w:t>
            </w:r>
          </w:p>
          <w:p w:rsidR="008147EC" w:rsidRPr="005F2590" w:rsidRDefault="008147EC" w:rsidP="004E0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590">
              <w:rPr>
                <w:rFonts w:ascii="Times New Roman" w:hAnsi="Times New Roman"/>
                <w:sz w:val="20"/>
                <w:szCs w:val="20"/>
              </w:rPr>
              <w:t>9 мес. 2024 года/</w:t>
            </w:r>
          </w:p>
          <w:p w:rsidR="008147EC" w:rsidRPr="005F2590" w:rsidRDefault="008147EC" w:rsidP="004E0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590">
              <w:rPr>
                <w:rFonts w:ascii="Times New Roman" w:hAnsi="Times New Roman"/>
                <w:sz w:val="20"/>
                <w:szCs w:val="20"/>
              </w:rPr>
              <w:t>9 мес. 2023 года</w:t>
            </w:r>
          </w:p>
        </w:tc>
      </w:tr>
      <w:tr w:rsidR="008147EC" w:rsidRPr="005F2590" w:rsidTr="004E07F7">
        <w:trPr>
          <w:trHeight w:val="299"/>
        </w:trPr>
        <w:tc>
          <w:tcPr>
            <w:tcW w:w="4928" w:type="dxa"/>
            <w:vAlign w:val="center"/>
            <w:hideMark/>
          </w:tcPr>
          <w:p w:rsidR="008147EC" w:rsidRPr="005F2590" w:rsidRDefault="008147EC" w:rsidP="004E07F7">
            <w:pPr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Численность населения на начало года, 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  <w:lang w:val="en-US"/>
              </w:rPr>
            </w:pPr>
            <w:r w:rsidRPr="005F2590">
              <w:rPr>
                <w:rFonts w:ascii="Times New Roman" w:hAnsi="Times New Roman"/>
                <w:lang w:val="en-US"/>
              </w:rPr>
              <w:t>59 174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59 715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100,9</w:t>
            </w:r>
          </w:p>
        </w:tc>
      </w:tr>
      <w:tr w:rsidR="008147EC" w:rsidRPr="005F2590" w:rsidTr="004E07F7">
        <w:trPr>
          <w:trHeight w:val="363"/>
        </w:trPr>
        <w:tc>
          <w:tcPr>
            <w:tcW w:w="4928" w:type="dxa"/>
            <w:vAlign w:val="center"/>
            <w:hideMark/>
          </w:tcPr>
          <w:p w:rsidR="008147EC" w:rsidRPr="005F2590" w:rsidRDefault="008147EC" w:rsidP="004E07F7">
            <w:pPr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Число рождений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  <w:lang w:val="en-US"/>
              </w:rPr>
            </w:pPr>
            <w:r w:rsidRPr="005F2590">
              <w:rPr>
                <w:rFonts w:ascii="Times New Roman" w:hAnsi="Times New Roman"/>
                <w:lang w:val="en-US"/>
              </w:rPr>
              <w:t>336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347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103,3</w:t>
            </w:r>
          </w:p>
        </w:tc>
      </w:tr>
      <w:tr w:rsidR="008147EC" w:rsidRPr="005F2590" w:rsidTr="004E07F7">
        <w:trPr>
          <w:trHeight w:val="363"/>
        </w:trPr>
        <w:tc>
          <w:tcPr>
            <w:tcW w:w="4928" w:type="dxa"/>
            <w:vAlign w:val="center"/>
            <w:hideMark/>
          </w:tcPr>
          <w:p w:rsidR="008147EC" w:rsidRPr="005F2590" w:rsidRDefault="008147EC" w:rsidP="004E07F7">
            <w:pPr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Коэффициент рождаемости, промилле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5,65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5,81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102,7</w:t>
            </w:r>
          </w:p>
        </w:tc>
      </w:tr>
      <w:tr w:rsidR="008147EC" w:rsidRPr="005F2590" w:rsidTr="004E07F7">
        <w:trPr>
          <w:trHeight w:val="363"/>
        </w:trPr>
        <w:tc>
          <w:tcPr>
            <w:tcW w:w="4928" w:type="dxa"/>
            <w:vAlign w:val="center"/>
            <w:hideMark/>
          </w:tcPr>
          <w:p w:rsidR="008147EC" w:rsidRPr="005F2590" w:rsidRDefault="008147EC" w:rsidP="004E07F7">
            <w:pPr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Число смертей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317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329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103,8</w:t>
            </w:r>
          </w:p>
        </w:tc>
      </w:tr>
      <w:tr w:rsidR="008147EC" w:rsidRPr="005F2590" w:rsidTr="004E07F7">
        <w:trPr>
          <w:trHeight w:val="363"/>
        </w:trPr>
        <w:tc>
          <w:tcPr>
            <w:tcW w:w="4928" w:type="dxa"/>
            <w:vAlign w:val="center"/>
            <w:hideMark/>
          </w:tcPr>
          <w:p w:rsidR="008147EC" w:rsidRPr="005F2590" w:rsidRDefault="008147EC" w:rsidP="004E07F7">
            <w:pPr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Коэффициент смертности, промилле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5,34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5,50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103,2</w:t>
            </w:r>
          </w:p>
        </w:tc>
      </w:tr>
      <w:tr w:rsidR="008147EC" w:rsidRPr="005F2590" w:rsidTr="004E07F7">
        <w:trPr>
          <w:trHeight w:val="299"/>
        </w:trPr>
        <w:tc>
          <w:tcPr>
            <w:tcW w:w="4928" w:type="dxa"/>
            <w:vAlign w:val="center"/>
            <w:hideMark/>
          </w:tcPr>
          <w:p w:rsidR="008147EC" w:rsidRPr="005F2590" w:rsidRDefault="008147EC" w:rsidP="004E07F7">
            <w:pPr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Итог естественного движения населения, 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94,7</w:t>
            </w:r>
          </w:p>
        </w:tc>
      </w:tr>
      <w:tr w:rsidR="008147EC" w:rsidRPr="005F2590" w:rsidTr="004E07F7">
        <w:trPr>
          <w:trHeight w:val="299"/>
        </w:trPr>
        <w:tc>
          <w:tcPr>
            <w:tcW w:w="4928" w:type="dxa"/>
            <w:vAlign w:val="center"/>
            <w:hideMark/>
          </w:tcPr>
          <w:p w:rsidR="008147EC" w:rsidRPr="005F2590" w:rsidRDefault="008147EC" w:rsidP="004E07F7">
            <w:pPr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Коэффициент естественного прироста населения, промилле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0,32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0,30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94,2</w:t>
            </w:r>
          </w:p>
        </w:tc>
      </w:tr>
      <w:tr w:rsidR="008147EC" w:rsidRPr="005F2590" w:rsidTr="004E07F7">
        <w:trPr>
          <w:trHeight w:val="404"/>
        </w:trPr>
        <w:tc>
          <w:tcPr>
            <w:tcW w:w="4928" w:type="dxa"/>
            <w:vAlign w:val="center"/>
            <w:hideMark/>
          </w:tcPr>
          <w:p w:rsidR="008147EC" w:rsidRPr="005F2590" w:rsidRDefault="008147EC" w:rsidP="004E07F7">
            <w:pPr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Прибыло на территорию, 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1 676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1 208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72,1</w:t>
            </w:r>
          </w:p>
        </w:tc>
      </w:tr>
      <w:tr w:rsidR="008147EC" w:rsidRPr="005F2590" w:rsidTr="004E07F7">
        <w:trPr>
          <w:trHeight w:val="404"/>
        </w:trPr>
        <w:tc>
          <w:tcPr>
            <w:tcW w:w="4928" w:type="dxa"/>
            <w:vAlign w:val="center"/>
            <w:hideMark/>
          </w:tcPr>
          <w:p w:rsidR="008147EC" w:rsidRPr="005F2590" w:rsidRDefault="008147EC" w:rsidP="004E07F7">
            <w:pPr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Выбыло из территории, 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1 206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1 122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93,0</w:t>
            </w:r>
          </w:p>
        </w:tc>
      </w:tr>
      <w:tr w:rsidR="008147EC" w:rsidRPr="005F2590" w:rsidTr="004E07F7">
        <w:trPr>
          <w:trHeight w:val="299"/>
        </w:trPr>
        <w:tc>
          <w:tcPr>
            <w:tcW w:w="4928" w:type="dxa"/>
            <w:vAlign w:val="center"/>
          </w:tcPr>
          <w:p w:rsidR="008147EC" w:rsidRPr="005F2590" w:rsidRDefault="008147EC" w:rsidP="004E07F7">
            <w:pPr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Итог механического движения населения           (-убыль, + прирост), 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470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86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18,3</w:t>
            </w:r>
          </w:p>
        </w:tc>
      </w:tr>
      <w:tr w:rsidR="008147EC" w:rsidRPr="005F2590" w:rsidTr="004E07F7">
        <w:trPr>
          <w:trHeight w:val="299"/>
        </w:trPr>
        <w:tc>
          <w:tcPr>
            <w:tcW w:w="4928" w:type="dxa"/>
            <w:vAlign w:val="center"/>
            <w:hideMark/>
          </w:tcPr>
          <w:p w:rsidR="008147EC" w:rsidRPr="005F2590" w:rsidRDefault="008147EC" w:rsidP="004E07F7">
            <w:pPr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Коэффициент миграционного сальдо, промилле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7,91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1,44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18,2</w:t>
            </w:r>
          </w:p>
        </w:tc>
      </w:tr>
      <w:tr w:rsidR="008147EC" w:rsidRPr="005F2590" w:rsidTr="004E07F7">
        <w:trPr>
          <w:trHeight w:val="299"/>
        </w:trPr>
        <w:tc>
          <w:tcPr>
            <w:tcW w:w="4928" w:type="dxa"/>
            <w:vAlign w:val="center"/>
          </w:tcPr>
          <w:p w:rsidR="008147EC" w:rsidRPr="005F2590" w:rsidRDefault="008147EC" w:rsidP="004E07F7">
            <w:pPr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Численность населения на 1 октября, 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59 663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59 819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100,3</w:t>
            </w:r>
          </w:p>
        </w:tc>
      </w:tr>
      <w:tr w:rsidR="008147EC" w:rsidRPr="005F2590" w:rsidTr="004E07F7">
        <w:trPr>
          <w:trHeight w:val="423"/>
        </w:trPr>
        <w:tc>
          <w:tcPr>
            <w:tcW w:w="4928" w:type="dxa"/>
            <w:vAlign w:val="center"/>
          </w:tcPr>
          <w:p w:rsidR="008147EC" w:rsidRPr="005F2590" w:rsidRDefault="008147EC" w:rsidP="004E07F7">
            <w:pPr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Среднегодовая численность, 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59 419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59 767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47EC" w:rsidRPr="005F2590" w:rsidRDefault="008147EC" w:rsidP="004E07F7">
            <w:pPr>
              <w:jc w:val="center"/>
              <w:rPr>
                <w:rFonts w:ascii="Times New Roman" w:hAnsi="Times New Roman"/>
              </w:rPr>
            </w:pPr>
            <w:r w:rsidRPr="005F2590">
              <w:rPr>
                <w:rFonts w:ascii="Times New Roman" w:hAnsi="Times New Roman"/>
              </w:rPr>
              <w:t>100,6</w:t>
            </w:r>
          </w:p>
        </w:tc>
      </w:tr>
    </w:tbl>
    <w:p w:rsidR="008147EC" w:rsidRPr="005F2590" w:rsidRDefault="008147EC" w:rsidP="008147EC">
      <w:pPr>
        <w:ind w:firstLine="709"/>
        <w:rPr>
          <w:color w:val="FF0000"/>
        </w:rPr>
      </w:pPr>
    </w:p>
    <w:p w:rsidR="008147EC" w:rsidRPr="005F2590" w:rsidRDefault="008147EC" w:rsidP="008147EC">
      <w:pPr>
        <w:ind w:firstLine="709"/>
      </w:pPr>
      <w:r w:rsidRPr="005F2590">
        <w:t>За 9 месяцев 2024 года в миграционном движении населения поучаствовало 2 330 человек, за январь-сентябрь 2023 года 2 882 человек</w:t>
      </w:r>
      <w:r w:rsidR="004E07F7">
        <w:t>а</w:t>
      </w:r>
      <w:r w:rsidRPr="005F2590">
        <w:t xml:space="preserve">. </w:t>
      </w:r>
    </w:p>
    <w:p w:rsidR="008147EC" w:rsidRPr="005F2590" w:rsidRDefault="008147EC" w:rsidP="008147EC">
      <w:pPr>
        <w:ind w:firstLine="709"/>
      </w:pPr>
      <w:r w:rsidRPr="005F2590">
        <w:t>По оценочным данным до конца 2024 года численность населения увеличится и составит 59 965 человек.</w:t>
      </w:r>
    </w:p>
    <w:p w:rsidR="008147EC" w:rsidRPr="00D01BB8" w:rsidRDefault="008147EC" w:rsidP="008147EC">
      <w:pPr>
        <w:ind w:firstLine="709"/>
      </w:pPr>
      <w:r w:rsidRPr="005F2590">
        <w:t>Для дальнейшего приращения и сохранения численности населения необходима реализация комплекса мер по созданию эффективной социальной инфраструктуры, рынка доступного жилья, гибкого рынка труда, стабилизация существующего уровня рождаемости и создание предпосылок для ее повышения.</w:t>
      </w:r>
    </w:p>
    <w:p w:rsidR="008147EC" w:rsidRDefault="008147EC" w:rsidP="00060A4B">
      <w:pPr>
        <w:ind w:firstLine="709"/>
        <w:rPr>
          <w:rFonts w:eastAsia="Calibri"/>
          <w:color w:val="FF0000"/>
        </w:rPr>
      </w:pPr>
    </w:p>
    <w:p w:rsidR="009C6877" w:rsidRPr="000726BC" w:rsidRDefault="009C6877" w:rsidP="00D33580">
      <w:pPr>
        <w:pStyle w:val="a5"/>
        <w:rPr>
          <w:rFonts w:ascii="Times New Roman" w:hAnsi="Times New Roman"/>
          <w:color w:val="FF0000"/>
          <w:sz w:val="24"/>
          <w:szCs w:val="24"/>
        </w:rPr>
      </w:pPr>
    </w:p>
    <w:p w:rsidR="00D33580" w:rsidRPr="00B02F51" w:rsidRDefault="00D33580" w:rsidP="00D33580">
      <w:pPr>
        <w:pStyle w:val="a5"/>
        <w:rPr>
          <w:rFonts w:ascii="Times New Roman" w:hAnsi="Times New Roman"/>
          <w:sz w:val="24"/>
          <w:szCs w:val="24"/>
        </w:rPr>
      </w:pPr>
      <w:r w:rsidRPr="00B02F51">
        <w:rPr>
          <w:rFonts w:ascii="Times New Roman" w:hAnsi="Times New Roman"/>
          <w:sz w:val="24"/>
          <w:szCs w:val="24"/>
        </w:rPr>
        <w:t xml:space="preserve">ПРОМЫШЛЕННОСТЬ </w:t>
      </w:r>
    </w:p>
    <w:p w:rsidR="00D33580" w:rsidRPr="00B02F51" w:rsidRDefault="00D33580" w:rsidP="00D33580">
      <w:pPr>
        <w:pStyle w:val="a5"/>
      </w:pPr>
    </w:p>
    <w:p w:rsidR="00D33580" w:rsidRPr="00B02F51" w:rsidRDefault="00D33580" w:rsidP="00D33580">
      <w:pPr>
        <w:autoSpaceDE w:val="0"/>
        <w:autoSpaceDN w:val="0"/>
        <w:adjustRightInd w:val="0"/>
        <w:ind w:firstLine="709"/>
      </w:pPr>
      <w:r w:rsidRPr="00B02F51">
        <w:t>Промышленное производство города Мегиона включает в себя следующие разделы (отрасли):</w:t>
      </w:r>
    </w:p>
    <w:p w:rsidR="00D33580" w:rsidRPr="00B02F51" w:rsidRDefault="00D33580" w:rsidP="00D33580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B02F51">
        <w:rPr>
          <w:rFonts w:ascii="Times New Roman" w:hAnsi="Times New Roman"/>
          <w:sz w:val="24"/>
          <w:szCs w:val="24"/>
        </w:rPr>
        <w:t>добыча полезных ископаемых;</w:t>
      </w:r>
    </w:p>
    <w:p w:rsidR="00D33580" w:rsidRPr="00B02F51" w:rsidRDefault="00D33580" w:rsidP="00D33580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B02F51">
        <w:rPr>
          <w:rFonts w:ascii="Times New Roman" w:hAnsi="Times New Roman"/>
          <w:sz w:val="24"/>
          <w:szCs w:val="24"/>
        </w:rPr>
        <w:t>обрабатывающие отрасли;</w:t>
      </w:r>
    </w:p>
    <w:p w:rsidR="00D33580" w:rsidRPr="00B02F51" w:rsidRDefault="00D33580" w:rsidP="00D33580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B02F51">
        <w:rPr>
          <w:rFonts w:ascii="Times New Roman" w:hAnsi="Times New Roman"/>
          <w:sz w:val="24"/>
          <w:szCs w:val="24"/>
        </w:rPr>
        <w:t>обеспечение электрической энергией, газом и паром; кондиционирование воздуха;</w:t>
      </w:r>
    </w:p>
    <w:p w:rsidR="00D33580" w:rsidRPr="00B02F51" w:rsidRDefault="00D33580" w:rsidP="00D33580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B02F51">
        <w:rPr>
          <w:rFonts w:ascii="Times New Roman" w:hAnsi="Times New Roman"/>
          <w:sz w:val="24"/>
          <w:szCs w:val="24"/>
        </w:rPr>
        <w:t>водоснабжение, водоотведение, организация сбора и утилизации отходов, деятельности по ликвидации загрязнений.</w:t>
      </w:r>
    </w:p>
    <w:p w:rsidR="00D33580" w:rsidRPr="00B02F51" w:rsidRDefault="00D33580" w:rsidP="00D33580">
      <w:pPr>
        <w:pStyle w:val="a5"/>
        <w:ind w:firstLine="709"/>
        <w:rPr>
          <w:rFonts w:ascii="Times New Roman" w:hAnsi="Times New Roman"/>
          <w:sz w:val="16"/>
          <w:szCs w:val="16"/>
        </w:rPr>
      </w:pPr>
    </w:p>
    <w:p w:rsidR="00D33580" w:rsidRPr="00B02F51" w:rsidRDefault="000D1D4C" w:rsidP="00D33580">
      <w:pPr>
        <w:ind w:firstLine="709"/>
      </w:pPr>
      <w:r w:rsidRPr="00B02F51">
        <w:t>За январь-сентябрь 2024</w:t>
      </w:r>
      <w:r w:rsidR="00D33580" w:rsidRPr="00B02F51">
        <w:t xml:space="preserve"> года объем отгруженных товаров собственного производства, выполненных ра</w:t>
      </w:r>
      <w:r w:rsidR="00F17D18">
        <w:t>бот и услуг собственными силами</w:t>
      </w:r>
      <w:r w:rsidR="00F17D18" w:rsidRPr="00B02F51">
        <w:t xml:space="preserve"> по</w:t>
      </w:r>
      <w:r w:rsidR="00D33580" w:rsidRPr="00B02F51">
        <w:t xml:space="preserve"> видам экономической деятельности организаций (без субъектов малого предпр</w:t>
      </w:r>
      <w:r w:rsidRPr="00B02F51">
        <w:t>инимательства) составил 12 955,7</w:t>
      </w:r>
      <w:r w:rsidR="00D33580" w:rsidRPr="00B02F51">
        <w:t xml:space="preserve"> млн рублей, что в де</w:t>
      </w:r>
      <w:r w:rsidRPr="00B02F51">
        <w:t>йствующих ценах составляет 124,9</w:t>
      </w:r>
      <w:r w:rsidR="004E07F7">
        <w:t>% к аналогичному периоду 2023</w:t>
      </w:r>
      <w:r w:rsidR="00D33580" w:rsidRPr="00B02F51">
        <w:t xml:space="preserve"> года.</w:t>
      </w:r>
    </w:p>
    <w:p w:rsidR="00D33580" w:rsidRPr="00B02F51" w:rsidRDefault="00D33580" w:rsidP="00D33580">
      <w:pPr>
        <w:pStyle w:val="a5"/>
        <w:ind w:firstLine="709"/>
      </w:pPr>
      <w:r w:rsidRPr="00B02F51">
        <w:rPr>
          <w:rFonts w:ascii="Times New Roman" w:hAnsi="Times New Roman"/>
          <w:sz w:val="24"/>
          <w:szCs w:val="24"/>
        </w:rPr>
        <w:t>П</w:t>
      </w:r>
      <w:r w:rsidR="000D1D4C" w:rsidRPr="00B02F51">
        <w:rPr>
          <w:rFonts w:ascii="Times New Roman" w:hAnsi="Times New Roman"/>
          <w:sz w:val="24"/>
          <w:szCs w:val="24"/>
        </w:rPr>
        <w:t>о предварительной оценке, в 2024</w:t>
      </w:r>
      <w:r w:rsidRPr="00B02F51">
        <w:rPr>
          <w:rFonts w:ascii="Times New Roman" w:hAnsi="Times New Roman"/>
          <w:sz w:val="24"/>
          <w:szCs w:val="24"/>
        </w:rPr>
        <w:t xml:space="preserve"> году объем отгруженной промышленной продукции со</w:t>
      </w:r>
      <w:r w:rsidR="000D1D4C" w:rsidRPr="00B02F51">
        <w:rPr>
          <w:rFonts w:ascii="Times New Roman" w:hAnsi="Times New Roman"/>
          <w:sz w:val="24"/>
          <w:szCs w:val="24"/>
        </w:rPr>
        <w:t>ставит 17 274,3 млн рублей, или 122,1% к уровню 2023</w:t>
      </w:r>
      <w:r w:rsidRPr="00B02F51">
        <w:rPr>
          <w:rFonts w:ascii="Times New Roman" w:hAnsi="Times New Roman"/>
          <w:sz w:val="24"/>
          <w:szCs w:val="24"/>
        </w:rPr>
        <w:t xml:space="preserve"> года.</w:t>
      </w:r>
    </w:p>
    <w:p w:rsidR="00D33580" w:rsidRPr="00B02F51" w:rsidRDefault="00D33580" w:rsidP="00D33580"/>
    <w:p w:rsidR="00D33580" w:rsidRPr="00B02F51" w:rsidRDefault="00D33580" w:rsidP="00D33580">
      <w:pPr>
        <w:jc w:val="center"/>
      </w:pPr>
      <w:r w:rsidRPr="00B02F51">
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</w:r>
    </w:p>
    <w:p w:rsidR="00D33580" w:rsidRPr="00B02F51" w:rsidRDefault="00D33580" w:rsidP="00D33580">
      <w:pPr>
        <w:jc w:val="center"/>
        <w:rPr>
          <w:sz w:val="20"/>
          <w:szCs w:val="20"/>
        </w:rPr>
      </w:pPr>
      <w:r w:rsidRPr="00B02F5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млн рублей </w:t>
      </w:r>
    </w:p>
    <w:tbl>
      <w:tblPr>
        <w:tblW w:w="9982" w:type="dxa"/>
        <w:tblLayout w:type="fixed"/>
        <w:tblLook w:val="01E0" w:firstRow="1" w:lastRow="1" w:firstColumn="1" w:lastColumn="1" w:noHBand="0" w:noVBand="0"/>
      </w:tblPr>
      <w:tblGrid>
        <w:gridCol w:w="5762"/>
        <w:gridCol w:w="1407"/>
        <w:gridCol w:w="1263"/>
        <w:gridCol w:w="1550"/>
      </w:tblGrid>
      <w:tr w:rsidR="000726BC" w:rsidRPr="00B02F51" w:rsidTr="002D4C41">
        <w:trPr>
          <w:trHeight w:val="762"/>
          <w:tblHeader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80" w:rsidRPr="00B02F51" w:rsidRDefault="00D33580" w:rsidP="002D4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2F51">
              <w:rPr>
                <w:sz w:val="20"/>
                <w:szCs w:val="20"/>
              </w:rPr>
              <w:t>Показатели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0" w:rsidRPr="00B02F51" w:rsidRDefault="00D33580" w:rsidP="002D4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2F51">
              <w:rPr>
                <w:sz w:val="20"/>
                <w:szCs w:val="20"/>
              </w:rPr>
              <w:t xml:space="preserve">Январь-сентябрь </w:t>
            </w:r>
          </w:p>
          <w:p w:rsidR="00D33580" w:rsidRPr="00B02F51" w:rsidRDefault="000D1D4C" w:rsidP="002D4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2F51">
              <w:rPr>
                <w:sz w:val="20"/>
                <w:szCs w:val="20"/>
              </w:rPr>
              <w:t>2023</w:t>
            </w:r>
            <w:r w:rsidR="00D33580" w:rsidRPr="00B02F5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0" w:rsidRPr="00B02F51" w:rsidRDefault="00D33580" w:rsidP="002D4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2F51">
              <w:rPr>
                <w:sz w:val="20"/>
                <w:szCs w:val="20"/>
              </w:rPr>
              <w:t xml:space="preserve">Январь-сентябрь </w:t>
            </w:r>
          </w:p>
          <w:p w:rsidR="00D33580" w:rsidRPr="00B02F51" w:rsidRDefault="000D1D4C" w:rsidP="002D4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2F51">
              <w:rPr>
                <w:sz w:val="20"/>
                <w:szCs w:val="20"/>
              </w:rPr>
              <w:t>2024</w:t>
            </w:r>
            <w:r w:rsidR="00D33580" w:rsidRPr="00B02F5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580" w:rsidRPr="00B02F51" w:rsidRDefault="00D33580" w:rsidP="002D4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2F51">
              <w:rPr>
                <w:sz w:val="20"/>
                <w:szCs w:val="20"/>
              </w:rPr>
              <w:t>Темп  роста (снижения) в действующих ценах, %</w:t>
            </w:r>
          </w:p>
        </w:tc>
      </w:tr>
      <w:tr w:rsidR="000D1D4C" w:rsidRPr="00B02F51" w:rsidTr="002D4C41">
        <w:trPr>
          <w:trHeight w:val="247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4C" w:rsidRPr="00B02F51" w:rsidRDefault="000D1D4C" w:rsidP="000D1D4C">
            <w:pPr>
              <w:widowControl w:val="0"/>
              <w:autoSpaceDE w:val="0"/>
              <w:autoSpaceDN w:val="0"/>
              <w:adjustRightInd w:val="0"/>
              <w:jc w:val="left"/>
            </w:pPr>
            <w:r w:rsidRPr="00B02F51">
              <w:t>Всего объем отгруженных товаров собственного производства, выполненных работ и услуг собственными силами по видам экономической деятельности организаций (без субъектов малого предпринимательства)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B02F51" w:rsidRDefault="000D1D4C" w:rsidP="000D1D4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02F51">
              <w:rPr>
                <w:lang w:val="en-US"/>
              </w:rPr>
              <w:t>10 376,6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B02F51" w:rsidRDefault="000D1D4C" w:rsidP="000D1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F51">
              <w:t>12 955,7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B02F51" w:rsidRDefault="000D1D4C" w:rsidP="000D1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F51">
              <w:t>124,9</w:t>
            </w:r>
          </w:p>
        </w:tc>
      </w:tr>
      <w:tr w:rsidR="000D1D4C" w:rsidRPr="00B02F51" w:rsidTr="002D4C41">
        <w:trPr>
          <w:trHeight w:val="52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4C" w:rsidRPr="00B02F51" w:rsidRDefault="000D1D4C" w:rsidP="000D1D4C">
            <w:pPr>
              <w:widowControl w:val="0"/>
              <w:autoSpaceDE w:val="0"/>
              <w:autoSpaceDN w:val="0"/>
              <w:adjustRightInd w:val="0"/>
              <w:jc w:val="left"/>
            </w:pPr>
            <w:r w:rsidRPr="00B02F51">
              <w:t>в том числе по видам экономической деятельности: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4C" w:rsidRPr="00B02F51" w:rsidRDefault="000D1D4C" w:rsidP="000D1D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4C" w:rsidRPr="00B02F51" w:rsidRDefault="000D1D4C" w:rsidP="000D1D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4C" w:rsidRPr="00B02F51" w:rsidRDefault="000D1D4C" w:rsidP="000D1D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D1D4C" w:rsidRPr="00B02F51" w:rsidTr="002D4C41">
        <w:trPr>
          <w:trHeight w:val="221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B02F51" w:rsidRDefault="000D1D4C" w:rsidP="000D1D4C">
            <w:pPr>
              <w:widowControl w:val="0"/>
              <w:autoSpaceDE w:val="0"/>
              <w:autoSpaceDN w:val="0"/>
              <w:adjustRightInd w:val="0"/>
              <w:jc w:val="left"/>
            </w:pPr>
            <w:r w:rsidRPr="00B02F51">
              <w:t>Добыча полезных ископаемых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B02F51" w:rsidRDefault="000D1D4C" w:rsidP="000D1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F51">
              <w:rPr>
                <w:lang w:val="en-US"/>
              </w:rPr>
              <w:t>6 135,</w:t>
            </w:r>
            <w:r w:rsidRPr="00B02F51"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B02F51" w:rsidRDefault="000D1D4C" w:rsidP="000D1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F51">
              <w:t>8 247,4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B02F51" w:rsidRDefault="000D1D4C" w:rsidP="000D1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F51">
              <w:t>134,4</w:t>
            </w:r>
          </w:p>
        </w:tc>
      </w:tr>
      <w:tr w:rsidR="000D1D4C" w:rsidRPr="00B02F51" w:rsidTr="002D4C41">
        <w:trPr>
          <w:trHeight w:val="221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4C" w:rsidRPr="00B02F51" w:rsidRDefault="000D1D4C" w:rsidP="000D1D4C">
            <w:pPr>
              <w:widowControl w:val="0"/>
              <w:autoSpaceDE w:val="0"/>
              <w:autoSpaceDN w:val="0"/>
              <w:adjustRightInd w:val="0"/>
              <w:jc w:val="left"/>
            </w:pPr>
            <w:r w:rsidRPr="00B02F51">
              <w:t>Обрабатывающие производства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B02F51" w:rsidRDefault="000D1D4C" w:rsidP="000D1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F51">
              <w:t>1 356,0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B02F51" w:rsidRDefault="000D1D4C" w:rsidP="000D1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F51">
              <w:t>1 548,5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B02F51" w:rsidRDefault="000D1D4C" w:rsidP="000D1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F51">
              <w:t>114,2</w:t>
            </w:r>
          </w:p>
        </w:tc>
      </w:tr>
      <w:tr w:rsidR="000D1D4C" w:rsidRPr="00B02F51" w:rsidTr="002D4C41">
        <w:trPr>
          <w:trHeight w:val="323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4C" w:rsidRPr="00B02F51" w:rsidRDefault="000D1D4C" w:rsidP="000D1D4C">
            <w:pPr>
              <w:widowControl w:val="0"/>
              <w:autoSpaceDE w:val="0"/>
              <w:autoSpaceDN w:val="0"/>
              <w:adjustRightInd w:val="0"/>
              <w:jc w:val="left"/>
            </w:pPr>
            <w:r w:rsidRPr="00B02F51">
              <w:t>Обеспечение электрической энергии, газом и паром; кондиционирование воздуха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B02F51" w:rsidRDefault="000D1D4C" w:rsidP="000D1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F51">
              <w:t>2 676,</w:t>
            </w:r>
            <w:r w:rsidRPr="00B02F51">
              <w:rPr>
                <w:lang w:val="en-US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B02F51" w:rsidRDefault="000D1D4C" w:rsidP="000D1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F51">
              <w:t>2 883,5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B02F51" w:rsidRDefault="000D1D4C" w:rsidP="000D1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F51">
              <w:t>107,8</w:t>
            </w:r>
          </w:p>
        </w:tc>
      </w:tr>
      <w:tr w:rsidR="000D1D4C" w:rsidRPr="00B02F51" w:rsidTr="002D4C41">
        <w:trPr>
          <w:trHeight w:val="323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4C" w:rsidRPr="00B02F51" w:rsidRDefault="000D1D4C" w:rsidP="000D1D4C">
            <w:pPr>
              <w:widowControl w:val="0"/>
              <w:autoSpaceDE w:val="0"/>
              <w:autoSpaceDN w:val="0"/>
              <w:adjustRightInd w:val="0"/>
              <w:jc w:val="left"/>
            </w:pPr>
            <w:r w:rsidRPr="00B02F51"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B02F51" w:rsidRDefault="000D1D4C" w:rsidP="000D1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F51">
              <w:t>209,2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B02F51" w:rsidRDefault="000D1D4C" w:rsidP="000D1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F51">
              <w:t>276,3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B02F51" w:rsidRDefault="000D1D4C" w:rsidP="000D1D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F51">
              <w:t>132,1</w:t>
            </w:r>
          </w:p>
        </w:tc>
      </w:tr>
    </w:tbl>
    <w:p w:rsidR="00D33580" w:rsidRPr="00B02F51" w:rsidRDefault="00D33580" w:rsidP="00D33580"/>
    <w:p w:rsidR="00D33580" w:rsidRPr="00B02F51" w:rsidRDefault="00D33580" w:rsidP="00D33580">
      <w:pPr>
        <w:ind w:firstLine="709"/>
      </w:pPr>
      <w:r w:rsidRPr="00B02F51">
        <w:t>Основную долю промышленного производства составляют предприятия по добыче полезных ископаемых</w:t>
      </w:r>
      <w:r w:rsidR="004F76F1" w:rsidRPr="00B02F51">
        <w:t xml:space="preserve"> на долю которых приходится 63,7</w:t>
      </w:r>
      <w:r w:rsidRPr="00B02F51">
        <w:t xml:space="preserve">% от общего объема отгруженных товаров промышленного производства. </w:t>
      </w:r>
    </w:p>
    <w:p w:rsidR="00D33580" w:rsidRPr="00B02F51" w:rsidRDefault="00D33580" w:rsidP="00D33580">
      <w:pPr>
        <w:ind w:firstLine="709"/>
      </w:pPr>
      <w:r w:rsidRPr="00B02F51">
        <w:lastRenderedPageBreak/>
        <w:t xml:space="preserve">Предприятиями по виду деятельности «Добыча полезных ископаемых» по предварительным </w:t>
      </w:r>
      <w:r w:rsidR="004F76F1" w:rsidRPr="00B02F51">
        <w:t>данным за январь - сентябрь 2024</w:t>
      </w:r>
      <w:r w:rsidRPr="00B02F51">
        <w:t xml:space="preserve"> года отгружено товаров собственного производства, выполнено работ и услуг собственными силам</w:t>
      </w:r>
      <w:r w:rsidR="004F76F1" w:rsidRPr="00B02F51">
        <w:t>и в действующих ценах на сумму 8 247,4 млн рублей, или 134,4% к уровню показателя 2023</w:t>
      </w:r>
      <w:r w:rsidRPr="00B02F51">
        <w:t xml:space="preserve"> года. </w:t>
      </w:r>
    </w:p>
    <w:p w:rsidR="00D33580" w:rsidRPr="00EC31FA" w:rsidRDefault="00D33580" w:rsidP="00D33580">
      <w:pPr>
        <w:pStyle w:val="a5"/>
        <w:ind w:firstLine="709"/>
      </w:pPr>
      <w:r w:rsidRPr="00B02F51">
        <w:rPr>
          <w:rFonts w:ascii="Times New Roman" w:hAnsi="Times New Roman"/>
          <w:sz w:val="24"/>
          <w:szCs w:val="24"/>
        </w:rPr>
        <w:t>П</w:t>
      </w:r>
      <w:r w:rsidR="004F76F1" w:rsidRPr="00B02F51">
        <w:rPr>
          <w:rFonts w:ascii="Times New Roman" w:hAnsi="Times New Roman"/>
          <w:sz w:val="24"/>
          <w:szCs w:val="24"/>
        </w:rPr>
        <w:t>о предварительной оценке, в 2024</w:t>
      </w:r>
      <w:r w:rsidRPr="00B02F51">
        <w:rPr>
          <w:rFonts w:ascii="Times New Roman" w:hAnsi="Times New Roman"/>
          <w:sz w:val="24"/>
          <w:szCs w:val="24"/>
        </w:rPr>
        <w:t xml:space="preserve"> году объем оборота предприятий с основным видом деятельности «Добыча полезных ископае</w:t>
      </w:r>
      <w:r w:rsidR="004F76F1" w:rsidRPr="00B02F51">
        <w:rPr>
          <w:rFonts w:ascii="Times New Roman" w:hAnsi="Times New Roman"/>
          <w:sz w:val="24"/>
          <w:szCs w:val="24"/>
        </w:rPr>
        <w:t xml:space="preserve">мых» ожидается на уровне 10 996,5 млн </w:t>
      </w:r>
      <w:r w:rsidR="004F76F1" w:rsidRPr="00EC31FA">
        <w:rPr>
          <w:rFonts w:ascii="Times New Roman" w:hAnsi="Times New Roman"/>
          <w:sz w:val="24"/>
          <w:szCs w:val="24"/>
        </w:rPr>
        <w:t>рублей, или 131,4% к уровню 2023</w:t>
      </w:r>
      <w:r w:rsidRPr="00EC31FA">
        <w:rPr>
          <w:rFonts w:ascii="Times New Roman" w:hAnsi="Times New Roman"/>
          <w:sz w:val="24"/>
          <w:szCs w:val="24"/>
        </w:rPr>
        <w:t xml:space="preserve"> года.</w:t>
      </w:r>
    </w:p>
    <w:p w:rsidR="00D33580" w:rsidRPr="00EC31FA" w:rsidRDefault="00D33580" w:rsidP="00D33580">
      <w:pPr>
        <w:ind w:firstLine="709"/>
      </w:pPr>
      <w:r w:rsidRPr="00EC31FA">
        <w:t xml:space="preserve">Основными видами экономической деятельности «Обрабатывающие производства» в городе являются производство пищевых продуктов, предоставление услуг по монтажу, ремонту и техническому обслуживанию машин и оборудования. Объем продукции обрабатывающих производств за </w:t>
      </w:r>
      <w:r w:rsidR="004F76F1" w:rsidRPr="00EC31FA">
        <w:t>отчетный период составил 1 548,5</w:t>
      </w:r>
      <w:r w:rsidRPr="00EC31FA">
        <w:t xml:space="preserve"> млн рублей и увели</w:t>
      </w:r>
      <w:r w:rsidR="004F76F1" w:rsidRPr="00EC31FA">
        <w:t>чился в действующих ценах на 14,2% к уровню показателя 2023 года. В оценке 2024</w:t>
      </w:r>
      <w:r w:rsidRPr="00EC31FA">
        <w:t xml:space="preserve"> года объем отгруженной продукции собственного производства, выполненных работ и услуг собственными силами по виду деятельности «Обрабатывающи</w:t>
      </w:r>
      <w:r w:rsidR="004F76F1" w:rsidRPr="00EC31FA">
        <w:t>е производства» составит 2 064,8 млн рублей, или 112,7% к уровню 2023</w:t>
      </w:r>
      <w:r w:rsidRPr="00EC31FA">
        <w:t xml:space="preserve"> года.</w:t>
      </w:r>
    </w:p>
    <w:p w:rsidR="00D33580" w:rsidRPr="00EC31FA" w:rsidRDefault="00D33580" w:rsidP="00D33580">
      <w:pPr>
        <w:pStyle w:val="a3"/>
        <w:spacing w:after="0"/>
        <w:ind w:left="0" w:firstLine="709"/>
      </w:pPr>
      <w:r w:rsidRPr="00EC31FA">
        <w:t xml:space="preserve">Объем отгруженной продукции собственного производства, выполненных работ и услуг собственными силами по виду деятельности «Обеспечение электрической энергией, газом и паром; кондиционирование </w:t>
      </w:r>
      <w:r w:rsidR="004F76F1" w:rsidRPr="00EC31FA">
        <w:t>воздуха» за отчетный период 2024</w:t>
      </w:r>
      <w:r w:rsidRPr="00EC31FA">
        <w:t xml:space="preserve"> года по предвар</w:t>
      </w:r>
      <w:r w:rsidR="004F76F1" w:rsidRPr="00EC31FA">
        <w:t>ительным данным составил 2 883,5 млн рублей, или 107,8</w:t>
      </w:r>
      <w:r w:rsidRPr="00EC31FA">
        <w:t>%</w:t>
      </w:r>
      <w:r w:rsidR="004F76F1" w:rsidRPr="00EC31FA">
        <w:t xml:space="preserve"> к соответствующему периоду 2023</w:t>
      </w:r>
      <w:r w:rsidRPr="00EC31FA">
        <w:t xml:space="preserve"> года в действующих ценах.</w:t>
      </w:r>
    </w:p>
    <w:p w:rsidR="00D33580" w:rsidRPr="00EC31FA" w:rsidRDefault="00D33580" w:rsidP="00D33580">
      <w:pPr>
        <w:pStyle w:val="a3"/>
        <w:spacing w:after="0"/>
        <w:ind w:left="0" w:firstLine="709"/>
      </w:pPr>
      <w:r w:rsidRPr="00EC31FA">
        <w:t>П</w:t>
      </w:r>
      <w:r w:rsidR="004F76F1" w:rsidRPr="00EC31FA">
        <w:t>о предварительной оценке, в 2024</w:t>
      </w:r>
      <w:r w:rsidRPr="00EC31FA">
        <w:t xml:space="preserve"> году объем отгруженной продукции собственного производства, выполненных работ и услуг собственными силами по виду деятельности «Обеспечение электрической энергией, газом и паром; кондиционир</w:t>
      </w:r>
      <w:r w:rsidR="004F76F1" w:rsidRPr="00EC31FA">
        <w:t>ование воздуха» составит 3 844,6 млн рублей, или 104,4</w:t>
      </w:r>
      <w:r w:rsidRPr="00EC31FA">
        <w:t>% в</w:t>
      </w:r>
      <w:r w:rsidR="004F76F1" w:rsidRPr="00EC31FA">
        <w:t xml:space="preserve"> действующих ценах к уровню 2023</w:t>
      </w:r>
      <w:r w:rsidRPr="00EC31FA">
        <w:t xml:space="preserve"> года.</w:t>
      </w:r>
    </w:p>
    <w:p w:rsidR="00D33580" w:rsidRPr="00EC31FA" w:rsidRDefault="00D33580" w:rsidP="00D33580">
      <w:pPr>
        <w:pStyle w:val="a3"/>
        <w:spacing w:after="0"/>
        <w:ind w:left="0" w:firstLine="709"/>
      </w:pPr>
      <w:r w:rsidRPr="00EC31FA">
        <w:t>В структуре объема отгруженных товаров собственного производства по виду деятельности «Водоснабжение, водоотведение, организация сбора и утилизации отходов, деятельность по ликвидаци</w:t>
      </w:r>
      <w:r w:rsidR="004F76F1" w:rsidRPr="00EC31FA">
        <w:t>и загрязнений» за 9 месяцев 2024</w:t>
      </w:r>
      <w:r w:rsidRPr="00EC31FA">
        <w:t xml:space="preserve"> года по предварительным данным выполн</w:t>
      </w:r>
      <w:r w:rsidR="00B02F51" w:rsidRPr="00EC31FA">
        <w:t>ено работ и услуг на сумму 276,3 млн рублей, или 132,1</w:t>
      </w:r>
      <w:r w:rsidRPr="00EC31FA">
        <w:t>% к соответствую</w:t>
      </w:r>
      <w:r w:rsidR="00B02F51" w:rsidRPr="00EC31FA">
        <w:t>щему периоду 2023</w:t>
      </w:r>
      <w:r w:rsidRPr="00EC31FA">
        <w:t xml:space="preserve"> года в действующих ценах.</w:t>
      </w:r>
    </w:p>
    <w:p w:rsidR="00D33580" w:rsidRPr="00EC31FA" w:rsidRDefault="00B02F51" w:rsidP="00D33580">
      <w:pPr>
        <w:pStyle w:val="a3"/>
        <w:spacing w:after="0"/>
        <w:ind w:left="0" w:firstLine="709"/>
      </w:pPr>
      <w:r w:rsidRPr="00EC31FA">
        <w:t>По оценке в 2024</w:t>
      </w:r>
      <w:r w:rsidR="00D33580" w:rsidRPr="00EC31FA">
        <w:t xml:space="preserve"> году объем отгруженных товаров собственного производства по виду деятельности «Водоснабжение, водоотведение, организация сбора и утилизации отходов, деятельность по ликвидации загрязнений» ожидае</w:t>
      </w:r>
      <w:r w:rsidRPr="00EC31FA">
        <w:t>тся на уровне 368,4 млн рублей, или 141,5</w:t>
      </w:r>
      <w:r w:rsidR="00D33580" w:rsidRPr="00EC31FA">
        <w:t>% в</w:t>
      </w:r>
      <w:r w:rsidRPr="00EC31FA">
        <w:t xml:space="preserve"> действующих ценах к уровню 2023</w:t>
      </w:r>
      <w:r w:rsidR="00D33580" w:rsidRPr="00EC31FA">
        <w:t xml:space="preserve"> года.</w:t>
      </w:r>
    </w:p>
    <w:p w:rsidR="00D33580" w:rsidRPr="00EC31FA" w:rsidRDefault="00D33580" w:rsidP="00D33580">
      <w:pPr>
        <w:pStyle w:val="a3"/>
        <w:spacing w:after="0"/>
        <w:ind w:left="0" w:firstLine="709"/>
      </w:pPr>
      <w:r w:rsidRPr="00EC31FA">
        <w:t>Несмотря на санкции, сложную геополитическую ситуацию и экономическую неопределенность, объемы п</w:t>
      </w:r>
      <w:r w:rsidR="00B02F51" w:rsidRPr="00EC31FA">
        <w:t>ромышленного производства в 2024</w:t>
      </w:r>
      <w:r w:rsidRPr="00EC31FA">
        <w:t xml:space="preserve"> году демонстрируют положительную динамику.</w:t>
      </w:r>
    </w:p>
    <w:p w:rsidR="0004346D" w:rsidRPr="00EC31FA" w:rsidRDefault="0004346D" w:rsidP="008B6A95"/>
    <w:p w:rsidR="00584B84" w:rsidRPr="00EC31FA" w:rsidRDefault="00584B84" w:rsidP="00584B84">
      <w:r w:rsidRPr="00EC31FA">
        <w:t xml:space="preserve">ИНВЕСТИЦИИ </w:t>
      </w:r>
    </w:p>
    <w:p w:rsidR="00584B84" w:rsidRPr="00EC31FA" w:rsidRDefault="00584B84" w:rsidP="00584B84"/>
    <w:p w:rsidR="00283FB2" w:rsidRPr="00283FB2" w:rsidRDefault="00283FB2" w:rsidP="00283FB2">
      <w:pPr>
        <w:widowControl w:val="0"/>
        <w:shd w:val="clear" w:color="auto" w:fill="FFFFFF"/>
        <w:tabs>
          <w:tab w:val="left" w:pos="4234"/>
        </w:tabs>
        <w:ind w:firstLine="720"/>
        <w:rPr>
          <w:rFonts w:eastAsia="Calibri"/>
          <w:lang w:eastAsia="en-US"/>
        </w:rPr>
      </w:pPr>
      <w:r w:rsidRPr="00283FB2">
        <w:rPr>
          <w:rFonts w:eastAsia="Calibri"/>
          <w:shd w:val="clear" w:color="auto" w:fill="FFFFFF"/>
          <w:lang w:eastAsia="en-US"/>
        </w:rPr>
        <w:t>Инвестиции являются источником развития экономики территорий.</w:t>
      </w:r>
      <w:r w:rsidRPr="00283FB2">
        <w:rPr>
          <w:rFonts w:ascii="Tahoma" w:eastAsia="Calibri" w:hAnsi="Tahoma" w:cs="Tahoma"/>
          <w:sz w:val="28"/>
          <w:szCs w:val="28"/>
          <w:shd w:val="clear" w:color="auto" w:fill="FFFFFF"/>
          <w:lang w:eastAsia="en-US"/>
        </w:rPr>
        <w:t xml:space="preserve"> </w:t>
      </w:r>
      <w:r w:rsidRPr="00283FB2">
        <w:rPr>
          <w:rFonts w:eastAsia="Calibri"/>
          <w:lang w:eastAsia="en-US"/>
        </w:rPr>
        <w:t>Основным видом инвестиций для городского округа являются вложения в новое строительство, расширение, реконструкцию и техническое перевооружение действующих объектов, приобретение оборудования.</w:t>
      </w:r>
    </w:p>
    <w:p w:rsidR="00584B84" w:rsidRPr="00EC31FA" w:rsidRDefault="00584B84" w:rsidP="00584B84">
      <w:pPr>
        <w:ind w:firstLine="708"/>
      </w:pPr>
      <w:r w:rsidRPr="00EC31FA">
        <w:rPr>
          <w:bCs/>
          <w:iCs/>
        </w:rPr>
        <w:t>По предварительной оценке, объем инвестиций в основной капитал,</w:t>
      </w:r>
      <w:r w:rsidRPr="00EC31FA">
        <w:rPr>
          <w:bCs/>
          <w:i/>
          <w:iCs/>
        </w:rPr>
        <w:t xml:space="preserve"> </w:t>
      </w:r>
      <w:r w:rsidRPr="00EC31FA">
        <w:t>освоенных крупными и средними предприятиями города Мегион за 9 месяцев 202</w:t>
      </w:r>
      <w:r w:rsidR="00EC31FA" w:rsidRPr="00EC31FA">
        <w:t>4 года составил 34 470,4</w:t>
      </w:r>
      <w:r w:rsidRPr="00EC31FA">
        <w:t xml:space="preserve"> мл</w:t>
      </w:r>
      <w:r w:rsidR="00EC31FA" w:rsidRPr="00EC31FA">
        <w:t>н рублей, или 130,0</w:t>
      </w:r>
      <w:r w:rsidRPr="00EC31FA">
        <w:t>% к соответствующему периоду 202</w:t>
      </w:r>
      <w:r w:rsidR="00EC31FA" w:rsidRPr="00EC31FA">
        <w:t>3</w:t>
      </w:r>
      <w:r w:rsidRPr="00EC31FA">
        <w:t xml:space="preserve"> года.</w:t>
      </w:r>
    </w:p>
    <w:p w:rsidR="00584B84" w:rsidRPr="00EC31FA" w:rsidRDefault="00584B84" w:rsidP="00584B84">
      <w:pPr>
        <w:ind w:firstLine="708"/>
      </w:pPr>
      <w:r w:rsidRPr="00EC31FA">
        <w:t>В составе вложений в основной капитал по видам экономической деятельности                (по крупным и средним организациям) лидируют инвестиции по виду экономической деятельности «Добыча полезных ископаемых».</w:t>
      </w:r>
    </w:p>
    <w:p w:rsidR="00584B84" w:rsidRPr="00EC31FA" w:rsidRDefault="00584B84" w:rsidP="00584B84">
      <w:pPr>
        <w:ind w:firstLine="709"/>
      </w:pPr>
      <w:r w:rsidRPr="00EC31FA">
        <w:t>Основным источником инвестиций в основной капитал являются собственные средства предприятий. Инвестиции за счет собственных средств предприятий в основном направлены на развитие, строительство и поддержание производственных мощностей.</w:t>
      </w:r>
    </w:p>
    <w:p w:rsidR="00584B84" w:rsidRPr="000726BC" w:rsidRDefault="00584B84" w:rsidP="00584B84">
      <w:pPr>
        <w:ind w:firstLine="709"/>
        <w:rPr>
          <w:color w:val="FF0000"/>
        </w:rPr>
      </w:pPr>
      <w:r w:rsidRPr="00EC31FA">
        <w:lastRenderedPageBreak/>
        <w:t>В 202</w:t>
      </w:r>
      <w:r w:rsidR="00EC31FA" w:rsidRPr="00EC31FA">
        <w:t>4</w:t>
      </w:r>
      <w:r w:rsidRPr="00EC31FA">
        <w:t xml:space="preserve"> году по оценке объем инвестиций в ос</w:t>
      </w:r>
      <w:r w:rsidR="00EC31FA" w:rsidRPr="00EC31FA">
        <w:t>новной капитал составит 41 272,4</w:t>
      </w:r>
      <w:r w:rsidRPr="00EC31FA">
        <w:t xml:space="preserve"> млн рублей, или </w:t>
      </w:r>
      <w:r w:rsidR="00244D21" w:rsidRPr="00EC31FA">
        <w:t>13</w:t>
      </w:r>
      <w:r w:rsidR="00EC31FA" w:rsidRPr="00EC31FA">
        <w:t>0,0</w:t>
      </w:r>
      <w:r w:rsidRPr="00EC31FA">
        <w:t>% в действующих ценах к уровню 202</w:t>
      </w:r>
      <w:r w:rsidR="00EC31FA" w:rsidRPr="00EC31FA">
        <w:t>3</w:t>
      </w:r>
      <w:r w:rsidRPr="00EC31FA">
        <w:t xml:space="preserve"> года. </w:t>
      </w:r>
    </w:p>
    <w:p w:rsidR="00584B84" w:rsidRPr="00317E20" w:rsidRDefault="00584B84" w:rsidP="00584B84">
      <w:pPr>
        <w:autoSpaceDE w:val="0"/>
        <w:autoSpaceDN w:val="0"/>
        <w:adjustRightInd w:val="0"/>
        <w:ind w:firstLine="708"/>
        <w:outlineLvl w:val="1"/>
      </w:pPr>
      <w:r w:rsidRPr="00317E20">
        <w:t>Основными задачами на 2023 год в области инвестиционной политики будут являться наращивание объемов, обеспечение сбалансированности и качества инвестиций, привлечение дополнительных средств в рамках реализации федеральных, окружных и муниципальных программ. Реализация данных направлений в инвестиционной сфере будет способствовать устойчивости экономики города.</w:t>
      </w:r>
    </w:p>
    <w:p w:rsidR="00584B84" w:rsidRPr="000726BC" w:rsidRDefault="00584B84" w:rsidP="00584B84">
      <w:pPr>
        <w:autoSpaceDE w:val="0"/>
        <w:autoSpaceDN w:val="0"/>
        <w:adjustRightInd w:val="0"/>
        <w:outlineLvl w:val="1"/>
        <w:rPr>
          <w:color w:val="FF0000"/>
        </w:rPr>
      </w:pPr>
    </w:p>
    <w:p w:rsidR="00584B84" w:rsidRPr="00255229" w:rsidRDefault="00584B84" w:rsidP="00584B84">
      <w:pPr>
        <w:autoSpaceDE w:val="0"/>
        <w:autoSpaceDN w:val="0"/>
        <w:adjustRightInd w:val="0"/>
        <w:outlineLvl w:val="1"/>
      </w:pPr>
      <w:r w:rsidRPr="00255229">
        <w:t>СТРОИТЕЛЬСТВО</w:t>
      </w:r>
    </w:p>
    <w:p w:rsidR="00584B84" w:rsidRPr="00255229" w:rsidRDefault="00584B84" w:rsidP="00584B84">
      <w:pPr>
        <w:autoSpaceDE w:val="0"/>
        <w:autoSpaceDN w:val="0"/>
        <w:adjustRightInd w:val="0"/>
        <w:outlineLvl w:val="1"/>
      </w:pPr>
    </w:p>
    <w:p w:rsidR="00584B84" w:rsidRPr="00255229" w:rsidRDefault="00584B84" w:rsidP="00584B84">
      <w:pPr>
        <w:shd w:val="clear" w:color="auto" w:fill="FFFFFF"/>
        <w:ind w:firstLine="709"/>
      </w:pPr>
      <w:r w:rsidRPr="00255229">
        <w:t>Объем выполненных работ по виду экономической деятельности «Строительство» без учета субъектов малого предпринимательства за 9 месяцев 202</w:t>
      </w:r>
      <w:r w:rsidR="00255229" w:rsidRPr="00255229">
        <w:t>4 года составил 3 572,7</w:t>
      </w:r>
      <w:r w:rsidRPr="00255229">
        <w:t xml:space="preserve"> млн рублей, или 10</w:t>
      </w:r>
      <w:r w:rsidR="00255229" w:rsidRPr="00255229">
        <w:t>1,7</w:t>
      </w:r>
      <w:r w:rsidRPr="00255229">
        <w:t>% к соответствующему периоду 202</w:t>
      </w:r>
      <w:r w:rsidR="00255229" w:rsidRPr="00255229">
        <w:t>3</w:t>
      </w:r>
      <w:r w:rsidRPr="00255229">
        <w:t xml:space="preserve"> года в действующих ценах.</w:t>
      </w:r>
    </w:p>
    <w:p w:rsidR="00584B84" w:rsidRPr="00255229" w:rsidRDefault="00584B84" w:rsidP="00584B84">
      <w:pPr>
        <w:shd w:val="clear" w:color="auto" w:fill="FFFFFF"/>
        <w:ind w:firstLine="709"/>
      </w:pPr>
      <w:r w:rsidRPr="00255229">
        <w:t>По оценке в 202</w:t>
      </w:r>
      <w:r w:rsidR="00255229" w:rsidRPr="00255229">
        <w:t>4</w:t>
      </w:r>
      <w:r w:rsidRPr="00255229">
        <w:t xml:space="preserve"> году объем работ, выполненных по виду деятельности «</w:t>
      </w:r>
      <w:r w:rsidR="00255229" w:rsidRPr="00255229">
        <w:t>Строительство», составит 5 035,2</w:t>
      </w:r>
      <w:r w:rsidRPr="00255229">
        <w:t xml:space="preserve"> млн рублей, и</w:t>
      </w:r>
      <w:r w:rsidR="00255229" w:rsidRPr="00255229">
        <w:t>ли 114,5</w:t>
      </w:r>
      <w:r w:rsidRPr="00255229">
        <w:t>% в действующих ценах к уровню 202</w:t>
      </w:r>
      <w:r w:rsidR="00255229" w:rsidRPr="00255229">
        <w:t>3</w:t>
      </w:r>
      <w:r w:rsidRPr="00255229">
        <w:t xml:space="preserve"> года. </w:t>
      </w:r>
    </w:p>
    <w:p w:rsidR="00584B84" w:rsidRPr="006525E8" w:rsidRDefault="00584B84" w:rsidP="00584B84">
      <w:pPr>
        <w:shd w:val="clear" w:color="auto" w:fill="FFFFFF"/>
        <w:ind w:firstLine="709"/>
      </w:pPr>
      <w:r w:rsidRPr="006525E8">
        <w:t>За январь-сентябрь 202</w:t>
      </w:r>
      <w:r w:rsidR="00255229" w:rsidRPr="006525E8">
        <w:t>4</w:t>
      </w:r>
      <w:r w:rsidRPr="006525E8">
        <w:t xml:space="preserve"> года на территории города Мегиона введен</w:t>
      </w:r>
      <w:r w:rsidR="006525E8" w:rsidRPr="006525E8">
        <w:t>ы в действие 28</w:t>
      </w:r>
      <w:r w:rsidRPr="006525E8">
        <w:t xml:space="preserve"> индивидуальных жил</w:t>
      </w:r>
      <w:r w:rsidR="00383E5B" w:rsidRPr="006525E8">
        <w:t>ых дом</w:t>
      </w:r>
      <w:r w:rsidR="006525E8" w:rsidRPr="006525E8">
        <w:t>ов</w:t>
      </w:r>
      <w:r w:rsidR="00383E5B" w:rsidRPr="006525E8">
        <w:t xml:space="preserve"> общей площадью 2,2</w:t>
      </w:r>
      <w:r w:rsidRPr="006525E8">
        <w:t xml:space="preserve"> тыс.кв.м и 1 м</w:t>
      </w:r>
      <w:r w:rsidR="006525E8">
        <w:t>ногоквартирный дом общей</w:t>
      </w:r>
      <w:r w:rsidRPr="006525E8">
        <w:t xml:space="preserve"> площадью </w:t>
      </w:r>
      <w:r w:rsidR="006525E8" w:rsidRPr="006525E8">
        <w:t>6,6</w:t>
      </w:r>
      <w:r w:rsidRPr="006525E8">
        <w:t xml:space="preserve"> тыс.кв.м.</w:t>
      </w:r>
    </w:p>
    <w:p w:rsidR="00E70856" w:rsidRPr="00383E5B" w:rsidRDefault="00584B84" w:rsidP="00E70856">
      <w:pPr>
        <w:ind w:firstLine="709"/>
      </w:pPr>
      <w:r w:rsidRPr="006525E8">
        <w:t>По оценке в 202</w:t>
      </w:r>
      <w:r w:rsidR="00383E5B" w:rsidRPr="006525E8">
        <w:t>4</w:t>
      </w:r>
      <w:r w:rsidR="008B6A95" w:rsidRPr="006525E8">
        <w:t xml:space="preserve"> году ожидаемый ввод жилья </w:t>
      </w:r>
      <w:r w:rsidR="008B6A95" w:rsidRPr="00383E5B">
        <w:t xml:space="preserve">за счет всех источников финансирования определен в объеме </w:t>
      </w:r>
      <w:r w:rsidRPr="00383E5B">
        <w:t>30,</w:t>
      </w:r>
      <w:r w:rsidR="00383E5B" w:rsidRPr="00383E5B">
        <w:t>7</w:t>
      </w:r>
      <w:r w:rsidRPr="00383E5B">
        <w:t xml:space="preserve"> тыс.</w:t>
      </w:r>
      <w:r w:rsidR="00145E52" w:rsidRPr="00383E5B">
        <w:t xml:space="preserve"> </w:t>
      </w:r>
      <w:r w:rsidR="008B6A95" w:rsidRPr="00383E5B">
        <w:t>кв.м</w:t>
      </w:r>
      <w:r w:rsidR="00CC0AE9" w:rsidRPr="00383E5B">
        <w:rPr>
          <w:rStyle w:val="aff3"/>
        </w:rPr>
        <w:footnoteReference w:id="1"/>
      </w:r>
      <w:r w:rsidR="008B6A95" w:rsidRPr="00383E5B">
        <w:t>.</w:t>
      </w:r>
      <w:r w:rsidR="00E70856" w:rsidRPr="00383E5B">
        <w:t xml:space="preserve"> </w:t>
      </w:r>
    </w:p>
    <w:p w:rsidR="00B97F59" w:rsidRPr="000726BC" w:rsidRDefault="00B97F59" w:rsidP="00B658AC">
      <w:pPr>
        <w:shd w:val="clear" w:color="auto" w:fill="FFFFFF"/>
        <w:rPr>
          <w:color w:val="FF0000"/>
        </w:rPr>
      </w:pPr>
    </w:p>
    <w:p w:rsidR="00485F66" w:rsidRPr="008147EC" w:rsidRDefault="00485F66" w:rsidP="00B658AC">
      <w:r w:rsidRPr="008147EC">
        <w:t>ЖИЛИЩНО-КОММУНАЛЬНЫЙ КОМПЛЕКС</w:t>
      </w:r>
    </w:p>
    <w:p w:rsidR="00485F66" w:rsidRPr="000726BC" w:rsidRDefault="00485F66" w:rsidP="00B658AC">
      <w:pPr>
        <w:rPr>
          <w:color w:val="FF0000"/>
        </w:rPr>
      </w:pPr>
    </w:p>
    <w:p w:rsidR="008147EC" w:rsidRPr="005F2590" w:rsidRDefault="008147EC" w:rsidP="008147EC">
      <w:pPr>
        <w:ind w:firstLine="709"/>
        <w:rPr>
          <w:rFonts w:eastAsia="Calibri"/>
        </w:rPr>
      </w:pPr>
      <w:r w:rsidRPr="005F2590">
        <w:rPr>
          <w:rFonts w:eastAsia="Calibri"/>
        </w:rPr>
        <w:t xml:space="preserve">Современное жилищно-коммунальное хозяйство - это многоотраслевой комплекс, включающий взаимосвязанные между собой предприятия и организации. </w:t>
      </w:r>
    </w:p>
    <w:p w:rsidR="008147EC" w:rsidRPr="005F2590" w:rsidRDefault="008147EC" w:rsidP="008147EC">
      <w:pPr>
        <w:ind w:firstLine="709"/>
      </w:pPr>
      <w:r w:rsidRPr="005F2590">
        <w:t xml:space="preserve">Дебиторская задолженность за коммунальные услуги по всем предприятиям жилищно-коммунального хозяйства города Мегиона предварительно </w:t>
      </w:r>
      <w:r w:rsidRPr="00C86E99">
        <w:t xml:space="preserve">составила </w:t>
      </w:r>
      <w:r w:rsidR="00C86E99" w:rsidRPr="00C86E99">
        <w:t>615</w:t>
      </w:r>
      <w:r w:rsidRPr="00C86E99">
        <w:t xml:space="preserve">,1 </w:t>
      </w:r>
      <w:r w:rsidRPr="005F2590">
        <w:t>млн рублей.</w:t>
      </w:r>
      <w:r w:rsidRPr="005F2590">
        <w:rPr>
          <w:rStyle w:val="aff3"/>
        </w:rPr>
        <w:footnoteReference w:id="2"/>
      </w:r>
    </w:p>
    <w:p w:rsidR="008147EC" w:rsidRPr="005F2590" w:rsidRDefault="008147EC" w:rsidP="008147EC">
      <w:pPr>
        <w:ind w:firstLine="709"/>
      </w:pPr>
      <w:r w:rsidRPr="005F2590">
        <w:t>В целях снижения дебиторской задолженности предприятиями жилищно-коммунального комплекса города проводится контроль и анализ дебиторской задолженности.</w:t>
      </w:r>
    </w:p>
    <w:p w:rsidR="008147EC" w:rsidRPr="005F2590" w:rsidRDefault="008147EC" w:rsidP="008147EC">
      <w:pPr>
        <w:ind w:firstLine="709"/>
      </w:pPr>
      <w:r w:rsidRPr="005F2590">
        <w:t xml:space="preserve">Ежемесячно осуществляется отслеживание долгов, составление реестров должников с остатками сумм по лицевым счетам, подключение юридической службы для проведения работы по досудебному урегулированию. </w:t>
      </w:r>
    </w:p>
    <w:p w:rsidR="008147EC" w:rsidRPr="005F2590" w:rsidRDefault="008147EC" w:rsidP="008147EC">
      <w:pPr>
        <w:ind w:firstLine="709"/>
      </w:pPr>
      <w:r w:rsidRPr="005F2590">
        <w:t>В соответствии с пунктом 14 статьи 155 Жилищного Кодекса Российской Федерации предусмотрена мера гражданско-правового воздействия на лиц, которые допускают образование дебиторской задолженности – начисление пени должникам.</w:t>
      </w:r>
    </w:p>
    <w:p w:rsidR="008147EC" w:rsidRPr="005F2590" w:rsidRDefault="008147EC" w:rsidP="008147EC">
      <w:pPr>
        <w:ind w:firstLine="709"/>
      </w:pPr>
      <w:r w:rsidRPr="005F2590">
        <w:t>Также в целях снижения задолженности за жилищно-коммунальные услуги администрацией города принимаются меры по погашению долгов бюджетных учреждений за коммунальные услуги.</w:t>
      </w:r>
    </w:p>
    <w:p w:rsidR="008147EC" w:rsidRPr="005F2590" w:rsidRDefault="008147EC" w:rsidP="008147EC">
      <w:pPr>
        <w:ind w:firstLine="709"/>
      </w:pPr>
      <w:r w:rsidRPr="005F2590">
        <w:t xml:space="preserve">Предоставление субсидий населению на территории города Мегиона осуществляет филиал казенного учреждения Ханты-Мансийского автономного округа – Югры «Центр социальных выплат». </w:t>
      </w:r>
    </w:p>
    <w:p w:rsidR="008147EC" w:rsidRPr="005F2590" w:rsidRDefault="008147EC" w:rsidP="008147EC">
      <w:pPr>
        <w:keepNext/>
        <w:widowControl w:val="0"/>
        <w:ind w:firstLine="709"/>
      </w:pPr>
      <w:r w:rsidRPr="005F2590">
        <w:t>На 01.10.2024 число семей, которым были предоставлены субсидии по оплате жилищно-коммунальных услуг, снизилось на 4,4% к аналогичному показателю 202</w:t>
      </w:r>
      <w:r w:rsidRPr="008147EC">
        <w:t>3</w:t>
      </w:r>
      <w:r w:rsidRPr="005F2590">
        <w:t xml:space="preserve"> года и составило 23</w:t>
      </w:r>
      <w:r w:rsidRPr="008147EC">
        <w:t>7</w:t>
      </w:r>
      <w:r w:rsidRPr="005F2590">
        <w:t xml:space="preserve"> семей (248 за январь-сентябрь 2023 года). </w:t>
      </w:r>
    </w:p>
    <w:p w:rsidR="008147EC" w:rsidRPr="00412AE2" w:rsidRDefault="008147EC" w:rsidP="008147EC">
      <w:pPr>
        <w:keepNext/>
        <w:widowControl w:val="0"/>
        <w:ind w:firstLine="709"/>
      </w:pPr>
      <w:r w:rsidRPr="005F2590">
        <w:t xml:space="preserve">Объем предоставленных субсидий на оплату жилого помещения и коммунальных </w:t>
      </w:r>
      <w:r w:rsidRPr="005F2590">
        <w:lastRenderedPageBreak/>
        <w:t>услуг за отчетный период составил 8,0 млн рублей, что на 10,1% меньше, чем за январь-сентябрь 2023 года.</w:t>
      </w:r>
      <w:r w:rsidRPr="00412AE2">
        <w:t xml:space="preserve"> </w:t>
      </w:r>
    </w:p>
    <w:p w:rsidR="008147EC" w:rsidRDefault="008147EC" w:rsidP="00E66FA5">
      <w:pPr>
        <w:ind w:firstLine="709"/>
        <w:rPr>
          <w:rFonts w:eastAsia="Calibri"/>
          <w:color w:val="FF0000"/>
        </w:rPr>
      </w:pPr>
    </w:p>
    <w:p w:rsidR="00396A70" w:rsidRPr="000726BC" w:rsidRDefault="00396A70" w:rsidP="00CF5B86">
      <w:pPr>
        <w:pStyle w:val="ab"/>
        <w:spacing w:before="0" w:beforeAutospacing="0" w:after="0" w:afterAutospacing="0"/>
        <w:ind w:firstLine="709"/>
        <w:rPr>
          <w:color w:val="FF0000"/>
        </w:rPr>
      </w:pPr>
    </w:p>
    <w:p w:rsidR="00841D51" w:rsidRPr="00CD376B" w:rsidRDefault="00841D51" w:rsidP="00841D51">
      <w:pPr>
        <w:autoSpaceDE w:val="0"/>
        <w:autoSpaceDN w:val="0"/>
        <w:adjustRightInd w:val="0"/>
        <w:jc w:val="left"/>
        <w:outlineLvl w:val="1"/>
      </w:pPr>
      <w:r w:rsidRPr="00CD376B">
        <w:t xml:space="preserve">РЕАЛИЗАЦИЯ ГОСУДАРСТВЕННЫХ И МУНИЦИПАЛЬНЫХ ПРОГРАММ  </w:t>
      </w:r>
    </w:p>
    <w:p w:rsidR="00CD376B" w:rsidRDefault="00CD376B" w:rsidP="00841D51">
      <w:pPr>
        <w:autoSpaceDE w:val="0"/>
        <w:autoSpaceDN w:val="0"/>
        <w:adjustRightInd w:val="0"/>
        <w:jc w:val="left"/>
        <w:outlineLvl w:val="1"/>
        <w:rPr>
          <w:color w:val="FF0000"/>
        </w:rPr>
      </w:pPr>
    </w:p>
    <w:p w:rsidR="00CD376B" w:rsidRPr="00FD6B1D" w:rsidRDefault="00CD376B" w:rsidP="00CD376B">
      <w:pPr>
        <w:ind w:firstLine="709"/>
      </w:pPr>
      <w:r w:rsidRPr="00FD6B1D">
        <w:t>В 2024 году город Мегион включен в реализацию 1</w:t>
      </w:r>
      <w:r>
        <w:t>5</w:t>
      </w:r>
      <w:r w:rsidRPr="00FD6B1D">
        <w:t xml:space="preserve"> государственных программ.</w:t>
      </w:r>
    </w:p>
    <w:p w:rsidR="00CD376B" w:rsidRPr="00FD6B1D" w:rsidRDefault="00CD376B" w:rsidP="00CD376B">
      <w:pPr>
        <w:ind w:firstLine="709"/>
      </w:pPr>
      <w:r w:rsidRPr="00FD6B1D">
        <w:t>План финансирования государственных программ за счет всех источников финансирования на 202</w:t>
      </w:r>
      <w:r>
        <w:t>4 год составляет 3 525 892,2</w:t>
      </w:r>
      <w:r w:rsidRPr="00FD6B1D">
        <w:t xml:space="preserve"> тыс. рублей, в том числе:</w:t>
      </w:r>
    </w:p>
    <w:p w:rsidR="00CD376B" w:rsidRPr="00FD6B1D" w:rsidRDefault="00CD376B" w:rsidP="00CD376B">
      <w:pPr>
        <w:ind w:firstLine="709"/>
      </w:pPr>
      <w:r>
        <w:t>федеральный бюджет – 131 769,8</w:t>
      </w:r>
      <w:r w:rsidRPr="00FD6B1D">
        <w:t xml:space="preserve"> тыс. рублей;</w:t>
      </w:r>
    </w:p>
    <w:p w:rsidR="00CD376B" w:rsidRPr="00FD6B1D" w:rsidRDefault="00CD376B" w:rsidP="00CD376B">
      <w:pPr>
        <w:ind w:firstLine="709"/>
      </w:pPr>
      <w:r w:rsidRPr="00FD6B1D">
        <w:t xml:space="preserve">бюджет </w:t>
      </w:r>
      <w:r>
        <w:t>автономного округа – 3 292 177,9</w:t>
      </w:r>
      <w:r w:rsidRPr="00FD6B1D">
        <w:t xml:space="preserve"> тыс. рублей;</w:t>
      </w:r>
    </w:p>
    <w:p w:rsidR="00CD376B" w:rsidRPr="00FD6B1D" w:rsidRDefault="00CD376B" w:rsidP="00CD376B">
      <w:pPr>
        <w:ind w:firstLine="709"/>
      </w:pPr>
      <w:r w:rsidRPr="00FD6B1D">
        <w:t xml:space="preserve">местный бюджет </w:t>
      </w:r>
      <w:r>
        <w:t>– 101 944,5</w:t>
      </w:r>
      <w:r w:rsidRPr="00FD6B1D">
        <w:t xml:space="preserve"> тыс. рублей.</w:t>
      </w:r>
    </w:p>
    <w:p w:rsidR="00CD376B" w:rsidRPr="00FD6B1D" w:rsidRDefault="00CD376B" w:rsidP="00CD376B">
      <w:pPr>
        <w:ind w:firstLine="709"/>
      </w:pPr>
      <w:r w:rsidRPr="00FD6B1D">
        <w:t xml:space="preserve">За </w:t>
      </w:r>
      <w:r>
        <w:t>сентябрь</w:t>
      </w:r>
      <w:r w:rsidRPr="00FD6B1D">
        <w:t xml:space="preserve"> месяц в бюджет города на реализацию государственных</w:t>
      </w:r>
      <w:r>
        <w:t xml:space="preserve"> программ поступило 2 073 167,6 тыс. рублей, или 58,8%</w:t>
      </w:r>
      <w:r w:rsidRPr="00FD6B1D">
        <w:t xml:space="preserve"> от плановых значений</w:t>
      </w:r>
      <w:r w:rsidRPr="00FD6B1D">
        <w:rPr>
          <w:b/>
        </w:rPr>
        <w:t xml:space="preserve">, </w:t>
      </w:r>
      <w:r w:rsidRPr="00FD6B1D">
        <w:t>в том числе:</w:t>
      </w:r>
    </w:p>
    <w:p w:rsidR="00CD376B" w:rsidRPr="00FD6B1D" w:rsidRDefault="00CD376B" w:rsidP="00CD376B">
      <w:pPr>
        <w:ind w:firstLine="709"/>
      </w:pPr>
      <w:r>
        <w:t>федеральный бюджет – 79 132,5</w:t>
      </w:r>
      <w:r w:rsidRPr="00FD6B1D">
        <w:t xml:space="preserve"> тыс. рублей;</w:t>
      </w:r>
    </w:p>
    <w:p w:rsidR="00CD376B" w:rsidRPr="00FD6B1D" w:rsidRDefault="00CD376B" w:rsidP="00CD376B">
      <w:pPr>
        <w:ind w:firstLine="709"/>
      </w:pPr>
      <w:r w:rsidRPr="00FD6B1D">
        <w:t xml:space="preserve">бюджет автономного округа – </w:t>
      </w:r>
      <w:r>
        <w:t>1 968 423,5</w:t>
      </w:r>
      <w:r w:rsidRPr="00FD6B1D">
        <w:t xml:space="preserve"> тыс. рублей;</w:t>
      </w:r>
    </w:p>
    <w:p w:rsidR="00CD376B" w:rsidRPr="00FD6B1D" w:rsidRDefault="00CD376B" w:rsidP="00CD376B">
      <w:pPr>
        <w:ind w:firstLine="709"/>
      </w:pPr>
      <w:r>
        <w:t>местный бюджет – 25 611,6</w:t>
      </w:r>
      <w:r w:rsidRPr="00FD6B1D">
        <w:t xml:space="preserve"> тыс. рублей.</w:t>
      </w:r>
    </w:p>
    <w:p w:rsidR="00CD376B" w:rsidRPr="00FD6B1D" w:rsidRDefault="00CD376B" w:rsidP="00CD376B">
      <w:pPr>
        <w:ind w:firstLine="709"/>
      </w:pPr>
      <w:r w:rsidRPr="00FD6B1D">
        <w:t>По состоянию на 01.</w:t>
      </w:r>
      <w:r>
        <w:t>10</w:t>
      </w:r>
      <w:r w:rsidRPr="00FD6B1D">
        <w:t>.2024 освоение средств, поступивших на реализацию государственных п</w:t>
      </w:r>
      <w:r>
        <w:t>рограмм, составило – 2 068 071,1 тыс. рублей, или 58,7</w:t>
      </w:r>
      <w:r w:rsidRPr="00FD6B1D">
        <w:t>% от плана, в том числе:</w:t>
      </w:r>
    </w:p>
    <w:p w:rsidR="00CD376B" w:rsidRPr="00FD6B1D" w:rsidRDefault="00CD376B" w:rsidP="00CD376B">
      <w:pPr>
        <w:ind w:firstLine="709"/>
      </w:pPr>
      <w:r w:rsidRPr="00FD6B1D">
        <w:t xml:space="preserve">федеральный бюджет – </w:t>
      </w:r>
      <w:r>
        <w:t>81 575,5</w:t>
      </w:r>
      <w:r w:rsidRPr="00FD6B1D">
        <w:t xml:space="preserve"> тыс. рублей, </w:t>
      </w:r>
      <w:r>
        <w:t>или 61,9</w:t>
      </w:r>
      <w:r w:rsidRPr="00FD6B1D">
        <w:t>% от плана;</w:t>
      </w:r>
    </w:p>
    <w:p w:rsidR="00CD376B" w:rsidRPr="00FD6B1D" w:rsidRDefault="00CD376B" w:rsidP="00CD376B">
      <w:pPr>
        <w:ind w:firstLine="709"/>
      </w:pPr>
      <w:r w:rsidRPr="00FD6B1D">
        <w:t xml:space="preserve">бюджет автономного округа – </w:t>
      </w:r>
      <w:r>
        <w:t>1 968 396,9 тыс. рублей, или 59,8</w:t>
      </w:r>
      <w:r w:rsidRPr="00FD6B1D">
        <w:t>% от плана;</w:t>
      </w:r>
    </w:p>
    <w:p w:rsidR="000B64C0" w:rsidRPr="00CD376B" w:rsidRDefault="00CD376B" w:rsidP="00CD376B">
      <w:pPr>
        <w:ind w:firstLine="709"/>
      </w:pPr>
      <w:r>
        <w:t>местный бюджет – 18 098,6 тыс. рублей, или 17,8</w:t>
      </w:r>
      <w:r w:rsidRPr="00FD6B1D">
        <w:t>% от плана.</w:t>
      </w:r>
    </w:p>
    <w:p w:rsidR="00841D51" w:rsidRPr="00403643" w:rsidRDefault="00841D51" w:rsidP="00841D51">
      <w:pPr>
        <w:ind w:firstLine="708"/>
      </w:pPr>
      <w:r w:rsidRPr="00403643">
        <w:t>На территории города Мегиона осуществляется реализация 23 муниципальных программ. В бюджете города на финансирование мероприятий муниципальных программ на 202</w:t>
      </w:r>
      <w:r w:rsidR="00CD376B" w:rsidRPr="00403643">
        <w:t>4</w:t>
      </w:r>
      <w:r w:rsidRPr="00403643">
        <w:t xml:space="preserve"> год предусмотр</w:t>
      </w:r>
      <w:r w:rsidR="00BA266F">
        <w:t>ены средства в сумме 6 399 688,9</w:t>
      </w:r>
      <w:r w:rsidRPr="00403643">
        <w:t xml:space="preserve"> тыс. рублей, из них:</w:t>
      </w:r>
    </w:p>
    <w:p w:rsidR="00841D51" w:rsidRPr="007969FE" w:rsidRDefault="007969FE" w:rsidP="00841D51">
      <w:pPr>
        <w:pStyle w:val="a3"/>
        <w:spacing w:after="0"/>
        <w:ind w:left="0" w:firstLine="708"/>
      </w:pPr>
      <w:r w:rsidRPr="007969FE">
        <w:t xml:space="preserve">федеральный бюджет – 163 836,2 </w:t>
      </w:r>
      <w:r w:rsidR="00841D51" w:rsidRPr="007969FE">
        <w:t>тыс. рублей;</w:t>
      </w:r>
    </w:p>
    <w:p w:rsidR="00841D51" w:rsidRPr="007969FE" w:rsidRDefault="00841D51" w:rsidP="00841D51">
      <w:pPr>
        <w:ind w:firstLine="709"/>
      </w:pPr>
      <w:r w:rsidRPr="007969FE">
        <w:t xml:space="preserve">бюджет </w:t>
      </w:r>
      <w:r w:rsidR="00403643" w:rsidRPr="007969FE">
        <w:t>автономного округа – 3</w:t>
      </w:r>
      <w:r w:rsidR="005F7492">
        <w:t> 268 509,7</w:t>
      </w:r>
      <w:r w:rsidR="00403643" w:rsidRPr="007969FE">
        <w:t xml:space="preserve"> </w:t>
      </w:r>
      <w:r w:rsidRPr="007969FE">
        <w:t>тыс. рублей;</w:t>
      </w:r>
    </w:p>
    <w:p w:rsidR="00841D51" w:rsidRPr="007969FE" w:rsidRDefault="007969FE" w:rsidP="00841D51">
      <w:pPr>
        <w:ind w:firstLine="709"/>
      </w:pPr>
      <w:r w:rsidRPr="007969FE">
        <w:t>местный бюджет – 2 967 343,0</w:t>
      </w:r>
      <w:r w:rsidR="00841D51" w:rsidRPr="007969FE">
        <w:t xml:space="preserve"> тыс. рублей.</w:t>
      </w:r>
    </w:p>
    <w:p w:rsidR="00841D51" w:rsidRPr="00403643" w:rsidRDefault="00CD376B" w:rsidP="00841D51">
      <w:pPr>
        <w:ind w:firstLine="709"/>
      </w:pPr>
      <w:r w:rsidRPr="00403643">
        <w:t>За 9 месяцев 2024</w:t>
      </w:r>
      <w:r w:rsidR="00841D51" w:rsidRPr="00403643">
        <w:t xml:space="preserve"> года исполнение муниципальны</w:t>
      </w:r>
      <w:r w:rsidR="00BA266F">
        <w:t>х программ составило 4 377 133,8</w:t>
      </w:r>
      <w:r w:rsidR="00403643" w:rsidRPr="00403643">
        <w:t xml:space="preserve"> тыс. рублей, или 68,</w:t>
      </w:r>
      <w:r w:rsidR="00BA266F">
        <w:t>4</w:t>
      </w:r>
      <w:r w:rsidR="00403643" w:rsidRPr="00403643">
        <w:t>% от плана на 2024</w:t>
      </w:r>
      <w:r w:rsidR="00841D51" w:rsidRPr="00403643">
        <w:t xml:space="preserve"> год</w:t>
      </w:r>
      <w:r w:rsidR="00841D51" w:rsidRPr="00403643">
        <w:rPr>
          <w:b/>
        </w:rPr>
        <w:t xml:space="preserve">, </w:t>
      </w:r>
      <w:r w:rsidR="00841D51" w:rsidRPr="00403643">
        <w:t>в том числе:</w:t>
      </w:r>
    </w:p>
    <w:p w:rsidR="00841D51" w:rsidRPr="00A123BC" w:rsidRDefault="007969FE" w:rsidP="00841D51">
      <w:pPr>
        <w:ind w:firstLine="709"/>
        <w:rPr>
          <w:color w:val="FF0000"/>
        </w:rPr>
      </w:pPr>
      <w:r w:rsidRPr="00296324">
        <w:t>федеральный бюджет – 107 638,6</w:t>
      </w:r>
      <w:r w:rsidR="00841D51" w:rsidRPr="00296324">
        <w:t xml:space="preserve"> тыс. рублей, или 6</w:t>
      </w:r>
      <w:r w:rsidR="00296324" w:rsidRPr="00296324">
        <w:t>5,7</w:t>
      </w:r>
      <w:r w:rsidR="00841D51" w:rsidRPr="00296324">
        <w:t>% к плану 202</w:t>
      </w:r>
      <w:r w:rsidR="00296324" w:rsidRPr="00296324">
        <w:t>4</w:t>
      </w:r>
      <w:r w:rsidR="00841D51" w:rsidRPr="00296324">
        <w:t xml:space="preserve"> года;</w:t>
      </w:r>
    </w:p>
    <w:p w:rsidR="00841D51" w:rsidRPr="00296324" w:rsidRDefault="00841D51" w:rsidP="00841D51">
      <w:pPr>
        <w:ind w:firstLine="709"/>
      </w:pPr>
      <w:r w:rsidRPr="00296324">
        <w:t xml:space="preserve">бюджет </w:t>
      </w:r>
      <w:r w:rsidR="007969FE" w:rsidRPr="00296324">
        <w:t>автономного округа – 2 188 924,</w:t>
      </w:r>
      <w:r w:rsidR="005F7492" w:rsidRPr="00296324">
        <w:t>4</w:t>
      </w:r>
      <w:r w:rsidR="00296324" w:rsidRPr="00296324">
        <w:t xml:space="preserve"> тыс. рублей, или 67,0</w:t>
      </w:r>
      <w:r w:rsidRPr="00296324">
        <w:t>% к плану 202</w:t>
      </w:r>
      <w:r w:rsidR="00296324" w:rsidRPr="00296324">
        <w:t>4</w:t>
      </w:r>
      <w:r w:rsidRPr="00296324">
        <w:t xml:space="preserve"> года;</w:t>
      </w:r>
    </w:p>
    <w:p w:rsidR="00841D51" w:rsidRPr="00296324" w:rsidRDefault="0022453F" w:rsidP="00841D51">
      <w:pPr>
        <w:ind w:firstLine="709"/>
      </w:pPr>
      <w:r w:rsidRPr="00296324">
        <w:t>местный бюджет – 2 080 570,8</w:t>
      </w:r>
      <w:r w:rsidR="00841D51" w:rsidRPr="00296324">
        <w:t xml:space="preserve"> ты</w:t>
      </w:r>
      <w:r w:rsidR="00296324" w:rsidRPr="00296324">
        <w:t>с. рублей</w:t>
      </w:r>
      <w:r w:rsidR="007505EA">
        <w:t>,</w:t>
      </w:r>
      <w:r w:rsidR="00296324" w:rsidRPr="00296324">
        <w:t xml:space="preserve"> или 70,1% к плану 2024</w:t>
      </w:r>
      <w:r w:rsidR="00841D51" w:rsidRPr="00296324">
        <w:t xml:space="preserve"> года.</w:t>
      </w:r>
    </w:p>
    <w:p w:rsidR="00841D51" w:rsidRPr="00A123BC" w:rsidRDefault="00841D51" w:rsidP="001A19B7">
      <w:pPr>
        <w:rPr>
          <w:color w:val="FF0000"/>
        </w:rPr>
      </w:pPr>
    </w:p>
    <w:p w:rsidR="000C7605" w:rsidRPr="000726BC" w:rsidRDefault="000C7605" w:rsidP="00F132E6">
      <w:pPr>
        <w:rPr>
          <w:color w:val="FF0000"/>
        </w:rPr>
      </w:pPr>
    </w:p>
    <w:p w:rsidR="00D33580" w:rsidRPr="00B75D93" w:rsidRDefault="00D33580" w:rsidP="00D33580">
      <w:r w:rsidRPr="00B75D93">
        <w:t>ПОТРЕБИТЕЛЬСКИЙ РЫНОК</w:t>
      </w:r>
    </w:p>
    <w:p w:rsidR="00D33580" w:rsidRPr="00B75D93" w:rsidRDefault="00D33580" w:rsidP="00D33580"/>
    <w:p w:rsidR="00D33580" w:rsidRPr="00B75D93" w:rsidRDefault="004E216F" w:rsidP="00D33580">
      <w:pPr>
        <w:ind w:firstLine="709"/>
      </w:pPr>
      <w:r w:rsidRPr="00B75D93">
        <w:t>По состоянию на 01.10.2024</w:t>
      </w:r>
      <w:r w:rsidR="00D33580" w:rsidRPr="00B75D93">
        <w:t xml:space="preserve"> года на территори</w:t>
      </w:r>
      <w:r w:rsidRPr="00B75D93">
        <w:t>и города Мегиона расположено 242</w:t>
      </w:r>
      <w:r w:rsidR="00D33580" w:rsidRPr="00B75D93">
        <w:t xml:space="preserve"> объекта розничной торг</w:t>
      </w:r>
      <w:r w:rsidRPr="00B75D93">
        <w:t>овли (магазины – 199 ед., киоски – 5 ед., павильоны - 38 ед.), торговой площадью 42,5</w:t>
      </w:r>
      <w:r w:rsidR="00D33580" w:rsidRPr="00B75D93">
        <w:t xml:space="preserve"> тыс. кв. м. </w:t>
      </w:r>
    </w:p>
    <w:p w:rsidR="00D33580" w:rsidRPr="00B75D93" w:rsidRDefault="00D33580" w:rsidP="00D33580">
      <w:pPr>
        <w:ind w:firstLine="709"/>
      </w:pPr>
      <w:r w:rsidRPr="00B75D93">
        <w:t>Сегодня на потребительском рынке города Мегиона преобладающей формой является частная форма собственности. Оборот розничной торговли, полученный через все каналы реализации, по предвари</w:t>
      </w:r>
      <w:r w:rsidR="004E216F" w:rsidRPr="00B75D93">
        <w:t>тельным данным за 9 месяцев 2024 года составил 12 178,5</w:t>
      </w:r>
      <w:r w:rsidRPr="00B75D93">
        <w:t xml:space="preserve"> млн рублей</w:t>
      </w:r>
      <w:r w:rsidR="004E216F" w:rsidRPr="00B75D93">
        <w:t>, что в действующих ценах на 11,2</w:t>
      </w:r>
      <w:r w:rsidRPr="00B75D93">
        <w:t xml:space="preserve">% выше </w:t>
      </w:r>
      <w:r w:rsidR="004E216F" w:rsidRPr="00B75D93">
        <w:t>объема аналогичного периода 2023</w:t>
      </w:r>
      <w:r w:rsidRPr="00B75D93">
        <w:t xml:space="preserve"> года. </w:t>
      </w:r>
    </w:p>
    <w:p w:rsidR="00D33580" w:rsidRPr="00B75D93" w:rsidRDefault="00D33580" w:rsidP="00D33580">
      <w:pPr>
        <w:ind w:firstLine="709"/>
      </w:pPr>
      <w:r w:rsidRPr="00B75D93">
        <w:t>В структуре товар</w:t>
      </w:r>
      <w:r w:rsidR="004E216F" w:rsidRPr="00B75D93">
        <w:t>ооборота за отчетный период 2024</w:t>
      </w:r>
      <w:r w:rsidRPr="00B75D93">
        <w:t xml:space="preserve"> года удельный вес продовольственных товаров составляет более 50,0%.</w:t>
      </w:r>
    </w:p>
    <w:p w:rsidR="00D33580" w:rsidRPr="00B75D93" w:rsidRDefault="00D33580" w:rsidP="00D33580">
      <w:pPr>
        <w:ind w:firstLine="709"/>
      </w:pPr>
      <w:r w:rsidRPr="00B75D93">
        <w:t>Оборот розничной торговли город</w:t>
      </w:r>
      <w:r w:rsidR="004E216F" w:rsidRPr="00B75D93">
        <w:t>а Мегион за январь-сентябрь 2024</w:t>
      </w:r>
      <w:r w:rsidRPr="00B75D93">
        <w:t xml:space="preserve"> года в расчете </w:t>
      </w:r>
      <w:r w:rsidR="004E216F" w:rsidRPr="00B75D93">
        <w:t>на душу населения составил 203,8 тыс. рублей, что на 10,4</w:t>
      </w:r>
      <w:r w:rsidRPr="00B75D93">
        <w:t xml:space="preserve">% </w:t>
      </w:r>
      <w:r w:rsidR="004E216F" w:rsidRPr="00B75D93">
        <w:t>выше   аналогичного периода 2023</w:t>
      </w:r>
      <w:r w:rsidRPr="00B75D93">
        <w:t xml:space="preserve"> года. </w:t>
      </w:r>
    </w:p>
    <w:p w:rsidR="00D33580" w:rsidRPr="00B75D93" w:rsidRDefault="004E216F" w:rsidP="00D33580">
      <w:pPr>
        <w:autoSpaceDE w:val="0"/>
        <w:autoSpaceDN w:val="0"/>
        <w:adjustRightInd w:val="0"/>
        <w:ind w:firstLine="709"/>
      </w:pPr>
      <w:r w:rsidRPr="00B75D93">
        <w:t>За 2024</w:t>
      </w:r>
      <w:r w:rsidR="00D33580" w:rsidRPr="00B75D93">
        <w:t xml:space="preserve"> год объем розничного товарооборота, по предвари</w:t>
      </w:r>
      <w:r w:rsidRPr="00B75D93">
        <w:t>тельным данным составит 16 570,1 млн рублей, или 113,5% к объему товарооборота 2023</w:t>
      </w:r>
      <w:r w:rsidR="00D33580" w:rsidRPr="00B75D93">
        <w:t xml:space="preserve"> года. </w:t>
      </w:r>
    </w:p>
    <w:p w:rsidR="00D33580" w:rsidRPr="00B75D93" w:rsidRDefault="00D33580" w:rsidP="00D33580">
      <w:pPr>
        <w:ind w:firstLine="709"/>
      </w:pPr>
      <w:r w:rsidRPr="00B75D93">
        <w:lastRenderedPageBreak/>
        <w:t>Обеспеченность населения города Мегиона торговыми площ</w:t>
      </w:r>
      <w:r w:rsidR="004E216F" w:rsidRPr="00B75D93">
        <w:t>адями по состоянию на 01.10.2024 составила 111,5</w:t>
      </w:r>
      <w:r w:rsidRPr="00B75D93">
        <w:t>% к нормативу.</w:t>
      </w:r>
    </w:p>
    <w:p w:rsidR="00D33580" w:rsidRPr="00B75D93" w:rsidRDefault="00D33580" w:rsidP="00D33580">
      <w:pPr>
        <w:ind w:firstLine="709"/>
      </w:pPr>
      <w:r w:rsidRPr="00B75D93">
        <w:t xml:space="preserve">Сеть организаций общественного питания представлена в городе такими формами как кафе, столовые, рестораны. </w:t>
      </w:r>
    </w:p>
    <w:p w:rsidR="00D33580" w:rsidRPr="00B75D93" w:rsidRDefault="004E216F" w:rsidP="00D33580">
      <w:pPr>
        <w:ind w:firstLine="709"/>
      </w:pPr>
      <w:r w:rsidRPr="00B75D93">
        <w:t>По состоянию на 01.10.2024 в городе работает 83 предприятия общественного питания на 4</w:t>
      </w:r>
      <w:r w:rsidR="004E07F7">
        <w:t xml:space="preserve"> </w:t>
      </w:r>
      <w:r w:rsidRPr="00B75D93">
        <w:t>469</w:t>
      </w:r>
      <w:r w:rsidR="004E07F7">
        <w:t xml:space="preserve"> посадочных мест</w:t>
      </w:r>
      <w:r w:rsidR="00D33580" w:rsidRPr="00B75D93">
        <w:t>, в том числе по видам:</w:t>
      </w:r>
    </w:p>
    <w:p w:rsidR="00D33580" w:rsidRPr="00B75D93" w:rsidRDefault="00D33580" w:rsidP="00D33580">
      <w:pPr>
        <w:ind w:firstLine="709"/>
      </w:pPr>
      <w:r w:rsidRPr="00B75D93">
        <w:t>рестораны – 3 ед., 242 пос. мест</w:t>
      </w:r>
      <w:r w:rsidR="00B75D93" w:rsidRPr="00B75D93">
        <w:t>а</w:t>
      </w:r>
      <w:r w:rsidRPr="00B75D93">
        <w:t>;</w:t>
      </w:r>
    </w:p>
    <w:p w:rsidR="00D33580" w:rsidRPr="00B75D93" w:rsidRDefault="004E216F" w:rsidP="00D33580">
      <w:pPr>
        <w:ind w:firstLine="709"/>
      </w:pPr>
      <w:r w:rsidRPr="00B75D93">
        <w:t>кафе – 20 ед., 1</w:t>
      </w:r>
      <w:r w:rsidR="004E07F7">
        <w:t xml:space="preserve"> </w:t>
      </w:r>
      <w:r w:rsidRPr="00B75D93">
        <w:t>502</w:t>
      </w:r>
      <w:r w:rsidR="004E07F7">
        <w:t xml:space="preserve"> пос. мест</w:t>
      </w:r>
      <w:r w:rsidR="00D33580" w:rsidRPr="00B75D93">
        <w:t>;</w:t>
      </w:r>
    </w:p>
    <w:p w:rsidR="00D33580" w:rsidRPr="00B75D93" w:rsidRDefault="004E216F" w:rsidP="00D33580">
      <w:pPr>
        <w:ind w:firstLine="709"/>
      </w:pPr>
      <w:r w:rsidRPr="00B75D93">
        <w:t>бары – 7 ед., 149</w:t>
      </w:r>
      <w:r w:rsidR="00D33580" w:rsidRPr="00B75D93">
        <w:t xml:space="preserve"> пос. мест;</w:t>
      </w:r>
    </w:p>
    <w:p w:rsidR="00D33580" w:rsidRPr="00B75D93" w:rsidRDefault="00D33580" w:rsidP="00D33580">
      <w:pPr>
        <w:ind w:firstLine="709"/>
      </w:pPr>
      <w:r w:rsidRPr="00B75D93">
        <w:t>иные (буфеты, заку</w:t>
      </w:r>
      <w:r w:rsidR="00B75D93" w:rsidRPr="00B75D93">
        <w:t>сочные, магазины-кулинарии) – 31 ед., 210 пос. мест</w:t>
      </w:r>
      <w:r w:rsidRPr="00B75D93">
        <w:t>;</w:t>
      </w:r>
    </w:p>
    <w:p w:rsidR="00D33580" w:rsidRPr="00B75D93" w:rsidRDefault="00B75D93" w:rsidP="00D33580">
      <w:pPr>
        <w:ind w:firstLine="709"/>
      </w:pPr>
      <w:r w:rsidRPr="00B75D93">
        <w:t>столовые – 22 ед., 2</w:t>
      </w:r>
      <w:r w:rsidR="004E07F7">
        <w:t xml:space="preserve"> </w:t>
      </w:r>
      <w:r w:rsidRPr="00B75D93">
        <w:t>366</w:t>
      </w:r>
      <w:r w:rsidR="00D33580" w:rsidRPr="00B75D93">
        <w:t xml:space="preserve"> пос. мест, из них школьные столовые – 10 ед., 1</w:t>
      </w:r>
      <w:r w:rsidR="004E07F7">
        <w:t xml:space="preserve"> </w:t>
      </w:r>
      <w:r w:rsidR="00D33580" w:rsidRPr="00B75D93">
        <w:t>836 пос. мест.</w:t>
      </w:r>
    </w:p>
    <w:p w:rsidR="00D33580" w:rsidRPr="00B75D93" w:rsidRDefault="00D33580" w:rsidP="00D33580">
      <w:pPr>
        <w:ind w:firstLine="709"/>
      </w:pPr>
      <w:r w:rsidRPr="00B75D93">
        <w:t>Помимо торговли и общественного питания, потребительский рынок насыщают также платные услуги.</w:t>
      </w:r>
    </w:p>
    <w:p w:rsidR="00D33580" w:rsidRPr="00B75D93" w:rsidRDefault="00D33580" w:rsidP="00D33580">
      <w:pPr>
        <w:ind w:firstLine="709"/>
      </w:pPr>
      <w:r w:rsidRPr="00B75D93">
        <w:t>По предварительным данным объем</w:t>
      </w:r>
      <w:r w:rsidR="00B75D93" w:rsidRPr="00B75D93">
        <w:t xml:space="preserve"> платных услуг за 9 месяцев 2024</w:t>
      </w:r>
      <w:r w:rsidRPr="00B75D93">
        <w:t xml:space="preserve"> года, оказанных насе</w:t>
      </w:r>
      <w:r w:rsidR="00B75D93" w:rsidRPr="00B75D93">
        <w:t>лению города Мегиона, составил 3 182,2 млн рублей, или 110,5% к аналогичному периоду 2023</w:t>
      </w:r>
      <w:r w:rsidRPr="00B75D93">
        <w:t xml:space="preserve"> года. Более 50% объема платных услуг в январе-</w:t>
      </w:r>
      <w:r w:rsidR="00B75D93" w:rsidRPr="00B75D93">
        <w:t>сентябре 2024</w:t>
      </w:r>
      <w:r w:rsidR="004E07F7">
        <w:t xml:space="preserve"> года формировались</w:t>
      </w:r>
      <w:r w:rsidRPr="00B75D93">
        <w:t xml:space="preserve"> крупными и средними</w:t>
      </w:r>
      <w:r w:rsidR="00B75D93" w:rsidRPr="00B75D93">
        <w:t xml:space="preserve"> организациями. По оценке в 2024</w:t>
      </w:r>
      <w:r w:rsidRPr="00B75D93">
        <w:t xml:space="preserve"> году объем платных </w:t>
      </w:r>
      <w:r w:rsidR="00B75D93" w:rsidRPr="00B75D93">
        <w:t>услуг населению составит 4 624,8 млн рублей, или 112,2</w:t>
      </w:r>
      <w:r w:rsidRPr="00B75D93">
        <w:t>% в</w:t>
      </w:r>
      <w:r w:rsidR="00B75D93" w:rsidRPr="00B75D93">
        <w:t xml:space="preserve"> действующих ценах к уровню 2023</w:t>
      </w:r>
      <w:r w:rsidRPr="00B75D93">
        <w:t xml:space="preserve"> года.</w:t>
      </w:r>
    </w:p>
    <w:p w:rsidR="00D33580" w:rsidRPr="00B75D93" w:rsidRDefault="00D33580" w:rsidP="00D33580">
      <w:pPr>
        <w:pStyle w:val="ab"/>
        <w:spacing w:before="0" w:beforeAutospacing="0" w:after="0" w:afterAutospacing="0"/>
        <w:ind w:firstLine="709"/>
        <w:rPr>
          <w:color w:val="auto"/>
        </w:rPr>
      </w:pPr>
      <w:r w:rsidRPr="00B75D93">
        <w:rPr>
          <w:color w:val="auto"/>
        </w:rPr>
        <w:t>Структура платных услуг населению в отчетном периоде не изменилась, по-прежнему преобладающую долю занимают такие виды услуг как: жилищно-коммунальные, медицинские, услуги связи, транспортные и бытовые услуги.</w:t>
      </w:r>
    </w:p>
    <w:p w:rsidR="00D33580" w:rsidRPr="00B75D93" w:rsidRDefault="00D33580" w:rsidP="00D33580">
      <w:pPr>
        <w:ind w:firstLine="709"/>
      </w:pPr>
      <w:r w:rsidRPr="00B75D93">
        <w:t>Каждому жителю города за отчетный период было оказано</w:t>
      </w:r>
      <w:r w:rsidR="00B75D93" w:rsidRPr="00B75D93">
        <w:t xml:space="preserve"> платных услуг в среднем на 53,2</w:t>
      </w:r>
      <w:r w:rsidRPr="00B75D93">
        <w:t xml:space="preserve"> тыс. рублей. </w:t>
      </w:r>
    </w:p>
    <w:p w:rsidR="00D33580" w:rsidRPr="00B75D93" w:rsidRDefault="00D33580" w:rsidP="00D33580">
      <w:pPr>
        <w:ind w:firstLine="709"/>
      </w:pPr>
      <w:r w:rsidRPr="00B75D93">
        <w:t>Сохраняется спрос на бытовые ус</w:t>
      </w:r>
      <w:r w:rsidR="00B75D93" w:rsidRPr="00B75D93">
        <w:t>луги. По состоянию на 01.10.2024</w:t>
      </w:r>
      <w:r w:rsidRPr="00B75D93">
        <w:t xml:space="preserve"> на территории города Мегиона оказывается бо</w:t>
      </w:r>
      <w:r w:rsidR="00B75D93" w:rsidRPr="00B75D93">
        <w:t>лее 17 видов бытовых услуг в 141</w:t>
      </w:r>
      <w:r w:rsidR="004E07F7">
        <w:t xml:space="preserve"> объекте</w:t>
      </w:r>
      <w:r w:rsidRPr="00B75D93">
        <w:t xml:space="preserve"> их оказывающих. Основу сферы рынка бытовых услуг составляет малый бизнес </w:t>
      </w:r>
      <w:r w:rsidR="007505EA">
        <w:t>и индивидуальное</w:t>
      </w:r>
      <w:r w:rsidRPr="00B75D93">
        <w:t xml:space="preserve"> предпринимательство.</w:t>
      </w:r>
    </w:p>
    <w:p w:rsidR="00D33580" w:rsidRPr="00B75D93" w:rsidRDefault="00D33580" w:rsidP="00D33580">
      <w:pPr>
        <w:ind w:firstLine="709"/>
      </w:pPr>
      <w:r w:rsidRPr="00B75D93">
        <w:t xml:space="preserve">Из общего объема бытовых услуг наибольшим спросом пользуются услуги парикмахерских, фотоателье, пошив и изготовление одежды. </w:t>
      </w:r>
    </w:p>
    <w:p w:rsidR="00D33580" w:rsidRPr="00B75D93" w:rsidRDefault="00D33580" w:rsidP="00D33580">
      <w:pPr>
        <w:ind w:firstLine="709"/>
      </w:pPr>
      <w:r w:rsidRPr="00B75D93">
        <w:t>Наиболее неразвитыми остаются виды бытовых услуг: услуги проката, услуги прачечных самообслуживания, ремонт телефонных аппаратов, ремонт сумок, зонтов и прочих галантерейных изделий, ремонт швейного оборудования, мебели, уборка квартир, уход за больными, престарелыми и инвалидами, услуги нянь, производство трикотажных изделий.</w:t>
      </w:r>
    </w:p>
    <w:p w:rsidR="00D33580" w:rsidRPr="00B75D93" w:rsidRDefault="00D33580" w:rsidP="00D33580">
      <w:pPr>
        <w:ind w:firstLine="709"/>
        <w:rPr>
          <w:rStyle w:val="apple-style-span"/>
        </w:rPr>
      </w:pPr>
      <w:r w:rsidRPr="00B75D93">
        <w:t xml:space="preserve">Основными направлениями развития потребительского рынка является создание условий для удовлетворения спроса населения на потребительские товары и услуги, </w:t>
      </w:r>
      <w:r w:rsidRPr="00B75D93">
        <w:rPr>
          <w:rStyle w:val="apple-style-span"/>
        </w:rPr>
        <w:t>совершенствование инфраструктуры потребительского рынка, обеспечение доступа к товарам и услугам всех социальных групп населения города Мегиона.</w:t>
      </w:r>
    </w:p>
    <w:p w:rsidR="00D33580" w:rsidRPr="00B75D93" w:rsidRDefault="00D33580" w:rsidP="00D33580">
      <w:pPr>
        <w:rPr>
          <w:rStyle w:val="apple-style-span"/>
        </w:rPr>
      </w:pPr>
    </w:p>
    <w:p w:rsidR="00D33580" w:rsidRPr="000726BC" w:rsidRDefault="00D33580" w:rsidP="00D33580">
      <w:pPr>
        <w:rPr>
          <w:rStyle w:val="apple-style-span"/>
          <w:color w:val="FF0000"/>
        </w:rPr>
      </w:pPr>
    </w:p>
    <w:p w:rsidR="00D33580" w:rsidRPr="00645BA3" w:rsidRDefault="00D33580" w:rsidP="00D33580">
      <w:pPr>
        <w:pStyle w:val="a3"/>
        <w:spacing w:after="0"/>
        <w:ind w:left="0"/>
      </w:pPr>
      <w:r w:rsidRPr="00645BA3">
        <w:t>МАЛОЕ ПРЕДПРИНИМАТЕЛЬСТВО</w:t>
      </w:r>
    </w:p>
    <w:p w:rsidR="00D33580" w:rsidRPr="00645BA3" w:rsidRDefault="00D33580" w:rsidP="00D33580">
      <w:pPr>
        <w:pStyle w:val="a3"/>
        <w:spacing w:after="0"/>
        <w:ind w:left="0"/>
        <w:rPr>
          <w:sz w:val="16"/>
          <w:szCs w:val="16"/>
        </w:rPr>
      </w:pPr>
    </w:p>
    <w:p w:rsidR="00D33580" w:rsidRPr="00645BA3" w:rsidRDefault="00D33580" w:rsidP="00D33580">
      <w:pPr>
        <w:widowControl w:val="0"/>
        <w:ind w:firstLine="709"/>
        <w:rPr>
          <w:rFonts w:eastAsia="Calibri"/>
          <w:bCs/>
          <w:iCs/>
        </w:rPr>
      </w:pPr>
      <w:r w:rsidRPr="00645BA3">
        <w:rPr>
          <w:rFonts w:eastAsia="Calibri"/>
          <w:bCs/>
          <w:iCs/>
        </w:rPr>
        <w:t>Малое и среднее предпринимательство играет значительную роль в решении экономических и социальных задач, так как способствует созданию новых рабочих мест, насыщению потребительского рынка товарами и услугами, увеличению налоговой базы и др.</w:t>
      </w:r>
    </w:p>
    <w:p w:rsidR="00D33580" w:rsidRPr="00E521BE" w:rsidRDefault="00D33580" w:rsidP="00E521BE">
      <w:pPr>
        <w:widowControl w:val="0"/>
        <w:ind w:firstLine="709"/>
        <w:rPr>
          <w:rFonts w:eastAsia="Calibri"/>
          <w:bCs/>
          <w:iCs/>
        </w:rPr>
      </w:pPr>
      <w:r w:rsidRPr="00645BA3">
        <w:rPr>
          <w:rFonts w:eastAsia="Calibri"/>
          <w:bCs/>
          <w:iCs/>
        </w:rPr>
        <w:t>Согласно сведениям из Единого реестра субъектов малого и среднего предпринимательства Федеральной нал</w:t>
      </w:r>
      <w:r w:rsidR="00333689" w:rsidRPr="00645BA3">
        <w:rPr>
          <w:rFonts w:eastAsia="Calibri"/>
          <w:bCs/>
          <w:iCs/>
        </w:rPr>
        <w:t>оговой службы по состоянию на 10.10.2024</w:t>
      </w:r>
      <w:r w:rsidRPr="00645BA3">
        <w:rPr>
          <w:rFonts w:eastAsia="Calibri"/>
          <w:bCs/>
          <w:iCs/>
        </w:rPr>
        <w:t xml:space="preserve"> на территории городского округа </w:t>
      </w:r>
      <w:r w:rsidRPr="00645BA3">
        <w:rPr>
          <w:rFonts w:eastAsia="Calibri"/>
        </w:rPr>
        <w:t>осуществлял</w:t>
      </w:r>
      <w:r w:rsidR="00062696" w:rsidRPr="00645BA3">
        <w:rPr>
          <w:rFonts w:eastAsia="Calibri"/>
        </w:rPr>
        <w:t>и</w:t>
      </w:r>
      <w:r w:rsidRPr="00645BA3">
        <w:rPr>
          <w:rFonts w:eastAsia="Calibri"/>
        </w:rPr>
        <w:t xml:space="preserve"> свою деятельность в различных отраслях экономики </w:t>
      </w:r>
      <w:r w:rsidR="00333689" w:rsidRPr="00645BA3">
        <w:t>1 649</w:t>
      </w:r>
      <w:r w:rsidRPr="00645BA3">
        <w:t xml:space="preserve"> </w:t>
      </w:r>
      <w:r w:rsidRPr="00645BA3">
        <w:rPr>
          <w:rFonts w:eastAsia="Calibri"/>
        </w:rPr>
        <w:t xml:space="preserve">субъектов малого и среднего предпринимательства, в том числе: </w:t>
      </w:r>
      <w:r w:rsidRPr="00645BA3">
        <w:rPr>
          <w:rFonts w:eastAsia="Calibri"/>
          <w:bCs/>
          <w:iCs/>
        </w:rPr>
        <w:t xml:space="preserve">микро-, малые и средние предприятия </w:t>
      </w:r>
      <w:r w:rsidRPr="00645BA3">
        <w:rPr>
          <w:rFonts w:eastAsia="Calibri"/>
        </w:rPr>
        <w:t xml:space="preserve">юридические лица </w:t>
      </w:r>
      <w:r w:rsidR="00B21D34">
        <w:rPr>
          <w:rFonts w:eastAsia="Calibri"/>
        </w:rPr>
        <w:t>–</w:t>
      </w:r>
      <w:r w:rsidRPr="00645BA3">
        <w:rPr>
          <w:rFonts w:eastAsia="Calibri"/>
        </w:rPr>
        <w:t xml:space="preserve"> </w:t>
      </w:r>
      <w:r w:rsidR="00820B79" w:rsidRPr="00645BA3">
        <w:rPr>
          <w:rFonts w:eastAsia="Calibri"/>
          <w:bCs/>
          <w:iCs/>
        </w:rPr>
        <w:t>384</w:t>
      </w:r>
      <w:r w:rsidR="00B21D34">
        <w:rPr>
          <w:rFonts w:eastAsia="Calibri"/>
          <w:bCs/>
          <w:iCs/>
        </w:rPr>
        <w:t xml:space="preserve"> субъекта</w:t>
      </w:r>
      <w:r w:rsidRPr="00645BA3">
        <w:rPr>
          <w:rFonts w:eastAsia="Calibri"/>
          <w:bCs/>
          <w:iCs/>
        </w:rPr>
        <w:t>, микро и малые индиви</w:t>
      </w:r>
      <w:r w:rsidR="00820B79" w:rsidRPr="00645BA3">
        <w:rPr>
          <w:rFonts w:eastAsia="Calibri"/>
          <w:bCs/>
          <w:iCs/>
        </w:rPr>
        <w:t>дуальные предприниматели – 1 265</w:t>
      </w:r>
      <w:r w:rsidRPr="00645BA3">
        <w:rPr>
          <w:rFonts w:eastAsia="Calibri"/>
          <w:bCs/>
          <w:iCs/>
        </w:rPr>
        <w:t xml:space="preserve"> субъектов. </w:t>
      </w:r>
    </w:p>
    <w:p w:rsidR="00D33580" w:rsidRPr="00645BA3" w:rsidRDefault="00D33580" w:rsidP="00D33580">
      <w:pPr>
        <w:pStyle w:val="ab"/>
        <w:spacing w:before="0" w:beforeAutospacing="0" w:after="0" w:afterAutospacing="0"/>
        <w:ind w:firstLine="709"/>
        <w:jc w:val="center"/>
        <w:rPr>
          <w:color w:val="auto"/>
        </w:rPr>
      </w:pPr>
      <w:r w:rsidRPr="00645BA3">
        <w:rPr>
          <w:color w:val="auto"/>
        </w:rPr>
        <w:lastRenderedPageBreak/>
        <w:t>Показатели развития малого и среднего предпринимательства</w:t>
      </w:r>
    </w:p>
    <w:p w:rsidR="00D33580" w:rsidRPr="00645BA3" w:rsidRDefault="00D33580" w:rsidP="00D33580">
      <w:pPr>
        <w:pStyle w:val="ab"/>
        <w:spacing w:before="0" w:beforeAutospacing="0" w:after="0" w:afterAutospacing="0"/>
        <w:ind w:firstLine="709"/>
        <w:jc w:val="center"/>
        <w:rPr>
          <w:color w:val="aut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1843"/>
        <w:gridCol w:w="1843"/>
        <w:gridCol w:w="1524"/>
      </w:tblGrid>
      <w:tr w:rsidR="000726BC" w:rsidRPr="000726BC" w:rsidTr="002D4C41">
        <w:tc>
          <w:tcPr>
            <w:tcW w:w="4644" w:type="dxa"/>
          </w:tcPr>
          <w:p w:rsidR="00D33580" w:rsidRPr="00820B79" w:rsidRDefault="00D33580" w:rsidP="002D4C41">
            <w:pPr>
              <w:pStyle w:val="ab"/>
              <w:spacing w:before="0" w:beforeAutospacing="0" w:after="0" w:afterAutospacing="0"/>
              <w:rPr>
                <w:color w:val="auto"/>
              </w:rPr>
            </w:pPr>
          </w:p>
        </w:tc>
        <w:tc>
          <w:tcPr>
            <w:tcW w:w="1843" w:type="dxa"/>
          </w:tcPr>
          <w:p w:rsidR="00D33580" w:rsidRPr="00820B79" w:rsidRDefault="00D33580" w:rsidP="002D4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B79">
              <w:rPr>
                <w:sz w:val="20"/>
                <w:szCs w:val="20"/>
              </w:rPr>
              <w:t>Январь-сентябрь</w:t>
            </w:r>
          </w:p>
          <w:p w:rsidR="00D33580" w:rsidRPr="00820B79" w:rsidRDefault="00D33580" w:rsidP="002D4C41">
            <w:pPr>
              <w:pStyle w:val="ab"/>
              <w:spacing w:before="0" w:beforeAutospacing="0" w:after="0" w:afterAutospacing="0"/>
              <w:jc w:val="center"/>
              <w:rPr>
                <w:color w:val="auto"/>
              </w:rPr>
            </w:pPr>
            <w:r w:rsidRPr="00820B79">
              <w:rPr>
                <w:color w:val="auto"/>
                <w:sz w:val="20"/>
                <w:szCs w:val="20"/>
              </w:rPr>
              <w:t>2</w:t>
            </w:r>
            <w:r w:rsidR="00333689" w:rsidRPr="00820B79">
              <w:rPr>
                <w:color w:val="auto"/>
                <w:sz w:val="20"/>
                <w:szCs w:val="20"/>
              </w:rPr>
              <w:t>023</w:t>
            </w:r>
            <w:r w:rsidRPr="00820B79">
              <w:rPr>
                <w:color w:val="auto"/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</w:tcPr>
          <w:p w:rsidR="00D33580" w:rsidRPr="00820B79" w:rsidRDefault="00D33580" w:rsidP="002D4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B79">
              <w:rPr>
                <w:sz w:val="20"/>
                <w:szCs w:val="20"/>
              </w:rPr>
              <w:t>Январь-сентябрь</w:t>
            </w:r>
          </w:p>
          <w:p w:rsidR="00D33580" w:rsidRPr="00820B79" w:rsidRDefault="00333689" w:rsidP="002D4C41">
            <w:pPr>
              <w:pStyle w:val="ab"/>
              <w:spacing w:before="0" w:beforeAutospacing="0" w:after="0" w:afterAutospacing="0"/>
              <w:jc w:val="center"/>
              <w:rPr>
                <w:color w:val="auto"/>
              </w:rPr>
            </w:pPr>
            <w:r w:rsidRPr="00820B79">
              <w:rPr>
                <w:color w:val="auto"/>
                <w:sz w:val="20"/>
                <w:szCs w:val="20"/>
              </w:rPr>
              <w:t>2024</w:t>
            </w:r>
            <w:r w:rsidR="00D33580" w:rsidRPr="00820B79">
              <w:rPr>
                <w:color w:val="auto"/>
                <w:sz w:val="20"/>
                <w:szCs w:val="20"/>
              </w:rPr>
              <w:t xml:space="preserve"> года</w:t>
            </w:r>
          </w:p>
        </w:tc>
        <w:tc>
          <w:tcPr>
            <w:tcW w:w="1524" w:type="dxa"/>
          </w:tcPr>
          <w:p w:rsidR="00D33580" w:rsidRPr="00267A98" w:rsidRDefault="00820B79" w:rsidP="002D4C41">
            <w:pPr>
              <w:pStyle w:val="ab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267A98">
              <w:rPr>
                <w:color w:val="auto"/>
                <w:sz w:val="20"/>
                <w:szCs w:val="20"/>
              </w:rPr>
              <w:t>Оценка 2024</w:t>
            </w:r>
            <w:r w:rsidR="00D33580" w:rsidRPr="00267A98">
              <w:rPr>
                <w:color w:val="auto"/>
                <w:sz w:val="20"/>
                <w:szCs w:val="20"/>
              </w:rPr>
              <w:t xml:space="preserve"> года</w:t>
            </w:r>
          </w:p>
        </w:tc>
      </w:tr>
      <w:tr w:rsidR="00333689" w:rsidRPr="000726BC" w:rsidTr="002D4C41">
        <w:tc>
          <w:tcPr>
            <w:tcW w:w="4644" w:type="dxa"/>
          </w:tcPr>
          <w:p w:rsidR="00333689" w:rsidRPr="00820B79" w:rsidRDefault="00333689" w:rsidP="00333689">
            <w:pPr>
              <w:pStyle w:val="ab"/>
              <w:spacing w:before="0" w:beforeAutospacing="0" w:after="0" w:afterAutospacing="0"/>
              <w:rPr>
                <w:color w:val="auto"/>
              </w:rPr>
            </w:pPr>
            <w:r w:rsidRPr="00820B79">
              <w:rPr>
                <w:color w:val="auto"/>
              </w:rPr>
              <w:t>Количество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1843" w:type="dxa"/>
          </w:tcPr>
          <w:p w:rsidR="00333689" w:rsidRPr="00820B79" w:rsidRDefault="00333689" w:rsidP="00333689">
            <w:pPr>
              <w:pStyle w:val="ab"/>
              <w:spacing w:before="0" w:beforeAutospacing="0" w:after="0" w:afterAutospacing="0"/>
              <w:jc w:val="center"/>
              <w:rPr>
                <w:color w:val="auto"/>
              </w:rPr>
            </w:pPr>
            <w:r w:rsidRPr="00820B79">
              <w:rPr>
                <w:color w:val="auto"/>
              </w:rPr>
              <w:t>395</w:t>
            </w:r>
          </w:p>
        </w:tc>
        <w:tc>
          <w:tcPr>
            <w:tcW w:w="1843" w:type="dxa"/>
          </w:tcPr>
          <w:p w:rsidR="00333689" w:rsidRPr="00820B79" w:rsidRDefault="00333689" w:rsidP="00333689">
            <w:pPr>
              <w:pStyle w:val="ab"/>
              <w:spacing w:before="0" w:beforeAutospacing="0" w:after="0" w:afterAutospacing="0"/>
              <w:jc w:val="center"/>
              <w:rPr>
                <w:color w:val="auto"/>
              </w:rPr>
            </w:pPr>
            <w:r w:rsidRPr="00820B79">
              <w:rPr>
                <w:color w:val="auto"/>
              </w:rPr>
              <w:t>38</w:t>
            </w:r>
            <w:r w:rsidR="00820B79" w:rsidRPr="00820B79">
              <w:rPr>
                <w:color w:val="auto"/>
              </w:rPr>
              <w:t>4</w:t>
            </w:r>
          </w:p>
        </w:tc>
        <w:tc>
          <w:tcPr>
            <w:tcW w:w="1524" w:type="dxa"/>
          </w:tcPr>
          <w:p w:rsidR="00333689" w:rsidRPr="00267A98" w:rsidRDefault="00333689" w:rsidP="00333689">
            <w:pPr>
              <w:pStyle w:val="ab"/>
              <w:spacing w:before="0" w:beforeAutospacing="0" w:after="0" w:afterAutospacing="0"/>
              <w:jc w:val="center"/>
              <w:rPr>
                <w:color w:val="auto"/>
              </w:rPr>
            </w:pPr>
            <w:r w:rsidRPr="00267A98">
              <w:rPr>
                <w:color w:val="auto"/>
              </w:rPr>
              <w:t>39</w:t>
            </w:r>
            <w:r w:rsidR="00267A98" w:rsidRPr="00267A98">
              <w:rPr>
                <w:color w:val="auto"/>
              </w:rPr>
              <w:t>5</w:t>
            </w:r>
          </w:p>
        </w:tc>
      </w:tr>
      <w:tr w:rsidR="00333689" w:rsidRPr="000726BC" w:rsidTr="002D4C41">
        <w:tc>
          <w:tcPr>
            <w:tcW w:w="4644" w:type="dxa"/>
          </w:tcPr>
          <w:p w:rsidR="00333689" w:rsidRPr="00820B79" w:rsidRDefault="00333689" w:rsidP="00333689">
            <w:pPr>
              <w:pStyle w:val="ab"/>
              <w:spacing w:before="0" w:beforeAutospacing="0" w:after="0" w:afterAutospacing="0"/>
              <w:rPr>
                <w:color w:val="auto"/>
              </w:rPr>
            </w:pPr>
            <w:r w:rsidRPr="00820B79">
              <w:rPr>
                <w:color w:val="auto"/>
              </w:rPr>
              <w:t>Индивидуальные предприниматели, человек</w:t>
            </w:r>
          </w:p>
        </w:tc>
        <w:tc>
          <w:tcPr>
            <w:tcW w:w="1843" w:type="dxa"/>
          </w:tcPr>
          <w:p w:rsidR="00333689" w:rsidRPr="00820B79" w:rsidRDefault="00333689" w:rsidP="00333689">
            <w:pPr>
              <w:pStyle w:val="ab"/>
              <w:spacing w:before="0" w:beforeAutospacing="0" w:after="0" w:afterAutospacing="0"/>
              <w:jc w:val="center"/>
              <w:rPr>
                <w:color w:val="auto"/>
              </w:rPr>
            </w:pPr>
            <w:r w:rsidRPr="00820B79">
              <w:rPr>
                <w:color w:val="auto"/>
              </w:rPr>
              <w:t>1214</w:t>
            </w:r>
          </w:p>
        </w:tc>
        <w:tc>
          <w:tcPr>
            <w:tcW w:w="1843" w:type="dxa"/>
          </w:tcPr>
          <w:p w:rsidR="00333689" w:rsidRPr="00820B79" w:rsidRDefault="00333689" w:rsidP="00333689">
            <w:pPr>
              <w:pStyle w:val="ab"/>
              <w:spacing w:before="0" w:beforeAutospacing="0" w:after="0" w:afterAutospacing="0"/>
              <w:jc w:val="center"/>
              <w:rPr>
                <w:color w:val="auto"/>
              </w:rPr>
            </w:pPr>
            <w:r w:rsidRPr="00820B79">
              <w:rPr>
                <w:color w:val="auto"/>
              </w:rPr>
              <w:t>126</w:t>
            </w:r>
            <w:r w:rsidR="00820B79" w:rsidRPr="00820B79">
              <w:rPr>
                <w:color w:val="auto"/>
              </w:rPr>
              <w:t>5</w:t>
            </w:r>
          </w:p>
        </w:tc>
        <w:tc>
          <w:tcPr>
            <w:tcW w:w="1524" w:type="dxa"/>
          </w:tcPr>
          <w:p w:rsidR="00333689" w:rsidRPr="00267A98" w:rsidRDefault="00267A98" w:rsidP="00333689">
            <w:pPr>
              <w:pStyle w:val="ab"/>
              <w:spacing w:before="0" w:beforeAutospacing="0" w:after="0" w:afterAutospacing="0"/>
              <w:jc w:val="center"/>
              <w:rPr>
                <w:color w:val="auto"/>
              </w:rPr>
            </w:pPr>
            <w:r w:rsidRPr="00267A98">
              <w:rPr>
                <w:color w:val="auto"/>
              </w:rPr>
              <w:t>1270</w:t>
            </w:r>
          </w:p>
        </w:tc>
      </w:tr>
      <w:tr w:rsidR="00333689" w:rsidRPr="000726BC" w:rsidTr="002D4C41">
        <w:tc>
          <w:tcPr>
            <w:tcW w:w="4644" w:type="dxa"/>
          </w:tcPr>
          <w:p w:rsidR="00333689" w:rsidRPr="00820B79" w:rsidRDefault="00333689" w:rsidP="00333689">
            <w:pPr>
              <w:pStyle w:val="ab"/>
              <w:spacing w:before="0" w:beforeAutospacing="0" w:after="0" w:afterAutospacing="0"/>
              <w:rPr>
                <w:color w:val="auto"/>
              </w:rPr>
            </w:pPr>
            <w:r w:rsidRPr="00820B79">
              <w:rPr>
                <w:color w:val="auto"/>
              </w:rPr>
              <w:t>Среднесписочная численность работающих на малых и средних предприятиях, тыс. человек</w:t>
            </w:r>
          </w:p>
        </w:tc>
        <w:tc>
          <w:tcPr>
            <w:tcW w:w="1843" w:type="dxa"/>
          </w:tcPr>
          <w:p w:rsidR="00333689" w:rsidRPr="00820B79" w:rsidRDefault="00333689" w:rsidP="00333689">
            <w:pPr>
              <w:pStyle w:val="ab"/>
              <w:spacing w:before="0" w:beforeAutospacing="0" w:after="0" w:afterAutospacing="0"/>
              <w:jc w:val="center"/>
              <w:rPr>
                <w:color w:val="auto"/>
              </w:rPr>
            </w:pPr>
            <w:r w:rsidRPr="00820B79">
              <w:rPr>
                <w:color w:val="auto"/>
              </w:rPr>
              <w:t>4,4</w:t>
            </w:r>
          </w:p>
        </w:tc>
        <w:tc>
          <w:tcPr>
            <w:tcW w:w="1843" w:type="dxa"/>
          </w:tcPr>
          <w:p w:rsidR="00333689" w:rsidRPr="00820B79" w:rsidRDefault="00820B79" w:rsidP="00333689">
            <w:pPr>
              <w:pStyle w:val="ab"/>
              <w:spacing w:before="0" w:beforeAutospacing="0" w:after="0" w:afterAutospacing="0"/>
              <w:jc w:val="center"/>
              <w:rPr>
                <w:color w:val="auto"/>
              </w:rPr>
            </w:pPr>
            <w:r w:rsidRPr="00820B79">
              <w:rPr>
                <w:color w:val="auto"/>
              </w:rPr>
              <w:t>4,2</w:t>
            </w:r>
          </w:p>
        </w:tc>
        <w:tc>
          <w:tcPr>
            <w:tcW w:w="1524" w:type="dxa"/>
          </w:tcPr>
          <w:p w:rsidR="00333689" w:rsidRPr="00267A98" w:rsidRDefault="00333689" w:rsidP="00333689">
            <w:pPr>
              <w:pStyle w:val="ab"/>
              <w:spacing w:before="0" w:beforeAutospacing="0" w:after="0" w:afterAutospacing="0"/>
              <w:jc w:val="center"/>
              <w:rPr>
                <w:color w:val="auto"/>
              </w:rPr>
            </w:pPr>
            <w:r w:rsidRPr="00267A98">
              <w:rPr>
                <w:color w:val="auto"/>
              </w:rPr>
              <w:t>4,3</w:t>
            </w:r>
          </w:p>
        </w:tc>
      </w:tr>
      <w:tr w:rsidR="00333689" w:rsidRPr="000726BC" w:rsidTr="002D4C41">
        <w:tc>
          <w:tcPr>
            <w:tcW w:w="4644" w:type="dxa"/>
          </w:tcPr>
          <w:p w:rsidR="00333689" w:rsidRPr="00820B79" w:rsidRDefault="00333689" w:rsidP="00333689">
            <w:pPr>
              <w:pStyle w:val="ab"/>
              <w:spacing w:before="0" w:beforeAutospacing="0" w:after="0" w:afterAutospacing="0"/>
              <w:rPr>
                <w:color w:val="auto"/>
              </w:rPr>
            </w:pPr>
            <w:r w:rsidRPr="00820B79">
              <w:rPr>
                <w:color w:val="auto"/>
              </w:rPr>
              <w:t>Доля работающих на предприятиях малого и среднего предпринимательства в общей численности работающих, %</w:t>
            </w:r>
          </w:p>
        </w:tc>
        <w:tc>
          <w:tcPr>
            <w:tcW w:w="1843" w:type="dxa"/>
          </w:tcPr>
          <w:p w:rsidR="00333689" w:rsidRPr="00820B79" w:rsidRDefault="00333689" w:rsidP="00333689">
            <w:pPr>
              <w:pStyle w:val="ab"/>
              <w:spacing w:before="0" w:beforeAutospacing="0" w:after="0" w:afterAutospacing="0"/>
              <w:jc w:val="center"/>
              <w:rPr>
                <w:color w:val="auto"/>
              </w:rPr>
            </w:pPr>
            <w:r w:rsidRPr="00820B79">
              <w:rPr>
                <w:color w:val="auto"/>
              </w:rPr>
              <w:t>12,5</w:t>
            </w:r>
          </w:p>
        </w:tc>
        <w:tc>
          <w:tcPr>
            <w:tcW w:w="1843" w:type="dxa"/>
          </w:tcPr>
          <w:p w:rsidR="00333689" w:rsidRPr="00820B79" w:rsidRDefault="00820B79" w:rsidP="00333689">
            <w:pPr>
              <w:pStyle w:val="ab"/>
              <w:spacing w:before="0" w:beforeAutospacing="0" w:after="0" w:afterAutospacing="0"/>
              <w:jc w:val="center"/>
              <w:rPr>
                <w:color w:val="auto"/>
              </w:rPr>
            </w:pPr>
            <w:r w:rsidRPr="00820B79">
              <w:rPr>
                <w:color w:val="auto"/>
              </w:rPr>
              <w:t>11,6</w:t>
            </w:r>
          </w:p>
        </w:tc>
        <w:tc>
          <w:tcPr>
            <w:tcW w:w="1524" w:type="dxa"/>
          </w:tcPr>
          <w:p w:rsidR="00333689" w:rsidRPr="00267A98" w:rsidRDefault="00333689" w:rsidP="00333689">
            <w:pPr>
              <w:pStyle w:val="ab"/>
              <w:spacing w:before="0" w:beforeAutospacing="0" w:after="0" w:afterAutospacing="0"/>
              <w:jc w:val="center"/>
              <w:rPr>
                <w:color w:val="auto"/>
              </w:rPr>
            </w:pPr>
            <w:r w:rsidRPr="00267A98">
              <w:rPr>
                <w:color w:val="auto"/>
              </w:rPr>
              <w:t>12,</w:t>
            </w:r>
            <w:r w:rsidR="00267A98" w:rsidRPr="00267A98">
              <w:rPr>
                <w:color w:val="auto"/>
              </w:rPr>
              <w:t>0</w:t>
            </w:r>
          </w:p>
        </w:tc>
      </w:tr>
      <w:tr w:rsidR="00333689" w:rsidRPr="000726BC" w:rsidTr="002D4C41">
        <w:tc>
          <w:tcPr>
            <w:tcW w:w="4644" w:type="dxa"/>
          </w:tcPr>
          <w:p w:rsidR="00333689" w:rsidRPr="00820B79" w:rsidRDefault="00333689" w:rsidP="00333689">
            <w:pPr>
              <w:pStyle w:val="ab"/>
              <w:spacing w:before="0" w:beforeAutospacing="0" w:after="0" w:afterAutospacing="0"/>
              <w:rPr>
                <w:color w:val="auto"/>
              </w:rPr>
            </w:pPr>
            <w:r w:rsidRPr="00820B79">
              <w:rPr>
                <w:color w:val="auto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доход», нарастающим итогом тыс. человек</w:t>
            </w:r>
          </w:p>
        </w:tc>
        <w:tc>
          <w:tcPr>
            <w:tcW w:w="1843" w:type="dxa"/>
          </w:tcPr>
          <w:p w:rsidR="00333689" w:rsidRPr="00820B79" w:rsidRDefault="00333689" w:rsidP="00333689">
            <w:pPr>
              <w:pStyle w:val="ab"/>
              <w:spacing w:before="0" w:beforeAutospacing="0" w:after="0" w:afterAutospacing="0"/>
              <w:jc w:val="center"/>
              <w:rPr>
                <w:color w:val="auto"/>
              </w:rPr>
            </w:pPr>
            <w:r w:rsidRPr="00820B79">
              <w:rPr>
                <w:color w:val="auto"/>
              </w:rPr>
              <w:t>2,3</w:t>
            </w:r>
          </w:p>
        </w:tc>
        <w:tc>
          <w:tcPr>
            <w:tcW w:w="1843" w:type="dxa"/>
          </w:tcPr>
          <w:p w:rsidR="00333689" w:rsidRPr="00820B79" w:rsidRDefault="00820B79" w:rsidP="00333689">
            <w:pPr>
              <w:pStyle w:val="ab"/>
              <w:spacing w:before="0" w:beforeAutospacing="0" w:after="0" w:afterAutospacing="0"/>
              <w:jc w:val="center"/>
              <w:rPr>
                <w:color w:val="auto"/>
              </w:rPr>
            </w:pPr>
            <w:r w:rsidRPr="00820B79">
              <w:rPr>
                <w:color w:val="auto"/>
              </w:rPr>
              <w:t>3,3</w:t>
            </w:r>
          </w:p>
        </w:tc>
        <w:tc>
          <w:tcPr>
            <w:tcW w:w="1524" w:type="dxa"/>
          </w:tcPr>
          <w:p w:rsidR="00333689" w:rsidRPr="00267A98" w:rsidRDefault="00267A98" w:rsidP="00333689">
            <w:pPr>
              <w:pStyle w:val="ab"/>
              <w:spacing w:before="0" w:beforeAutospacing="0" w:after="0" w:afterAutospacing="0"/>
              <w:jc w:val="center"/>
              <w:rPr>
                <w:color w:val="auto"/>
              </w:rPr>
            </w:pPr>
            <w:r w:rsidRPr="00267A98">
              <w:rPr>
                <w:color w:val="auto"/>
              </w:rPr>
              <w:t>3,4</w:t>
            </w:r>
          </w:p>
        </w:tc>
      </w:tr>
    </w:tbl>
    <w:p w:rsidR="00D33580" w:rsidRPr="000726BC" w:rsidRDefault="00D33580" w:rsidP="00D33580">
      <w:pPr>
        <w:pStyle w:val="ab"/>
        <w:spacing w:before="0" w:beforeAutospacing="0" w:after="0" w:afterAutospacing="0"/>
        <w:ind w:firstLine="709"/>
        <w:rPr>
          <w:color w:val="FF0000"/>
        </w:rPr>
      </w:pPr>
    </w:p>
    <w:p w:rsidR="00D33580" w:rsidRPr="00EE7DDC" w:rsidRDefault="00D33580" w:rsidP="00D33580">
      <w:pPr>
        <w:ind w:firstLine="709"/>
      </w:pPr>
      <w:r w:rsidRPr="00EE7DDC">
        <w:t>Объем налоговых поступлений в городской бюджет от субъектов малого и среднего</w:t>
      </w:r>
      <w:r w:rsidR="00645BA3" w:rsidRPr="00EE7DDC">
        <w:t xml:space="preserve"> бизнеса за январь-сентябрь 2024 года </w:t>
      </w:r>
      <w:r w:rsidR="00EE7DDC" w:rsidRPr="00EE7DDC">
        <w:t>составил 206 278,6 тыс.</w:t>
      </w:r>
      <w:r w:rsidRPr="00EE7DDC">
        <w:t xml:space="preserve"> рублей, в том числе:</w:t>
      </w:r>
    </w:p>
    <w:p w:rsidR="00D33580" w:rsidRPr="00EE7DDC" w:rsidRDefault="00263CFD" w:rsidP="00D33580">
      <w:pPr>
        <w:ind w:firstLine="709"/>
        <w:rPr>
          <w:rFonts w:ascii="Times New Roman CYR" w:hAnsi="Times New Roman CYR" w:cs="Times New Roman CYR"/>
        </w:rPr>
      </w:pPr>
      <w:r>
        <w:rPr>
          <w:rStyle w:val="apple-style-span"/>
        </w:rPr>
        <w:t xml:space="preserve"> н</w:t>
      </w:r>
      <w:r w:rsidRPr="00840313">
        <w:rPr>
          <w:rStyle w:val="apple-style-span"/>
        </w:rPr>
        <w:t>алог,</w:t>
      </w:r>
      <w:r>
        <w:rPr>
          <w:rStyle w:val="apple-style-span"/>
        </w:rPr>
        <w:t xml:space="preserve"> взимаемый</w:t>
      </w:r>
      <w:r w:rsidRPr="00840313">
        <w:rPr>
          <w:rStyle w:val="apple-style-span"/>
        </w:rPr>
        <w:t xml:space="preserve"> с налогоплательщиков, выбравших в качестве объекта налогообложения доходы либо доходы, уменьшенные на величину расходов</w:t>
      </w:r>
      <w:r w:rsidR="00EE7DDC" w:rsidRPr="00EE7DDC">
        <w:rPr>
          <w:rFonts w:ascii="Times New Roman CYR" w:hAnsi="Times New Roman CYR" w:cs="Times New Roman CYR"/>
        </w:rPr>
        <w:t xml:space="preserve"> – 199 378,5 тыс.</w:t>
      </w:r>
      <w:r w:rsidR="00D33580" w:rsidRPr="00EE7DDC">
        <w:rPr>
          <w:rFonts w:ascii="Times New Roman CYR" w:hAnsi="Times New Roman CYR" w:cs="Times New Roman CYR"/>
        </w:rPr>
        <w:t xml:space="preserve"> рублей;</w:t>
      </w:r>
    </w:p>
    <w:p w:rsidR="00D33580" w:rsidRPr="00EE7DDC" w:rsidRDefault="00263CFD" w:rsidP="00D33580">
      <w:pPr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налог</w:t>
      </w:r>
      <w:r w:rsidR="00EE7DDC" w:rsidRPr="00EE7DDC">
        <w:rPr>
          <w:rFonts w:ascii="Times New Roman CYR" w:hAnsi="Times New Roman CYR" w:cs="Times New Roman CYR"/>
        </w:rPr>
        <w:t xml:space="preserve"> </w:t>
      </w:r>
      <w:r w:rsidRPr="00840313">
        <w:rPr>
          <w:rStyle w:val="apple-style-span"/>
        </w:rPr>
        <w:t>в связи с применением патентной системы налогообложения</w:t>
      </w:r>
      <w:r w:rsidRPr="00EE7DDC">
        <w:rPr>
          <w:rFonts w:ascii="Times New Roman CYR" w:hAnsi="Times New Roman CYR" w:cs="Times New Roman CYR"/>
        </w:rPr>
        <w:t xml:space="preserve"> </w:t>
      </w:r>
      <w:r w:rsidR="00EE7DDC" w:rsidRPr="00EE7DDC">
        <w:rPr>
          <w:rFonts w:ascii="Times New Roman CYR" w:hAnsi="Times New Roman CYR" w:cs="Times New Roman CYR"/>
        </w:rPr>
        <w:t>– 6 817,5 тыс.</w:t>
      </w:r>
      <w:r w:rsidR="00645BA3" w:rsidRPr="00EE7DDC">
        <w:rPr>
          <w:rFonts w:ascii="Times New Roman CYR" w:hAnsi="Times New Roman CYR" w:cs="Times New Roman CYR"/>
        </w:rPr>
        <w:t xml:space="preserve"> рублей;</w:t>
      </w:r>
    </w:p>
    <w:p w:rsidR="00645BA3" w:rsidRPr="00EE7DDC" w:rsidRDefault="00645BA3" w:rsidP="00D33580">
      <w:pPr>
        <w:ind w:firstLine="709"/>
        <w:rPr>
          <w:rFonts w:ascii="Times New Roman CYR" w:hAnsi="Times New Roman CYR" w:cs="Times New Roman CYR"/>
        </w:rPr>
      </w:pPr>
      <w:r w:rsidRPr="00EE7DDC">
        <w:rPr>
          <w:rFonts w:ascii="Times New Roman CYR" w:hAnsi="Times New Roman CYR" w:cs="Times New Roman CYR"/>
        </w:rPr>
        <w:t>единый сельскохозяйственный налог –</w:t>
      </w:r>
      <w:r w:rsidR="00EE7DDC" w:rsidRPr="00EE7DDC">
        <w:rPr>
          <w:rFonts w:ascii="Times New Roman CYR" w:hAnsi="Times New Roman CYR" w:cs="Times New Roman CYR"/>
        </w:rPr>
        <w:t xml:space="preserve"> 34,9 тыс.</w:t>
      </w:r>
      <w:r w:rsidRPr="00EE7DDC">
        <w:rPr>
          <w:rFonts w:ascii="Times New Roman CYR" w:hAnsi="Times New Roman CYR" w:cs="Times New Roman CYR"/>
        </w:rPr>
        <w:t xml:space="preserve"> рублей;</w:t>
      </w:r>
    </w:p>
    <w:p w:rsidR="00645BA3" w:rsidRPr="00EE7DDC" w:rsidRDefault="00645BA3" w:rsidP="00D33580">
      <w:pPr>
        <w:ind w:firstLine="709"/>
        <w:rPr>
          <w:rFonts w:ascii="Times New Roman CYR" w:hAnsi="Times New Roman CYR" w:cs="Times New Roman CYR"/>
        </w:rPr>
      </w:pPr>
      <w:r w:rsidRPr="00EE7DDC">
        <w:rPr>
          <w:rFonts w:ascii="Times New Roman CYR" w:hAnsi="Times New Roman CYR" w:cs="Times New Roman CYR"/>
        </w:rPr>
        <w:t>единый налог на вмененный доход для отдельных видов деятельности –</w:t>
      </w:r>
      <w:r w:rsidR="00EE7DDC" w:rsidRPr="00EE7DDC">
        <w:rPr>
          <w:rFonts w:ascii="Times New Roman CYR" w:hAnsi="Times New Roman CYR" w:cs="Times New Roman CYR"/>
        </w:rPr>
        <w:t xml:space="preserve"> 47,7 тыс.</w:t>
      </w:r>
      <w:r w:rsidRPr="00EE7DDC">
        <w:rPr>
          <w:rFonts w:ascii="Times New Roman CYR" w:hAnsi="Times New Roman CYR" w:cs="Times New Roman CYR"/>
        </w:rPr>
        <w:t xml:space="preserve"> рублей.</w:t>
      </w:r>
    </w:p>
    <w:p w:rsidR="00D33580" w:rsidRDefault="00D33580" w:rsidP="00D33580">
      <w:pPr>
        <w:ind w:firstLine="709"/>
      </w:pPr>
      <w:r w:rsidRPr="005D6CBD">
        <w:t>Удельный вес налогов на совокупный доход в общем объеме поступивших налоговых доходов в бюдже</w:t>
      </w:r>
      <w:r w:rsidR="005D6CBD" w:rsidRPr="005D6CBD">
        <w:t>т города Мегиона увеличился с 13,0% в январе-сентябре 2023 года до 16,0% в январе-сентябре 2024</w:t>
      </w:r>
      <w:r w:rsidRPr="005D6CBD">
        <w:t xml:space="preserve"> года.</w:t>
      </w:r>
    </w:p>
    <w:p w:rsidR="00CE5D28" w:rsidRPr="00310B98" w:rsidRDefault="00CE5D28" w:rsidP="00CE5D28">
      <w:pPr>
        <w:widowControl w:val="0"/>
        <w:ind w:firstLine="709"/>
      </w:pPr>
      <w:r w:rsidRPr="00310B98">
        <w:t>С</w:t>
      </w:r>
      <w:r w:rsidR="007505EA">
        <w:t>анкционные ограничения 2022-2024</w:t>
      </w:r>
      <w:r w:rsidRPr="00310B98">
        <w:t xml:space="preserve"> годов продолжают оказывать негативное воздействие на малый и средний бизнес.</w:t>
      </w:r>
    </w:p>
    <w:p w:rsidR="00CE5D28" w:rsidRDefault="00CE5D28" w:rsidP="00CE5D28">
      <w:pPr>
        <w:widowControl w:val="0"/>
        <w:ind w:firstLine="709"/>
      </w:pPr>
      <w:r w:rsidRPr="00310B98">
        <w:t>Правительство вводит специальные меры поддержки для малого</w:t>
      </w:r>
      <w:r w:rsidR="002716EB">
        <w:t xml:space="preserve"> и среднего</w:t>
      </w:r>
      <w:r w:rsidRPr="00310B98">
        <w:t xml:space="preserve"> бизнеса, которые помогут сгл</w:t>
      </w:r>
      <w:r w:rsidR="00310B98">
        <w:t>адить разрушительное влияние санкций</w:t>
      </w:r>
      <w:r w:rsidRPr="00310B98">
        <w:t xml:space="preserve">. Адресные </w:t>
      </w:r>
      <w:r w:rsidR="00383413">
        <w:t>поддержки рассчитаны на развитие</w:t>
      </w:r>
      <w:r w:rsidRPr="00310B98">
        <w:t xml:space="preserve"> внутреннего рынка и импортозамещение во всех сферах</w:t>
      </w:r>
      <w:r w:rsidR="002716EB">
        <w:t xml:space="preserve"> деятельности</w:t>
      </w:r>
      <w:r w:rsidRPr="00310B98">
        <w:t>.</w:t>
      </w:r>
    </w:p>
    <w:p w:rsidR="002716EB" w:rsidRPr="00310B98" w:rsidRDefault="002716EB" w:rsidP="002716EB">
      <w:pPr>
        <w:pStyle w:val="ab"/>
        <w:spacing w:before="0" w:beforeAutospacing="0" w:after="0" w:afterAutospacing="0"/>
        <w:ind w:firstLine="709"/>
        <w:rPr>
          <w:rFonts w:eastAsia="Calibri"/>
          <w:bCs/>
          <w:iCs/>
        </w:rPr>
      </w:pPr>
      <w:r w:rsidRPr="003B13BD">
        <w:rPr>
          <w:color w:val="000000" w:themeColor="text1"/>
        </w:rPr>
        <w:t>Основным источником финансирования деятельности сферы малого и среднего предпринимательства по-прежнему остаются личные сбережения предпринимателей. Привлечение заемных и кредитных ресурсов остается для предпринимателей достаточно проблематичным.</w:t>
      </w:r>
    </w:p>
    <w:p w:rsidR="00CE5D28" w:rsidRPr="00310B98" w:rsidRDefault="00CE5D28" w:rsidP="00CE5D28">
      <w:pPr>
        <w:pStyle w:val="afe"/>
        <w:ind w:firstLine="708"/>
        <w:rPr>
          <w:rFonts w:ascii="Times New Roman" w:hAnsi="Times New Roman"/>
          <w:sz w:val="24"/>
          <w:szCs w:val="24"/>
          <w:lang w:val="ru-RU"/>
        </w:rPr>
      </w:pPr>
      <w:r w:rsidRPr="00310B98">
        <w:rPr>
          <w:rFonts w:ascii="Times New Roman" w:hAnsi="Times New Roman"/>
          <w:sz w:val="24"/>
          <w:szCs w:val="24"/>
          <w:lang w:val="ru-RU"/>
        </w:rPr>
        <w:t>Для достижения поставленных задач в сфере малого и среднего предпринимательства</w:t>
      </w:r>
      <w:r w:rsidR="00310B98">
        <w:rPr>
          <w:rFonts w:ascii="Times New Roman" w:hAnsi="Times New Roman"/>
          <w:sz w:val="24"/>
          <w:szCs w:val="24"/>
          <w:lang w:val="ru-RU"/>
        </w:rPr>
        <w:t xml:space="preserve"> на территории города</w:t>
      </w:r>
      <w:r w:rsidRPr="00310B98">
        <w:rPr>
          <w:rFonts w:ascii="Times New Roman" w:hAnsi="Times New Roman"/>
          <w:sz w:val="24"/>
          <w:szCs w:val="24"/>
          <w:lang w:val="ru-RU"/>
        </w:rPr>
        <w:t xml:space="preserve"> Мегион осуществляется реализация муниципальной программы «Поддержка и развитие малого и среднего предпринимательства на территории города Мегиона». На финансирование данной программы в 2024 году предусмотрено 23,0 млн рублей. </w:t>
      </w:r>
    </w:p>
    <w:p w:rsidR="00CE5D28" w:rsidRPr="00310B98" w:rsidRDefault="00CE5D28" w:rsidP="00CE5D28">
      <w:pPr>
        <w:pStyle w:val="afe"/>
        <w:ind w:firstLine="708"/>
        <w:rPr>
          <w:rFonts w:ascii="Times New Roman" w:hAnsi="Times New Roman"/>
          <w:sz w:val="24"/>
          <w:szCs w:val="24"/>
          <w:lang w:val="ru-RU"/>
        </w:rPr>
      </w:pPr>
      <w:r w:rsidRPr="00310B98">
        <w:rPr>
          <w:rFonts w:ascii="Times New Roman" w:hAnsi="Times New Roman"/>
          <w:sz w:val="24"/>
          <w:szCs w:val="24"/>
          <w:lang w:val="ru-RU"/>
        </w:rPr>
        <w:t xml:space="preserve">В рамках подпрограммы 1 «Поддержка и развитие малого и среднего предпринимательства» реализуются региональные проекты: «Создание условий для легкого </w:t>
      </w:r>
      <w:r w:rsidRPr="00310B98">
        <w:rPr>
          <w:rFonts w:ascii="Times New Roman" w:hAnsi="Times New Roman"/>
          <w:sz w:val="24"/>
          <w:szCs w:val="24"/>
          <w:lang w:val="ru-RU"/>
        </w:rPr>
        <w:lastRenderedPageBreak/>
        <w:t>старта и комфортного ведения бизнеса» и «Акселерация субъектов малого и среднего п</w:t>
      </w:r>
      <w:r w:rsidR="00383413">
        <w:rPr>
          <w:rFonts w:ascii="Times New Roman" w:hAnsi="Times New Roman"/>
          <w:sz w:val="24"/>
          <w:szCs w:val="24"/>
          <w:lang w:val="ru-RU"/>
        </w:rPr>
        <w:t>редпринимательства» с предусмотренным</w:t>
      </w:r>
      <w:r w:rsidRPr="00310B98">
        <w:rPr>
          <w:rFonts w:ascii="Times New Roman" w:hAnsi="Times New Roman"/>
          <w:sz w:val="24"/>
          <w:szCs w:val="24"/>
          <w:lang w:val="ru-RU"/>
        </w:rPr>
        <w:t xml:space="preserve"> финансированием</w:t>
      </w:r>
      <w:r w:rsidR="00383413">
        <w:rPr>
          <w:rFonts w:ascii="Times New Roman" w:hAnsi="Times New Roman"/>
          <w:sz w:val="24"/>
          <w:szCs w:val="24"/>
          <w:lang w:val="ru-RU"/>
        </w:rPr>
        <w:t xml:space="preserve"> в размере</w:t>
      </w:r>
      <w:r w:rsidRPr="00310B98">
        <w:rPr>
          <w:rFonts w:ascii="Times New Roman" w:hAnsi="Times New Roman"/>
          <w:sz w:val="24"/>
          <w:szCs w:val="24"/>
          <w:lang w:val="ru-RU"/>
        </w:rPr>
        <w:t xml:space="preserve"> 4,5 млн рублей.</w:t>
      </w:r>
    </w:p>
    <w:p w:rsidR="00CE5D28" w:rsidRPr="00310B98" w:rsidRDefault="00CE5D28" w:rsidP="00CE5D28">
      <w:pPr>
        <w:ind w:firstLine="708"/>
        <w:rPr>
          <w:rFonts w:eastAsia="Calibri"/>
        </w:rPr>
      </w:pPr>
      <w:r w:rsidRPr="00310B98">
        <w:rPr>
          <w:rFonts w:eastAsia="Calibri"/>
        </w:rPr>
        <w:t xml:space="preserve">В рамках подпрограммы 2 «Поддержка сельскохозяйственного производства» реализуются основные мероприятия: «Развитие отрасли </w:t>
      </w:r>
      <w:r w:rsidR="00394C64">
        <w:rPr>
          <w:rFonts w:eastAsia="Calibri"/>
        </w:rPr>
        <w:t>животноводства» и «Поддержка рыбохозяйственного комплекса</w:t>
      </w:r>
      <w:r w:rsidR="00383413">
        <w:rPr>
          <w:rFonts w:eastAsia="Calibri"/>
        </w:rPr>
        <w:t>» с предусмотренным</w:t>
      </w:r>
      <w:r w:rsidRPr="00310B98">
        <w:rPr>
          <w:rFonts w:eastAsia="Calibri"/>
        </w:rPr>
        <w:t xml:space="preserve"> финансированием</w:t>
      </w:r>
      <w:r w:rsidR="00383413">
        <w:rPr>
          <w:rFonts w:eastAsia="Calibri"/>
        </w:rPr>
        <w:t xml:space="preserve"> в размере</w:t>
      </w:r>
      <w:r w:rsidRPr="00310B98">
        <w:rPr>
          <w:rFonts w:eastAsia="Calibri"/>
        </w:rPr>
        <w:t xml:space="preserve"> 18,5</w:t>
      </w:r>
      <w:r w:rsidR="00310B98" w:rsidRPr="00310B98">
        <w:rPr>
          <w:rFonts w:eastAsia="Calibri"/>
        </w:rPr>
        <w:t xml:space="preserve"> млн рублей.</w:t>
      </w:r>
    </w:p>
    <w:p w:rsidR="00310B98" w:rsidRPr="00310B98" w:rsidRDefault="00310B98" w:rsidP="00310B98">
      <w:pPr>
        <w:ind w:firstLine="709"/>
      </w:pPr>
      <w:r w:rsidRPr="00310B98">
        <w:rPr>
          <w:shd w:val="clear" w:color="auto" w:fill="FFFFFF"/>
        </w:rPr>
        <w:t>По итогам января-сентября 2024 года, исполнение в рамках муниципальной программы поддержки малого и среднего предпринимательства и развития сельскохозяйственного производства на территории города составило 12,2 млн рублей.</w:t>
      </w:r>
    </w:p>
    <w:p w:rsidR="00CE5D28" w:rsidRPr="005D6CBD" w:rsidRDefault="00CE5D28" w:rsidP="008147EC">
      <w:pPr>
        <w:ind w:firstLine="708"/>
      </w:pPr>
      <w:r w:rsidRPr="00310B98">
        <w:t>Одним из важнейших составляющих экономического потенциала города Мегиона является состояние малого и среднего предпринимательства, которое должно сыграть ведущую роль в процессе диверсификации экономики. Именно от экономической активности субъектов малого и среднего бизнеса будут зависеть объемы привлечения финансирования от региональных институтов развития, количество вновь осваиваемых видов деятельности и масштабность создаваемых производств.</w:t>
      </w:r>
    </w:p>
    <w:p w:rsidR="0095297B" w:rsidRPr="000726BC" w:rsidRDefault="0095297B" w:rsidP="00B658AC">
      <w:pPr>
        <w:rPr>
          <w:color w:val="FF0000"/>
        </w:rPr>
      </w:pPr>
    </w:p>
    <w:p w:rsidR="003A0A1E" w:rsidRPr="000726BC" w:rsidRDefault="003A0A1E" w:rsidP="00B658AC">
      <w:pPr>
        <w:rPr>
          <w:color w:val="FF0000"/>
        </w:rPr>
      </w:pPr>
    </w:p>
    <w:p w:rsidR="00485F66" w:rsidRPr="008147EC" w:rsidRDefault="00485F66" w:rsidP="00B658AC">
      <w:r w:rsidRPr="008147EC">
        <w:t xml:space="preserve">ТРУД, ЗАНЯТОСТЬ, ОПЛАТА ТРУДА </w:t>
      </w:r>
    </w:p>
    <w:p w:rsidR="0066795C" w:rsidRPr="000726BC" w:rsidRDefault="0066795C" w:rsidP="00343ED4">
      <w:pPr>
        <w:ind w:firstLine="709"/>
        <w:rPr>
          <w:color w:val="FF0000"/>
        </w:rPr>
      </w:pPr>
    </w:p>
    <w:p w:rsidR="008147EC" w:rsidRPr="005F2590" w:rsidRDefault="008147EC" w:rsidP="008147EC">
      <w:pPr>
        <w:ind w:firstLine="709"/>
      </w:pPr>
      <w:r w:rsidRPr="005F2590">
        <w:t xml:space="preserve">Численность населения города Мегиона в экономически активном возрасте составляет 42 279 человек, или же 70,8% от общей численности населения. </w:t>
      </w:r>
    </w:p>
    <w:p w:rsidR="008147EC" w:rsidRPr="005F2590" w:rsidRDefault="008147EC" w:rsidP="008147EC">
      <w:pPr>
        <w:ind w:firstLine="709"/>
      </w:pPr>
      <w:r w:rsidRPr="005F2590">
        <w:t>Из их числа 35 959 человек (85,1%) заняты на рынке труда городского округа.</w:t>
      </w:r>
    </w:p>
    <w:p w:rsidR="008147EC" w:rsidRPr="007508BB" w:rsidRDefault="008147EC" w:rsidP="008147EC">
      <w:pPr>
        <w:tabs>
          <w:tab w:val="left" w:pos="8763"/>
        </w:tabs>
        <w:ind w:firstLine="709"/>
      </w:pPr>
      <w:r w:rsidRPr="007508BB">
        <w:t>Немногим менее половины числа занятых в экономике, или же 47,6%, трудятся в крупных и средних предприятиях города, 26,0% заняты в сфере малого бизнеса, остальные 26,4% учитываются по строке «неучтенный сектор», который включает в себя численность работающих в организациях, дислоцированных на территории города, но производящих работы на других территориях и учитываемых в показателях той территории, работающих вахтовым методом, без заключения трудового договора.</w:t>
      </w:r>
    </w:p>
    <w:p w:rsidR="008147EC" w:rsidRPr="00683ACE" w:rsidRDefault="008147EC" w:rsidP="008147EC">
      <w:pPr>
        <w:tabs>
          <w:tab w:val="left" w:pos="2856"/>
        </w:tabs>
        <w:rPr>
          <w:color w:val="FF0000"/>
          <w:highlight w:val="yellow"/>
        </w:rPr>
      </w:pPr>
    </w:p>
    <w:p w:rsidR="008147EC" w:rsidRPr="005F2590" w:rsidRDefault="008147EC" w:rsidP="008147EC">
      <w:pPr>
        <w:tabs>
          <w:tab w:val="left" w:pos="2856"/>
        </w:tabs>
      </w:pPr>
      <w:r w:rsidRPr="005F2590">
        <w:t>Безработица</w:t>
      </w:r>
    </w:p>
    <w:p w:rsidR="008147EC" w:rsidRPr="00FD5DDF" w:rsidRDefault="008147EC" w:rsidP="008147EC">
      <w:pPr>
        <w:rPr>
          <w:sz w:val="20"/>
          <w:szCs w:val="20"/>
        </w:rPr>
      </w:pPr>
      <w:r w:rsidRPr="005F2590">
        <w:rPr>
          <w:color w:val="FF0000"/>
          <w:sz w:val="20"/>
          <w:szCs w:val="20"/>
        </w:rPr>
        <w:tab/>
      </w:r>
    </w:p>
    <w:p w:rsidR="008147EC" w:rsidRPr="00FD5DDF" w:rsidRDefault="008147EC" w:rsidP="008147EC">
      <w:pPr>
        <w:ind w:firstLine="709"/>
      </w:pPr>
      <w:r w:rsidRPr="00FD5DDF">
        <w:t xml:space="preserve">По состоянию на 01.10.2024 численность официально признанных безработными граждан составляет 21 человек, что ниже того же показателя на 01.10.2023 на 36,4%. </w:t>
      </w:r>
      <w:r w:rsidRPr="00FD5DDF">
        <w:rPr>
          <w:rFonts w:eastAsia="Calibri"/>
          <w:szCs w:val="22"/>
          <w:lang w:eastAsia="en-US"/>
        </w:rPr>
        <w:t xml:space="preserve">Уровень зарегистрированной безработицы на 01.10.2024 составляет 0,05% против 0,08% на 01.10.2023. </w:t>
      </w:r>
      <w:r w:rsidRPr="00FD5DDF">
        <w:t xml:space="preserve"> </w:t>
      </w:r>
    </w:p>
    <w:p w:rsidR="008147EC" w:rsidRPr="00FD5DDF" w:rsidRDefault="008147EC" w:rsidP="008147EC">
      <w:pPr>
        <w:tabs>
          <w:tab w:val="left" w:pos="2856"/>
        </w:tabs>
        <w:ind w:firstLine="709"/>
      </w:pPr>
      <w:r w:rsidRPr="00FD5DDF">
        <w:t>В целях снижения уровня безработицы и организации занятости населения на территории города реализуется государственная программа Ханты-Мансийского автономного округа – Югры «Поддержка занятости населения».</w:t>
      </w:r>
    </w:p>
    <w:p w:rsidR="008147EC" w:rsidRPr="008D0130" w:rsidRDefault="008147EC" w:rsidP="008147EC">
      <w:pPr>
        <w:autoSpaceDE w:val="0"/>
        <w:autoSpaceDN w:val="0"/>
        <w:adjustRightInd w:val="0"/>
        <w:ind w:firstLine="709"/>
      </w:pPr>
      <w:r w:rsidRPr="008D0130">
        <w:t>С начала 2024 года за услугами в центр занятости населения обратилось 723 человека. В базе данных на отчетную дату имеется 933 вакансии против 1</w:t>
      </w:r>
      <w:r w:rsidR="00B00971">
        <w:t xml:space="preserve"> </w:t>
      </w:r>
      <w:r w:rsidRPr="008D0130">
        <w:t>807 на ту же дату 2023 года.</w:t>
      </w:r>
    </w:p>
    <w:p w:rsidR="008147EC" w:rsidRPr="00683ACE" w:rsidRDefault="008147EC" w:rsidP="008147EC">
      <w:pPr>
        <w:tabs>
          <w:tab w:val="left" w:pos="0"/>
          <w:tab w:val="left" w:pos="709"/>
        </w:tabs>
        <w:ind w:firstLine="709"/>
        <w:contextualSpacing/>
        <w:rPr>
          <w:color w:val="FF0000"/>
          <w:highlight w:val="yellow"/>
        </w:rPr>
      </w:pPr>
      <w:r w:rsidRPr="008D0130">
        <w:t>Коэффициент напряженности на рынке труда на территории города составляет 0,02%.</w:t>
      </w:r>
    </w:p>
    <w:p w:rsidR="008147EC" w:rsidRPr="003F7ADF" w:rsidRDefault="008147EC" w:rsidP="008147EC">
      <w:pPr>
        <w:pStyle w:val="21"/>
        <w:spacing w:after="0" w:line="240" w:lineRule="auto"/>
        <w:ind w:firstLine="708"/>
      </w:pPr>
      <w:r w:rsidRPr="003F7ADF">
        <w:t xml:space="preserve">При администрации города создана рабочая группа </w:t>
      </w:r>
      <w:r w:rsidR="00675610" w:rsidRPr="003F7ADF">
        <w:t>межведомственной комиссии Ханты-Мансийского автономного округа – Югры по противодействию нелегальной занятости на территории города Мегиона.</w:t>
      </w:r>
      <w:r w:rsidRPr="003F7ADF">
        <w:t xml:space="preserve"> </w:t>
      </w:r>
    </w:p>
    <w:p w:rsidR="008147EC" w:rsidRPr="003F7ADF" w:rsidRDefault="008147EC" w:rsidP="008147EC">
      <w:pPr>
        <w:pStyle w:val="21"/>
        <w:spacing w:after="0" w:line="240" w:lineRule="auto"/>
        <w:ind w:firstLine="708"/>
      </w:pPr>
      <w:r w:rsidRPr="003F7ADF">
        <w:t>Деятельность рабочей группы направлена на установление фактов незаконного            увольнения</w:t>
      </w:r>
      <w:r w:rsidRPr="003F7ADF">
        <w:tab/>
        <w:t xml:space="preserve"> работников, принудительного увольнения работников, невыплаты или задержки по выплате заработной платы.</w:t>
      </w:r>
    </w:p>
    <w:p w:rsidR="008147EC" w:rsidRPr="003F7ADF" w:rsidRDefault="008147EC" w:rsidP="008147EC">
      <w:pPr>
        <w:widowControl w:val="0"/>
        <w:ind w:firstLine="709"/>
        <w:rPr>
          <w:rFonts w:eastAsia="Calibri"/>
        </w:rPr>
      </w:pPr>
      <w:r w:rsidRPr="003F7ADF">
        <w:rPr>
          <w:rFonts w:eastAsia="Calibri"/>
        </w:rPr>
        <w:t>С конфликтными ситуациями, связанными с сокращениями, увольнениями, задержкой заработной платы работники организаций, зарегистрированных на территории города Мегион, не обращались.</w:t>
      </w:r>
    </w:p>
    <w:p w:rsidR="008147EC" w:rsidRPr="003F7ADF" w:rsidRDefault="008147EC" w:rsidP="008147EC">
      <w:r w:rsidRPr="003F7ADF">
        <w:t xml:space="preserve">             По данным </w:t>
      </w:r>
      <w:r w:rsidRPr="003F7ADF">
        <w:rPr>
          <w:color w:val="000000" w:themeColor="text1"/>
        </w:rPr>
        <w:t xml:space="preserve">Управления Федеральной службы Государственной статистики по Тюменской области, Ханты-Мансийскому автономному округу – Югре и Ямало-Ненецкому </w:t>
      </w:r>
      <w:r w:rsidRPr="003F7ADF">
        <w:rPr>
          <w:color w:val="000000" w:themeColor="text1"/>
        </w:rPr>
        <w:lastRenderedPageBreak/>
        <w:t>автономному округу</w:t>
      </w:r>
      <w:r w:rsidRPr="003F7ADF">
        <w:t xml:space="preserve"> на 01.09.2024 просроченная задолженность по выплате средств на заработную плату, по наблюдаемым видам экономической деятельности, отсутствует.</w:t>
      </w:r>
    </w:p>
    <w:p w:rsidR="008147EC" w:rsidRPr="003F7ADF" w:rsidRDefault="008147EC" w:rsidP="008147EC">
      <w:pPr>
        <w:ind w:firstLine="709"/>
        <w:rPr>
          <w:rFonts w:eastAsia="Calibri"/>
          <w:color w:val="FF0000"/>
          <w:sz w:val="22"/>
          <w:szCs w:val="22"/>
          <w:lang w:eastAsia="en-US"/>
        </w:rPr>
      </w:pPr>
    </w:p>
    <w:p w:rsidR="008147EC" w:rsidRPr="005F2590" w:rsidRDefault="008147EC" w:rsidP="008147EC">
      <w:r w:rsidRPr="005F2590">
        <w:t>Оплата труда</w:t>
      </w:r>
    </w:p>
    <w:p w:rsidR="008147EC" w:rsidRPr="00683ACE" w:rsidRDefault="008147EC" w:rsidP="008147EC">
      <w:pPr>
        <w:rPr>
          <w:color w:val="FF0000"/>
          <w:highlight w:val="yellow"/>
        </w:rPr>
      </w:pPr>
    </w:p>
    <w:p w:rsidR="008147EC" w:rsidRPr="000726BC" w:rsidRDefault="008147EC" w:rsidP="008147EC">
      <w:pPr>
        <w:ind w:firstLine="709"/>
        <w:rPr>
          <w:color w:val="FF0000"/>
        </w:rPr>
      </w:pPr>
      <w:r w:rsidRPr="008D0130">
        <w:t>Среднемесячная заработная плата работников крупных и средних предприятий за январь-сентябрь 2024 года, по предварительным данным, увеличившись к аналогичному показателю соответствующего периода 2023 года на 1</w:t>
      </w:r>
      <w:r>
        <w:t>4</w:t>
      </w:r>
      <w:r w:rsidRPr="008D0130">
        <w:t xml:space="preserve">,6%, составила </w:t>
      </w:r>
      <w:r>
        <w:t>119</w:t>
      </w:r>
      <w:r w:rsidR="00B00971">
        <w:t xml:space="preserve"> </w:t>
      </w:r>
      <w:r>
        <w:t>090</w:t>
      </w:r>
      <w:r w:rsidRPr="008D0130">
        <w:t xml:space="preserve"> рубл</w:t>
      </w:r>
      <w:r w:rsidR="00B00971">
        <w:t>ей</w:t>
      </w:r>
      <w:r>
        <w:t>.</w:t>
      </w:r>
    </w:p>
    <w:p w:rsidR="008147EC" w:rsidRPr="008D0130" w:rsidRDefault="008147EC" w:rsidP="008147EC">
      <w:pPr>
        <w:ind w:firstLine="709"/>
      </w:pPr>
    </w:p>
    <w:p w:rsidR="008147EC" w:rsidRPr="008D0130" w:rsidRDefault="008147EC" w:rsidP="008147EC">
      <w:pPr>
        <w:jc w:val="center"/>
      </w:pPr>
      <w:r w:rsidRPr="008D0130">
        <w:t xml:space="preserve">Среднемесячная заработная плата работников крупных и средних предприятий </w:t>
      </w:r>
    </w:p>
    <w:p w:rsidR="008147EC" w:rsidRPr="008D0130" w:rsidRDefault="008147EC" w:rsidP="008147EC">
      <w:pPr>
        <w:jc w:val="center"/>
      </w:pPr>
      <w:r w:rsidRPr="008D0130">
        <w:t>города Мегиона за январь-сентябрь 2023-2024 годов</w:t>
      </w:r>
    </w:p>
    <w:p w:rsidR="008147EC" w:rsidRPr="00683ACE" w:rsidRDefault="008147EC" w:rsidP="008147EC">
      <w:pPr>
        <w:jc w:val="center"/>
        <w:rPr>
          <w:color w:val="FF0000"/>
          <w:highlight w:val="yellow"/>
        </w:rPr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701"/>
        <w:gridCol w:w="1842"/>
        <w:gridCol w:w="1131"/>
      </w:tblGrid>
      <w:tr w:rsidR="008147EC" w:rsidRPr="00683ACE" w:rsidTr="004E07F7">
        <w:trPr>
          <w:trHeight w:val="683"/>
          <w:tblHeader/>
        </w:trPr>
        <w:tc>
          <w:tcPr>
            <w:tcW w:w="4962" w:type="dxa"/>
            <w:vAlign w:val="center"/>
            <w:hideMark/>
          </w:tcPr>
          <w:p w:rsidR="008147EC" w:rsidRPr="00E36CD8" w:rsidRDefault="008147EC" w:rsidP="004E07F7">
            <w:pPr>
              <w:jc w:val="center"/>
              <w:rPr>
                <w:sz w:val="20"/>
                <w:szCs w:val="20"/>
              </w:rPr>
            </w:pPr>
            <w:r w:rsidRPr="00E36CD8">
              <w:rPr>
                <w:sz w:val="20"/>
                <w:szCs w:val="20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8147EC" w:rsidRPr="00E36CD8" w:rsidRDefault="008147EC" w:rsidP="004E07F7">
            <w:pPr>
              <w:jc w:val="center"/>
              <w:rPr>
                <w:sz w:val="20"/>
                <w:szCs w:val="20"/>
              </w:rPr>
            </w:pPr>
            <w:r w:rsidRPr="00E36CD8">
              <w:rPr>
                <w:sz w:val="20"/>
                <w:szCs w:val="20"/>
              </w:rPr>
              <w:t>январь-сентябрь 2023 года</w:t>
            </w:r>
          </w:p>
        </w:tc>
        <w:tc>
          <w:tcPr>
            <w:tcW w:w="1842" w:type="dxa"/>
            <w:vAlign w:val="center"/>
            <w:hideMark/>
          </w:tcPr>
          <w:p w:rsidR="008147EC" w:rsidRPr="00E36CD8" w:rsidRDefault="008147EC" w:rsidP="004E07F7">
            <w:pPr>
              <w:jc w:val="center"/>
              <w:rPr>
                <w:sz w:val="20"/>
                <w:szCs w:val="20"/>
              </w:rPr>
            </w:pPr>
            <w:r w:rsidRPr="00E36CD8">
              <w:rPr>
                <w:sz w:val="20"/>
                <w:szCs w:val="20"/>
              </w:rPr>
              <w:t>январь-</w:t>
            </w:r>
            <w:r w:rsidRPr="003F7ADF">
              <w:rPr>
                <w:sz w:val="20"/>
                <w:szCs w:val="20"/>
              </w:rPr>
              <w:t>сентябрь</w:t>
            </w:r>
            <w:r w:rsidRPr="00E36CD8">
              <w:rPr>
                <w:sz w:val="20"/>
                <w:szCs w:val="20"/>
              </w:rPr>
              <w:t xml:space="preserve"> 2024 года</w:t>
            </w:r>
            <w:r w:rsidRPr="00E36CD8">
              <w:rPr>
                <w:rStyle w:val="aff3"/>
                <w:sz w:val="20"/>
                <w:szCs w:val="20"/>
              </w:rPr>
              <w:footnoteReference w:id="3"/>
            </w:r>
          </w:p>
        </w:tc>
        <w:tc>
          <w:tcPr>
            <w:tcW w:w="1131" w:type="dxa"/>
            <w:vAlign w:val="center"/>
            <w:hideMark/>
          </w:tcPr>
          <w:p w:rsidR="008147EC" w:rsidRPr="00E36CD8" w:rsidRDefault="008147EC" w:rsidP="004E07F7">
            <w:pPr>
              <w:jc w:val="center"/>
              <w:rPr>
                <w:sz w:val="20"/>
                <w:szCs w:val="20"/>
              </w:rPr>
            </w:pPr>
            <w:r w:rsidRPr="00E36CD8">
              <w:rPr>
                <w:sz w:val="20"/>
                <w:szCs w:val="20"/>
              </w:rPr>
              <w:t>%</w:t>
            </w:r>
          </w:p>
        </w:tc>
      </w:tr>
      <w:tr w:rsidR="008147EC" w:rsidRPr="00683ACE" w:rsidTr="004E07F7">
        <w:trPr>
          <w:trHeight w:val="1769"/>
        </w:trPr>
        <w:tc>
          <w:tcPr>
            <w:tcW w:w="4962" w:type="dxa"/>
            <w:vAlign w:val="center"/>
            <w:hideMark/>
          </w:tcPr>
          <w:p w:rsidR="008147EC" w:rsidRPr="00675610" w:rsidRDefault="008147EC" w:rsidP="004E07F7">
            <w:pPr>
              <w:tabs>
                <w:tab w:val="center" w:pos="4677"/>
                <w:tab w:val="right" w:pos="9355"/>
              </w:tabs>
              <w:jc w:val="left"/>
            </w:pPr>
            <w:r w:rsidRPr="00E36CD8">
              <w:t>Номинальная начисленная среднемесячная заработная плата работников крупных и средних предприятий среднесписочного состава</w:t>
            </w:r>
            <w:r w:rsidRPr="00675610">
              <w:t>, рублей на 1 работника в месяц</w:t>
            </w:r>
          </w:p>
          <w:p w:rsidR="008147EC" w:rsidRPr="00E36CD8" w:rsidRDefault="008147EC" w:rsidP="004E07F7">
            <w:pPr>
              <w:tabs>
                <w:tab w:val="center" w:pos="4677"/>
                <w:tab w:val="right" w:pos="9355"/>
              </w:tabs>
              <w:jc w:val="left"/>
            </w:pPr>
            <w:r w:rsidRPr="00E36CD8">
              <w:t xml:space="preserve">(по данным отдела Госстатистики) </w:t>
            </w:r>
          </w:p>
        </w:tc>
        <w:tc>
          <w:tcPr>
            <w:tcW w:w="1701" w:type="dxa"/>
            <w:vAlign w:val="center"/>
          </w:tcPr>
          <w:p w:rsidR="008147EC" w:rsidRPr="00E36CD8" w:rsidRDefault="008147EC" w:rsidP="004E07F7">
            <w:pPr>
              <w:jc w:val="center"/>
            </w:pPr>
            <w:r w:rsidRPr="00E36CD8">
              <w:t>103</w:t>
            </w:r>
            <w:r w:rsidR="00B00971">
              <w:t xml:space="preserve"> </w:t>
            </w:r>
            <w:r w:rsidRPr="00E36CD8">
              <w:t>963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47EC" w:rsidRPr="00E36CD8" w:rsidRDefault="008147EC" w:rsidP="004E07F7">
            <w:pPr>
              <w:jc w:val="center"/>
              <w:rPr>
                <w:color w:val="FF0000"/>
              </w:rPr>
            </w:pPr>
            <w:r w:rsidRPr="00E36CD8">
              <w:t>119</w:t>
            </w:r>
            <w:r w:rsidR="00B00971">
              <w:t xml:space="preserve"> </w:t>
            </w:r>
            <w:r w:rsidRPr="00E36CD8">
              <w:t>090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147EC" w:rsidRPr="00D30286" w:rsidRDefault="008147EC" w:rsidP="004E07F7">
            <w:pPr>
              <w:jc w:val="center"/>
            </w:pPr>
            <w:r w:rsidRPr="00D30286">
              <w:t>114,6</w:t>
            </w:r>
          </w:p>
        </w:tc>
      </w:tr>
      <w:tr w:rsidR="008147EC" w:rsidRPr="00683ACE" w:rsidTr="004E07F7">
        <w:trPr>
          <w:trHeight w:val="11"/>
        </w:trPr>
        <w:tc>
          <w:tcPr>
            <w:tcW w:w="4962" w:type="dxa"/>
            <w:vAlign w:val="center"/>
            <w:hideMark/>
          </w:tcPr>
          <w:p w:rsidR="008147EC" w:rsidRPr="00E36CD8" w:rsidRDefault="008147EC" w:rsidP="004E07F7">
            <w:pPr>
              <w:tabs>
                <w:tab w:val="center" w:pos="4677"/>
                <w:tab w:val="right" w:pos="9355"/>
              </w:tabs>
              <w:jc w:val="left"/>
            </w:pPr>
            <w:r w:rsidRPr="00E36CD8">
              <w:t>в том числе по отраслям:</w:t>
            </w:r>
          </w:p>
        </w:tc>
        <w:tc>
          <w:tcPr>
            <w:tcW w:w="1701" w:type="dxa"/>
          </w:tcPr>
          <w:p w:rsidR="008147EC" w:rsidRPr="00E36CD8" w:rsidRDefault="008147EC" w:rsidP="004E07F7">
            <w:pPr>
              <w:jc w:val="center"/>
            </w:pPr>
          </w:p>
        </w:tc>
        <w:tc>
          <w:tcPr>
            <w:tcW w:w="1842" w:type="dxa"/>
          </w:tcPr>
          <w:p w:rsidR="008147EC" w:rsidRPr="00E36CD8" w:rsidRDefault="008147EC" w:rsidP="004E07F7">
            <w:pPr>
              <w:jc w:val="center"/>
              <w:rPr>
                <w:color w:val="FF0000"/>
              </w:rPr>
            </w:pPr>
          </w:p>
        </w:tc>
        <w:tc>
          <w:tcPr>
            <w:tcW w:w="1131" w:type="dxa"/>
          </w:tcPr>
          <w:p w:rsidR="008147EC" w:rsidRPr="00D30286" w:rsidRDefault="008147EC" w:rsidP="004E07F7"/>
        </w:tc>
      </w:tr>
      <w:tr w:rsidR="008147EC" w:rsidRPr="00683ACE" w:rsidTr="004E07F7">
        <w:trPr>
          <w:trHeight w:val="633"/>
        </w:trPr>
        <w:tc>
          <w:tcPr>
            <w:tcW w:w="4962" w:type="dxa"/>
            <w:shd w:val="clear" w:color="auto" w:fill="auto"/>
            <w:vAlign w:val="center"/>
            <w:hideMark/>
          </w:tcPr>
          <w:p w:rsidR="008147EC" w:rsidRPr="00E36CD8" w:rsidRDefault="008147EC" w:rsidP="004E07F7">
            <w:pPr>
              <w:jc w:val="left"/>
            </w:pPr>
            <w:r w:rsidRPr="00E36CD8">
              <w:t>добыча полезных ископаемых</w:t>
            </w:r>
          </w:p>
        </w:tc>
        <w:tc>
          <w:tcPr>
            <w:tcW w:w="1701" w:type="dxa"/>
            <w:vAlign w:val="center"/>
          </w:tcPr>
          <w:p w:rsidR="008147EC" w:rsidRPr="00E36CD8" w:rsidRDefault="008147EC" w:rsidP="004E07F7">
            <w:pPr>
              <w:jc w:val="center"/>
            </w:pPr>
            <w:r w:rsidRPr="00E36CD8">
              <w:t>160</w:t>
            </w:r>
            <w:r w:rsidR="00B00971">
              <w:t xml:space="preserve"> </w:t>
            </w:r>
            <w:r w:rsidRPr="00E36CD8">
              <w:t>036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47EC" w:rsidRPr="00E36CD8" w:rsidRDefault="008147EC" w:rsidP="004E07F7">
            <w:pPr>
              <w:jc w:val="center"/>
              <w:rPr>
                <w:color w:val="FF0000"/>
              </w:rPr>
            </w:pPr>
            <w:r w:rsidRPr="00E36CD8">
              <w:t>161</w:t>
            </w:r>
            <w:r w:rsidR="00B00971">
              <w:t xml:space="preserve"> </w:t>
            </w:r>
            <w:r w:rsidRPr="00E36CD8">
              <w:t>857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147EC" w:rsidRPr="00D30286" w:rsidRDefault="008147EC" w:rsidP="004E07F7">
            <w:pPr>
              <w:jc w:val="center"/>
            </w:pPr>
            <w:r w:rsidRPr="00D30286">
              <w:t>101,1</w:t>
            </w:r>
          </w:p>
        </w:tc>
      </w:tr>
      <w:tr w:rsidR="008147EC" w:rsidRPr="000726BC" w:rsidTr="004E07F7">
        <w:trPr>
          <w:trHeight w:val="624"/>
        </w:trPr>
        <w:tc>
          <w:tcPr>
            <w:tcW w:w="4962" w:type="dxa"/>
            <w:shd w:val="clear" w:color="auto" w:fill="auto"/>
            <w:vAlign w:val="center"/>
            <w:hideMark/>
          </w:tcPr>
          <w:p w:rsidR="008147EC" w:rsidRPr="00E36CD8" w:rsidRDefault="008147EC" w:rsidP="004E07F7">
            <w:pPr>
              <w:jc w:val="left"/>
            </w:pPr>
            <w:r w:rsidRPr="00E36CD8">
              <w:t>обрабатывающие производства</w:t>
            </w:r>
          </w:p>
        </w:tc>
        <w:tc>
          <w:tcPr>
            <w:tcW w:w="1701" w:type="dxa"/>
            <w:vAlign w:val="center"/>
          </w:tcPr>
          <w:p w:rsidR="008147EC" w:rsidRPr="00E36CD8" w:rsidRDefault="008147EC" w:rsidP="004E07F7">
            <w:pPr>
              <w:jc w:val="center"/>
            </w:pPr>
            <w:r>
              <w:t>77</w:t>
            </w:r>
            <w:r w:rsidR="00B00971">
              <w:t xml:space="preserve"> </w:t>
            </w:r>
            <w:r>
              <w:t>264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47EC" w:rsidRPr="00E36CD8" w:rsidRDefault="008147EC" w:rsidP="004E07F7">
            <w:pPr>
              <w:jc w:val="center"/>
              <w:rPr>
                <w:color w:val="FF0000"/>
              </w:rPr>
            </w:pPr>
            <w:r w:rsidRPr="00E36CD8">
              <w:t>86</w:t>
            </w:r>
            <w:r w:rsidR="00B00971">
              <w:t xml:space="preserve"> </w:t>
            </w:r>
            <w:r w:rsidRPr="00E36CD8">
              <w:t>730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147EC" w:rsidRPr="00D30286" w:rsidRDefault="008147EC" w:rsidP="004E07F7">
            <w:pPr>
              <w:jc w:val="center"/>
            </w:pPr>
            <w:r w:rsidRPr="00D30286">
              <w:t>112,3</w:t>
            </w:r>
          </w:p>
        </w:tc>
      </w:tr>
      <w:tr w:rsidR="008147EC" w:rsidRPr="00683ACE" w:rsidTr="004E07F7">
        <w:trPr>
          <w:trHeight w:val="772"/>
        </w:trPr>
        <w:tc>
          <w:tcPr>
            <w:tcW w:w="4962" w:type="dxa"/>
            <w:shd w:val="clear" w:color="auto" w:fill="auto"/>
            <w:vAlign w:val="center"/>
            <w:hideMark/>
          </w:tcPr>
          <w:p w:rsidR="008147EC" w:rsidRPr="00E36CD8" w:rsidRDefault="008147EC" w:rsidP="004E07F7">
            <w:pPr>
              <w:jc w:val="left"/>
            </w:pPr>
            <w:r w:rsidRPr="00E36CD8">
              <w:t>обеспечение электроэнергией, газом и паром, кондиционирование</w:t>
            </w:r>
          </w:p>
        </w:tc>
        <w:tc>
          <w:tcPr>
            <w:tcW w:w="1701" w:type="dxa"/>
            <w:vAlign w:val="center"/>
          </w:tcPr>
          <w:p w:rsidR="008147EC" w:rsidRPr="00E36CD8" w:rsidRDefault="008147EC" w:rsidP="004E07F7">
            <w:pPr>
              <w:jc w:val="center"/>
            </w:pPr>
            <w:r>
              <w:t>101</w:t>
            </w:r>
            <w:r w:rsidR="00B00971">
              <w:t xml:space="preserve"> </w:t>
            </w:r>
            <w:r>
              <w:t>887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47EC" w:rsidRPr="00E36CD8" w:rsidRDefault="008147EC" w:rsidP="004E07F7">
            <w:pPr>
              <w:jc w:val="center"/>
            </w:pPr>
            <w:r w:rsidRPr="00E36CD8">
              <w:t>113</w:t>
            </w:r>
            <w:r w:rsidR="00B00971">
              <w:t xml:space="preserve"> </w:t>
            </w:r>
            <w:r w:rsidRPr="00E36CD8">
              <w:t>123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147EC" w:rsidRPr="00D30286" w:rsidRDefault="008147EC" w:rsidP="004E07F7">
            <w:pPr>
              <w:jc w:val="center"/>
            </w:pPr>
            <w:r w:rsidRPr="00D30286">
              <w:t>111,0</w:t>
            </w:r>
          </w:p>
        </w:tc>
      </w:tr>
      <w:tr w:rsidR="008147EC" w:rsidRPr="00683ACE" w:rsidTr="004E07F7">
        <w:trPr>
          <w:trHeight w:val="450"/>
        </w:trPr>
        <w:tc>
          <w:tcPr>
            <w:tcW w:w="4962" w:type="dxa"/>
            <w:shd w:val="clear" w:color="auto" w:fill="auto"/>
            <w:vAlign w:val="center"/>
            <w:hideMark/>
          </w:tcPr>
          <w:p w:rsidR="008147EC" w:rsidRPr="00E36CD8" w:rsidRDefault="008147EC" w:rsidP="004E07F7">
            <w:pPr>
              <w:jc w:val="left"/>
            </w:pPr>
            <w:r w:rsidRPr="00E36CD8">
              <w:t>строительство</w:t>
            </w:r>
          </w:p>
        </w:tc>
        <w:tc>
          <w:tcPr>
            <w:tcW w:w="1701" w:type="dxa"/>
            <w:vAlign w:val="center"/>
          </w:tcPr>
          <w:p w:rsidR="008147EC" w:rsidRPr="00E36CD8" w:rsidRDefault="008147EC" w:rsidP="004E07F7">
            <w:pPr>
              <w:jc w:val="center"/>
            </w:pPr>
            <w:r>
              <w:t>94</w:t>
            </w:r>
            <w:r w:rsidR="00B00971">
              <w:t xml:space="preserve"> </w:t>
            </w:r>
            <w:r>
              <w:t>876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47EC" w:rsidRPr="00E36CD8" w:rsidRDefault="008147EC" w:rsidP="004E07F7">
            <w:pPr>
              <w:jc w:val="center"/>
            </w:pPr>
            <w:r w:rsidRPr="00E36CD8">
              <w:t>106</w:t>
            </w:r>
            <w:r w:rsidR="00B00971">
              <w:t xml:space="preserve"> </w:t>
            </w:r>
            <w:r w:rsidRPr="00E36CD8">
              <w:t>903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147EC" w:rsidRPr="00D30286" w:rsidRDefault="008147EC" w:rsidP="004E07F7">
            <w:pPr>
              <w:jc w:val="center"/>
            </w:pPr>
            <w:r w:rsidRPr="00D30286">
              <w:t>112,7</w:t>
            </w:r>
          </w:p>
        </w:tc>
      </w:tr>
      <w:tr w:rsidR="008147EC" w:rsidRPr="00683ACE" w:rsidTr="004E07F7">
        <w:trPr>
          <w:trHeight w:val="450"/>
        </w:trPr>
        <w:tc>
          <w:tcPr>
            <w:tcW w:w="4962" w:type="dxa"/>
            <w:shd w:val="clear" w:color="auto" w:fill="auto"/>
            <w:vAlign w:val="center"/>
          </w:tcPr>
          <w:p w:rsidR="008147EC" w:rsidRPr="00E36CD8" w:rsidRDefault="008147EC" w:rsidP="004E07F7">
            <w:pPr>
              <w:jc w:val="left"/>
            </w:pPr>
            <w:r w:rsidRPr="00E36CD8">
              <w:t>торговля</w:t>
            </w:r>
          </w:p>
        </w:tc>
        <w:tc>
          <w:tcPr>
            <w:tcW w:w="1701" w:type="dxa"/>
            <w:vAlign w:val="center"/>
          </w:tcPr>
          <w:p w:rsidR="008147EC" w:rsidRPr="00E36CD8" w:rsidRDefault="008147EC" w:rsidP="004E07F7">
            <w:pPr>
              <w:jc w:val="center"/>
            </w:pPr>
            <w:r>
              <w:t>54</w:t>
            </w:r>
            <w:r w:rsidR="00B00971">
              <w:t xml:space="preserve"> </w:t>
            </w:r>
            <w:r>
              <w:t>611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47EC" w:rsidRPr="00E36CD8" w:rsidRDefault="008147EC" w:rsidP="004E07F7">
            <w:pPr>
              <w:jc w:val="center"/>
              <w:rPr>
                <w:color w:val="FF0000"/>
              </w:rPr>
            </w:pPr>
            <w:r w:rsidRPr="00E36CD8">
              <w:t>63</w:t>
            </w:r>
            <w:r w:rsidR="00B00971">
              <w:t xml:space="preserve"> </w:t>
            </w:r>
            <w:r w:rsidRPr="00E36CD8">
              <w:t>568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147EC" w:rsidRPr="00D30286" w:rsidRDefault="008147EC" w:rsidP="004E07F7">
            <w:pPr>
              <w:jc w:val="center"/>
            </w:pPr>
            <w:r w:rsidRPr="00D30286">
              <w:t>116,4</w:t>
            </w:r>
          </w:p>
        </w:tc>
      </w:tr>
      <w:tr w:rsidR="008147EC" w:rsidRPr="00683ACE" w:rsidTr="004E07F7">
        <w:trPr>
          <w:trHeight w:val="450"/>
        </w:trPr>
        <w:tc>
          <w:tcPr>
            <w:tcW w:w="4962" w:type="dxa"/>
            <w:shd w:val="clear" w:color="auto" w:fill="auto"/>
            <w:vAlign w:val="center"/>
          </w:tcPr>
          <w:p w:rsidR="008147EC" w:rsidRPr="00E36CD8" w:rsidRDefault="008147EC" w:rsidP="004E07F7">
            <w:pPr>
              <w:jc w:val="left"/>
            </w:pPr>
            <w:r w:rsidRPr="00E36CD8">
              <w:t>транспортировка и хранение</w:t>
            </w:r>
          </w:p>
        </w:tc>
        <w:tc>
          <w:tcPr>
            <w:tcW w:w="1701" w:type="dxa"/>
            <w:vAlign w:val="center"/>
          </w:tcPr>
          <w:p w:rsidR="008147EC" w:rsidRPr="00E36CD8" w:rsidRDefault="008147EC" w:rsidP="004E07F7">
            <w:pPr>
              <w:jc w:val="center"/>
            </w:pPr>
            <w:r>
              <w:t>90</w:t>
            </w:r>
            <w:r w:rsidR="00B00971">
              <w:t xml:space="preserve"> </w:t>
            </w:r>
            <w:r>
              <w:t>714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47EC" w:rsidRPr="00E36CD8" w:rsidRDefault="008147EC" w:rsidP="004E07F7">
            <w:pPr>
              <w:jc w:val="center"/>
              <w:rPr>
                <w:color w:val="FF0000"/>
              </w:rPr>
            </w:pPr>
            <w:r w:rsidRPr="00E36CD8">
              <w:t>109</w:t>
            </w:r>
            <w:r w:rsidR="00B00971">
              <w:t xml:space="preserve"> </w:t>
            </w:r>
            <w:r w:rsidRPr="00E36CD8">
              <w:t>937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147EC" w:rsidRPr="00D30286" w:rsidRDefault="008147EC" w:rsidP="004E07F7">
            <w:pPr>
              <w:jc w:val="center"/>
            </w:pPr>
            <w:r w:rsidRPr="00D30286">
              <w:t>121,2</w:t>
            </w:r>
          </w:p>
        </w:tc>
      </w:tr>
      <w:tr w:rsidR="008147EC" w:rsidRPr="00683ACE" w:rsidTr="004E07F7">
        <w:trPr>
          <w:trHeight w:val="450"/>
        </w:trPr>
        <w:tc>
          <w:tcPr>
            <w:tcW w:w="4962" w:type="dxa"/>
            <w:shd w:val="clear" w:color="auto" w:fill="auto"/>
            <w:vAlign w:val="center"/>
          </w:tcPr>
          <w:p w:rsidR="008147EC" w:rsidRPr="00E36CD8" w:rsidRDefault="008147EC" w:rsidP="004E07F7">
            <w:pPr>
              <w:jc w:val="left"/>
            </w:pPr>
            <w:r w:rsidRPr="00E36CD8">
              <w:t>финансирование и страхование</w:t>
            </w:r>
          </w:p>
        </w:tc>
        <w:tc>
          <w:tcPr>
            <w:tcW w:w="1701" w:type="dxa"/>
            <w:vAlign w:val="center"/>
          </w:tcPr>
          <w:p w:rsidR="008147EC" w:rsidRPr="00E36CD8" w:rsidRDefault="008147EC" w:rsidP="004E07F7">
            <w:pPr>
              <w:jc w:val="center"/>
            </w:pPr>
            <w:r>
              <w:t>93</w:t>
            </w:r>
            <w:r w:rsidR="00B00971">
              <w:t xml:space="preserve"> </w:t>
            </w:r>
            <w:r>
              <w:t>226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47EC" w:rsidRPr="00E36CD8" w:rsidRDefault="008147EC" w:rsidP="004E07F7">
            <w:pPr>
              <w:jc w:val="center"/>
            </w:pPr>
            <w:r w:rsidRPr="00E36CD8">
              <w:t>105</w:t>
            </w:r>
            <w:r w:rsidR="00B00971">
              <w:t xml:space="preserve"> </w:t>
            </w:r>
            <w:r w:rsidRPr="00E36CD8">
              <w:t>537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147EC" w:rsidRPr="00D30286" w:rsidRDefault="008147EC" w:rsidP="004E07F7">
            <w:pPr>
              <w:jc w:val="center"/>
            </w:pPr>
            <w:r w:rsidRPr="00D30286">
              <w:t>113,2</w:t>
            </w:r>
          </w:p>
        </w:tc>
      </w:tr>
      <w:tr w:rsidR="008147EC" w:rsidRPr="00683ACE" w:rsidTr="004E07F7">
        <w:trPr>
          <w:trHeight w:val="450"/>
        </w:trPr>
        <w:tc>
          <w:tcPr>
            <w:tcW w:w="4962" w:type="dxa"/>
            <w:shd w:val="clear" w:color="auto" w:fill="auto"/>
            <w:vAlign w:val="center"/>
            <w:hideMark/>
          </w:tcPr>
          <w:p w:rsidR="008147EC" w:rsidRPr="00E36CD8" w:rsidRDefault="008147EC" w:rsidP="004E07F7">
            <w:pPr>
              <w:jc w:val="left"/>
            </w:pPr>
            <w:r w:rsidRPr="00E36CD8">
              <w:t>профессиональная и научная деятельность</w:t>
            </w:r>
          </w:p>
        </w:tc>
        <w:tc>
          <w:tcPr>
            <w:tcW w:w="1701" w:type="dxa"/>
            <w:vAlign w:val="center"/>
          </w:tcPr>
          <w:p w:rsidR="008147EC" w:rsidRPr="00E36CD8" w:rsidRDefault="008147EC" w:rsidP="004E07F7">
            <w:pPr>
              <w:jc w:val="center"/>
            </w:pPr>
            <w:r>
              <w:t>126</w:t>
            </w:r>
            <w:r w:rsidR="00B00971">
              <w:t xml:space="preserve"> </w:t>
            </w:r>
            <w:r>
              <w:t>579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47EC" w:rsidRPr="00E36CD8" w:rsidRDefault="008147EC" w:rsidP="004E07F7">
            <w:pPr>
              <w:jc w:val="center"/>
            </w:pPr>
            <w:r w:rsidRPr="00E36CD8">
              <w:t>142</w:t>
            </w:r>
            <w:r w:rsidR="00B00971">
              <w:t xml:space="preserve"> </w:t>
            </w:r>
            <w:r w:rsidRPr="00E36CD8">
              <w:t>000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147EC" w:rsidRPr="00D30286" w:rsidRDefault="008147EC" w:rsidP="004E07F7">
            <w:pPr>
              <w:jc w:val="center"/>
            </w:pPr>
            <w:r w:rsidRPr="00D30286">
              <w:t>112,2</w:t>
            </w:r>
          </w:p>
        </w:tc>
      </w:tr>
      <w:tr w:rsidR="008147EC" w:rsidRPr="00683ACE" w:rsidTr="004E07F7">
        <w:trPr>
          <w:trHeight w:val="450"/>
        </w:trPr>
        <w:tc>
          <w:tcPr>
            <w:tcW w:w="4962" w:type="dxa"/>
            <w:shd w:val="clear" w:color="auto" w:fill="auto"/>
            <w:vAlign w:val="center"/>
            <w:hideMark/>
          </w:tcPr>
          <w:p w:rsidR="008147EC" w:rsidRPr="00E36CD8" w:rsidRDefault="008147EC" w:rsidP="004E07F7">
            <w:pPr>
              <w:jc w:val="left"/>
            </w:pPr>
            <w:r w:rsidRPr="00E36CD8">
              <w:t>образование</w:t>
            </w:r>
          </w:p>
        </w:tc>
        <w:tc>
          <w:tcPr>
            <w:tcW w:w="1701" w:type="dxa"/>
            <w:vAlign w:val="center"/>
          </w:tcPr>
          <w:p w:rsidR="008147EC" w:rsidRPr="00E36CD8" w:rsidRDefault="008147EC" w:rsidP="004E07F7">
            <w:pPr>
              <w:jc w:val="center"/>
            </w:pPr>
            <w:r>
              <w:t>70</w:t>
            </w:r>
            <w:r w:rsidR="00B00971">
              <w:t xml:space="preserve"> </w:t>
            </w:r>
            <w:r>
              <w:t>833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47EC" w:rsidRPr="00E36CD8" w:rsidRDefault="008147EC" w:rsidP="004E07F7">
            <w:pPr>
              <w:jc w:val="center"/>
              <w:rPr>
                <w:color w:val="FF0000"/>
              </w:rPr>
            </w:pPr>
            <w:r w:rsidRPr="00E36CD8">
              <w:t>92</w:t>
            </w:r>
            <w:r w:rsidR="00B00971">
              <w:t xml:space="preserve"> </w:t>
            </w:r>
            <w:r w:rsidRPr="00E36CD8">
              <w:t>481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147EC" w:rsidRPr="00D30286" w:rsidRDefault="008147EC" w:rsidP="004E07F7">
            <w:pPr>
              <w:jc w:val="center"/>
            </w:pPr>
            <w:r w:rsidRPr="00D30286">
              <w:t>130,6</w:t>
            </w:r>
          </w:p>
        </w:tc>
      </w:tr>
      <w:tr w:rsidR="008147EC" w:rsidRPr="00683ACE" w:rsidTr="004E07F7">
        <w:trPr>
          <w:trHeight w:val="450"/>
        </w:trPr>
        <w:tc>
          <w:tcPr>
            <w:tcW w:w="4962" w:type="dxa"/>
            <w:shd w:val="clear" w:color="auto" w:fill="auto"/>
            <w:vAlign w:val="center"/>
            <w:hideMark/>
          </w:tcPr>
          <w:p w:rsidR="008147EC" w:rsidRPr="00E36CD8" w:rsidRDefault="008147EC" w:rsidP="004E07F7">
            <w:pPr>
              <w:jc w:val="left"/>
            </w:pPr>
            <w:r w:rsidRPr="00E36CD8">
              <w:t>здравоохранение</w:t>
            </w:r>
          </w:p>
        </w:tc>
        <w:tc>
          <w:tcPr>
            <w:tcW w:w="1701" w:type="dxa"/>
            <w:vAlign w:val="center"/>
          </w:tcPr>
          <w:p w:rsidR="008147EC" w:rsidRPr="00E36CD8" w:rsidRDefault="008147EC" w:rsidP="004E07F7">
            <w:pPr>
              <w:jc w:val="center"/>
            </w:pPr>
            <w:r>
              <w:t>96</w:t>
            </w:r>
            <w:r w:rsidR="00B00971">
              <w:t xml:space="preserve"> </w:t>
            </w:r>
            <w:r>
              <w:t>760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47EC" w:rsidRPr="00E36CD8" w:rsidRDefault="008147EC" w:rsidP="004E07F7">
            <w:pPr>
              <w:jc w:val="center"/>
              <w:rPr>
                <w:color w:val="FF0000"/>
              </w:rPr>
            </w:pPr>
            <w:r w:rsidRPr="00E36CD8">
              <w:t>116</w:t>
            </w:r>
            <w:r w:rsidR="00B00971">
              <w:t xml:space="preserve"> </w:t>
            </w:r>
            <w:r w:rsidRPr="00E36CD8">
              <w:t>177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147EC" w:rsidRPr="00D30286" w:rsidRDefault="008147EC" w:rsidP="004E07F7">
            <w:pPr>
              <w:jc w:val="center"/>
            </w:pPr>
            <w:r w:rsidRPr="00D30286">
              <w:t>120,1</w:t>
            </w:r>
          </w:p>
        </w:tc>
      </w:tr>
      <w:tr w:rsidR="008147EC" w:rsidRPr="00683ACE" w:rsidTr="004E07F7">
        <w:trPr>
          <w:trHeight w:val="450"/>
        </w:trPr>
        <w:tc>
          <w:tcPr>
            <w:tcW w:w="4962" w:type="dxa"/>
            <w:shd w:val="clear" w:color="auto" w:fill="auto"/>
            <w:vAlign w:val="center"/>
          </w:tcPr>
          <w:p w:rsidR="008147EC" w:rsidRPr="00E36CD8" w:rsidRDefault="008147EC" w:rsidP="004E07F7">
            <w:pPr>
              <w:jc w:val="left"/>
            </w:pPr>
            <w:r w:rsidRPr="00E36CD8">
              <w:t>культура, физическая культура и спорт</w:t>
            </w:r>
          </w:p>
        </w:tc>
        <w:tc>
          <w:tcPr>
            <w:tcW w:w="1701" w:type="dxa"/>
            <w:vAlign w:val="center"/>
          </w:tcPr>
          <w:p w:rsidR="008147EC" w:rsidRPr="00E36CD8" w:rsidRDefault="008147EC" w:rsidP="004E07F7">
            <w:pPr>
              <w:jc w:val="center"/>
            </w:pPr>
            <w:r>
              <w:t>86</w:t>
            </w:r>
            <w:r w:rsidR="00B00971">
              <w:t xml:space="preserve"> </w:t>
            </w:r>
            <w:r>
              <w:t>734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47EC" w:rsidRPr="00E36CD8" w:rsidRDefault="008147EC" w:rsidP="004E07F7">
            <w:pPr>
              <w:jc w:val="center"/>
              <w:rPr>
                <w:color w:val="FF0000"/>
              </w:rPr>
            </w:pPr>
            <w:r w:rsidRPr="00E36CD8">
              <w:t>101</w:t>
            </w:r>
            <w:r w:rsidR="00B00971">
              <w:t xml:space="preserve"> </w:t>
            </w:r>
            <w:r w:rsidRPr="00E36CD8">
              <w:t>698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147EC" w:rsidRPr="00D30286" w:rsidRDefault="008147EC" w:rsidP="004E07F7">
            <w:pPr>
              <w:jc w:val="center"/>
            </w:pPr>
            <w:r w:rsidRPr="00D30286">
              <w:t>117,3</w:t>
            </w:r>
          </w:p>
        </w:tc>
      </w:tr>
      <w:tr w:rsidR="008147EC" w:rsidRPr="000726BC" w:rsidTr="004E07F7">
        <w:trPr>
          <w:trHeight w:val="916"/>
        </w:trPr>
        <w:tc>
          <w:tcPr>
            <w:tcW w:w="4962" w:type="dxa"/>
            <w:shd w:val="clear" w:color="auto" w:fill="auto"/>
            <w:vAlign w:val="center"/>
          </w:tcPr>
          <w:p w:rsidR="008147EC" w:rsidRPr="00E36CD8" w:rsidRDefault="008147EC" w:rsidP="004E07F7">
            <w:pPr>
              <w:jc w:val="left"/>
            </w:pPr>
            <w:r w:rsidRPr="00E36CD8"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701" w:type="dxa"/>
            <w:vAlign w:val="center"/>
          </w:tcPr>
          <w:p w:rsidR="008147EC" w:rsidRPr="00E36CD8" w:rsidRDefault="008147EC" w:rsidP="004E07F7">
            <w:pPr>
              <w:jc w:val="center"/>
            </w:pPr>
            <w:r>
              <w:t>100</w:t>
            </w:r>
            <w:r w:rsidR="00B00971">
              <w:t xml:space="preserve"> </w:t>
            </w:r>
            <w:r>
              <w:t>132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47EC" w:rsidRPr="00E36CD8" w:rsidRDefault="008147EC" w:rsidP="004E07F7">
            <w:pPr>
              <w:jc w:val="center"/>
              <w:rPr>
                <w:color w:val="FF0000"/>
              </w:rPr>
            </w:pPr>
            <w:r w:rsidRPr="00E36CD8">
              <w:t>119</w:t>
            </w:r>
            <w:r w:rsidR="00B00971">
              <w:t xml:space="preserve"> </w:t>
            </w:r>
            <w:r w:rsidRPr="00E36CD8">
              <w:t>039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147EC" w:rsidRPr="00E36CD8" w:rsidRDefault="008147EC" w:rsidP="004E07F7">
            <w:pPr>
              <w:jc w:val="center"/>
            </w:pPr>
            <w:r>
              <w:t>118,9</w:t>
            </w:r>
          </w:p>
        </w:tc>
      </w:tr>
    </w:tbl>
    <w:p w:rsidR="008147EC" w:rsidRPr="000726BC" w:rsidRDefault="008147EC" w:rsidP="008147EC">
      <w:pPr>
        <w:ind w:firstLine="709"/>
        <w:rPr>
          <w:color w:val="FF0000"/>
          <w:sz w:val="20"/>
          <w:szCs w:val="20"/>
        </w:rPr>
      </w:pPr>
    </w:p>
    <w:p w:rsidR="008147EC" w:rsidRPr="004879DA" w:rsidRDefault="008147EC" w:rsidP="008147EC">
      <w:pPr>
        <w:widowControl w:val="0"/>
        <w:autoSpaceDE w:val="0"/>
        <w:autoSpaceDN w:val="0"/>
        <w:adjustRightInd w:val="0"/>
        <w:ind w:firstLine="709"/>
      </w:pPr>
      <w:r w:rsidRPr="004879DA">
        <w:t>К концу 2024 года номинальная начисленная среднемесячная заработная плата работников крупных и средних предприятий среднесписочного состава по предварительным данным увеличится на 1,6% и составит 120</w:t>
      </w:r>
      <w:r w:rsidR="00B00971">
        <w:t xml:space="preserve"> 971 рубль</w:t>
      </w:r>
      <w:r w:rsidRPr="004879DA">
        <w:t>.</w:t>
      </w:r>
    </w:p>
    <w:p w:rsidR="008147EC" w:rsidRPr="004879DA" w:rsidRDefault="008147EC" w:rsidP="008147EC">
      <w:pPr>
        <w:widowControl w:val="0"/>
        <w:autoSpaceDE w:val="0"/>
        <w:autoSpaceDN w:val="0"/>
        <w:adjustRightInd w:val="0"/>
        <w:ind w:firstLine="709"/>
      </w:pPr>
      <w:r w:rsidRPr="004879DA">
        <w:lastRenderedPageBreak/>
        <w:t>За январь-сентябрь 2024 года среднедушевой денежный доход составил 52</w:t>
      </w:r>
      <w:r w:rsidR="00B00971">
        <w:t xml:space="preserve"> 894 рубля</w:t>
      </w:r>
      <w:r w:rsidRPr="004879DA">
        <w:t>, или 109,5% к аналогичному показателю 2023 года (48</w:t>
      </w:r>
      <w:r w:rsidR="00B00971">
        <w:t xml:space="preserve"> 315 рублей</w:t>
      </w:r>
      <w:r w:rsidRPr="004879DA">
        <w:t xml:space="preserve">), на фоне роста объема фонда оплаты труда, основной статьи формирования доходов. </w:t>
      </w:r>
    </w:p>
    <w:p w:rsidR="008147EC" w:rsidRPr="00570730" w:rsidRDefault="008147EC" w:rsidP="008147EC">
      <w:pPr>
        <w:widowControl w:val="0"/>
        <w:autoSpaceDE w:val="0"/>
        <w:autoSpaceDN w:val="0"/>
        <w:adjustRightInd w:val="0"/>
        <w:ind w:firstLine="709"/>
      </w:pPr>
      <w:r w:rsidRPr="00570730">
        <w:t>Скорректированный на уровень инфляции реальный уровень дохода составляет 105,3%.</w:t>
      </w:r>
    </w:p>
    <w:p w:rsidR="008147EC" w:rsidRPr="00C53BFA" w:rsidRDefault="008147EC" w:rsidP="008147EC">
      <w:pPr>
        <w:widowControl w:val="0"/>
        <w:autoSpaceDE w:val="0"/>
        <w:autoSpaceDN w:val="0"/>
        <w:adjustRightInd w:val="0"/>
        <w:ind w:firstLine="709"/>
      </w:pPr>
      <w:r w:rsidRPr="00C53BFA">
        <w:t>Достигнутый уровень денежных доходов населения позволяет обеспечивать 2,5 бюджета прожиточного минимума (20</w:t>
      </w:r>
      <w:r w:rsidR="00B00971">
        <w:t xml:space="preserve"> </w:t>
      </w:r>
      <w:r w:rsidRPr="00C53BFA">
        <w:t>435 рублей в среднем на душу населения).</w:t>
      </w:r>
    </w:p>
    <w:p w:rsidR="008147EC" w:rsidRDefault="008147EC" w:rsidP="003666C4">
      <w:pPr>
        <w:ind w:firstLine="709"/>
        <w:rPr>
          <w:color w:val="FF0000"/>
        </w:rPr>
      </w:pPr>
    </w:p>
    <w:p w:rsidR="00F132E6" w:rsidRPr="000726BC" w:rsidRDefault="00F132E6" w:rsidP="009779F6">
      <w:pPr>
        <w:widowControl w:val="0"/>
        <w:autoSpaceDE w:val="0"/>
        <w:autoSpaceDN w:val="0"/>
        <w:adjustRightInd w:val="0"/>
        <w:ind w:firstLine="709"/>
        <w:rPr>
          <w:color w:val="FF0000"/>
        </w:rPr>
      </w:pPr>
    </w:p>
    <w:p w:rsidR="00D33580" w:rsidRPr="00840313" w:rsidRDefault="00D33580" w:rsidP="00D33580">
      <w:r w:rsidRPr="00840313">
        <w:t>ДОХОДЫ И РАСХОДЫ МЕСТНОГО БЮДЖЕТА.</w:t>
      </w:r>
    </w:p>
    <w:p w:rsidR="00D33580" w:rsidRPr="00840313" w:rsidRDefault="00D33580" w:rsidP="00D33580"/>
    <w:p w:rsidR="00D33580" w:rsidRPr="00840313" w:rsidRDefault="00D33580" w:rsidP="00D33580">
      <w:pPr>
        <w:ind w:firstLine="709"/>
      </w:pPr>
      <w:r w:rsidRPr="00840313">
        <w:rPr>
          <w:rStyle w:val="af3"/>
          <w:b w:val="0"/>
        </w:rPr>
        <w:t>Исполнение местного бюджета по доходам</w:t>
      </w:r>
    </w:p>
    <w:p w:rsidR="00D33580" w:rsidRPr="00840313" w:rsidRDefault="00D33580" w:rsidP="00D33580">
      <w:pPr>
        <w:ind w:firstLine="709"/>
      </w:pPr>
    </w:p>
    <w:p w:rsidR="00D33580" w:rsidRPr="00840313" w:rsidRDefault="00D33580" w:rsidP="00D33580">
      <w:pPr>
        <w:ind w:firstLine="709"/>
      </w:pPr>
      <w:r w:rsidRPr="00840313">
        <w:t>Доходы</w:t>
      </w:r>
      <w:r w:rsidRPr="00840313">
        <w:rPr>
          <w:rStyle w:val="apple-converted-space"/>
        </w:rPr>
        <w:t> </w:t>
      </w:r>
      <w:r w:rsidRPr="00840313">
        <w:t xml:space="preserve">местного бюджета </w:t>
      </w:r>
      <w:r w:rsidR="001E3313" w:rsidRPr="00840313">
        <w:t>на 2024 год утверждены в сумме 6 073,0</w:t>
      </w:r>
      <w:r w:rsidRPr="00840313">
        <w:t xml:space="preserve"> млн</w:t>
      </w:r>
      <w:r w:rsidR="001E3313" w:rsidRPr="00840313">
        <w:t xml:space="preserve"> рублей. За январь-сентябрь 2024</w:t>
      </w:r>
      <w:r w:rsidRPr="00840313">
        <w:t xml:space="preserve"> года в </w:t>
      </w:r>
      <w:r w:rsidR="001E3313" w:rsidRPr="00840313">
        <w:t>местный бюджет поступило 4 560,4 млн рублей, или 75,1% от плана 2024</w:t>
      </w:r>
      <w:r w:rsidRPr="00840313">
        <w:t xml:space="preserve"> года. По сравн</w:t>
      </w:r>
      <w:r w:rsidR="001E3313" w:rsidRPr="00840313">
        <w:t>ению с аналогичным периодом 2023 года поступления снизились на 515,3 млн рублей, и составили 89,8</w:t>
      </w:r>
      <w:r w:rsidRPr="00840313">
        <w:t>%.</w:t>
      </w:r>
    </w:p>
    <w:p w:rsidR="00D33580" w:rsidRPr="00840313" w:rsidRDefault="00D33580" w:rsidP="00D33580">
      <w:pPr>
        <w:ind w:firstLine="709"/>
      </w:pPr>
    </w:p>
    <w:p w:rsidR="00D33580" w:rsidRPr="00840313" w:rsidRDefault="00D33580" w:rsidP="00D33580">
      <w:pPr>
        <w:ind w:firstLine="709"/>
      </w:pPr>
      <w:r w:rsidRPr="00840313">
        <w:t>Структура доходов местного бюджета характеризуется следующими показателями:</w:t>
      </w:r>
    </w:p>
    <w:p w:rsidR="00D33580" w:rsidRPr="00840313" w:rsidRDefault="00D33580" w:rsidP="00D33580">
      <w:pPr>
        <w:rPr>
          <w:sz w:val="16"/>
          <w:szCs w:val="16"/>
        </w:rPr>
      </w:pPr>
    </w:p>
    <w:p w:rsidR="00D33580" w:rsidRPr="00840313" w:rsidRDefault="00D33580" w:rsidP="00D33580">
      <w:pPr>
        <w:jc w:val="right"/>
        <w:rPr>
          <w:sz w:val="20"/>
          <w:szCs w:val="20"/>
        </w:rPr>
      </w:pPr>
      <w:r w:rsidRPr="00840313">
        <w:rPr>
          <w:sz w:val="20"/>
          <w:szCs w:val="20"/>
        </w:rPr>
        <w:t>млн рублей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00"/>
        <w:gridCol w:w="1778"/>
        <w:gridCol w:w="2044"/>
        <w:gridCol w:w="1512"/>
      </w:tblGrid>
      <w:tr w:rsidR="000726BC" w:rsidRPr="00840313" w:rsidTr="002D4C41">
        <w:trPr>
          <w:trHeight w:val="75"/>
          <w:tblHeader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580" w:rsidRPr="00840313" w:rsidRDefault="00D33580" w:rsidP="002D4C41">
            <w:pPr>
              <w:jc w:val="center"/>
              <w:rPr>
                <w:sz w:val="20"/>
                <w:szCs w:val="20"/>
              </w:rPr>
            </w:pPr>
            <w:r w:rsidRPr="00840313">
              <w:rPr>
                <w:rStyle w:val="af3"/>
                <w:b w:val="0"/>
                <w:sz w:val="20"/>
                <w:szCs w:val="20"/>
              </w:rPr>
              <w:t>Наименование доходов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33580" w:rsidRPr="00840313" w:rsidRDefault="00D33580" w:rsidP="002D4C41">
            <w:pPr>
              <w:jc w:val="center"/>
              <w:rPr>
                <w:bCs/>
                <w:sz w:val="20"/>
                <w:szCs w:val="20"/>
              </w:rPr>
            </w:pPr>
            <w:r w:rsidRPr="00840313">
              <w:rPr>
                <w:rStyle w:val="af3"/>
                <w:b w:val="0"/>
                <w:sz w:val="20"/>
                <w:szCs w:val="20"/>
              </w:rPr>
              <w:t>янва</w:t>
            </w:r>
            <w:r w:rsidR="001E3313" w:rsidRPr="00840313">
              <w:rPr>
                <w:rStyle w:val="af3"/>
                <w:b w:val="0"/>
                <w:sz w:val="20"/>
                <w:szCs w:val="20"/>
              </w:rPr>
              <w:t>рь-сентябрь                 2023</w:t>
            </w:r>
            <w:r w:rsidRPr="00840313">
              <w:rPr>
                <w:rStyle w:val="af3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20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580" w:rsidRPr="00840313" w:rsidRDefault="00D33580" w:rsidP="002D4C41">
            <w:pPr>
              <w:jc w:val="center"/>
              <w:rPr>
                <w:bCs/>
                <w:sz w:val="20"/>
                <w:szCs w:val="20"/>
              </w:rPr>
            </w:pPr>
            <w:r w:rsidRPr="00840313">
              <w:rPr>
                <w:rStyle w:val="af3"/>
                <w:b w:val="0"/>
                <w:sz w:val="20"/>
                <w:szCs w:val="20"/>
              </w:rPr>
              <w:t>янв</w:t>
            </w:r>
            <w:r w:rsidR="001E3313" w:rsidRPr="00840313">
              <w:rPr>
                <w:rStyle w:val="af3"/>
                <w:b w:val="0"/>
                <w:sz w:val="20"/>
                <w:szCs w:val="20"/>
              </w:rPr>
              <w:t>арь-сентябрь                2024</w:t>
            </w:r>
            <w:r w:rsidRPr="00840313">
              <w:rPr>
                <w:rStyle w:val="af3"/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580" w:rsidRPr="00840313" w:rsidRDefault="00D33580" w:rsidP="002D4C41">
            <w:pPr>
              <w:jc w:val="center"/>
              <w:rPr>
                <w:sz w:val="20"/>
                <w:szCs w:val="20"/>
              </w:rPr>
            </w:pPr>
            <w:r w:rsidRPr="00840313">
              <w:rPr>
                <w:rStyle w:val="af3"/>
                <w:b w:val="0"/>
                <w:sz w:val="20"/>
                <w:szCs w:val="20"/>
              </w:rPr>
              <w:t>Темп роста (снижения), %</w:t>
            </w:r>
          </w:p>
        </w:tc>
      </w:tr>
      <w:tr w:rsidR="001E3313" w:rsidRPr="00840313" w:rsidTr="002D4C41">
        <w:trPr>
          <w:trHeight w:val="439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313" w:rsidRPr="00840313" w:rsidRDefault="001E3313" w:rsidP="001E3313">
            <w:pPr>
              <w:jc w:val="left"/>
            </w:pPr>
            <w:r w:rsidRPr="00840313">
              <w:t>Всего налоговых и неналоговых доходов (собственные доходы)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3313" w:rsidRPr="00840313" w:rsidRDefault="001E3313" w:rsidP="001E3313">
            <w:pPr>
              <w:jc w:val="center"/>
            </w:pPr>
            <w:r w:rsidRPr="00840313">
              <w:t>1 268,5</w:t>
            </w:r>
          </w:p>
        </w:tc>
        <w:tc>
          <w:tcPr>
            <w:tcW w:w="20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313" w:rsidRPr="00840313" w:rsidRDefault="001E3313" w:rsidP="001E3313">
            <w:pPr>
              <w:jc w:val="center"/>
            </w:pPr>
            <w:r w:rsidRPr="00840313">
              <w:t>1 529,9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313" w:rsidRPr="00840313" w:rsidRDefault="001E3313" w:rsidP="001E3313">
            <w:pPr>
              <w:jc w:val="center"/>
            </w:pPr>
            <w:r w:rsidRPr="00840313">
              <w:t>120,6</w:t>
            </w:r>
          </w:p>
        </w:tc>
      </w:tr>
      <w:tr w:rsidR="001E3313" w:rsidRPr="00840313" w:rsidTr="002D4C41">
        <w:trPr>
          <w:trHeight w:val="233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313" w:rsidRPr="00840313" w:rsidRDefault="001E3313" w:rsidP="001E3313">
            <w:pPr>
              <w:jc w:val="left"/>
              <w:rPr>
                <w:i/>
              </w:rPr>
            </w:pPr>
            <w:r w:rsidRPr="00840313">
              <w:t xml:space="preserve">в том числе: </w:t>
            </w:r>
            <w:r w:rsidRPr="00840313">
              <w:rPr>
                <w:i/>
              </w:rPr>
              <w:t>Налоговые доходы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E3313" w:rsidRPr="00840313" w:rsidRDefault="001E3313" w:rsidP="001E3313">
            <w:pPr>
              <w:jc w:val="center"/>
              <w:rPr>
                <w:i/>
              </w:rPr>
            </w:pPr>
            <w:r w:rsidRPr="00840313">
              <w:rPr>
                <w:i/>
              </w:rPr>
              <w:t>1 060,2</w:t>
            </w:r>
          </w:p>
        </w:tc>
        <w:tc>
          <w:tcPr>
            <w:tcW w:w="20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3313" w:rsidRPr="00840313" w:rsidRDefault="001E3313" w:rsidP="001E3313">
            <w:pPr>
              <w:jc w:val="center"/>
              <w:rPr>
                <w:i/>
              </w:rPr>
            </w:pPr>
            <w:r w:rsidRPr="00840313">
              <w:rPr>
                <w:i/>
              </w:rPr>
              <w:t>1 290,2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3313" w:rsidRPr="00840313" w:rsidRDefault="001E3313" w:rsidP="001E3313">
            <w:pPr>
              <w:jc w:val="center"/>
              <w:rPr>
                <w:i/>
              </w:rPr>
            </w:pPr>
            <w:r w:rsidRPr="00840313">
              <w:rPr>
                <w:i/>
              </w:rPr>
              <w:t>121,7</w:t>
            </w:r>
          </w:p>
        </w:tc>
      </w:tr>
      <w:tr w:rsidR="001E3313" w:rsidRPr="00840313" w:rsidTr="002D4C41">
        <w:trPr>
          <w:trHeight w:val="368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313" w:rsidRPr="00840313" w:rsidRDefault="001E3313" w:rsidP="001E3313">
            <w:pPr>
              <w:jc w:val="left"/>
              <w:rPr>
                <w:i/>
              </w:rPr>
            </w:pPr>
            <w:r w:rsidRPr="00840313">
              <w:rPr>
                <w:i/>
              </w:rPr>
              <w:t>Неналоговые доходы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3313" w:rsidRPr="00840313" w:rsidRDefault="001E3313" w:rsidP="001E3313">
            <w:pPr>
              <w:jc w:val="center"/>
              <w:rPr>
                <w:i/>
              </w:rPr>
            </w:pPr>
            <w:r w:rsidRPr="00840313">
              <w:rPr>
                <w:i/>
              </w:rPr>
              <w:t>208,3</w:t>
            </w:r>
          </w:p>
        </w:tc>
        <w:tc>
          <w:tcPr>
            <w:tcW w:w="20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313" w:rsidRPr="00840313" w:rsidRDefault="001E3313" w:rsidP="001E3313">
            <w:pPr>
              <w:jc w:val="center"/>
              <w:rPr>
                <w:i/>
              </w:rPr>
            </w:pPr>
            <w:r w:rsidRPr="00840313">
              <w:rPr>
                <w:i/>
              </w:rPr>
              <w:t>239,7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313" w:rsidRPr="00840313" w:rsidRDefault="001E3313" w:rsidP="001E3313">
            <w:pPr>
              <w:jc w:val="center"/>
              <w:rPr>
                <w:i/>
              </w:rPr>
            </w:pPr>
            <w:r w:rsidRPr="00840313">
              <w:rPr>
                <w:i/>
              </w:rPr>
              <w:t>115,1</w:t>
            </w:r>
          </w:p>
        </w:tc>
      </w:tr>
      <w:tr w:rsidR="001E3313" w:rsidRPr="00840313" w:rsidTr="002D4C41">
        <w:trPr>
          <w:trHeight w:val="368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313" w:rsidRPr="00840313" w:rsidRDefault="001E3313" w:rsidP="001E3313">
            <w:pPr>
              <w:jc w:val="left"/>
            </w:pPr>
            <w:r w:rsidRPr="00840313">
              <w:t xml:space="preserve">Безвозмездные поступления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3313" w:rsidRPr="00840313" w:rsidRDefault="001E3313" w:rsidP="001E3313">
            <w:pPr>
              <w:jc w:val="center"/>
            </w:pPr>
            <w:r w:rsidRPr="00840313">
              <w:t>3 807,2</w:t>
            </w:r>
          </w:p>
        </w:tc>
        <w:tc>
          <w:tcPr>
            <w:tcW w:w="20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313" w:rsidRPr="00840313" w:rsidRDefault="001E3313" w:rsidP="001E3313">
            <w:pPr>
              <w:jc w:val="center"/>
            </w:pPr>
            <w:r w:rsidRPr="00840313">
              <w:t>3 030,5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313" w:rsidRPr="00840313" w:rsidRDefault="001E3313" w:rsidP="001E3313">
            <w:pPr>
              <w:jc w:val="center"/>
            </w:pPr>
            <w:r w:rsidRPr="00840313">
              <w:t>79,6</w:t>
            </w:r>
          </w:p>
        </w:tc>
      </w:tr>
      <w:tr w:rsidR="000726BC" w:rsidRPr="00840313" w:rsidTr="002D4C41">
        <w:trPr>
          <w:trHeight w:val="368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580" w:rsidRPr="00840313" w:rsidRDefault="00D33580" w:rsidP="002D4C41">
            <w:pPr>
              <w:jc w:val="left"/>
              <w:rPr>
                <w:bCs/>
              </w:rPr>
            </w:pPr>
            <w:r w:rsidRPr="00840313">
              <w:rPr>
                <w:rStyle w:val="af3"/>
                <w:b w:val="0"/>
              </w:rPr>
              <w:t>Всего доходов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33580" w:rsidRPr="00840313" w:rsidRDefault="001E3313" w:rsidP="002D4C41">
            <w:pPr>
              <w:jc w:val="center"/>
              <w:rPr>
                <w:b/>
                <w:bCs/>
              </w:rPr>
            </w:pPr>
            <w:r w:rsidRPr="00840313">
              <w:rPr>
                <w:b/>
                <w:bCs/>
              </w:rPr>
              <w:t>5 075,7</w:t>
            </w:r>
          </w:p>
        </w:tc>
        <w:tc>
          <w:tcPr>
            <w:tcW w:w="20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580" w:rsidRPr="00840313" w:rsidRDefault="001E3313" w:rsidP="002D4C41">
            <w:pPr>
              <w:jc w:val="center"/>
              <w:rPr>
                <w:b/>
                <w:bCs/>
              </w:rPr>
            </w:pPr>
            <w:r w:rsidRPr="00840313">
              <w:rPr>
                <w:b/>
                <w:bCs/>
              </w:rPr>
              <w:t>4 560,4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3580" w:rsidRPr="00840313" w:rsidRDefault="001E3313" w:rsidP="002D4C41">
            <w:pPr>
              <w:jc w:val="center"/>
              <w:rPr>
                <w:b/>
                <w:bCs/>
              </w:rPr>
            </w:pPr>
            <w:r w:rsidRPr="00840313">
              <w:rPr>
                <w:b/>
                <w:bCs/>
              </w:rPr>
              <w:t>89,8</w:t>
            </w:r>
          </w:p>
        </w:tc>
      </w:tr>
    </w:tbl>
    <w:p w:rsidR="00D33580" w:rsidRPr="00840313" w:rsidRDefault="00D33580" w:rsidP="00D33580">
      <w:r w:rsidRPr="00840313">
        <w:t>           </w:t>
      </w:r>
    </w:p>
    <w:p w:rsidR="00D33580" w:rsidRPr="00840313" w:rsidRDefault="00D33580" w:rsidP="00D33580">
      <w:pPr>
        <w:ind w:firstLine="709"/>
      </w:pPr>
      <w:r w:rsidRPr="00840313">
        <w:t>В отчетном периоде собс</w:t>
      </w:r>
      <w:r w:rsidR="001E3313" w:rsidRPr="00840313">
        <w:t>твенные доходы составили 1 529,9</w:t>
      </w:r>
      <w:r w:rsidRPr="00840313">
        <w:t> </w:t>
      </w:r>
      <w:r w:rsidR="001E3313" w:rsidRPr="00840313">
        <w:t>млн рублей и увеличились на 20,6</w:t>
      </w:r>
      <w:r w:rsidRPr="00840313">
        <w:t xml:space="preserve">% по </w:t>
      </w:r>
      <w:r w:rsidR="001E3313" w:rsidRPr="00840313">
        <w:t>отношению к январю-сентябрю 2023</w:t>
      </w:r>
      <w:r w:rsidRPr="00840313">
        <w:t xml:space="preserve"> года. Основными источниками формирования собственных доходов местного бюджета за отчетный период</w:t>
      </w:r>
      <w:r w:rsidR="001E3313" w:rsidRPr="00840313">
        <w:rPr>
          <w:rStyle w:val="af3"/>
          <w:b w:val="0"/>
        </w:rPr>
        <w:t xml:space="preserve"> 2024</w:t>
      </w:r>
      <w:r w:rsidRPr="00840313">
        <w:rPr>
          <w:rStyle w:val="af3"/>
          <w:b w:val="0"/>
        </w:rPr>
        <w:t xml:space="preserve"> года</w:t>
      </w:r>
      <w:r w:rsidRPr="00840313">
        <w:t xml:space="preserve"> явились: нало</w:t>
      </w:r>
      <w:r w:rsidR="00AE6857" w:rsidRPr="00840313">
        <w:t>г на доходы физических лиц (65,6</w:t>
      </w:r>
      <w:r w:rsidRPr="00840313">
        <w:t>% от суммы собственных до</w:t>
      </w:r>
      <w:r w:rsidR="00AE6857" w:rsidRPr="00840313">
        <w:t>ходов), налоги на имущество (3,7</w:t>
      </w:r>
      <w:r w:rsidRPr="00840313">
        <w:t>%), налоги н</w:t>
      </w:r>
      <w:r w:rsidR="00AE6857" w:rsidRPr="00840313">
        <w:t>а совокупный доход (13,5</w:t>
      </w:r>
      <w:r w:rsidRPr="00840313">
        <w:t xml:space="preserve">%), доходы от использования имущества, находящегося в </w:t>
      </w:r>
      <w:r w:rsidR="00AE6857" w:rsidRPr="00840313">
        <w:t>муниципальной собственности (7,9</w:t>
      </w:r>
      <w:r w:rsidRPr="00840313">
        <w:t>%), доходы от продажи материальн</w:t>
      </w:r>
      <w:r w:rsidR="00AE6857" w:rsidRPr="00840313">
        <w:t>ых и нематериальных активов (6,4</w:t>
      </w:r>
      <w:r w:rsidRPr="00840313">
        <w:t xml:space="preserve">%). </w:t>
      </w:r>
    </w:p>
    <w:p w:rsidR="00D33580" w:rsidRPr="00840313" w:rsidRDefault="00D33580" w:rsidP="00D33580">
      <w:pPr>
        <w:ind w:firstLine="709"/>
      </w:pPr>
    </w:p>
    <w:p w:rsidR="00D33580" w:rsidRPr="00840313" w:rsidRDefault="00D33580" w:rsidP="00D33580">
      <w:pPr>
        <w:ind w:firstLine="709"/>
        <w:jc w:val="center"/>
      </w:pPr>
      <w:r w:rsidRPr="00840313">
        <w:t xml:space="preserve">Структура доходов местного бюджета </w:t>
      </w:r>
      <w:r w:rsidR="0079368A" w:rsidRPr="00840313">
        <w:t>города Мегиона за 9 месяцев 2024</w:t>
      </w:r>
      <w:r w:rsidRPr="00840313">
        <w:t xml:space="preserve"> года</w:t>
      </w:r>
    </w:p>
    <w:p w:rsidR="00D33580" w:rsidRPr="00840313" w:rsidRDefault="00D33580" w:rsidP="00D33580">
      <w:pPr>
        <w:ind w:firstLine="709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778"/>
        <w:gridCol w:w="2268"/>
        <w:gridCol w:w="1808"/>
      </w:tblGrid>
      <w:tr w:rsidR="000726BC" w:rsidRPr="00840313" w:rsidTr="002D4C41">
        <w:trPr>
          <w:trHeight w:val="451"/>
          <w:tblHeader/>
        </w:trPr>
        <w:tc>
          <w:tcPr>
            <w:tcW w:w="5778" w:type="dxa"/>
            <w:vAlign w:val="center"/>
          </w:tcPr>
          <w:p w:rsidR="00D33580" w:rsidRPr="00840313" w:rsidRDefault="00D33580" w:rsidP="002D4C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33580" w:rsidRPr="00840313" w:rsidRDefault="00D33580" w:rsidP="002D4C41">
            <w:pPr>
              <w:jc w:val="center"/>
              <w:rPr>
                <w:sz w:val="20"/>
                <w:szCs w:val="20"/>
              </w:rPr>
            </w:pPr>
            <w:r w:rsidRPr="00840313">
              <w:rPr>
                <w:sz w:val="20"/>
                <w:szCs w:val="20"/>
              </w:rPr>
              <w:t>сумма, млн рублей</w:t>
            </w:r>
          </w:p>
        </w:tc>
        <w:tc>
          <w:tcPr>
            <w:tcW w:w="1808" w:type="dxa"/>
            <w:vAlign w:val="center"/>
          </w:tcPr>
          <w:p w:rsidR="00D33580" w:rsidRPr="00840313" w:rsidRDefault="00D33580" w:rsidP="002D4C41">
            <w:pPr>
              <w:jc w:val="center"/>
              <w:rPr>
                <w:sz w:val="20"/>
                <w:szCs w:val="20"/>
              </w:rPr>
            </w:pPr>
            <w:r w:rsidRPr="00840313">
              <w:rPr>
                <w:sz w:val="20"/>
                <w:szCs w:val="20"/>
              </w:rPr>
              <w:t>уд. вес %</w:t>
            </w:r>
          </w:p>
        </w:tc>
      </w:tr>
      <w:tr w:rsidR="000726BC" w:rsidRPr="00840313" w:rsidTr="002D4C41">
        <w:trPr>
          <w:trHeight w:val="451"/>
        </w:trPr>
        <w:tc>
          <w:tcPr>
            <w:tcW w:w="5778" w:type="dxa"/>
            <w:vAlign w:val="center"/>
          </w:tcPr>
          <w:p w:rsidR="00D33580" w:rsidRPr="00840313" w:rsidRDefault="00D33580" w:rsidP="002D4C41">
            <w:pPr>
              <w:jc w:val="left"/>
              <w:rPr>
                <w:b/>
              </w:rPr>
            </w:pPr>
            <w:r w:rsidRPr="00840313">
              <w:rPr>
                <w:b/>
              </w:rPr>
              <w:t>Доходы - всего</w:t>
            </w:r>
          </w:p>
        </w:tc>
        <w:tc>
          <w:tcPr>
            <w:tcW w:w="2268" w:type="dxa"/>
            <w:vAlign w:val="center"/>
          </w:tcPr>
          <w:p w:rsidR="00D33580" w:rsidRPr="00840313" w:rsidRDefault="0039239B" w:rsidP="002D4C41">
            <w:pPr>
              <w:jc w:val="center"/>
              <w:rPr>
                <w:b/>
              </w:rPr>
            </w:pPr>
            <w:r w:rsidRPr="00840313">
              <w:rPr>
                <w:b/>
              </w:rPr>
              <w:t>4 560,4</w:t>
            </w:r>
          </w:p>
        </w:tc>
        <w:tc>
          <w:tcPr>
            <w:tcW w:w="1808" w:type="dxa"/>
            <w:vAlign w:val="center"/>
          </w:tcPr>
          <w:p w:rsidR="00D33580" w:rsidRPr="00840313" w:rsidRDefault="00D33580" w:rsidP="002D4C41">
            <w:pPr>
              <w:jc w:val="center"/>
              <w:rPr>
                <w:b/>
              </w:rPr>
            </w:pPr>
            <w:r w:rsidRPr="00840313">
              <w:rPr>
                <w:b/>
              </w:rPr>
              <w:t>100%</w:t>
            </w:r>
          </w:p>
        </w:tc>
      </w:tr>
      <w:tr w:rsidR="000726BC" w:rsidRPr="00840313" w:rsidTr="002D4C41">
        <w:trPr>
          <w:trHeight w:val="255"/>
        </w:trPr>
        <w:tc>
          <w:tcPr>
            <w:tcW w:w="5778" w:type="dxa"/>
            <w:vAlign w:val="center"/>
          </w:tcPr>
          <w:p w:rsidR="00D33580" w:rsidRPr="00840313" w:rsidRDefault="00D33580" w:rsidP="002D4C41">
            <w:pPr>
              <w:jc w:val="left"/>
            </w:pPr>
            <w:r w:rsidRPr="00840313">
              <w:t>в том числе:</w:t>
            </w:r>
          </w:p>
        </w:tc>
        <w:tc>
          <w:tcPr>
            <w:tcW w:w="2268" w:type="dxa"/>
            <w:vAlign w:val="center"/>
          </w:tcPr>
          <w:p w:rsidR="00D33580" w:rsidRPr="00840313" w:rsidRDefault="00D33580" w:rsidP="002D4C41">
            <w:pPr>
              <w:jc w:val="center"/>
            </w:pPr>
          </w:p>
        </w:tc>
        <w:tc>
          <w:tcPr>
            <w:tcW w:w="1808" w:type="dxa"/>
            <w:vAlign w:val="center"/>
          </w:tcPr>
          <w:p w:rsidR="00D33580" w:rsidRPr="00840313" w:rsidRDefault="00D33580" w:rsidP="002D4C41">
            <w:pPr>
              <w:jc w:val="center"/>
            </w:pPr>
          </w:p>
        </w:tc>
      </w:tr>
      <w:tr w:rsidR="00840313" w:rsidRPr="00840313" w:rsidTr="002D4C41">
        <w:trPr>
          <w:trHeight w:val="415"/>
        </w:trPr>
        <w:tc>
          <w:tcPr>
            <w:tcW w:w="5778" w:type="dxa"/>
            <w:vAlign w:val="center"/>
          </w:tcPr>
          <w:p w:rsidR="00D33580" w:rsidRPr="00840313" w:rsidRDefault="00D33580" w:rsidP="002D4C41">
            <w:pPr>
              <w:rPr>
                <w:b/>
              </w:rPr>
            </w:pPr>
            <w:r w:rsidRPr="00840313">
              <w:rPr>
                <w:b/>
              </w:rPr>
              <w:t>Безвозмездные поступления</w:t>
            </w:r>
          </w:p>
        </w:tc>
        <w:tc>
          <w:tcPr>
            <w:tcW w:w="2268" w:type="dxa"/>
            <w:vAlign w:val="center"/>
          </w:tcPr>
          <w:p w:rsidR="00D33580" w:rsidRPr="00840313" w:rsidRDefault="00AE6857" w:rsidP="002D4C41">
            <w:pPr>
              <w:jc w:val="center"/>
              <w:rPr>
                <w:b/>
              </w:rPr>
            </w:pPr>
            <w:r w:rsidRPr="00840313">
              <w:rPr>
                <w:b/>
              </w:rPr>
              <w:t>3 030,5</w:t>
            </w:r>
          </w:p>
        </w:tc>
        <w:tc>
          <w:tcPr>
            <w:tcW w:w="1808" w:type="dxa"/>
            <w:vAlign w:val="center"/>
          </w:tcPr>
          <w:p w:rsidR="00D33580" w:rsidRPr="00840313" w:rsidRDefault="00AE6857" w:rsidP="002D4C41">
            <w:pPr>
              <w:jc w:val="center"/>
              <w:rPr>
                <w:b/>
              </w:rPr>
            </w:pPr>
            <w:r w:rsidRPr="00840313">
              <w:rPr>
                <w:b/>
              </w:rPr>
              <w:t>66,4</w:t>
            </w:r>
          </w:p>
        </w:tc>
      </w:tr>
      <w:tr w:rsidR="000726BC" w:rsidRPr="00840313" w:rsidTr="002D4C41">
        <w:trPr>
          <w:trHeight w:val="422"/>
        </w:trPr>
        <w:tc>
          <w:tcPr>
            <w:tcW w:w="5778" w:type="dxa"/>
            <w:vAlign w:val="center"/>
          </w:tcPr>
          <w:p w:rsidR="00D33580" w:rsidRPr="00840313" w:rsidRDefault="00D33580" w:rsidP="002D4C41">
            <w:pPr>
              <w:rPr>
                <w:b/>
              </w:rPr>
            </w:pPr>
            <w:r w:rsidRPr="00840313">
              <w:rPr>
                <w:b/>
              </w:rPr>
              <w:t>Налоговые доходы, в том числе:</w:t>
            </w:r>
          </w:p>
        </w:tc>
        <w:tc>
          <w:tcPr>
            <w:tcW w:w="2268" w:type="dxa"/>
            <w:vAlign w:val="center"/>
          </w:tcPr>
          <w:p w:rsidR="00D33580" w:rsidRPr="00840313" w:rsidRDefault="00AE6857" w:rsidP="002D4C41">
            <w:pPr>
              <w:jc w:val="center"/>
              <w:rPr>
                <w:b/>
              </w:rPr>
            </w:pPr>
            <w:r w:rsidRPr="00840313">
              <w:rPr>
                <w:b/>
              </w:rPr>
              <w:t>1 290,2</w:t>
            </w:r>
          </w:p>
        </w:tc>
        <w:tc>
          <w:tcPr>
            <w:tcW w:w="1808" w:type="dxa"/>
            <w:vAlign w:val="center"/>
          </w:tcPr>
          <w:p w:rsidR="00D33580" w:rsidRPr="00840313" w:rsidRDefault="0039239B" w:rsidP="002D4C41">
            <w:pPr>
              <w:jc w:val="center"/>
              <w:rPr>
                <w:b/>
              </w:rPr>
            </w:pPr>
            <w:r w:rsidRPr="00840313">
              <w:rPr>
                <w:b/>
              </w:rPr>
              <w:t>28,3</w:t>
            </w:r>
          </w:p>
        </w:tc>
      </w:tr>
      <w:tr w:rsidR="000726BC" w:rsidRPr="00840313" w:rsidTr="002D4C41">
        <w:tc>
          <w:tcPr>
            <w:tcW w:w="5778" w:type="dxa"/>
            <w:vAlign w:val="center"/>
          </w:tcPr>
          <w:p w:rsidR="00D33580" w:rsidRPr="00840313" w:rsidRDefault="00D33580" w:rsidP="002D4C41">
            <w:pPr>
              <w:rPr>
                <w:i/>
              </w:rPr>
            </w:pPr>
            <w:r w:rsidRPr="00840313">
              <w:rPr>
                <w:i/>
              </w:rPr>
              <w:t>налоги на прибыль, доходы (НДФЛ)</w:t>
            </w:r>
          </w:p>
        </w:tc>
        <w:tc>
          <w:tcPr>
            <w:tcW w:w="2268" w:type="dxa"/>
            <w:vAlign w:val="center"/>
          </w:tcPr>
          <w:p w:rsidR="00D33580" w:rsidRPr="00840313" w:rsidRDefault="0039239B" w:rsidP="002D4C41">
            <w:pPr>
              <w:jc w:val="center"/>
              <w:rPr>
                <w:i/>
              </w:rPr>
            </w:pPr>
            <w:r w:rsidRPr="00840313">
              <w:rPr>
                <w:i/>
              </w:rPr>
              <w:t>1 003,0</w:t>
            </w:r>
          </w:p>
        </w:tc>
        <w:tc>
          <w:tcPr>
            <w:tcW w:w="1808" w:type="dxa"/>
            <w:vAlign w:val="center"/>
          </w:tcPr>
          <w:p w:rsidR="00D33580" w:rsidRPr="00840313" w:rsidRDefault="003752B3" w:rsidP="002D4C41">
            <w:pPr>
              <w:jc w:val="center"/>
              <w:rPr>
                <w:i/>
              </w:rPr>
            </w:pPr>
            <w:r w:rsidRPr="00840313">
              <w:rPr>
                <w:i/>
              </w:rPr>
              <w:t>22,0</w:t>
            </w:r>
          </w:p>
        </w:tc>
      </w:tr>
      <w:tr w:rsidR="000726BC" w:rsidRPr="00840313" w:rsidTr="002D4C41">
        <w:tc>
          <w:tcPr>
            <w:tcW w:w="5778" w:type="dxa"/>
            <w:vAlign w:val="center"/>
          </w:tcPr>
          <w:p w:rsidR="00D33580" w:rsidRPr="00840313" w:rsidRDefault="00D33580" w:rsidP="002D4C41">
            <w:pPr>
              <w:rPr>
                <w:i/>
              </w:rPr>
            </w:pPr>
            <w:r w:rsidRPr="00840313">
              <w:rPr>
                <w:i/>
              </w:rPr>
              <w:t>налоги на совокупный доход</w:t>
            </w:r>
          </w:p>
        </w:tc>
        <w:tc>
          <w:tcPr>
            <w:tcW w:w="2268" w:type="dxa"/>
            <w:vAlign w:val="center"/>
          </w:tcPr>
          <w:p w:rsidR="00D33580" w:rsidRPr="00840313" w:rsidRDefault="0039239B" w:rsidP="002D4C41">
            <w:pPr>
              <w:jc w:val="center"/>
              <w:rPr>
                <w:i/>
              </w:rPr>
            </w:pPr>
            <w:r w:rsidRPr="00840313">
              <w:rPr>
                <w:i/>
              </w:rPr>
              <w:t>206,3</w:t>
            </w:r>
          </w:p>
        </w:tc>
        <w:tc>
          <w:tcPr>
            <w:tcW w:w="1808" w:type="dxa"/>
            <w:vAlign w:val="center"/>
          </w:tcPr>
          <w:p w:rsidR="00D33580" w:rsidRPr="00840313" w:rsidRDefault="003752B3" w:rsidP="002D4C41">
            <w:pPr>
              <w:jc w:val="center"/>
              <w:rPr>
                <w:i/>
              </w:rPr>
            </w:pPr>
            <w:r w:rsidRPr="00840313">
              <w:rPr>
                <w:i/>
              </w:rPr>
              <w:t>4,5</w:t>
            </w:r>
          </w:p>
        </w:tc>
      </w:tr>
      <w:tr w:rsidR="000726BC" w:rsidRPr="00840313" w:rsidTr="002D4C41">
        <w:tc>
          <w:tcPr>
            <w:tcW w:w="5778" w:type="dxa"/>
            <w:vAlign w:val="center"/>
          </w:tcPr>
          <w:p w:rsidR="00D33580" w:rsidRPr="00840313" w:rsidRDefault="00D33580" w:rsidP="002D4C41">
            <w:pPr>
              <w:rPr>
                <w:i/>
              </w:rPr>
            </w:pPr>
            <w:r w:rsidRPr="00840313">
              <w:rPr>
                <w:i/>
              </w:rPr>
              <w:t>налоги на имущество</w:t>
            </w:r>
          </w:p>
        </w:tc>
        <w:tc>
          <w:tcPr>
            <w:tcW w:w="2268" w:type="dxa"/>
            <w:vAlign w:val="center"/>
          </w:tcPr>
          <w:p w:rsidR="00D33580" w:rsidRPr="00840313" w:rsidRDefault="0039239B" w:rsidP="002D4C41">
            <w:pPr>
              <w:jc w:val="center"/>
              <w:rPr>
                <w:i/>
              </w:rPr>
            </w:pPr>
            <w:r w:rsidRPr="00840313">
              <w:rPr>
                <w:i/>
              </w:rPr>
              <w:t>56,9</w:t>
            </w:r>
          </w:p>
        </w:tc>
        <w:tc>
          <w:tcPr>
            <w:tcW w:w="1808" w:type="dxa"/>
            <w:vAlign w:val="center"/>
          </w:tcPr>
          <w:p w:rsidR="00D33580" w:rsidRPr="00840313" w:rsidRDefault="003752B3" w:rsidP="002D4C41">
            <w:pPr>
              <w:jc w:val="center"/>
              <w:rPr>
                <w:i/>
              </w:rPr>
            </w:pPr>
            <w:r w:rsidRPr="00840313">
              <w:rPr>
                <w:i/>
              </w:rPr>
              <w:t>1,3</w:t>
            </w:r>
          </w:p>
        </w:tc>
      </w:tr>
      <w:tr w:rsidR="000726BC" w:rsidRPr="00840313" w:rsidTr="002D4C41">
        <w:tc>
          <w:tcPr>
            <w:tcW w:w="5778" w:type="dxa"/>
            <w:vAlign w:val="center"/>
          </w:tcPr>
          <w:p w:rsidR="00D33580" w:rsidRPr="00840313" w:rsidRDefault="00D33580" w:rsidP="002D4C41">
            <w:pPr>
              <w:rPr>
                <w:i/>
              </w:rPr>
            </w:pPr>
            <w:r w:rsidRPr="00840313">
              <w:rPr>
                <w:i/>
              </w:rPr>
              <w:t>прочие налоговые налоги</w:t>
            </w:r>
          </w:p>
        </w:tc>
        <w:tc>
          <w:tcPr>
            <w:tcW w:w="2268" w:type="dxa"/>
            <w:vAlign w:val="center"/>
          </w:tcPr>
          <w:p w:rsidR="00D33580" w:rsidRPr="00840313" w:rsidRDefault="0039239B" w:rsidP="002D4C41">
            <w:pPr>
              <w:jc w:val="center"/>
              <w:rPr>
                <w:i/>
              </w:rPr>
            </w:pPr>
            <w:r w:rsidRPr="00840313">
              <w:rPr>
                <w:i/>
              </w:rPr>
              <w:t>24,0</w:t>
            </w:r>
          </w:p>
        </w:tc>
        <w:tc>
          <w:tcPr>
            <w:tcW w:w="1808" w:type="dxa"/>
            <w:vAlign w:val="center"/>
          </w:tcPr>
          <w:p w:rsidR="00D33580" w:rsidRPr="00840313" w:rsidRDefault="003752B3" w:rsidP="002D4C41">
            <w:pPr>
              <w:jc w:val="center"/>
              <w:rPr>
                <w:i/>
              </w:rPr>
            </w:pPr>
            <w:r w:rsidRPr="00840313">
              <w:rPr>
                <w:i/>
              </w:rPr>
              <w:t>0,5</w:t>
            </w:r>
          </w:p>
        </w:tc>
      </w:tr>
      <w:tr w:rsidR="000726BC" w:rsidRPr="00840313" w:rsidTr="002D4C41">
        <w:trPr>
          <w:trHeight w:val="423"/>
        </w:trPr>
        <w:tc>
          <w:tcPr>
            <w:tcW w:w="5778" w:type="dxa"/>
            <w:vAlign w:val="center"/>
          </w:tcPr>
          <w:p w:rsidR="00D33580" w:rsidRPr="00840313" w:rsidRDefault="00D33580" w:rsidP="002D4C41">
            <w:pPr>
              <w:rPr>
                <w:b/>
              </w:rPr>
            </w:pPr>
            <w:r w:rsidRPr="00840313">
              <w:rPr>
                <w:b/>
              </w:rPr>
              <w:t>Неналоговые доходы, в том числе:</w:t>
            </w:r>
          </w:p>
        </w:tc>
        <w:tc>
          <w:tcPr>
            <w:tcW w:w="2268" w:type="dxa"/>
            <w:vAlign w:val="center"/>
          </w:tcPr>
          <w:p w:rsidR="00D33580" w:rsidRPr="00840313" w:rsidRDefault="0039239B" w:rsidP="002D4C41">
            <w:pPr>
              <w:jc w:val="center"/>
              <w:rPr>
                <w:b/>
              </w:rPr>
            </w:pPr>
            <w:r w:rsidRPr="00840313">
              <w:rPr>
                <w:b/>
              </w:rPr>
              <w:t>239,7</w:t>
            </w:r>
          </w:p>
        </w:tc>
        <w:tc>
          <w:tcPr>
            <w:tcW w:w="1808" w:type="dxa"/>
            <w:vAlign w:val="center"/>
          </w:tcPr>
          <w:p w:rsidR="00D33580" w:rsidRPr="00840313" w:rsidRDefault="0039239B" w:rsidP="002D4C41">
            <w:pPr>
              <w:jc w:val="center"/>
              <w:rPr>
                <w:b/>
              </w:rPr>
            </w:pPr>
            <w:r w:rsidRPr="00840313">
              <w:rPr>
                <w:b/>
              </w:rPr>
              <w:t>5,3</w:t>
            </w:r>
          </w:p>
        </w:tc>
      </w:tr>
      <w:tr w:rsidR="000726BC" w:rsidRPr="00840313" w:rsidTr="002D4C41">
        <w:tc>
          <w:tcPr>
            <w:tcW w:w="5778" w:type="dxa"/>
            <w:vAlign w:val="center"/>
          </w:tcPr>
          <w:p w:rsidR="00D33580" w:rsidRPr="00840313" w:rsidRDefault="00D33580" w:rsidP="002D4C41">
            <w:pPr>
              <w:rPr>
                <w:i/>
              </w:rPr>
            </w:pPr>
            <w:r w:rsidRPr="00840313">
              <w:rPr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vAlign w:val="center"/>
          </w:tcPr>
          <w:p w:rsidR="00D33580" w:rsidRPr="00840313" w:rsidRDefault="0079368A" w:rsidP="002D4C41">
            <w:pPr>
              <w:jc w:val="center"/>
              <w:rPr>
                <w:i/>
              </w:rPr>
            </w:pPr>
            <w:r w:rsidRPr="00840313">
              <w:rPr>
                <w:i/>
              </w:rPr>
              <w:t>120,2</w:t>
            </w:r>
          </w:p>
        </w:tc>
        <w:tc>
          <w:tcPr>
            <w:tcW w:w="1808" w:type="dxa"/>
            <w:vAlign w:val="center"/>
          </w:tcPr>
          <w:p w:rsidR="00D33580" w:rsidRPr="00840313" w:rsidRDefault="0079368A" w:rsidP="002D4C41">
            <w:pPr>
              <w:jc w:val="center"/>
              <w:rPr>
                <w:i/>
              </w:rPr>
            </w:pPr>
            <w:r w:rsidRPr="00840313">
              <w:rPr>
                <w:i/>
              </w:rPr>
              <w:t>2,7</w:t>
            </w:r>
          </w:p>
        </w:tc>
      </w:tr>
      <w:tr w:rsidR="000726BC" w:rsidRPr="00840313" w:rsidTr="002D4C41">
        <w:tc>
          <w:tcPr>
            <w:tcW w:w="5778" w:type="dxa"/>
            <w:vAlign w:val="center"/>
          </w:tcPr>
          <w:p w:rsidR="00D33580" w:rsidRPr="00840313" w:rsidRDefault="00D33580" w:rsidP="002D4C41">
            <w:pPr>
              <w:rPr>
                <w:i/>
              </w:rPr>
            </w:pPr>
            <w:r w:rsidRPr="00840313">
              <w:rPr>
                <w:i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vAlign w:val="center"/>
          </w:tcPr>
          <w:p w:rsidR="00D33580" w:rsidRPr="00840313" w:rsidRDefault="0079368A" w:rsidP="002D4C41">
            <w:pPr>
              <w:jc w:val="center"/>
              <w:rPr>
                <w:i/>
              </w:rPr>
            </w:pPr>
            <w:r w:rsidRPr="00840313">
              <w:rPr>
                <w:i/>
              </w:rPr>
              <w:t>97,4</w:t>
            </w:r>
          </w:p>
        </w:tc>
        <w:tc>
          <w:tcPr>
            <w:tcW w:w="1808" w:type="dxa"/>
            <w:vAlign w:val="center"/>
          </w:tcPr>
          <w:p w:rsidR="00D33580" w:rsidRPr="00840313" w:rsidRDefault="0079368A" w:rsidP="002D4C41">
            <w:pPr>
              <w:jc w:val="center"/>
              <w:rPr>
                <w:i/>
              </w:rPr>
            </w:pPr>
            <w:r w:rsidRPr="00840313">
              <w:rPr>
                <w:i/>
              </w:rPr>
              <w:t>2,1</w:t>
            </w:r>
          </w:p>
        </w:tc>
      </w:tr>
      <w:tr w:rsidR="000726BC" w:rsidRPr="00840313" w:rsidTr="002D4C41">
        <w:tc>
          <w:tcPr>
            <w:tcW w:w="5778" w:type="dxa"/>
            <w:vAlign w:val="center"/>
          </w:tcPr>
          <w:p w:rsidR="00D33580" w:rsidRPr="00840313" w:rsidRDefault="00D33580" w:rsidP="002D4C41">
            <w:pPr>
              <w:rPr>
                <w:i/>
              </w:rPr>
            </w:pPr>
            <w:r w:rsidRPr="00840313">
              <w:rPr>
                <w:i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vAlign w:val="center"/>
          </w:tcPr>
          <w:p w:rsidR="00D33580" w:rsidRPr="00840313" w:rsidRDefault="0079368A" w:rsidP="002D4C41">
            <w:pPr>
              <w:jc w:val="center"/>
              <w:rPr>
                <w:i/>
              </w:rPr>
            </w:pPr>
            <w:r w:rsidRPr="00840313">
              <w:rPr>
                <w:i/>
              </w:rPr>
              <w:t>12,3</w:t>
            </w:r>
          </w:p>
        </w:tc>
        <w:tc>
          <w:tcPr>
            <w:tcW w:w="1808" w:type="dxa"/>
            <w:vAlign w:val="center"/>
          </w:tcPr>
          <w:p w:rsidR="00D33580" w:rsidRPr="00840313" w:rsidRDefault="0079368A" w:rsidP="002D4C41">
            <w:pPr>
              <w:jc w:val="center"/>
              <w:rPr>
                <w:i/>
              </w:rPr>
            </w:pPr>
            <w:r w:rsidRPr="00840313">
              <w:rPr>
                <w:i/>
              </w:rPr>
              <w:t>0,3</w:t>
            </w:r>
          </w:p>
        </w:tc>
      </w:tr>
      <w:tr w:rsidR="000726BC" w:rsidRPr="00840313" w:rsidTr="002D4C41">
        <w:tc>
          <w:tcPr>
            <w:tcW w:w="5778" w:type="dxa"/>
            <w:vAlign w:val="center"/>
          </w:tcPr>
          <w:p w:rsidR="00D33580" w:rsidRPr="00840313" w:rsidRDefault="00D33580" w:rsidP="002D4C41">
            <w:pPr>
              <w:rPr>
                <w:i/>
              </w:rPr>
            </w:pPr>
            <w:r w:rsidRPr="00840313">
              <w:rPr>
                <w:i/>
              </w:rPr>
              <w:t>прочие неналоговые доходы</w:t>
            </w:r>
          </w:p>
        </w:tc>
        <w:tc>
          <w:tcPr>
            <w:tcW w:w="2268" w:type="dxa"/>
            <w:vAlign w:val="center"/>
          </w:tcPr>
          <w:p w:rsidR="00D33580" w:rsidRPr="00840313" w:rsidRDefault="0079368A" w:rsidP="002D4C41">
            <w:pPr>
              <w:jc w:val="center"/>
              <w:rPr>
                <w:i/>
              </w:rPr>
            </w:pPr>
            <w:r w:rsidRPr="00840313">
              <w:rPr>
                <w:i/>
              </w:rPr>
              <w:t>9</w:t>
            </w:r>
            <w:r w:rsidR="00D33580" w:rsidRPr="00840313">
              <w:rPr>
                <w:i/>
              </w:rPr>
              <w:t>,8</w:t>
            </w:r>
          </w:p>
        </w:tc>
        <w:tc>
          <w:tcPr>
            <w:tcW w:w="1808" w:type="dxa"/>
            <w:vAlign w:val="center"/>
          </w:tcPr>
          <w:p w:rsidR="00D33580" w:rsidRPr="00840313" w:rsidRDefault="00D33580" w:rsidP="002D4C41">
            <w:pPr>
              <w:jc w:val="center"/>
              <w:rPr>
                <w:i/>
              </w:rPr>
            </w:pPr>
            <w:r w:rsidRPr="00840313">
              <w:rPr>
                <w:i/>
              </w:rPr>
              <w:t>0,2</w:t>
            </w:r>
          </w:p>
        </w:tc>
      </w:tr>
    </w:tbl>
    <w:p w:rsidR="00D33580" w:rsidRPr="00840313" w:rsidRDefault="00D33580" w:rsidP="00D33580">
      <w:pPr>
        <w:ind w:firstLine="709"/>
      </w:pPr>
      <w:r w:rsidRPr="00840313">
        <w:t xml:space="preserve"> </w:t>
      </w:r>
    </w:p>
    <w:p w:rsidR="00D33580" w:rsidRPr="00840313" w:rsidRDefault="00D33580" w:rsidP="00D33580">
      <w:pPr>
        <w:ind w:firstLine="709"/>
        <w:rPr>
          <w:rStyle w:val="apple-style-span"/>
        </w:rPr>
      </w:pPr>
      <w:r w:rsidRPr="00840313">
        <w:t>Основную долю налоговых поступлений бюджета города Мегиона составляет налог</w:t>
      </w:r>
      <w:r w:rsidR="0079368A" w:rsidRPr="00840313">
        <w:t xml:space="preserve"> на доходы физических лиц – 22,0</w:t>
      </w:r>
      <w:r w:rsidRPr="00840313">
        <w:t xml:space="preserve">% (от суммы доходов бюджета). </w:t>
      </w:r>
      <w:r w:rsidRPr="00840313">
        <w:rPr>
          <w:rStyle w:val="apple-style-span"/>
        </w:rPr>
        <w:t>По сравнению с ана</w:t>
      </w:r>
      <w:r w:rsidR="0079368A" w:rsidRPr="00840313">
        <w:rPr>
          <w:rStyle w:val="apple-style-span"/>
        </w:rPr>
        <w:t>логичным периодом 2023</w:t>
      </w:r>
      <w:r w:rsidRPr="00840313">
        <w:rPr>
          <w:rStyle w:val="apple-style-span"/>
        </w:rPr>
        <w:t xml:space="preserve"> года налог на доходы ф</w:t>
      </w:r>
      <w:r w:rsidR="0079368A" w:rsidRPr="00840313">
        <w:rPr>
          <w:rStyle w:val="apple-style-span"/>
        </w:rPr>
        <w:t>изических лиц увеличился на 13,9% и составил 1 003,0</w:t>
      </w:r>
      <w:r w:rsidRPr="00840313">
        <w:rPr>
          <w:rStyle w:val="apple-style-span"/>
        </w:rPr>
        <w:t> млн рублей.</w:t>
      </w:r>
    </w:p>
    <w:p w:rsidR="00D33580" w:rsidRPr="00840313" w:rsidRDefault="0079368A" w:rsidP="00D33580">
      <w:pPr>
        <w:autoSpaceDE w:val="0"/>
        <w:autoSpaceDN w:val="0"/>
        <w:adjustRightInd w:val="0"/>
        <w:ind w:firstLine="709"/>
      </w:pPr>
      <w:r w:rsidRPr="00840313">
        <w:t>За январь-сентябрь 2024</w:t>
      </w:r>
      <w:r w:rsidR="00D33580" w:rsidRPr="00840313">
        <w:t xml:space="preserve"> год</w:t>
      </w:r>
      <w:r w:rsidRPr="00840313">
        <w:t>а в бюджет города поступило 13,7</w:t>
      </w:r>
      <w:r w:rsidR="00D33580" w:rsidRPr="00840313">
        <w:t> млн рублей налога на товары (работы, услуги) реализуе</w:t>
      </w:r>
      <w:r w:rsidRPr="00840313">
        <w:t>мые на территории РФ, что на 3,3</w:t>
      </w:r>
      <w:r w:rsidR="00D33580" w:rsidRPr="00840313">
        <w:t>% больше</w:t>
      </w:r>
      <w:r w:rsidRPr="00840313">
        <w:t>, чем за аналогичный период 2023</w:t>
      </w:r>
      <w:r w:rsidR="00D33580" w:rsidRPr="00840313">
        <w:t xml:space="preserve"> года.</w:t>
      </w:r>
    </w:p>
    <w:p w:rsidR="00D33580" w:rsidRPr="00840313" w:rsidRDefault="0079368A" w:rsidP="00D33580">
      <w:pPr>
        <w:ind w:firstLine="709"/>
        <w:rPr>
          <w:rStyle w:val="apple-style-span"/>
        </w:rPr>
      </w:pPr>
      <w:r w:rsidRPr="00840313">
        <w:rPr>
          <w:rStyle w:val="apple-style-span"/>
        </w:rPr>
        <w:t>В отчетном периоде на 50,0% увеличились</w:t>
      </w:r>
      <w:r w:rsidR="00D33580" w:rsidRPr="00840313">
        <w:rPr>
          <w:rStyle w:val="apple-style-span"/>
        </w:rPr>
        <w:t xml:space="preserve"> налоги на совокупный доход. Налог, взимаемы</w:t>
      </w:r>
      <w:r w:rsidRPr="00840313">
        <w:rPr>
          <w:rStyle w:val="apple-style-span"/>
        </w:rPr>
        <w:t>й в связи с применением патентной системы налогообложения, составил 6,8</w:t>
      </w:r>
      <w:r w:rsidR="002708D4" w:rsidRPr="00840313">
        <w:rPr>
          <w:rStyle w:val="apple-style-span"/>
        </w:rPr>
        <w:t xml:space="preserve"> млн рублей и увеличился в 3,2 раза. Налог</w:t>
      </w:r>
      <w:r w:rsidR="00D33580" w:rsidRPr="00840313">
        <w:rPr>
          <w:rStyle w:val="apple-style-span"/>
        </w:rPr>
        <w:t>,</w:t>
      </w:r>
      <w:r w:rsidR="002708D4" w:rsidRPr="00840313">
        <w:rPr>
          <w:rStyle w:val="apple-style-span"/>
        </w:rPr>
        <w:t xml:space="preserve"> взимаемый с налогоплательщиков, выбравших в качестве объекта налогообложения доходы либо доходы, уменьшенные на величину расходов</w:t>
      </w:r>
      <w:r w:rsidR="007505EA">
        <w:rPr>
          <w:rStyle w:val="apple-style-span"/>
        </w:rPr>
        <w:t>,</w:t>
      </w:r>
      <w:r w:rsidR="002708D4" w:rsidRPr="00840313">
        <w:rPr>
          <w:rStyle w:val="apple-style-span"/>
        </w:rPr>
        <w:t xml:space="preserve"> за январь-сентябрь 2024</w:t>
      </w:r>
      <w:r w:rsidR="00D33580" w:rsidRPr="00840313">
        <w:rPr>
          <w:rStyle w:val="apple-style-span"/>
        </w:rPr>
        <w:t xml:space="preserve"> года</w:t>
      </w:r>
      <w:r w:rsidR="002708D4" w:rsidRPr="00840313">
        <w:rPr>
          <w:rStyle w:val="apple-style-span"/>
        </w:rPr>
        <w:t xml:space="preserve"> составил 199,4 млн рублей, темп увеличения</w:t>
      </w:r>
      <w:r w:rsidR="00D33580" w:rsidRPr="00840313">
        <w:rPr>
          <w:rStyle w:val="apple-style-span"/>
        </w:rPr>
        <w:t xml:space="preserve"> по отношению к</w:t>
      </w:r>
      <w:r w:rsidR="002708D4" w:rsidRPr="00840313">
        <w:rPr>
          <w:rStyle w:val="apple-style-span"/>
        </w:rPr>
        <w:t xml:space="preserve"> </w:t>
      </w:r>
      <w:r w:rsidR="007A3797" w:rsidRPr="00840313">
        <w:rPr>
          <w:rStyle w:val="apple-style-span"/>
        </w:rPr>
        <w:t>единому налогу, взимаемому в связи с применением упрощенной системы налогообложения</w:t>
      </w:r>
      <w:r w:rsidR="007505EA">
        <w:rPr>
          <w:rStyle w:val="apple-style-span"/>
        </w:rPr>
        <w:t>,</w:t>
      </w:r>
      <w:r w:rsidR="007A3797" w:rsidRPr="00840313">
        <w:rPr>
          <w:rStyle w:val="apple-style-span"/>
        </w:rPr>
        <w:t xml:space="preserve"> к аналогичному периоду 2023 года составил 47,3</w:t>
      </w:r>
      <w:r w:rsidR="00D33580" w:rsidRPr="00840313">
        <w:rPr>
          <w:rStyle w:val="apple-style-span"/>
        </w:rPr>
        <w:t xml:space="preserve">%. </w:t>
      </w:r>
    </w:p>
    <w:p w:rsidR="00D33580" w:rsidRPr="00840313" w:rsidRDefault="00D33580" w:rsidP="00D33580">
      <w:pPr>
        <w:ind w:firstLine="709"/>
      </w:pPr>
      <w:r w:rsidRPr="00840313">
        <w:t>Исполнение местного бюджета по неналоговым д</w:t>
      </w:r>
      <w:r w:rsidR="007A3797" w:rsidRPr="00840313">
        <w:t>оходам за 9 месяцев 2024 года составило 239,7</w:t>
      </w:r>
      <w:r w:rsidRPr="00840313">
        <w:t> млн рублей и по сравн</w:t>
      </w:r>
      <w:r w:rsidR="007A3797" w:rsidRPr="00840313">
        <w:t>ению с аналогичным периодом 2023</w:t>
      </w:r>
      <w:r w:rsidRPr="00840313">
        <w:t xml:space="preserve"> года неналоговые </w:t>
      </w:r>
      <w:r w:rsidR="007A3797" w:rsidRPr="00840313">
        <w:t>доходы выросли на 15,1</w:t>
      </w:r>
      <w:r w:rsidRPr="00840313">
        <w:t>%. Удельный вес неналоговых доходов в доходах</w:t>
      </w:r>
      <w:r w:rsidR="007A3797" w:rsidRPr="00840313">
        <w:t xml:space="preserve"> местного бюджета составляет 5,3</w:t>
      </w:r>
      <w:r w:rsidRPr="00840313">
        <w:t xml:space="preserve">%. </w:t>
      </w:r>
    </w:p>
    <w:p w:rsidR="00D33580" w:rsidRPr="00840313" w:rsidRDefault="00D33580" w:rsidP="00D33580">
      <w:pPr>
        <w:ind w:firstLine="708"/>
      </w:pPr>
      <w:r w:rsidRPr="00840313">
        <w:t>Наибольшую долю в неналоговых доходах местного бюджета составляют доходы от использования имущества, находящегося в государственной и муниципальной собственности,</w:t>
      </w:r>
      <w:r w:rsidR="007A3797" w:rsidRPr="00840313">
        <w:t xml:space="preserve"> которые за январь-сентябрь 2024</w:t>
      </w:r>
      <w:r w:rsidR="00B7442A" w:rsidRPr="00840313">
        <w:t xml:space="preserve"> года составили 120,2 млн рублей (50,1</w:t>
      </w:r>
      <w:r w:rsidRPr="00840313">
        <w:t>%          от суммы неналоговых доходов). По сравнению с анал</w:t>
      </w:r>
      <w:r w:rsidR="00B7442A" w:rsidRPr="00840313">
        <w:t>огичным периодом 2023</w:t>
      </w:r>
      <w:r w:rsidRPr="00840313">
        <w:t xml:space="preserve"> год</w:t>
      </w:r>
      <w:r w:rsidR="00B7442A" w:rsidRPr="00840313">
        <w:t>а данные поступления снизились на 1,9</w:t>
      </w:r>
      <w:r w:rsidRPr="00840313">
        <w:t>%.</w:t>
      </w:r>
    </w:p>
    <w:p w:rsidR="00D33580" w:rsidRPr="00840313" w:rsidRDefault="00D33580" w:rsidP="00D33580">
      <w:pPr>
        <w:ind w:firstLine="709"/>
      </w:pPr>
      <w:r w:rsidRPr="00840313">
        <w:t>Основную часть доходов бюджета города Мегиона</w:t>
      </w:r>
      <w:r w:rsidR="00840313">
        <w:t xml:space="preserve"> 66,4</w:t>
      </w:r>
      <w:r w:rsidR="00B7442A" w:rsidRPr="00840313">
        <w:t>%,</w:t>
      </w:r>
      <w:r w:rsidRPr="00840313">
        <w:t xml:space="preserve"> составляют безвозмездные поступления от других бюджетов бюджетной системы, что свидетельствует о высокой дотационности городского округа. Безвозмездные поступлени</w:t>
      </w:r>
      <w:r w:rsidR="00B7442A" w:rsidRPr="00840313">
        <w:t>я за отчетный период снизились по сравнению 2023 годом на 20,4% и составили 3 030,5</w:t>
      </w:r>
      <w:r w:rsidRPr="00840313">
        <w:t xml:space="preserve"> млн рублей. </w:t>
      </w:r>
    </w:p>
    <w:p w:rsidR="00D33580" w:rsidRPr="00840313" w:rsidRDefault="00D33580" w:rsidP="00D33580">
      <w:pPr>
        <w:ind w:firstLine="709"/>
        <w:rPr>
          <w:rStyle w:val="af3"/>
          <w:b w:val="0"/>
        </w:rPr>
      </w:pPr>
      <w:r w:rsidRPr="00840313">
        <w:t>В расчете на одного жителя доходы бюджета города</w:t>
      </w:r>
      <w:r w:rsidR="00B7442A" w:rsidRPr="00840313">
        <w:t xml:space="preserve"> Мегиона за январь-сентябрь 2024 года составили 76,3</w:t>
      </w:r>
      <w:r w:rsidRPr="00840313">
        <w:t xml:space="preserve"> тыс. рублей.</w:t>
      </w:r>
    </w:p>
    <w:p w:rsidR="00D33580" w:rsidRPr="000726BC" w:rsidRDefault="00D33580" w:rsidP="00D33580">
      <w:pPr>
        <w:pStyle w:val="af"/>
        <w:spacing w:after="0"/>
        <w:ind w:firstLine="709"/>
        <w:rPr>
          <w:rStyle w:val="af3"/>
          <w:b w:val="0"/>
          <w:color w:val="FF0000"/>
        </w:rPr>
      </w:pPr>
    </w:p>
    <w:p w:rsidR="00D33580" w:rsidRPr="00BC2057" w:rsidRDefault="00D33580" w:rsidP="00D33580">
      <w:pPr>
        <w:pStyle w:val="af"/>
        <w:spacing w:after="0"/>
      </w:pPr>
      <w:r w:rsidRPr="00BC2057">
        <w:rPr>
          <w:rStyle w:val="af3"/>
          <w:b w:val="0"/>
        </w:rPr>
        <w:t>Исполнение местного бюджета по расходам</w:t>
      </w:r>
    </w:p>
    <w:p w:rsidR="00D33580" w:rsidRPr="00BC2057" w:rsidRDefault="00D33580" w:rsidP="00D33580">
      <w:pPr>
        <w:pStyle w:val="af"/>
        <w:widowControl w:val="0"/>
        <w:suppressAutoHyphens/>
        <w:spacing w:after="0"/>
        <w:ind w:firstLine="709"/>
      </w:pPr>
    </w:p>
    <w:p w:rsidR="00D33580" w:rsidRPr="00BC2057" w:rsidRDefault="00D33580" w:rsidP="00D33580">
      <w:pPr>
        <w:pStyle w:val="af"/>
        <w:widowControl w:val="0"/>
        <w:suppressAutoHyphens/>
        <w:spacing w:after="0"/>
        <w:ind w:firstLine="709"/>
      </w:pPr>
      <w:r w:rsidRPr="00BC2057">
        <w:t>Основной целью бюджетной политики в области расходов в отчетном периоде являлось обеспечение расходных обязательств городского округа с соблюдением качества и условий предоставления муниципальных услуг, обеспечение достойной жизни жителей города, содействие социальному и экономическому развитию города при безусловном учете эффективности и результативности бюджетных расходов.</w:t>
      </w:r>
    </w:p>
    <w:p w:rsidR="00D33580" w:rsidRPr="00BC2057" w:rsidRDefault="00D33580" w:rsidP="00D33580">
      <w:pPr>
        <w:pStyle w:val="a3"/>
        <w:spacing w:after="0"/>
        <w:ind w:left="0" w:firstLine="709"/>
      </w:pPr>
      <w:r w:rsidRPr="00BC2057">
        <w:t>Расходная част</w:t>
      </w:r>
      <w:r w:rsidR="004D400B" w:rsidRPr="00BC2057">
        <w:t>ь бюджета города Мегиона на 2024</w:t>
      </w:r>
      <w:r w:rsidR="001718E9" w:rsidRPr="00BC2057">
        <w:t xml:space="preserve"> год утверждена в сумме 6 459,4</w:t>
      </w:r>
      <w:r w:rsidRPr="00BC2057">
        <w:t xml:space="preserve"> млн р</w:t>
      </w:r>
      <w:r w:rsidR="001718E9" w:rsidRPr="00BC2057">
        <w:t>ублей. Исполнение</w:t>
      </w:r>
      <w:r w:rsidRPr="00BC2057">
        <w:t xml:space="preserve"> бюджета города</w:t>
      </w:r>
      <w:r w:rsidR="001718E9" w:rsidRPr="00BC2057">
        <w:t xml:space="preserve"> Мегиона за январь-сентябрь 2024 года составило 4 421,9 млн рублей, или 68,5% от плана 2024</w:t>
      </w:r>
      <w:r w:rsidRPr="00BC2057">
        <w:t xml:space="preserve"> года. По сравн</w:t>
      </w:r>
      <w:r w:rsidR="001718E9" w:rsidRPr="00BC2057">
        <w:t>ению с аналогичным периодом 2023 года расходы снизились на 18,2</w:t>
      </w:r>
      <w:r w:rsidRPr="00BC2057">
        <w:t>%. В разрезе основных направлений структура расходов бюджета города Мегиона сложилась следующим образом.</w:t>
      </w:r>
    </w:p>
    <w:p w:rsidR="00D33580" w:rsidRPr="00BC2057" w:rsidRDefault="00D33580" w:rsidP="00D33580">
      <w:pPr>
        <w:pStyle w:val="a3"/>
        <w:spacing w:after="0"/>
        <w:ind w:left="0" w:firstLine="709"/>
      </w:pPr>
    </w:p>
    <w:p w:rsidR="00D33580" w:rsidRPr="00BC2057" w:rsidRDefault="00D33580" w:rsidP="00D33580">
      <w:pPr>
        <w:pStyle w:val="a3"/>
        <w:spacing w:after="0"/>
        <w:ind w:left="0" w:firstLine="709"/>
        <w:jc w:val="center"/>
      </w:pPr>
      <w:r w:rsidRPr="00BC2057">
        <w:t xml:space="preserve">Структура расходов бюджета </w:t>
      </w:r>
      <w:r w:rsidR="001718E9" w:rsidRPr="00BC2057">
        <w:t>города Мегиона за 9 месяцев 2024</w:t>
      </w:r>
      <w:r w:rsidRPr="00BC2057">
        <w:t xml:space="preserve"> года</w:t>
      </w:r>
    </w:p>
    <w:p w:rsidR="00D33580" w:rsidRPr="00BC2057" w:rsidRDefault="00D33580" w:rsidP="00D33580">
      <w:pPr>
        <w:pStyle w:val="a3"/>
        <w:spacing w:after="0"/>
        <w:ind w:left="0" w:firstLine="709"/>
      </w:pPr>
    </w:p>
    <w:tbl>
      <w:tblPr>
        <w:tblW w:w="9877" w:type="dxa"/>
        <w:tblLayout w:type="fixed"/>
        <w:tblLook w:val="01E0" w:firstRow="1" w:lastRow="1" w:firstColumn="1" w:lastColumn="1" w:noHBand="0" w:noVBand="0"/>
      </w:tblPr>
      <w:tblGrid>
        <w:gridCol w:w="3283"/>
        <w:gridCol w:w="1554"/>
        <w:gridCol w:w="1555"/>
        <w:gridCol w:w="1825"/>
        <w:gridCol w:w="1660"/>
      </w:tblGrid>
      <w:tr w:rsidR="00BC2057" w:rsidRPr="00BC2057" w:rsidTr="002D4C41">
        <w:trPr>
          <w:trHeight w:val="332"/>
          <w:tblHeader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0" w:rsidRPr="00BC2057" w:rsidRDefault="00D33580" w:rsidP="002D4C41">
            <w:pPr>
              <w:pStyle w:val="af"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0" w:rsidRPr="00BC2057" w:rsidRDefault="001718E9" w:rsidP="002D4C41">
            <w:pPr>
              <w:pStyle w:val="af"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BC2057">
              <w:rPr>
                <w:sz w:val="20"/>
                <w:szCs w:val="20"/>
              </w:rPr>
              <w:t>9 месяцев 2023</w:t>
            </w:r>
            <w:r w:rsidR="00D33580" w:rsidRPr="00BC2057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0" w:rsidRPr="00BC2057" w:rsidRDefault="001718E9" w:rsidP="002D4C41">
            <w:pPr>
              <w:pStyle w:val="af"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BC2057">
              <w:rPr>
                <w:sz w:val="20"/>
                <w:szCs w:val="20"/>
              </w:rPr>
              <w:t>9 месяцев  2024</w:t>
            </w:r>
            <w:r w:rsidR="00D33580" w:rsidRPr="00BC2057">
              <w:rPr>
                <w:sz w:val="20"/>
                <w:szCs w:val="20"/>
              </w:rPr>
              <w:t xml:space="preserve"> года</w:t>
            </w:r>
          </w:p>
        </w:tc>
      </w:tr>
      <w:tr w:rsidR="00BC2057" w:rsidRPr="00BC2057" w:rsidTr="002D4C41">
        <w:trPr>
          <w:trHeight w:val="258"/>
          <w:tblHeader/>
        </w:trPr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33580" w:rsidRPr="00BC2057" w:rsidRDefault="00D33580" w:rsidP="002D4C41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0" w:rsidRPr="00BC2057" w:rsidRDefault="00D33580" w:rsidP="002D4C41">
            <w:pPr>
              <w:pStyle w:val="af"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BC2057">
              <w:rPr>
                <w:sz w:val="20"/>
                <w:szCs w:val="20"/>
              </w:rPr>
              <w:t>сумма, млн руб.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0" w:rsidRPr="00BC2057" w:rsidRDefault="00D33580" w:rsidP="002D4C41">
            <w:pPr>
              <w:pStyle w:val="af"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BC2057">
              <w:rPr>
                <w:sz w:val="20"/>
                <w:szCs w:val="20"/>
              </w:rPr>
              <w:t>уд. вес %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0" w:rsidRPr="00BC2057" w:rsidRDefault="00D33580" w:rsidP="002D4C41">
            <w:pPr>
              <w:pStyle w:val="af"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BC2057">
              <w:rPr>
                <w:sz w:val="20"/>
                <w:szCs w:val="20"/>
              </w:rPr>
              <w:t>сумма, млн  руб.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0" w:rsidRPr="00BC2057" w:rsidRDefault="00D33580" w:rsidP="002D4C41">
            <w:pPr>
              <w:pStyle w:val="af"/>
              <w:widowControl w:val="0"/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BC2057">
              <w:rPr>
                <w:sz w:val="20"/>
                <w:szCs w:val="20"/>
              </w:rPr>
              <w:t>уд. вес %</w:t>
            </w:r>
          </w:p>
        </w:tc>
      </w:tr>
      <w:tr w:rsidR="00BC2057" w:rsidRPr="00BC2057" w:rsidTr="002D4C41">
        <w:trPr>
          <w:trHeight w:val="531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BC2057">
              <w:rPr>
                <w:bCs/>
              </w:rPr>
              <w:t>Расходы – всего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BC2057">
              <w:rPr>
                <w:b/>
                <w:bCs/>
              </w:rPr>
              <w:t>5 408,3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BC2057">
              <w:rPr>
                <w:b/>
                <w:bCs/>
              </w:rPr>
              <w:t>100,0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BC2057">
              <w:rPr>
                <w:b/>
                <w:bCs/>
              </w:rPr>
              <w:t>4 421,9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BC2057">
              <w:rPr>
                <w:b/>
                <w:bCs/>
              </w:rPr>
              <w:t>100,0</w:t>
            </w:r>
          </w:p>
        </w:tc>
      </w:tr>
      <w:tr w:rsidR="00BC2057" w:rsidRPr="00BC2057" w:rsidTr="002D4C41">
        <w:trPr>
          <w:trHeight w:val="18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0" w:rsidRPr="00BC2057" w:rsidRDefault="00D33580" w:rsidP="002D4C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left"/>
            </w:pPr>
            <w:r w:rsidRPr="00BC2057">
              <w:t>в том числе: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0" w:rsidRPr="00BC2057" w:rsidRDefault="00D33580" w:rsidP="002D4C41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0" w:rsidRPr="00BC2057" w:rsidRDefault="00D33580" w:rsidP="002D4C41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0" w:rsidRPr="00BC2057" w:rsidRDefault="00D33580" w:rsidP="002D4C41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80" w:rsidRPr="00BC2057" w:rsidRDefault="00D33580" w:rsidP="002D4C41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</w:tr>
      <w:tr w:rsidR="00BC2057" w:rsidRPr="00BC2057" w:rsidTr="002D4C41">
        <w:trPr>
          <w:trHeight w:val="377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left"/>
            </w:pPr>
            <w:r w:rsidRPr="00BC2057">
              <w:t>Общегосударственные вопросы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386,8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7,15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445,3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10,07</w:t>
            </w:r>
          </w:p>
        </w:tc>
      </w:tr>
      <w:tr w:rsidR="00BC2057" w:rsidRPr="00BC2057" w:rsidTr="002D4C41">
        <w:trPr>
          <w:trHeight w:val="23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left"/>
            </w:pPr>
            <w:r w:rsidRPr="00BC2057">
              <w:t>Обслуживание государственного и муниципального долга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0,1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0,2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0,00</w:t>
            </w:r>
          </w:p>
        </w:tc>
      </w:tr>
      <w:tr w:rsidR="00BC2057" w:rsidRPr="00BC2057" w:rsidTr="002D4C41">
        <w:trPr>
          <w:trHeight w:val="216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left"/>
            </w:pPr>
            <w:r w:rsidRPr="00BC2057">
              <w:t>Национальная безопасность и правоохранительная деятельность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40,1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0,74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41,8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0,94</w:t>
            </w:r>
          </w:p>
        </w:tc>
      </w:tr>
      <w:tr w:rsidR="00BC2057" w:rsidRPr="00BC2057" w:rsidTr="002D4C41">
        <w:trPr>
          <w:trHeight w:val="25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left"/>
            </w:pPr>
            <w:r w:rsidRPr="00BC2057">
              <w:t>Национальная экономика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235,6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4,36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346,8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7,84</w:t>
            </w:r>
          </w:p>
        </w:tc>
      </w:tr>
      <w:tr w:rsidR="00BC2057" w:rsidRPr="00BC2057" w:rsidTr="002D4C41">
        <w:trPr>
          <w:trHeight w:val="228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left"/>
            </w:pPr>
            <w:r w:rsidRPr="00BC2057">
              <w:t>Жилищно-коммунальное хозяйство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2 012,2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37,21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426,2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9,64</w:t>
            </w:r>
          </w:p>
        </w:tc>
      </w:tr>
      <w:tr w:rsidR="00BC2057" w:rsidRPr="00BC2057" w:rsidTr="002D4C41">
        <w:trPr>
          <w:trHeight w:val="228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left"/>
            </w:pPr>
            <w:r w:rsidRPr="00BC2057">
              <w:t>Охрана окружающей среды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0,5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0,01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2,0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0,04</w:t>
            </w:r>
          </w:p>
        </w:tc>
      </w:tr>
      <w:tr w:rsidR="00BC2057" w:rsidRPr="00BC2057" w:rsidTr="002D4C41">
        <w:trPr>
          <w:trHeight w:val="18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left"/>
            </w:pPr>
            <w:r w:rsidRPr="00BC2057">
              <w:t>Образование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2 178,2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40,27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2 569,8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58,12</w:t>
            </w:r>
          </w:p>
        </w:tc>
      </w:tr>
      <w:tr w:rsidR="00BC2057" w:rsidRPr="00BC2057" w:rsidTr="002D4C41">
        <w:trPr>
          <w:trHeight w:val="214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left"/>
            </w:pPr>
            <w:r w:rsidRPr="00BC2057">
              <w:t>Культура и кинематография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273,6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5,06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280,0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6,33</w:t>
            </w:r>
          </w:p>
        </w:tc>
      </w:tr>
      <w:tr w:rsidR="00BC2057" w:rsidRPr="00BC2057" w:rsidTr="002D4C41">
        <w:trPr>
          <w:trHeight w:val="218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left"/>
            </w:pPr>
            <w:r w:rsidRPr="00BC2057">
              <w:t>Средства массовой информации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20,5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0,38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21,6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0,49</w:t>
            </w:r>
          </w:p>
        </w:tc>
      </w:tr>
      <w:tr w:rsidR="00BC2057" w:rsidRPr="00BC2057" w:rsidTr="002D4C41">
        <w:trPr>
          <w:trHeight w:val="108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left"/>
            </w:pPr>
            <w:r w:rsidRPr="00BC2057">
              <w:t>Здравоохранение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0,1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0,00</w:t>
            </w:r>
          </w:p>
        </w:tc>
      </w:tr>
      <w:tr w:rsidR="00BC2057" w:rsidRPr="00BC2057" w:rsidTr="002D4C41">
        <w:trPr>
          <w:trHeight w:val="108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left"/>
            </w:pPr>
            <w:r w:rsidRPr="00BC2057">
              <w:t>Физическая культура и спорт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218,5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4,04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251,8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5,69</w:t>
            </w:r>
          </w:p>
        </w:tc>
      </w:tr>
      <w:tr w:rsidR="00BC2057" w:rsidRPr="00BC2057" w:rsidTr="002D4C41">
        <w:trPr>
          <w:trHeight w:val="114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left"/>
            </w:pPr>
            <w:r w:rsidRPr="00BC2057">
              <w:t>Социальная политика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42,1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1718E9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0,78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BC2057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36,4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E9" w:rsidRPr="00BC2057" w:rsidRDefault="00BC2057" w:rsidP="001718E9">
            <w:pPr>
              <w:tabs>
                <w:tab w:val="center" w:pos="4677"/>
                <w:tab w:val="right" w:pos="9355"/>
              </w:tabs>
              <w:jc w:val="center"/>
            </w:pPr>
            <w:r w:rsidRPr="00BC2057">
              <w:t>0,82</w:t>
            </w:r>
          </w:p>
        </w:tc>
      </w:tr>
    </w:tbl>
    <w:p w:rsidR="00D33580" w:rsidRPr="00BC2057" w:rsidRDefault="00D33580" w:rsidP="00D33580"/>
    <w:p w:rsidR="00D33580" w:rsidRPr="00BC2057" w:rsidRDefault="00D33580" w:rsidP="00D33580">
      <w:pPr>
        <w:ind w:firstLine="709"/>
      </w:pPr>
      <w:r w:rsidRPr="00BC2057">
        <w:t xml:space="preserve">Бюджетная политика в сфере расходов консолидированного бюджета города Мегиона была направлена на решение социальных и экономических задач города. Приоритетом являлось обеспечение населения бюджетными услугами отраслей социальной сферы. </w:t>
      </w:r>
    </w:p>
    <w:p w:rsidR="00D33580" w:rsidRPr="00BC2057" w:rsidRDefault="00D33580" w:rsidP="00D33580">
      <w:pPr>
        <w:ind w:firstLine="709"/>
      </w:pPr>
      <w:r w:rsidRPr="00BC2057">
        <w:t>На финансирование отраслей со</w:t>
      </w:r>
      <w:r w:rsidR="00BC2057" w:rsidRPr="00BC2057">
        <w:t>циальной сферы за 9 месяцев 2024 года направлено 3 138,0</w:t>
      </w:r>
      <w:r w:rsidRPr="00BC2057">
        <w:t> млн рублей, в том числе по раздел</w:t>
      </w:r>
      <w:r w:rsidR="00BC2057" w:rsidRPr="00BC2057">
        <w:t>у образование – 2 569,8</w:t>
      </w:r>
      <w:r w:rsidRPr="00BC2057">
        <w:t xml:space="preserve"> млн рублей, </w:t>
      </w:r>
      <w:r w:rsidR="00BC2057" w:rsidRPr="00BC2057">
        <w:t>культура, кинематография – 280,0</w:t>
      </w:r>
      <w:r w:rsidRPr="00BC2057">
        <w:t> млн рублей, физ</w:t>
      </w:r>
      <w:r w:rsidR="00BC2057" w:rsidRPr="00BC2057">
        <w:t>ическая культура и спорт – 251,8 млн рублей, социальная политика – 36,4</w:t>
      </w:r>
      <w:r w:rsidRPr="00BC2057">
        <w:t xml:space="preserve"> млн рублей.</w:t>
      </w:r>
    </w:p>
    <w:p w:rsidR="00D33580" w:rsidRPr="00BC2057" w:rsidRDefault="00D33580" w:rsidP="00D33580">
      <w:pPr>
        <w:ind w:firstLine="709"/>
      </w:pPr>
      <w:r w:rsidRPr="00BC2057">
        <w:t>На финансирование других отраслей экономики направлено</w:t>
      </w:r>
      <w:r w:rsidR="00BC2057" w:rsidRPr="00BC2057">
        <w:t xml:space="preserve"> 1 283,9 млн рублей, что составляет 29,0</w:t>
      </w:r>
      <w:r w:rsidRPr="00BC2057">
        <w:t xml:space="preserve">% общего объема расходов. </w:t>
      </w:r>
    </w:p>
    <w:p w:rsidR="00D33580" w:rsidRDefault="00D33580" w:rsidP="00D33580">
      <w:pPr>
        <w:pStyle w:val="12"/>
        <w:ind w:firstLine="709"/>
        <w:rPr>
          <w:rFonts w:ascii="Times New Roman" w:hAnsi="Times New Roman" w:cs="Times New Roman"/>
          <w:sz w:val="24"/>
          <w:szCs w:val="24"/>
        </w:rPr>
      </w:pPr>
      <w:r w:rsidRPr="00BC2057">
        <w:rPr>
          <w:rFonts w:ascii="Times New Roman" w:hAnsi="Times New Roman" w:cs="Times New Roman"/>
          <w:sz w:val="24"/>
          <w:szCs w:val="24"/>
        </w:rPr>
        <w:t xml:space="preserve">Большинство задач в сфере доходов, поставленных в предыдущие годы, сохраняют свою актуальность. Политика в данной сфере направлена на сохранение, развитие и наращивание доходной базы. Поэтому повышение уровня собираемости и увеличения доходной части бюджета города стала одной из приоритетных задач на территории муниципального образования. </w:t>
      </w:r>
    </w:p>
    <w:p w:rsidR="002625F5" w:rsidRPr="009311E5" w:rsidRDefault="002625F5" w:rsidP="00D81FD3">
      <w:pPr>
        <w:spacing w:line="240" w:lineRule="atLeast"/>
        <w:ind w:firstLine="709"/>
        <w:contextualSpacing/>
      </w:pPr>
      <w:r w:rsidRPr="009311E5">
        <w:t>Осуществлялось взаимодействие администрации города с крупнейшими налогоплательщиками, осуществляющую свою деятельность на территории города. Согласно заключенному Соглашению о соблюдении социально-экономических и экологических интересов населения муниципального образования город Мегион от ООО «Нефтеспецстрой» в городской бюджет поступила сумма в размере 100,0 тыс.  рублей на ликвидацию несанкционированных свалок на территории города Мегиона, 6 435,9 тыс.</w:t>
      </w:r>
      <w:r>
        <w:t xml:space="preserve"> рублей</w:t>
      </w:r>
      <w:r w:rsidRPr="009311E5">
        <w:t xml:space="preserve"> поступили на основании договора пожертвования, заключенного с ООО «Газпромнефть-Хантос»</w:t>
      </w:r>
      <w:r w:rsidR="007505EA">
        <w:t>,</w:t>
      </w:r>
      <w:r w:rsidRPr="009311E5">
        <w:t xml:space="preserve"> на проведение реновации МБОУ ДО «Детская школа искусств им.А.М.Кузьмина». Кроме этого, в бюджет города поступили денежные средства по распоряжениям Правительства Тюменской области в сумме 4 057,4 тыс. рублей.</w:t>
      </w:r>
    </w:p>
    <w:p w:rsidR="002625F5" w:rsidRPr="009311E5" w:rsidRDefault="002625F5" w:rsidP="00D81FD3">
      <w:pPr>
        <w:spacing w:line="240" w:lineRule="atLeast"/>
        <w:ind w:firstLine="709"/>
      </w:pPr>
      <w:r w:rsidRPr="009311E5">
        <w:t xml:space="preserve">Для осуществления мер, направленных на ликвидацию задолженности организаций и физических лиц, на территории муниципального образования продолжила работу комиссия по мобилизации доходов в бюджет города по следующим направлениям: </w:t>
      </w:r>
    </w:p>
    <w:p w:rsidR="002625F5" w:rsidRPr="009311E5" w:rsidRDefault="002625F5" w:rsidP="00D81FD3">
      <w:pPr>
        <w:spacing w:line="240" w:lineRule="atLeast"/>
        <w:ind w:firstLine="708"/>
      </w:pPr>
      <w:r w:rsidRPr="009311E5">
        <w:t>анализ задолженности и принимаемые меры по повышению собираемости налоговых платежей на территории городского округа Мегион;</w:t>
      </w:r>
    </w:p>
    <w:p w:rsidR="002625F5" w:rsidRPr="009311E5" w:rsidRDefault="002625F5" w:rsidP="00D81FD3">
      <w:pPr>
        <w:spacing w:line="240" w:lineRule="atLeast"/>
        <w:ind w:firstLine="708"/>
      </w:pPr>
      <w:r w:rsidRPr="009311E5">
        <w:t>анализ задолженности и принимаемые меры по повышению собираемости неналоговых платежей на территории городского округа;</w:t>
      </w:r>
    </w:p>
    <w:p w:rsidR="002625F5" w:rsidRPr="009311E5" w:rsidRDefault="002625F5" w:rsidP="00D81FD3">
      <w:pPr>
        <w:spacing w:line="240" w:lineRule="atLeast"/>
        <w:ind w:firstLine="708"/>
      </w:pPr>
      <w:r w:rsidRPr="009311E5">
        <w:t>отчет о проделанной работе с исполнительными листами, направленными департаментом муниципальной собственности администрации города в адрес отдела Федеральной службы судебных приставов по городу Мегиону.</w:t>
      </w:r>
    </w:p>
    <w:p w:rsidR="002625F5" w:rsidRPr="009311E5" w:rsidRDefault="002625F5" w:rsidP="00D81FD3">
      <w:pPr>
        <w:spacing w:line="240" w:lineRule="atLeast"/>
        <w:ind w:firstLine="709"/>
      </w:pPr>
      <w:r w:rsidRPr="00FF3D55">
        <w:t>С 163</w:t>
      </w:r>
      <w:r w:rsidRPr="009311E5">
        <w:t xml:space="preserve"> индивидуальными предпринимателями проведена разъяснительная работа о необходимости своевременной уплаты платежей в бюджет и о погашении имеющейся задолженности. Оказана консультация </w:t>
      </w:r>
      <w:r w:rsidRPr="00FF3D55">
        <w:t>37</w:t>
      </w:r>
      <w:r w:rsidRPr="009311E5">
        <w:t xml:space="preserve"> физическим лицам о мерах поддержки начинающим предпринимателям с последующим направлением в налоговый орган для постановки на учет. </w:t>
      </w:r>
    </w:p>
    <w:p w:rsidR="002625F5" w:rsidRPr="009311E5" w:rsidRDefault="002625F5" w:rsidP="00D81FD3">
      <w:pPr>
        <w:spacing w:line="240" w:lineRule="atLeast"/>
        <w:ind w:firstLine="709"/>
      </w:pPr>
      <w:r w:rsidRPr="009311E5">
        <w:t>Проводилась работа со списками должников, работников администрации города, органов администрации города, бюджетных, казенных и автономных учреждений города на предмет задолженности по уплате налогов и сборов во все уровни бюджетов.</w:t>
      </w:r>
    </w:p>
    <w:p w:rsidR="002625F5" w:rsidRPr="009311E5" w:rsidRDefault="002625F5" w:rsidP="00D81FD3">
      <w:pPr>
        <w:spacing w:line="240" w:lineRule="atLeast"/>
        <w:ind w:firstLine="709"/>
      </w:pPr>
      <w:r w:rsidRPr="009311E5">
        <w:t>На территории муниципального образования в течение отчетного периода осуществлялись мероприятия по информированию населения о погашении задолженности. Информация размещалась на официальном сайте администрации города Мегиона в сети «Интернет».</w:t>
      </w:r>
    </w:p>
    <w:p w:rsidR="002625F5" w:rsidRPr="009311E5" w:rsidRDefault="002625F5" w:rsidP="00D81FD3">
      <w:pPr>
        <w:spacing w:line="240" w:lineRule="atLeast"/>
        <w:ind w:firstLine="720"/>
      </w:pPr>
      <w:r w:rsidRPr="009311E5">
        <w:t>В рамках проведенных мероприятий по взысканию задолженности по оплате за муниципальное имущество, включая земельные участки, в бюджет города поступило 11 353,8 тыс. рублей.</w:t>
      </w:r>
    </w:p>
    <w:p w:rsidR="002625F5" w:rsidRPr="009311E5" w:rsidRDefault="002625F5" w:rsidP="00D81FD3">
      <w:pPr>
        <w:spacing w:line="240" w:lineRule="atLeast"/>
        <w:ind w:firstLine="720"/>
      </w:pPr>
      <w:r w:rsidRPr="009311E5">
        <w:t>В целях реализации решения Думы города Мегиона от 15.12.2023 №347 «О бюджете городского округа Мегион Ханты-Мансийского автономного округа – Югры на 2024 год и плановый период 2025 и 2026 годов» был разработан план мероприятий по росту доходов, оптимизации расходов и поддержанию муниципального долга городского округа на безопасном уровне, утвержден</w:t>
      </w:r>
      <w:r w:rsidR="007505EA">
        <w:t>ный</w:t>
      </w:r>
      <w:r w:rsidRPr="009311E5">
        <w:t xml:space="preserve"> постановлением администрации города от 07.02.2024 №190 (с изменениями). План мероприятий включает в себя 10 мероприятий по росту доходов, планируемый бюджетный эффект от мероприятий по росту доходов в 2024 году – 15 476,8 тыс. рублей. Реализация предусмотренных мероприятий осуществлялась в плановом режиме. Бюджетный эффект за девять месяцев 2024 года составил сумму в размере 24 389,1 тыс. рублей.</w:t>
      </w:r>
    </w:p>
    <w:p w:rsidR="002625F5" w:rsidRPr="009311E5" w:rsidRDefault="002625F5" w:rsidP="00D81FD3">
      <w:pPr>
        <w:spacing w:line="240" w:lineRule="atLeast"/>
        <w:ind w:firstLine="720"/>
      </w:pPr>
      <w:r w:rsidRPr="009311E5">
        <w:t>Продолжается работа по сокращению невыясненных платежей. За девять месяцев 2024 года составлено и направлено в Управление Федерального казначейства по Ханты-Мансийскому автономному округу – Югре 941 уведомление об уточнении вида и принадлежности платежа, которые впоследствии были уточнены и зачислены на соответствующие коды доходов бюджетной классификации.</w:t>
      </w:r>
    </w:p>
    <w:p w:rsidR="002625F5" w:rsidRPr="009311E5" w:rsidRDefault="002625F5" w:rsidP="00D81FD3">
      <w:pPr>
        <w:spacing w:line="240" w:lineRule="atLeast"/>
        <w:ind w:firstLine="720"/>
      </w:pPr>
      <w:r w:rsidRPr="009311E5">
        <w:t>В рамках проведения анализа обоснованности и эффективности применения налоговых расходов, были подготовлены постановления администрации города от 26.03.2020 №595 «О порядке формирования перечня налоговых расходов города Мегиона» (с изменениями), от 23.07.2020 №1348 «О порядке оценки налоговых расходов городского округа город Мегион» (с изменениями)</w:t>
      </w:r>
      <w:r>
        <w:t>,</w:t>
      </w:r>
      <w:r w:rsidRPr="009311E5">
        <w:t xml:space="preserve"> которым утвержден Порядок оценки налоговых расход</w:t>
      </w:r>
      <w:r w:rsidR="007505EA">
        <w:t>ов. В соответствии с нормативно-</w:t>
      </w:r>
      <w:r w:rsidRPr="009311E5">
        <w:t xml:space="preserve">правовыми актами осуществляется мониторинг налоговых расходов по земельному налогу и налогу на имущество физических лиц. Налоговые расходы, которые предоставлены на основании нормативных актов представительного органа местного самоуправления, обоснованы и эффективны, так как предоставляются социально-незащищенным категориям населения. Результаты оценки эффективности налоговых расходов муниципального образования в виде аналитической записки размещены на официальном сайте администрации города Мегиона в сети «Интернет». </w:t>
      </w:r>
    </w:p>
    <w:p w:rsidR="002625F5" w:rsidRPr="009311E5" w:rsidRDefault="002625F5" w:rsidP="00D81FD3">
      <w:pPr>
        <w:spacing w:line="240" w:lineRule="atLeast"/>
        <w:ind w:firstLine="720"/>
      </w:pPr>
      <w:r w:rsidRPr="009311E5">
        <w:t>В рамках работы по урегулированию кредиторской и дебиторской задолженности муниципальных учреждений проведены следующие мероприятия:</w:t>
      </w:r>
    </w:p>
    <w:p w:rsidR="002625F5" w:rsidRPr="009311E5" w:rsidRDefault="009C3799" w:rsidP="00D81FD3">
      <w:pPr>
        <w:spacing w:line="240" w:lineRule="atLeast"/>
        <w:ind w:firstLine="709"/>
      </w:pPr>
      <w:r>
        <w:t>в</w:t>
      </w:r>
      <w:r w:rsidR="002625F5" w:rsidRPr="009311E5">
        <w:t xml:space="preserve"> целях обеспечения в текущем году снижения общего объема кредиторской задолженности в соответствии с приказом департамента финансов администрации города Мегиона, в рамках сдачи отчетности за девять месяцев 2024 года проведен мониторинг кредиторской задолженности. Итоги проведения мониторинга кредиторской задолженности за девять месяцев 2024 года будут представлены в Департамент финансов Ханты-Мансийского автономного округа </w:t>
      </w:r>
      <w:r>
        <w:t>–</w:t>
      </w:r>
      <w:r w:rsidR="002625F5" w:rsidRPr="009311E5">
        <w:t xml:space="preserve"> Югры в составе отчетности.</w:t>
      </w:r>
    </w:p>
    <w:p w:rsidR="002625F5" w:rsidRPr="009311E5" w:rsidRDefault="002625F5" w:rsidP="00D81FD3">
      <w:pPr>
        <w:spacing w:line="240" w:lineRule="atLeast"/>
        <w:ind w:firstLine="709"/>
      </w:pPr>
      <w:r w:rsidRPr="009311E5">
        <w:t>В сроки, установленные приказом Департамента финансов автономного округа – Югры для сдачи годовой, квартальной и месячной бюджетной отчетности об исполнении бюджета городского округа Мегион, предоставляются сведения о состоянии дебиторской и кредиторской задолженности.</w:t>
      </w:r>
    </w:p>
    <w:p w:rsidR="002625F5" w:rsidRPr="009311E5" w:rsidRDefault="002625F5" w:rsidP="00D81FD3">
      <w:pPr>
        <w:spacing w:line="240" w:lineRule="atLeast"/>
        <w:ind w:firstLine="709"/>
      </w:pPr>
      <w:r w:rsidRPr="009311E5">
        <w:t xml:space="preserve">Ежемесячно проводится анализ состояния дебиторской и кредиторской задолженности учреждений городского округа Мегиона с целью, выявления обоснованности возникновения сумм задолженности. </w:t>
      </w:r>
    </w:p>
    <w:p w:rsidR="002625F5" w:rsidRPr="009311E5" w:rsidRDefault="002625F5" w:rsidP="00D81FD3">
      <w:pPr>
        <w:spacing w:line="240" w:lineRule="atLeast"/>
        <w:ind w:firstLine="709"/>
      </w:pPr>
      <w:r w:rsidRPr="009311E5">
        <w:t>По всем договорам бюджетных кредитов имеются решения Арбитражных судов            в пользу администрации города Мегиона и составлены акты сверок. В рамках взаимодействия по взысканию сумм дебиторской задолженности регулярно направляется информац</w:t>
      </w:r>
      <w:r w:rsidR="00D81FD3">
        <w:t>ия в юридическое управление</w:t>
      </w:r>
      <w:r w:rsidRPr="009311E5">
        <w:t xml:space="preserve"> администрации города с целью предоставл</w:t>
      </w:r>
      <w:r w:rsidR="00D81FD3">
        <w:t xml:space="preserve">ения сведений </w:t>
      </w:r>
      <w:r w:rsidRPr="009311E5">
        <w:t>о реализации решений суда.</w:t>
      </w:r>
    </w:p>
    <w:p w:rsidR="002625F5" w:rsidRPr="009311E5" w:rsidRDefault="002625F5" w:rsidP="00D81FD3">
      <w:pPr>
        <w:spacing w:line="240" w:lineRule="atLeast"/>
        <w:ind w:firstLine="709"/>
      </w:pPr>
      <w:r w:rsidRPr="009311E5">
        <w:t>С целью взаимодействия по погашению дебиторской задолженности по договорам бюджетных кредитов в Управление федеральной службы судебных приставов по Ханты-Мансийскому автономному округу – Югре направлены письма с реквизитами для перечисления задолженности.</w:t>
      </w:r>
    </w:p>
    <w:p w:rsidR="002625F5" w:rsidRPr="009311E5" w:rsidRDefault="002625F5" w:rsidP="00D81FD3">
      <w:pPr>
        <w:spacing w:line="240" w:lineRule="atLeast"/>
        <w:ind w:firstLine="709"/>
      </w:pPr>
      <w:r w:rsidRPr="009311E5">
        <w:t xml:space="preserve">В целях осуществления финансового контроля за задолженностью по налогам и сборам, во избежание возникновения задолженности регулярно проводился мониторинг задолженности по налогам и сборам. </w:t>
      </w:r>
    </w:p>
    <w:p w:rsidR="002625F5" w:rsidRPr="009311E5" w:rsidRDefault="002625F5" w:rsidP="00D81FD3">
      <w:pPr>
        <w:spacing w:line="240" w:lineRule="atLeast"/>
        <w:ind w:firstLine="709"/>
      </w:pPr>
      <w:r w:rsidRPr="009311E5">
        <w:t xml:space="preserve">С целью выявления и погашения задолженности по налогам, пеням, штрафам проведена совместная работа с Управлением Федеральной налоговой службой по Ханты-Мансийскому автономному округу – Югре. Муниципальным учреждениям направлены </w:t>
      </w:r>
      <w:r w:rsidR="007505EA">
        <w:t>письма</w:t>
      </w:r>
      <w:r w:rsidRPr="009311E5">
        <w:t xml:space="preserve"> о незамедлительном погашении имеющейся задолженности.</w:t>
      </w:r>
    </w:p>
    <w:p w:rsidR="002625F5" w:rsidRPr="009311E5" w:rsidRDefault="002625F5" w:rsidP="00D81FD3">
      <w:pPr>
        <w:spacing w:line="240" w:lineRule="atLeast"/>
        <w:ind w:firstLine="709"/>
      </w:pPr>
      <w:r w:rsidRPr="009311E5">
        <w:t xml:space="preserve">Проводилась работа по восстановлению дебиторской задолженности, числящейся   на балансе учреждений. По состоянию на 01.10.2024 года </w:t>
      </w:r>
      <w:r w:rsidR="009C3799">
        <w:t>восстановлено 4 395 763,79 рублей</w:t>
      </w:r>
      <w:r w:rsidR="007505EA">
        <w:t xml:space="preserve">, </w:t>
      </w:r>
      <w:r w:rsidRPr="009311E5">
        <w:t xml:space="preserve"> в части </w:t>
      </w:r>
      <w:r w:rsidR="00C94924">
        <w:t>средств Ханты-Мансийского автономного округа - Югры</w:t>
      </w:r>
      <w:r w:rsidRPr="009311E5">
        <w:t>.</w:t>
      </w:r>
    </w:p>
    <w:p w:rsidR="002625F5" w:rsidRPr="009311E5" w:rsidRDefault="002625F5" w:rsidP="00D81FD3">
      <w:pPr>
        <w:spacing w:line="240" w:lineRule="atLeast"/>
        <w:ind w:firstLine="709"/>
      </w:pPr>
      <w:r w:rsidRPr="009311E5">
        <w:t>Ежеквартально на заседание Думы города Мегиона представляется отчет о состоянии дебиторской и кредиторской задолженности в разрезе всех муниципальных учреждений.</w:t>
      </w:r>
    </w:p>
    <w:p w:rsidR="002625F5" w:rsidRPr="007505EA" w:rsidRDefault="009C3799" w:rsidP="00D81FD3">
      <w:pPr>
        <w:spacing w:line="240" w:lineRule="atLeast"/>
        <w:ind w:firstLine="709"/>
      </w:pPr>
      <w:r>
        <w:t>н</w:t>
      </w:r>
      <w:r w:rsidR="002625F5" w:rsidRPr="009311E5">
        <w:t>е допускалось нецелевое использование субсидий, субвенций и иных межбюджетных трансфертов, полученных из бюджета автономного округа и имеющих целевое назначение.</w:t>
      </w:r>
    </w:p>
    <w:p w:rsidR="002625F5" w:rsidRPr="009311E5" w:rsidRDefault="002625F5" w:rsidP="00D81FD3">
      <w:pPr>
        <w:spacing w:line="240" w:lineRule="atLeast"/>
        <w:ind w:firstLine="459"/>
      </w:pPr>
      <w:r w:rsidRPr="009311E5">
        <w:t xml:space="preserve">  </w:t>
      </w:r>
      <w:r w:rsidRPr="009311E5">
        <w:tab/>
        <w:t xml:space="preserve">По состоянию на 01 число каждого месяца отсутствует просроченная кредиторская задолженность по выплате заработной платы работников бюджетной сферы и начислениям на выплаты по оплате труда, по оплате коммунальных услуг. </w:t>
      </w:r>
    </w:p>
    <w:p w:rsidR="002625F5" w:rsidRPr="009311E5" w:rsidRDefault="002625F5" w:rsidP="00D81FD3">
      <w:pPr>
        <w:spacing w:line="240" w:lineRule="atLeast"/>
        <w:ind w:firstLine="709"/>
      </w:pPr>
      <w:r w:rsidRPr="009311E5">
        <w:t>Погашение кредиторской задолженности осуществляется по мере поступления доходов в бюджет городского округа.</w:t>
      </w:r>
    </w:p>
    <w:p w:rsidR="00BC6D66" w:rsidRPr="000726BC" w:rsidRDefault="00BC6D66" w:rsidP="00584B84">
      <w:pPr>
        <w:rPr>
          <w:color w:val="FF0000"/>
        </w:rPr>
      </w:pPr>
    </w:p>
    <w:p w:rsidR="00485F66" w:rsidRPr="008147EC" w:rsidRDefault="00485F66" w:rsidP="00942AEC">
      <w:pPr>
        <w:jc w:val="left"/>
        <w:rPr>
          <w:rFonts w:eastAsia="Calibri"/>
          <w:lang w:eastAsia="en-US"/>
        </w:rPr>
      </w:pPr>
      <w:r w:rsidRPr="008147EC">
        <w:rPr>
          <w:rFonts w:eastAsia="Calibri"/>
          <w:lang w:eastAsia="en-US"/>
        </w:rPr>
        <w:t>СОЦИАЛЬНАЯ СФЕРА</w:t>
      </w:r>
    </w:p>
    <w:p w:rsidR="00485F66" w:rsidRPr="008147EC" w:rsidRDefault="00485F66" w:rsidP="00B658AC"/>
    <w:p w:rsidR="00485F66" w:rsidRPr="008147EC" w:rsidRDefault="00485F66" w:rsidP="00FB7F3F">
      <w:pPr>
        <w:ind w:firstLine="708"/>
      </w:pPr>
      <w:r w:rsidRPr="008147EC">
        <w:t>Образование</w:t>
      </w:r>
    </w:p>
    <w:p w:rsidR="0066795C" w:rsidRPr="000726BC" w:rsidRDefault="0066795C" w:rsidP="00FB7F3F">
      <w:pPr>
        <w:ind w:firstLine="708"/>
        <w:rPr>
          <w:color w:val="FF0000"/>
        </w:rPr>
      </w:pPr>
    </w:p>
    <w:p w:rsidR="008147EC" w:rsidRPr="005F2590" w:rsidRDefault="008147EC" w:rsidP="008147EC">
      <w:pPr>
        <w:widowControl w:val="0"/>
        <w:ind w:firstLine="708"/>
        <w:rPr>
          <w:rFonts w:eastAsia="Calibri Light"/>
          <w:lang w:eastAsia="en-US"/>
        </w:rPr>
      </w:pPr>
      <w:r w:rsidRPr="005F2590">
        <w:rPr>
          <w:rFonts w:eastAsia="Calibri Light"/>
          <w:lang w:eastAsia="en-US"/>
        </w:rPr>
        <w:t>В городе Мегионе образовательные услуги предоставляют:</w:t>
      </w:r>
    </w:p>
    <w:p w:rsidR="008147EC" w:rsidRPr="005F2590" w:rsidRDefault="008147EC" w:rsidP="008147EC">
      <w:pPr>
        <w:widowControl w:val="0"/>
        <w:ind w:firstLine="708"/>
        <w:rPr>
          <w:rFonts w:eastAsia="Calibri Light"/>
          <w:lang w:eastAsia="en-US"/>
        </w:rPr>
      </w:pPr>
      <w:r w:rsidRPr="005F2590">
        <w:rPr>
          <w:rFonts w:eastAsia="Calibri Light"/>
          <w:lang w:eastAsia="en-US"/>
        </w:rPr>
        <w:t>10 муниципальных дошкольных образовательных организаций;</w:t>
      </w:r>
    </w:p>
    <w:p w:rsidR="008147EC" w:rsidRPr="005F2590" w:rsidRDefault="008147EC" w:rsidP="008147EC">
      <w:pPr>
        <w:widowControl w:val="0"/>
        <w:ind w:firstLine="708"/>
        <w:rPr>
          <w:rFonts w:eastAsia="Calibri Light"/>
          <w:lang w:eastAsia="en-US"/>
        </w:rPr>
      </w:pPr>
      <w:r w:rsidRPr="005F2590">
        <w:rPr>
          <w:rFonts w:eastAsia="Calibri Light"/>
          <w:lang w:eastAsia="en-US"/>
        </w:rPr>
        <w:t>1 структурное подразделение дошкольного образования при общеобразовательной организации;</w:t>
      </w:r>
    </w:p>
    <w:p w:rsidR="008147EC" w:rsidRPr="005F2590" w:rsidRDefault="008147EC" w:rsidP="008147EC">
      <w:pPr>
        <w:widowControl w:val="0"/>
        <w:ind w:firstLine="708"/>
        <w:rPr>
          <w:rFonts w:eastAsia="Calibri Light"/>
          <w:lang w:eastAsia="en-US"/>
        </w:rPr>
      </w:pPr>
      <w:r w:rsidRPr="005F2590">
        <w:rPr>
          <w:rFonts w:eastAsia="Calibri Light"/>
          <w:lang w:eastAsia="en-US"/>
        </w:rPr>
        <w:t xml:space="preserve">7 муниципальных общеобразовательных организаций; </w:t>
      </w:r>
    </w:p>
    <w:p w:rsidR="008147EC" w:rsidRPr="005F2590" w:rsidRDefault="008147EC" w:rsidP="008147EC">
      <w:pPr>
        <w:widowControl w:val="0"/>
        <w:ind w:firstLine="708"/>
        <w:rPr>
          <w:rFonts w:eastAsia="Calibri Light"/>
          <w:lang w:eastAsia="en-US"/>
        </w:rPr>
      </w:pPr>
      <w:r w:rsidRPr="005F2590">
        <w:rPr>
          <w:rFonts w:eastAsia="Calibri Light"/>
          <w:lang w:eastAsia="en-US"/>
        </w:rPr>
        <w:t>2 организации дополнительного образования детей в сфере физической культуры и спорта и 2 - в сфере культуры.</w:t>
      </w:r>
    </w:p>
    <w:p w:rsidR="008147EC" w:rsidRPr="005F2590" w:rsidRDefault="008147EC" w:rsidP="008147EC">
      <w:pPr>
        <w:widowControl w:val="0"/>
        <w:ind w:firstLine="708"/>
        <w:rPr>
          <w:rFonts w:eastAsia="Calibri Light"/>
          <w:lang w:eastAsia="en-US"/>
        </w:rPr>
      </w:pPr>
      <w:r w:rsidRPr="005F2590">
        <w:rPr>
          <w:rFonts w:eastAsia="Calibri Light"/>
          <w:lang w:eastAsia="en-US"/>
        </w:rPr>
        <w:t xml:space="preserve">Образовательные услуги также предоставляются двумя региональными учреждениями: казенным общеобразовательным учреждением Ханты-Мансийского автономного округа – Югры «Мегионская школа для обучающихся с ограниченными возможностями здоровья» и бюджетное учреждение профессионального образования Ханты-Мансийского автономного округа – Югры «Мегионский политехнический колледж». </w:t>
      </w:r>
    </w:p>
    <w:p w:rsidR="008147EC" w:rsidRPr="005F2590" w:rsidRDefault="008147EC" w:rsidP="008147EC">
      <w:pPr>
        <w:ind w:firstLine="709"/>
      </w:pPr>
      <w:r w:rsidRPr="005F2590">
        <w:rPr>
          <w:rFonts w:eastAsia="Calibri Light"/>
          <w:lang w:eastAsia="en-US"/>
        </w:rPr>
        <w:t>Численность детей, посещающих дошкольные образовательные организации по состоянию на 01.10.2024 составляет 2</w:t>
      </w:r>
      <w:r w:rsidR="00B00971">
        <w:rPr>
          <w:rFonts w:eastAsia="Calibri Light"/>
          <w:lang w:eastAsia="en-US"/>
        </w:rPr>
        <w:t xml:space="preserve"> </w:t>
      </w:r>
      <w:r w:rsidRPr="005F2590">
        <w:rPr>
          <w:rFonts w:eastAsia="Calibri Light"/>
          <w:lang w:eastAsia="en-US"/>
        </w:rPr>
        <w:t>517 человек.</w:t>
      </w:r>
    </w:p>
    <w:p w:rsidR="008147EC" w:rsidRPr="005F2590" w:rsidRDefault="008147EC" w:rsidP="008147EC">
      <w:pPr>
        <w:widowControl w:val="0"/>
        <w:ind w:firstLine="709"/>
        <w:rPr>
          <w:color w:val="FF0000"/>
        </w:rPr>
      </w:pPr>
      <w:r w:rsidRPr="005F2590">
        <w:t>Очередь на получение мест в детском дошкольном учреждении отсутствует.</w:t>
      </w:r>
    </w:p>
    <w:p w:rsidR="008147EC" w:rsidRPr="005F2590" w:rsidRDefault="008147EC" w:rsidP="008147EC">
      <w:pPr>
        <w:widowControl w:val="0"/>
        <w:ind w:firstLine="709"/>
      </w:pPr>
      <w:r w:rsidRPr="005F2590">
        <w:t>По состоянию на 01.10.2024 в муниципальных общеобразовательных организациях сформировано 276 классов, в которых обучается 6</w:t>
      </w:r>
      <w:r w:rsidR="00B00971">
        <w:t xml:space="preserve"> </w:t>
      </w:r>
      <w:r w:rsidRPr="005F2590">
        <w:t>840 школьников.</w:t>
      </w:r>
    </w:p>
    <w:p w:rsidR="008147EC" w:rsidRDefault="008147EC" w:rsidP="008147EC">
      <w:pPr>
        <w:ind w:firstLine="708"/>
      </w:pPr>
      <w:r w:rsidRPr="005F2590">
        <w:t>Образовательную деятельность по программам среднего профессионального образования осуществляет бюджетное учреждение профессионального образования Ханты-Мансийского автономного округа – Югры «Мегионский политехнический колледж». Всего в учреждении обучается 782 человек</w:t>
      </w:r>
      <w:r w:rsidR="00B00971">
        <w:t>а</w:t>
      </w:r>
      <w:r w:rsidRPr="005F2590">
        <w:t xml:space="preserve"> по состоянию на 01.10.2024.</w:t>
      </w:r>
    </w:p>
    <w:p w:rsidR="008147EC" w:rsidRDefault="008147EC" w:rsidP="008147EC">
      <w:pPr>
        <w:ind w:firstLine="708"/>
      </w:pPr>
    </w:p>
    <w:p w:rsidR="008147EC" w:rsidRPr="005F2590" w:rsidRDefault="008147EC" w:rsidP="008147EC">
      <w:pPr>
        <w:ind w:firstLine="708"/>
      </w:pPr>
    </w:p>
    <w:p w:rsidR="008147EC" w:rsidRDefault="008147EC" w:rsidP="008147EC">
      <w:pPr>
        <w:ind w:firstLine="708"/>
      </w:pPr>
      <w:r w:rsidRPr="005F2590">
        <w:t>Культура</w:t>
      </w:r>
    </w:p>
    <w:p w:rsidR="008147EC" w:rsidRPr="005F2590" w:rsidRDefault="008147EC" w:rsidP="008147EC">
      <w:pPr>
        <w:ind w:firstLine="708"/>
      </w:pPr>
    </w:p>
    <w:p w:rsidR="008147EC" w:rsidRPr="005F2590" w:rsidRDefault="008147EC" w:rsidP="008147EC">
      <w:pPr>
        <w:widowControl w:val="0"/>
        <w:ind w:firstLine="709"/>
        <w:rPr>
          <w:rFonts w:eastAsia="Calibri Light"/>
        </w:rPr>
      </w:pPr>
      <w:r w:rsidRPr="005F2590">
        <w:rPr>
          <w:rFonts w:eastAsia="Calibri Light"/>
        </w:rPr>
        <w:t xml:space="preserve">Основными </w:t>
      </w:r>
      <w:r w:rsidRPr="005F2590">
        <w:t>задачами развития отрасли «Культура» является создание условий для реализации конституционного права граждан на участие в культурной жизни, доступ к культурным ценностям, информационным ресурсам учреждений, формирование коллекций цифровых документов и электронных баз данных, самореализация и раскрытие таланта жителей города Мегиона.</w:t>
      </w:r>
    </w:p>
    <w:p w:rsidR="008147EC" w:rsidRPr="005F2590" w:rsidRDefault="008147EC" w:rsidP="008147EC">
      <w:pPr>
        <w:widowControl w:val="0"/>
        <w:ind w:firstLine="709"/>
        <w:rPr>
          <w:rFonts w:eastAsia="Calibri Light"/>
        </w:rPr>
      </w:pPr>
      <w:r w:rsidRPr="005F2590">
        <w:rPr>
          <w:rFonts w:eastAsia="Calibri Light"/>
        </w:rPr>
        <w:t>Главным инструментом решения задач и источником финансирования реализуемых мероприятий является муниципальная программа «Культурное пространство в городе Мегионе».</w:t>
      </w:r>
    </w:p>
    <w:p w:rsidR="008147EC" w:rsidRPr="005F2590" w:rsidRDefault="008147EC" w:rsidP="008147EC">
      <w:pPr>
        <w:widowControl w:val="0"/>
        <w:ind w:firstLine="709"/>
      </w:pPr>
      <w:r w:rsidRPr="005F2590">
        <w:t>Реализация муниципальной программы осуществляется в значимых сферах социально-экономического развития города Мегиона: культура и искусство, историко-культурное наследие, государственная национальная политика.</w:t>
      </w:r>
    </w:p>
    <w:p w:rsidR="008147EC" w:rsidRPr="005F2590" w:rsidRDefault="008147EC" w:rsidP="008147EC">
      <w:pPr>
        <w:widowControl w:val="0"/>
        <w:ind w:firstLine="709"/>
      </w:pPr>
      <w:r w:rsidRPr="005F2590">
        <w:t xml:space="preserve">Сеть учреждений культуры представлена 5 библиотеками, 2 детскими школами искусств и 1 детской художественной школой, 3 кинозалами, 1 Камерным музыкальным театром, 1 музеем, в состав которого входят три сетевые единицы: музей народных художественных промыслов и ремесел, музей – стойбище рода Казамкиных, краеведческий музей, 3 клубными учреждениями. </w:t>
      </w:r>
    </w:p>
    <w:p w:rsidR="008147EC" w:rsidRPr="005F2590" w:rsidRDefault="008147EC" w:rsidP="008147EC">
      <w:pPr>
        <w:widowControl w:val="0"/>
        <w:ind w:firstLine="709"/>
      </w:pPr>
      <w:r w:rsidRPr="005F2590">
        <w:t xml:space="preserve">Обеспеченность населения города библиотеками составляет 83,3%, кинотеатрами – 100,0%, музеями – 100,0%, клубными учреждениями – 100,0% к нормативу. </w:t>
      </w:r>
    </w:p>
    <w:p w:rsidR="008147EC" w:rsidRDefault="008147EC" w:rsidP="008147EC">
      <w:pPr>
        <w:widowControl w:val="0"/>
        <w:autoSpaceDE w:val="0"/>
        <w:autoSpaceDN w:val="0"/>
        <w:adjustRightInd w:val="0"/>
        <w:ind w:firstLine="709"/>
      </w:pPr>
      <w:r w:rsidRPr="005F2590">
        <w:rPr>
          <w:rFonts w:eastAsia="Batang"/>
        </w:rPr>
        <w:t xml:space="preserve">Приоритетные </w:t>
      </w:r>
      <w:r w:rsidRPr="005F2590">
        <w:t xml:space="preserve">направления развития культуры предусмотрены в документах стратегического планирования Российской Федерации, Ханты-Мансийского автономного округа </w:t>
      </w:r>
      <w:r w:rsidR="00B00971">
        <w:t>–</w:t>
      </w:r>
      <w:r w:rsidRPr="005F2590">
        <w:t xml:space="preserve"> Югры, региональных проектах «Культурная среда», «Цифровая культура» и «Творческие люди» национального проекта «Культура».</w:t>
      </w:r>
    </w:p>
    <w:p w:rsidR="008147EC" w:rsidRDefault="008147EC" w:rsidP="008147EC">
      <w:pPr>
        <w:widowControl w:val="0"/>
        <w:autoSpaceDE w:val="0"/>
        <w:autoSpaceDN w:val="0"/>
        <w:adjustRightInd w:val="0"/>
        <w:ind w:firstLine="709"/>
      </w:pPr>
    </w:p>
    <w:p w:rsidR="008147EC" w:rsidRPr="005F2590" w:rsidRDefault="008147EC" w:rsidP="008147EC">
      <w:pPr>
        <w:widowControl w:val="0"/>
        <w:autoSpaceDE w:val="0"/>
        <w:autoSpaceDN w:val="0"/>
        <w:adjustRightInd w:val="0"/>
        <w:ind w:firstLine="709"/>
        <w:rPr>
          <w:color w:val="FF0000"/>
          <w:sz w:val="16"/>
          <w:szCs w:val="16"/>
        </w:rPr>
      </w:pPr>
    </w:p>
    <w:p w:rsidR="008147EC" w:rsidRPr="005F2590" w:rsidRDefault="008147EC" w:rsidP="008147EC">
      <w:pPr>
        <w:ind w:firstLine="709"/>
      </w:pPr>
      <w:r w:rsidRPr="005F2590">
        <w:t>Физическая культура и спорт</w:t>
      </w:r>
    </w:p>
    <w:p w:rsidR="008147EC" w:rsidRDefault="008147EC" w:rsidP="008147EC">
      <w:pPr>
        <w:widowControl w:val="0"/>
        <w:autoSpaceDE w:val="0"/>
        <w:autoSpaceDN w:val="0"/>
        <w:adjustRightInd w:val="0"/>
        <w:ind w:firstLine="709"/>
        <w:rPr>
          <w:rFonts w:eastAsia="Batang"/>
        </w:rPr>
      </w:pPr>
    </w:p>
    <w:p w:rsidR="008147EC" w:rsidRPr="005F2590" w:rsidRDefault="008147EC" w:rsidP="008147EC">
      <w:pPr>
        <w:widowControl w:val="0"/>
        <w:autoSpaceDE w:val="0"/>
        <w:autoSpaceDN w:val="0"/>
        <w:adjustRightInd w:val="0"/>
        <w:ind w:firstLine="709"/>
        <w:rPr>
          <w:rFonts w:eastAsia="Batang"/>
          <w:kern w:val="2"/>
          <w:lang w:eastAsia="ar-SA"/>
        </w:rPr>
      </w:pPr>
      <w:r w:rsidRPr="005F2590">
        <w:rPr>
          <w:rFonts w:eastAsia="Batang"/>
        </w:rPr>
        <w:t xml:space="preserve">Приоритеты развития сферы физической культуры и спорта отражены в Указах </w:t>
      </w:r>
      <w:r w:rsidRPr="005F2590">
        <w:t>Президента</w:t>
      </w:r>
      <w:r w:rsidRPr="005F2590">
        <w:rPr>
          <w:rFonts w:eastAsia="Batang"/>
        </w:rPr>
        <w:t xml:space="preserve">, а также учтены при формировании регионального проекта «Спорт – норма жизни», являющегося частью национального проекта «Демография». </w:t>
      </w:r>
    </w:p>
    <w:p w:rsidR="008147EC" w:rsidRPr="005F2590" w:rsidRDefault="008147EC" w:rsidP="008147EC">
      <w:pPr>
        <w:widowControl w:val="0"/>
        <w:autoSpaceDE w:val="0"/>
        <w:autoSpaceDN w:val="0"/>
        <w:adjustRightInd w:val="0"/>
        <w:ind w:firstLine="709"/>
        <w:rPr>
          <w:rFonts w:eastAsia="Batang"/>
        </w:rPr>
      </w:pPr>
      <w:r w:rsidRPr="005F2590">
        <w:rPr>
          <w:rFonts w:eastAsia="Batang"/>
        </w:rPr>
        <w:t>Целями регионального проекта являются:</w:t>
      </w:r>
    </w:p>
    <w:p w:rsidR="008147EC" w:rsidRPr="005F2590" w:rsidRDefault="008147EC" w:rsidP="008147EC">
      <w:pPr>
        <w:widowControl w:val="0"/>
        <w:autoSpaceDE w:val="0"/>
        <w:autoSpaceDN w:val="0"/>
        <w:adjustRightInd w:val="0"/>
        <w:ind w:firstLine="709"/>
        <w:rPr>
          <w:rFonts w:eastAsia="Batang"/>
        </w:rPr>
      </w:pPr>
      <w:r w:rsidRPr="005F2590">
        <w:rPr>
          <w:rFonts w:eastAsia="Batang"/>
        </w:rPr>
        <w:t>увеличение доли граждан, систематически занимающихся физической культурой и спортом,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физкультурно-спортивного комплекса «Готов к труду и обороне» (ГТО);</w:t>
      </w:r>
    </w:p>
    <w:p w:rsidR="008147EC" w:rsidRPr="005F2590" w:rsidRDefault="008147EC" w:rsidP="008147EC">
      <w:pPr>
        <w:widowControl w:val="0"/>
        <w:autoSpaceDE w:val="0"/>
        <w:autoSpaceDN w:val="0"/>
        <w:adjustRightInd w:val="0"/>
        <w:ind w:firstLine="709"/>
        <w:rPr>
          <w:rFonts w:eastAsia="Batang"/>
        </w:rPr>
      </w:pPr>
      <w:r w:rsidRPr="005F2590">
        <w:rPr>
          <w:rFonts w:eastAsia="Batang"/>
        </w:rPr>
        <w:t>подготовка спортивного резерва и развития спортивной инфраструктуры.</w:t>
      </w:r>
    </w:p>
    <w:p w:rsidR="008147EC" w:rsidRPr="005F2590" w:rsidRDefault="008147EC" w:rsidP="008147EC">
      <w:pPr>
        <w:widowControl w:val="0"/>
        <w:autoSpaceDE w:val="0"/>
        <w:autoSpaceDN w:val="0"/>
        <w:adjustRightInd w:val="0"/>
        <w:ind w:firstLine="709"/>
        <w:rPr>
          <w:bCs/>
        </w:rPr>
      </w:pPr>
      <w:r w:rsidRPr="005F2590">
        <w:rPr>
          <w:bCs/>
        </w:rPr>
        <w:t xml:space="preserve">Отрасль «Физическая культура и спорт» в городе представлена муниципальными автономными учреждениями дополнительного образования «Спортивная школа «Вымпел» и «Спортивная школа «Юность». </w:t>
      </w:r>
    </w:p>
    <w:p w:rsidR="008147EC" w:rsidRPr="005F2590" w:rsidRDefault="008147EC" w:rsidP="008147EC">
      <w:pPr>
        <w:ind w:firstLine="709"/>
      </w:pPr>
      <w:r w:rsidRPr="005F2590">
        <w:rPr>
          <w:bCs/>
        </w:rPr>
        <w:t xml:space="preserve">Кроме муниципальных учреждений </w:t>
      </w:r>
      <w:r w:rsidRPr="005F2590">
        <w:t>на территории города Мегиона осуществляют деятельность по предоставлению услуг в сфере физической культуры и спорта: спортивно-оздоровительный комплекс «Жемчужина», частные малые предприятия и индивидуальные предприниматели: семейный физкультурно-оздоровительный клуб «Пантеон», фитнесс-клуб «Мега», центр восстановления и реабилитации «Счастливая мама», фитнес-класс «Ля Фит», автономная некоммерческая организация «Спортивно-оздоровительный центр «Атмосфера», местная Мегионская городская спортивная организация «Северная Лига», автономная некоммерческая организация «Боксерский клуб «9 Легион».</w:t>
      </w:r>
    </w:p>
    <w:p w:rsidR="008147EC" w:rsidRPr="005F2590" w:rsidRDefault="008147EC" w:rsidP="008147EC">
      <w:pPr>
        <w:widowControl w:val="0"/>
        <w:ind w:firstLine="709"/>
      </w:pPr>
      <w:r w:rsidRPr="005F2590">
        <w:t>Для занятий физической культурой и спортом различных возрастных категорий населения функционирует 114 спортивных сооружений с единовременной пропускной способностью 2 961 человек. Обеспеченность спортивными сооружениями составляет 42,4%.</w:t>
      </w:r>
    </w:p>
    <w:p w:rsidR="008147EC" w:rsidRPr="005F2590" w:rsidRDefault="008147EC" w:rsidP="008147EC">
      <w:pPr>
        <w:ind w:firstLine="709"/>
      </w:pPr>
      <w:r w:rsidRPr="005F2590">
        <w:t>Основной проблемой развития сферы физической культуры и спорта на территории города является недостаточный уровень обеспеченности объектами спорта.</w:t>
      </w:r>
    </w:p>
    <w:p w:rsidR="008147EC" w:rsidRPr="005F2590" w:rsidRDefault="008147EC" w:rsidP="008147EC">
      <w:pPr>
        <w:ind w:firstLine="709"/>
      </w:pPr>
      <w:r w:rsidRPr="005F2590">
        <w:t>На решение данной проблематики направлены мероприятия регионального проекта «</w:t>
      </w:r>
      <w:r w:rsidRPr="005F2590">
        <w:rPr>
          <w:lang w:val="en-US"/>
        </w:rPr>
        <w:t>C</w:t>
      </w:r>
      <w:r w:rsidRPr="005F2590">
        <w:t>порт – норма жизни» в рамках национального проекта «Демография».</w:t>
      </w:r>
    </w:p>
    <w:p w:rsidR="00E175A4" w:rsidRPr="00E175A4" w:rsidRDefault="00E175A4" w:rsidP="00E175A4">
      <w:pPr>
        <w:ind w:firstLine="709"/>
        <w:rPr>
          <w:rFonts w:eastAsia="Calibri"/>
          <w:lang w:eastAsia="en-US"/>
        </w:rPr>
      </w:pPr>
      <w:r w:rsidRPr="00E175A4">
        <w:rPr>
          <w:rFonts w:eastAsia="Calibri"/>
          <w:lang w:eastAsia="en-US"/>
        </w:rPr>
        <w:t>В виду недостаточной обеспеченности объектами спорта планируется строительство «Физкультурно-спортивный комплекса с универсальным спортивным залом и залами единоборств». Также для обеспечения эффективного бесперебойного учебно-тренировочного процесса и удовлетворения потребности населения необходимо возведение Тренировочного комплекса с ледовым катком и бассейном.</w:t>
      </w:r>
    </w:p>
    <w:p w:rsidR="008147EC" w:rsidRPr="005F2590" w:rsidRDefault="008147EC" w:rsidP="008147EC">
      <w:pPr>
        <w:ind w:firstLine="709"/>
      </w:pPr>
    </w:p>
    <w:p w:rsidR="008147EC" w:rsidRDefault="008147EC" w:rsidP="008147EC">
      <w:pPr>
        <w:ind w:firstLine="708"/>
      </w:pPr>
      <w:r w:rsidRPr="005F2590">
        <w:t>Молодежная политика</w:t>
      </w:r>
    </w:p>
    <w:p w:rsidR="008147EC" w:rsidRPr="005F2590" w:rsidRDefault="008147EC" w:rsidP="008147EC">
      <w:pPr>
        <w:ind w:firstLine="708"/>
      </w:pPr>
    </w:p>
    <w:p w:rsidR="008147EC" w:rsidRPr="005F2590" w:rsidRDefault="008147EC" w:rsidP="008147EC">
      <w:pPr>
        <w:ind w:firstLine="708"/>
        <w:rPr>
          <w:rFonts w:eastAsia="Calibri Light"/>
          <w:lang w:eastAsia="en-US"/>
        </w:rPr>
      </w:pPr>
      <w:r w:rsidRPr="005F2590">
        <w:rPr>
          <w:rFonts w:eastAsia="Calibri Light"/>
          <w:lang w:eastAsia="en-US"/>
        </w:rPr>
        <w:t xml:space="preserve">Для реализации мероприятий молодежной политики на территории города функционирует муниципальное автономное учреждение «Центр гражданского и патриотического воспитания имени Егора Ивановича Горбатова». </w:t>
      </w:r>
    </w:p>
    <w:p w:rsidR="008147EC" w:rsidRPr="005F2590" w:rsidRDefault="008147EC" w:rsidP="008147EC">
      <w:pPr>
        <w:ind w:firstLine="708"/>
        <w:rPr>
          <w:rFonts w:eastAsia="Calibri Light"/>
          <w:lang w:eastAsia="en-US"/>
        </w:rPr>
      </w:pPr>
      <w:r w:rsidRPr="005F2590">
        <w:rPr>
          <w:rFonts w:eastAsia="Calibri Light"/>
          <w:lang w:eastAsia="en-US"/>
        </w:rPr>
        <w:t>Деятельность учреждения, имеющая социально-полезную значимость, направлена на работу по трудоустройству и профориентации несовершеннолетних граждан от 14 до 18 лет, привитие трудовых навыков, создание условий для развития трудовой активности молодежи, профилактику детской преступности, предупреждения детской беспризорности, приобщение несовершеннолетних к общественно-полезному труду, что является приоритетом деятельности учреждения.</w:t>
      </w:r>
    </w:p>
    <w:p w:rsidR="008147EC" w:rsidRPr="005F2590" w:rsidRDefault="008147EC" w:rsidP="008147EC">
      <w:pPr>
        <w:widowControl w:val="0"/>
        <w:ind w:firstLine="709"/>
        <w:rPr>
          <w:rFonts w:eastAsia="Calibri Light"/>
          <w:lang w:eastAsia="en-US"/>
        </w:rPr>
      </w:pPr>
      <w:r w:rsidRPr="005F2590">
        <w:rPr>
          <w:rFonts w:eastAsia="Calibri Light"/>
          <w:lang w:eastAsia="en-US"/>
        </w:rPr>
        <w:t>Данное учреждение обеспечивает временную занятость трудом подростков в возрасте от 14 до 18 лет путем заключения договоров с предприятиями городского округа.</w:t>
      </w:r>
    </w:p>
    <w:p w:rsidR="008147EC" w:rsidRPr="005F2590" w:rsidRDefault="008147EC" w:rsidP="008147EC">
      <w:pPr>
        <w:widowControl w:val="0"/>
        <w:ind w:firstLine="709"/>
        <w:rPr>
          <w:rFonts w:eastAsia="Calibri Light"/>
          <w:lang w:eastAsia="en-US"/>
        </w:rPr>
      </w:pPr>
      <w:r w:rsidRPr="005F2590">
        <w:rPr>
          <w:rFonts w:eastAsia="Calibri Light"/>
          <w:lang w:eastAsia="en-US"/>
        </w:rPr>
        <w:t>Из общего числа трудоустроенных подростков чуть менее 50% относятся к категории детей, нуждающихся в особой заботе государства, малообеспеченных и многодетных семей.</w:t>
      </w:r>
    </w:p>
    <w:p w:rsidR="008147EC" w:rsidRPr="005F2590" w:rsidRDefault="008147EC" w:rsidP="008147EC">
      <w:pPr>
        <w:widowControl w:val="0"/>
        <w:ind w:firstLine="709"/>
        <w:rPr>
          <w:rFonts w:eastAsia="Calibri Light"/>
          <w:color w:val="FF0000"/>
          <w:lang w:eastAsia="en-US"/>
        </w:rPr>
      </w:pPr>
    </w:p>
    <w:p w:rsidR="008147EC" w:rsidRPr="005F2590" w:rsidRDefault="008147EC" w:rsidP="008147EC">
      <w:pPr>
        <w:widowControl w:val="0"/>
        <w:ind w:firstLine="709"/>
        <w:rPr>
          <w:rFonts w:eastAsia="Calibri Light"/>
          <w:lang w:eastAsia="en-US"/>
        </w:rPr>
      </w:pPr>
    </w:p>
    <w:p w:rsidR="008147EC" w:rsidRPr="005F2590" w:rsidRDefault="008147EC" w:rsidP="008147EC">
      <w:pPr>
        <w:widowControl w:val="0"/>
        <w:autoSpaceDE w:val="0"/>
        <w:autoSpaceDN w:val="0"/>
        <w:adjustRightInd w:val="0"/>
        <w:rPr>
          <w:rFonts w:eastAsia="Batang"/>
        </w:rPr>
      </w:pPr>
      <w:r w:rsidRPr="005F2590">
        <w:rPr>
          <w:rFonts w:eastAsia="Batang"/>
        </w:rPr>
        <w:t>ЗДРАВООХРАНЕНИЕ</w:t>
      </w:r>
    </w:p>
    <w:p w:rsidR="008147EC" w:rsidRPr="005F2590" w:rsidRDefault="008147EC" w:rsidP="008147EC">
      <w:pPr>
        <w:widowControl w:val="0"/>
        <w:tabs>
          <w:tab w:val="left" w:pos="440"/>
          <w:tab w:val="left" w:pos="660"/>
          <w:tab w:val="right" w:leader="dot" w:pos="9345"/>
        </w:tabs>
      </w:pPr>
    </w:p>
    <w:p w:rsidR="008147EC" w:rsidRPr="005F2590" w:rsidRDefault="008147EC" w:rsidP="008147EC">
      <w:pPr>
        <w:pStyle w:val="paragraph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</w:rPr>
      </w:pPr>
      <w:r w:rsidRPr="005F2590">
        <w:rPr>
          <w:rStyle w:val="normaltextrun"/>
        </w:rPr>
        <w:t>Основной целью здравоохранения остается защита и укрепление здоровья населения, увеличение продолжительности жизни, повышение доступности и качества медицинской помощи.</w:t>
      </w:r>
    </w:p>
    <w:p w:rsidR="008147EC" w:rsidRPr="005F2590" w:rsidRDefault="008147EC" w:rsidP="008147EC">
      <w:pPr>
        <w:pStyle w:val="paragraph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5F2590">
        <w:rPr>
          <w:rStyle w:val="normaltextrun"/>
        </w:rPr>
        <w:t>В соответствии с пунктом 14 части 1 статьи 16 Федерального закона от 06.10.2003 №131-ФЗ «Об общих принципах организации местного самоуправления в Российской Федерации» к вопросам местного значения относится создание условий для оказания медицинской помощи населению на территории города. Организация и качество оказания услуг здравоохранения занимают важное место в социально-экономическом развитии Мегиона.</w:t>
      </w:r>
      <w:r w:rsidRPr="005F2590">
        <w:rPr>
          <w:rStyle w:val="eop"/>
        </w:rPr>
        <w:t> </w:t>
      </w:r>
    </w:p>
    <w:p w:rsidR="008147EC" w:rsidRPr="005F2590" w:rsidRDefault="008147EC" w:rsidP="008147EC">
      <w:pPr>
        <w:widowControl w:val="0"/>
        <w:shd w:val="clear" w:color="auto" w:fill="FFFFFF"/>
        <w:ind w:firstLine="709"/>
        <w:textAlignment w:val="baseline"/>
      </w:pPr>
      <w:r w:rsidRPr="005F2590">
        <w:t>В настоящее время, на территории города Мегиона функционирует бюджетное учреждение Ханты-Мансийского автономного округа – Югры «Мегионская городская больница», которое является основным многопрофильным лечебно-диагностическим учреждением города и поселка городского типа Высокий (далее – пгт. Высокий) и осуществляет следующие основные виды деятельности: </w:t>
      </w:r>
    </w:p>
    <w:p w:rsidR="008147EC" w:rsidRPr="005F2590" w:rsidRDefault="008147EC" w:rsidP="008147EC">
      <w:pPr>
        <w:widowControl w:val="0"/>
        <w:ind w:firstLine="705"/>
        <w:textAlignment w:val="baseline"/>
        <w:rPr>
          <w:sz w:val="18"/>
          <w:szCs w:val="18"/>
        </w:rPr>
      </w:pPr>
      <w:r w:rsidRPr="005F2590">
        <w:t>первичная медико-санитарная помощь;</w:t>
      </w:r>
    </w:p>
    <w:p w:rsidR="008147EC" w:rsidRPr="005F2590" w:rsidRDefault="008147EC" w:rsidP="008147EC">
      <w:pPr>
        <w:widowControl w:val="0"/>
        <w:ind w:firstLine="705"/>
        <w:textAlignment w:val="baseline"/>
        <w:rPr>
          <w:sz w:val="18"/>
          <w:szCs w:val="18"/>
        </w:rPr>
      </w:pPr>
      <w:r w:rsidRPr="005F2590">
        <w:t>специализированная медицинская помощь; </w:t>
      </w:r>
    </w:p>
    <w:p w:rsidR="008147EC" w:rsidRPr="005F2590" w:rsidRDefault="008147EC" w:rsidP="008147EC">
      <w:pPr>
        <w:widowControl w:val="0"/>
        <w:ind w:firstLine="705"/>
        <w:textAlignment w:val="baseline"/>
        <w:rPr>
          <w:sz w:val="18"/>
          <w:szCs w:val="18"/>
        </w:rPr>
      </w:pPr>
      <w:r w:rsidRPr="005F2590">
        <w:t>скорая, в том числе скорая специализированная, медицинская помощь;</w:t>
      </w:r>
    </w:p>
    <w:p w:rsidR="008147EC" w:rsidRPr="005F2590" w:rsidRDefault="008147EC" w:rsidP="008147EC">
      <w:pPr>
        <w:widowControl w:val="0"/>
        <w:ind w:firstLine="705"/>
        <w:textAlignment w:val="baseline"/>
        <w:rPr>
          <w:sz w:val="18"/>
          <w:szCs w:val="18"/>
        </w:rPr>
      </w:pPr>
      <w:r w:rsidRPr="005F2590">
        <w:t>паллиативная медицинская помощь; </w:t>
      </w:r>
    </w:p>
    <w:p w:rsidR="008147EC" w:rsidRPr="005F2590" w:rsidRDefault="008147EC" w:rsidP="008147EC">
      <w:pPr>
        <w:widowControl w:val="0"/>
        <w:ind w:firstLine="705"/>
        <w:textAlignment w:val="baseline"/>
        <w:rPr>
          <w:sz w:val="18"/>
          <w:szCs w:val="18"/>
        </w:rPr>
      </w:pPr>
      <w:r w:rsidRPr="005F2590">
        <w:t>медицинская экспертиза; </w:t>
      </w:r>
    </w:p>
    <w:p w:rsidR="008147EC" w:rsidRPr="005F2590" w:rsidRDefault="008147EC" w:rsidP="008147EC">
      <w:pPr>
        <w:widowControl w:val="0"/>
        <w:ind w:firstLine="705"/>
        <w:textAlignment w:val="baseline"/>
        <w:rPr>
          <w:sz w:val="18"/>
          <w:szCs w:val="18"/>
        </w:rPr>
      </w:pPr>
      <w:r w:rsidRPr="005F2590">
        <w:t>медицинские осмотры и медицинские освидетельствования;</w:t>
      </w:r>
    </w:p>
    <w:p w:rsidR="008147EC" w:rsidRPr="005F2590" w:rsidRDefault="008147EC" w:rsidP="008147EC">
      <w:pPr>
        <w:widowControl w:val="0"/>
        <w:ind w:firstLine="705"/>
        <w:textAlignment w:val="baseline"/>
        <w:rPr>
          <w:sz w:val="18"/>
          <w:szCs w:val="18"/>
        </w:rPr>
      </w:pPr>
      <w:r w:rsidRPr="005F2590">
        <w:t>фармацевтическая деятельность;</w:t>
      </w:r>
    </w:p>
    <w:p w:rsidR="008147EC" w:rsidRPr="005F2590" w:rsidRDefault="008147EC" w:rsidP="008147EC">
      <w:pPr>
        <w:widowControl w:val="0"/>
        <w:ind w:firstLine="705"/>
        <w:textAlignment w:val="baseline"/>
        <w:rPr>
          <w:sz w:val="18"/>
          <w:szCs w:val="18"/>
        </w:rPr>
      </w:pPr>
      <w:r w:rsidRPr="005F2590">
        <w:t>деятельность, связанная с оборотом наркотических средств, психотропных веществ и их прекурсоров;</w:t>
      </w:r>
    </w:p>
    <w:p w:rsidR="008147EC" w:rsidRPr="005F2590" w:rsidRDefault="008147EC" w:rsidP="008147EC">
      <w:pPr>
        <w:widowControl w:val="0"/>
        <w:ind w:firstLine="705"/>
        <w:textAlignment w:val="baseline"/>
        <w:rPr>
          <w:sz w:val="18"/>
          <w:szCs w:val="18"/>
        </w:rPr>
      </w:pPr>
      <w:r w:rsidRPr="005F2590">
        <w:t>заготовка и хранение донорской крови и (или) ее компонентов. </w:t>
      </w:r>
    </w:p>
    <w:p w:rsidR="008147EC" w:rsidRPr="005F2590" w:rsidRDefault="008147EC" w:rsidP="008147EC">
      <w:pPr>
        <w:widowControl w:val="0"/>
        <w:ind w:firstLine="705"/>
        <w:textAlignment w:val="baseline"/>
      </w:pPr>
      <w:r w:rsidRPr="005F2590">
        <w:t>В структуру Мегионской городской больницы входят городская поликлиника, детская поликлиника, амбулатория в пгт. Высокий, отделение медицинской реабилитации для детей, подразделения стационара – хирургический корпус, терапевтический корпус, детский больничный корпус, инфекционный корпус. Учреждение располагает мощностями вспомогательных структур: иммунологическая, клинико-диагностическая, бактериологическая лаборатории, лечебно-консультативное отделение с кабинетами функциональной диагностики, отделение лучевой диагностики, патологоанатомическое отделение, кабинет трансфузионной терапии, отделения паллиативной медицинской помощи для взрослых и детей.</w:t>
      </w:r>
    </w:p>
    <w:p w:rsidR="008147EC" w:rsidRPr="005F2590" w:rsidRDefault="008147EC" w:rsidP="008147EC">
      <w:pPr>
        <w:widowControl w:val="0"/>
        <w:ind w:firstLine="705"/>
        <w:textAlignment w:val="baseline"/>
      </w:pPr>
      <w:r w:rsidRPr="005F2590">
        <w:t>Также в системе здравоохранения города Мегиона функционируют учреждения:</w:t>
      </w:r>
    </w:p>
    <w:p w:rsidR="008147EC" w:rsidRPr="005F2590" w:rsidRDefault="008147EC" w:rsidP="008147EC">
      <w:pPr>
        <w:pStyle w:val="afe"/>
        <w:widowControl w:val="0"/>
        <w:ind w:firstLine="709"/>
        <w:rPr>
          <w:rFonts w:ascii="Times New Roman" w:eastAsia="Calibri" w:hAnsi="Times New Roman"/>
          <w:bCs/>
          <w:sz w:val="24"/>
          <w:szCs w:val="24"/>
          <w:lang w:val="ru-RU"/>
        </w:rPr>
      </w:pPr>
      <w:r w:rsidRPr="005F2590">
        <w:rPr>
          <w:rFonts w:ascii="Times New Roman" w:hAnsi="Times New Roman"/>
          <w:bCs/>
          <w:sz w:val="24"/>
          <w:szCs w:val="24"/>
          <w:lang w:val="ru-RU"/>
        </w:rPr>
        <w:t>автономное учреждение Ханты-Мансийского автономного округа – Югры «Мегионская городская стоматологическая поликлиника»;</w:t>
      </w:r>
    </w:p>
    <w:p w:rsidR="008147EC" w:rsidRPr="005F2590" w:rsidRDefault="008147EC" w:rsidP="008147EC">
      <w:pPr>
        <w:pStyle w:val="afe"/>
        <w:widowControl w:val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 w:rsidRPr="005F2590">
        <w:rPr>
          <w:rFonts w:ascii="Times New Roman" w:hAnsi="Times New Roman"/>
          <w:bCs/>
          <w:sz w:val="24"/>
          <w:szCs w:val="24"/>
          <w:lang w:val="ru-RU"/>
        </w:rPr>
        <w:t>бюджетное учреждение Ханты-Мансийского автономного округа – Югры «Психоневрологическая больница имени Святой преподобномученицы Елизаветы».</w:t>
      </w:r>
    </w:p>
    <w:p w:rsidR="008147EC" w:rsidRPr="005F2590" w:rsidRDefault="008147EC" w:rsidP="008147EC">
      <w:pPr>
        <w:widowControl w:val="0"/>
        <w:tabs>
          <w:tab w:val="left" w:pos="720"/>
        </w:tabs>
        <w:ind w:right="-1" w:firstLine="709"/>
      </w:pPr>
      <w:r w:rsidRPr="005F2590">
        <w:t>Для оказания медицинской помощи город Мегион располагает следующими общедоступными мощностями</w:t>
      </w:r>
      <w:r w:rsidRPr="005F2590">
        <w:rPr>
          <w:rStyle w:val="aff3"/>
        </w:rPr>
        <w:footnoteReference w:id="4"/>
      </w:r>
      <w:r w:rsidRPr="005F2590">
        <w:t>:</w:t>
      </w:r>
    </w:p>
    <w:p w:rsidR="008147EC" w:rsidRPr="005F2590" w:rsidRDefault="008147EC" w:rsidP="008147EC">
      <w:pPr>
        <w:widowControl w:val="0"/>
        <w:tabs>
          <w:tab w:val="left" w:pos="720"/>
        </w:tabs>
        <w:ind w:right="-1" w:firstLine="709"/>
        <w:rPr>
          <w:bCs/>
        </w:rPr>
      </w:pPr>
      <w:r w:rsidRPr="005F2590">
        <w:rPr>
          <w:bCs/>
        </w:rPr>
        <w:t>амбулаторно-поликлиническими учреждениями на 1</w:t>
      </w:r>
      <w:r w:rsidR="00B00971">
        <w:rPr>
          <w:bCs/>
        </w:rPr>
        <w:t xml:space="preserve"> </w:t>
      </w:r>
      <w:r w:rsidRPr="005F2590">
        <w:rPr>
          <w:bCs/>
        </w:rPr>
        <w:t>287 посещений в смену. Обеспеченность населения амбулаторными мощно</w:t>
      </w:r>
      <w:r w:rsidR="00B00971">
        <w:rPr>
          <w:bCs/>
        </w:rPr>
        <w:t>стями составляет 215,5 посещений</w:t>
      </w:r>
      <w:r w:rsidRPr="005F2590">
        <w:rPr>
          <w:bCs/>
        </w:rPr>
        <w:t xml:space="preserve"> на 10,0 тыс. населения;</w:t>
      </w:r>
    </w:p>
    <w:p w:rsidR="008147EC" w:rsidRPr="005F2590" w:rsidRDefault="008147EC" w:rsidP="008147EC">
      <w:pPr>
        <w:widowControl w:val="0"/>
        <w:tabs>
          <w:tab w:val="left" w:pos="720"/>
          <w:tab w:val="left" w:pos="8091"/>
        </w:tabs>
        <w:ind w:right="-1" w:firstLine="709"/>
        <w:rPr>
          <w:bCs/>
        </w:rPr>
      </w:pPr>
      <w:r w:rsidRPr="005F2590">
        <w:rPr>
          <w:bCs/>
        </w:rPr>
        <w:t>368 койко/местами круглосуточного стационара. Обеспеченность койками круглосуточного стационара составляет 61,6 койки на 10,0 тыс. населения.</w:t>
      </w:r>
      <w:r w:rsidRPr="005F2590">
        <w:rPr>
          <w:bCs/>
        </w:rPr>
        <w:tab/>
      </w:r>
    </w:p>
    <w:p w:rsidR="008147EC" w:rsidRPr="005F2590" w:rsidRDefault="008147EC" w:rsidP="008147EC">
      <w:pPr>
        <w:widowControl w:val="0"/>
        <w:ind w:firstLine="709"/>
        <w:rPr>
          <w:bCs/>
        </w:rPr>
      </w:pPr>
      <w:r w:rsidRPr="005F2590">
        <w:rPr>
          <w:bCs/>
        </w:rPr>
        <w:t>В учреждениях здравоохранения трудится 213 врачей и 663 среднего медицинского персонала.</w:t>
      </w:r>
    </w:p>
    <w:p w:rsidR="008147EC" w:rsidRPr="00965262" w:rsidRDefault="008147EC" w:rsidP="008147EC">
      <w:pPr>
        <w:widowControl w:val="0"/>
        <w:ind w:firstLine="709"/>
        <w:rPr>
          <w:bCs/>
        </w:rPr>
      </w:pPr>
      <w:r w:rsidRPr="005F2590">
        <w:rPr>
          <w:bCs/>
        </w:rPr>
        <w:t>Обеспеченность врачами всех специальностей составляет 35,7 человека на 10,0 тыс. населения, средним медицинским персоналом – 111,0 человека на 10,0 населения.</w:t>
      </w:r>
      <w:r w:rsidRPr="005F2590">
        <w:rPr>
          <w:rStyle w:val="aff3"/>
          <w:rFonts w:eastAsia="Calibri Light"/>
          <w:bCs/>
        </w:rPr>
        <w:t xml:space="preserve"> </w:t>
      </w:r>
      <w:r w:rsidRPr="005F2590">
        <w:rPr>
          <w:rStyle w:val="aff3"/>
          <w:rFonts w:eastAsia="Calibri Light"/>
          <w:bCs/>
        </w:rPr>
        <w:footnoteReference w:id="5"/>
      </w:r>
    </w:p>
    <w:p w:rsidR="008147EC" w:rsidRDefault="008147EC" w:rsidP="00781C25">
      <w:pPr>
        <w:widowControl w:val="0"/>
        <w:ind w:firstLine="708"/>
        <w:rPr>
          <w:rFonts w:eastAsia="Calibri Light"/>
          <w:color w:val="FF0000"/>
          <w:lang w:eastAsia="en-US"/>
        </w:rPr>
      </w:pPr>
    </w:p>
    <w:sectPr w:rsidR="008147EC" w:rsidSect="00B0258D">
      <w:headerReference w:type="default" r:id="rId8"/>
      <w:footerReference w:type="default" r:id="rId9"/>
      <w:pgSz w:w="11906" w:h="16838"/>
      <w:pgMar w:top="1134" w:right="567" w:bottom="1134" w:left="1701" w:header="720" w:footer="720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F0A" w:rsidRDefault="00603F0A" w:rsidP="00CC5D52">
      <w:r>
        <w:separator/>
      </w:r>
    </w:p>
  </w:endnote>
  <w:endnote w:type="continuationSeparator" w:id="0">
    <w:p w:rsidR="00603F0A" w:rsidRDefault="00603F0A" w:rsidP="00CC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ao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5A4" w:rsidRDefault="00E175A4">
    <w:pPr>
      <w:pStyle w:val="afa"/>
      <w:jc w:val="center"/>
    </w:pPr>
  </w:p>
  <w:p w:rsidR="00E175A4" w:rsidRDefault="00E175A4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F0A" w:rsidRDefault="00603F0A" w:rsidP="00CC5D52">
      <w:r>
        <w:separator/>
      </w:r>
    </w:p>
  </w:footnote>
  <w:footnote w:type="continuationSeparator" w:id="0">
    <w:p w:rsidR="00603F0A" w:rsidRDefault="00603F0A" w:rsidP="00CC5D52">
      <w:r>
        <w:continuationSeparator/>
      </w:r>
    </w:p>
  </w:footnote>
  <w:footnote w:id="1">
    <w:p w:rsidR="00E175A4" w:rsidRDefault="00E175A4" w:rsidP="00CC0AE9">
      <w:pPr>
        <w:pStyle w:val="aff1"/>
      </w:pPr>
      <w:r>
        <w:rPr>
          <w:rStyle w:val="aff3"/>
        </w:rPr>
        <w:footnoteRef/>
      </w:r>
      <w:r>
        <w:t xml:space="preserve"> По данным департамента землеустройства и градостроительства администрации города Мегиона</w:t>
      </w:r>
    </w:p>
  </w:footnote>
  <w:footnote w:id="2">
    <w:p w:rsidR="00E175A4" w:rsidRDefault="00E175A4" w:rsidP="008147EC">
      <w:pPr>
        <w:pStyle w:val="aff1"/>
      </w:pPr>
      <w:r w:rsidRPr="004069B3">
        <w:rPr>
          <w:rStyle w:val="aff3"/>
        </w:rPr>
        <w:footnoteRef/>
      </w:r>
      <w:r w:rsidRPr="004069B3">
        <w:t xml:space="preserve"> По данным МКУ «Управление капитального строительства и жилищно-коммунального ко</w:t>
      </w:r>
      <w:r>
        <w:t>мплекса» за январь-сентябрь 2024</w:t>
      </w:r>
      <w:r w:rsidRPr="004069B3">
        <w:t xml:space="preserve"> года.</w:t>
      </w:r>
    </w:p>
  </w:footnote>
  <w:footnote w:id="3">
    <w:p w:rsidR="00E175A4" w:rsidRDefault="00E175A4" w:rsidP="008147EC">
      <w:pPr>
        <w:pStyle w:val="aff1"/>
      </w:pPr>
      <w:r>
        <w:rPr>
          <w:rStyle w:val="aff3"/>
        </w:rPr>
        <w:footnoteRef/>
      </w:r>
      <w:r>
        <w:t xml:space="preserve"> По данным Тюменьстат за январь</w:t>
      </w:r>
      <w:r w:rsidRPr="003F7ADF">
        <w:t>-июль 2024</w:t>
      </w:r>
      <w:r>
        <w:t xml:space="preserve"> года.</w:t>
      </w:r>
    </w:p>
  </w:footnote>
  <w:footnote w:id="4">
    <w:p w:rsidR="00E175A4" w:rsidRPr="00CD73DC" w:rsidRDefault="00E175A4" w:rsidP="008147EC">
      <w:pPr>
        <w:pStyle w:val="aff1"/>
      </w:pPr>
      <w:r w:rsidRPr="00CD73DC">
        <w:rPr>
          <w:rStyle w:val="aff3"/>
        </w:rPr>
        <w:footnoteRef/>
      </w:r>
      <w:r w:rsidRPr="00CD73DC">
        <w:t xml:space="preserve"> Без учета частных учреждений здравоохранения.</w:t>
      </w:r>
    </w:p>
  </w:footnote>
  <w:footnote w:id="5">
    <w:p w:rsidR="00E175A4" w:rsidRPr="00CD73DC" w:rsidRDefault="00E175A4" w:rsidP="008147EC">
      <w:pPr>
        <w:autoSpaceDE w:val="0"/>
        <w:autoSpaceDN w:val="0"/>
        <w:adjustRightInd w:val="0"/>
        <w:rPr>
          <w:sz w:val="20"/>
          <w:szCs w:val="20"/>
        </w:rPr>
      </w:pPr>
      <w:r w:rsidRPr="00CD73DC">
        <w:rPr>
          <w:rStyle w:val="aff3"/>
          <w:sz w:val="20"/>
          <w:szCs w:val="20"/>
        </w:rPr>
        <w:footnoteRef/>
      </w:r>
      <w:r w:rsidRPr="00CD73DC">
        <w:rPr>
          <w:sz w:val="20"/>
          <w:szCs w:val="20"/>
        </w:rPr>
        <w:t xml:space="preserve"> По данным БУ ХМАО-Югры «Мегионская городская больница», БУ ХМАО-Югры «Психоневрологическая больница имени Святой Преподобномученицы Елизаветы», АУ ХМАО-Югры «Мегионская стоматологическая поликлиника».</w:t>
      </w:r>
    </w:p>
    <w:p w:rsidR="00E175A4" w:rsidRDefault="00E175A4" w:rsidP="008147EC">
      <w:pPr>
        <w:pStyle w:val="aff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349727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175A4" w:rsidRPr="001E0A63" w:rsidRDefault="00E175A4">
        <w:pPr>
          <w:pStyle w:val="af7"/>
          <w:jc w:val="center"/>
          <w:rPr>
            <w:sz w:val="20"/>
          </w:rPr>
        </w:pPr>
        <w:r w:rsidRPr="001E0A63">
          <w:rPr>
            <w:sz w:val="20"/>
          </w:rPr>
          <w:fldChar w:fldCharType="begin"/>
        </w:r>
        <w:r w:rsidRPr="001E0A63">
          <w:rPr>
            <w:sz w:val="20"/>
          </w:rPr>
          <w:instrText>PAGE   \* MERGEFORMAT</w:instrText>
        </w:r>
        <w:r w:rsidRPr="001E0A63">
          <w:rPr>
            <w:sz w:val="20"/>
          </w:rPr>
          <w:fldChar w:fldCharType="separate"/>
        </w:r>
        <w:r w:rsidR="00EF7B0B">
          <w:rPr>
            <w:noProof/>
            <w:sz w:val="20"/>
          </w:rPr>
          <w:t>2</w:t>
        </w:r>
        <w:r w:rsidRPr="001E0A63">
          <w:rPr>
            <w:sz w:val="20"/>
          </w:rPr>
          <w:fldChar w:fldCharType="end"/>
        </w:r>
      </w:p>
    </w:sdtContent>
  </w:sdt>
  <w:p w:rsidR="00E175A4" w:rsidRDefault="00E175A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04ED8"/>
    <w:multiLevelType w:val="hybridMultilevel"/>
    <w:tmpl w:val="09BAA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0C70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C1"/>
    <w:rsid w:val="00000152"/>
    <w:rsid w:val="00000588"/>
    <w:rsid w:val="0000201B"/>
    <w:rsid w:val="00002796"/>
    <w:rsid w:val="00002D9E"/>
    <w:rsid w:val="00002DC2"/>
    <w:rsid w:val="000058A2"/>
    <w:rsid w:val="00005F22"/>
    <w:rsid w:val="000063CC"/>
    <w:rsid w:val="00010690"/>
    <w:rsid w:val="00010A62"/>
    <w:rsid w:val="000115B9"/>
    <w:rsid w:val="0001207D"/>
    <w:rsid w:val="00012117"/>
    <w:rsid w:val="000130CD"/>
    <w:rsid w:val="00013781"/>
    <w:rsid w:val="00015E8C"/>
    <w:rsid w:val="000162A6"/>
    <w:rsid w:val="00021591"/>
    <w:rsid w:val="0002168D"/>
    <w:rsid w:val="00021783"/>
    <w:rsid w:val="00021BC6"/>
    <w:rsid w:val="000241B2"/>
    <w:rsid w:val="000246F0"/>
    <w:rsid w:val="00024985"/>
    <w:rsid w:val="00025334"/>
    <w:rsid w:val="0002545E"/>
    <w:rsid w:val="0002683A"/>
    <w:rsid w:val="00026906"/>
    <w:rsid w:val="0002788D"/>
    <w:rsid w:val="00030EEB"/>
    <w:rsid w:val="00031283"/>
    <w:rsid w:val="00033AC2"/>
    <w:rsid w:val="00037E96"/>
    <w:rsid w:val="0004121A"/>
    <w:rsid w:val="00041255"/>
    <w:rsid w:val="00041704"/>
    <w:rsid w:val="00041962"/>
    <w:rsid w:val="000427EF"/>
    <w:rsid w:val="0004346D"/>
    <w:rsid w:val="000440E8"/>
    <w:rsid w:val="00044313"/>
    <w:rsid w:val="000454A2"/>
    <w:rsid w:val="00045BF8"/>
    <w:rsid w:val="00046F41"/>
    <w:rsid w:val="00047833"/>
    <w:rsid w:val="00053D24"/>
    <w:rsid w:val="0005578B"/>
    <w:rsid w:val="00056222"/>
    <w:rsid w:val="00056604"/>
    <w:rsid w:val="0005745F"/>
    <w:rsid w:val="00057C38"/>
    <w:rsid w:val="00060A4B"/>
    <w:rsid w:val="00062696"/>
    <w:rsid w:val="00062B50"/>
    <w:rsid w:val="00062F77"/>
    <w:rsid w:val="0006356F"/>
    <w:rsid w:val="00063980"/>
    <w:rsid w:val="00063B5D"/>
    <w:rsid w:val="00063B92"/>
    <w:rsid w:val="00064CDE"/>
    <w:rsid w:val="00065157"/>
    <w:rsid w:val="000661E4"/>
    <w:rsid w:val="00066A2C"/>
    <w:rsid w:val="00067438"/>
    <w:rsid w:val="00067DFC"/>
    <w:rsid w:val="00071DD0"/>
    <w:rsid w:val="000721B4"/>
    <w:rsid w:val="000726BC"/>
    <w:rsid w:val="00072D6B"/>
    <w:rsid w:val="00073D49"/>
    <w:rsid w:val="0007449A"/>
    <w:rsid w:val="000746CB"/>
    <w:rsid w:val="000751BD"/>
    <w:rsid w:val="0007525A"/>
    <w:rsid w:val="000774FB"/>
    <w:rsid w:val="00081741"/>
    <w:rsid w:val="00081862"/>
    <w:rsid w:val="000835E4"/>
    <w:rsid w:val="00084908"/>
    <w:rsid w:val="000853A9"/>
    <w:rsid w:val="00085AE3"/>
    <w:rsid w:val="00086483"/>
    <w:rsid w:val="00087048"/>
    <w:rsid w:val="00087C2D"/>
    <w:rsid w:val="00087D5F"/>
    <w:rsid w:val="00090CA4"/>
    <w:rsid w:val="00091782"/>
    <w:rsid w:val="000919A3"/>
    <w:rsid w:val="000923CF"/>
    <w:rsid w:val="00094592"/>
    <w:rsid w:val="00094BBD"/>
    <w:rsid w:val="00094CBA"/>
    <w:rsid w:val="000958E8"/>
    <w:rsid w:val="00095B28"/>
    <w:rsid w:val="00095FBF"/>
    <w:rsid w:val="00096027"/>
    <w:rsid w:val="000972D6"/>
    <w:rsid w:val="000A110D"/>
    <w:rsid w:val="000A1989"/>
    <w:rsid w:val="000A217F"/>
    <w:rsid w:val="000A2407"/>
    <w:rsid w:val="000A2BFD"/>
    <w:rsid w:val="000A4813"/>
    <w:rsid w:val="000A4ABD"/>
    <w:rsid w:val="000A5A4E"/>
    <w:rsid w:val="000A6D16"/>
    <w:rsid w:val="000A773D"/>
    <w:rsid w:val="000A7A94"/>
    <w:rsid w:val="000B0A15"/>
    <w:rsid w:val="000B1DB9"/>
    <w:rsid w:val="000B29BC"/>
    <w:rsid w:val="000B4A1D"/>
    <w:rsid w:val="000B4A20"/>
    <w:rsid w:val="000B4FFC"/>
    <w:rsid w:val="000B5BAC"/>
    <w:rsid w:val="000B5D37"/>
    <w:rsid w:val="000B64C0"/>
    <w:rsid w:val="000B688E"/>
    <w:rsid w:val="000B78D9"/>
    <w:rsid w:val="000C0DDF"/>
    <w:rsid w:val="000C1E5A"/>
    <w:rsid w:val="000C237E"/>
    <w:rsid w:val="000C2E25"/>
    <w:rsid w:val="000C32C4"/>
    <w:rsid w:val="000C5C40"/>
    <w:rsid w:val="000C5EC8"/>
    <w:rsid w:val="000C6EAD"/>
    <w:rsid w:val="000C6FBA"/>
    <w:rsid w:val="000C7356"/>
    <w:rsid w:val="000C7605"/>
    <w:rsid w:val="000C795A"/>
    <w:rsid w:val="000D0D50"/>
    <w:rsid w:val="000D1D4C"/>
    <w:rsid w:val="000D233A"/>
    <w:rsid w:val="000D23A8"/>
    <w:rsid w:val="000D23F3"/>
    <w:rsid w:val="000D3D53"/>
    <w:rsid w:val="000D48B5"/>
    <w:rsid w:val="000D5140"/>
    <w:rsid w:val="000D5244"/>
    <w:rsid w:val="000D5FDF"/>
    <w:rsid w:val="000D6577"/>
    <w:rsid w:val="000D7513"/>
    <w:rsid w:val="000D76C1"/>
    <w:rsid w:val="000D7EF0"/>
    <w:rsid w:val="000E07B9"/>
    <w:rsid w:val="000E08CB"/>
    <w:rsid w:val="000E186F"/>
    <w:rsid w:val="000E1B2B"/>
    <w:rsid w:val="000E1CBB"/>
    <w:rsid w:val="000E1FB5"/>
    <w:rsid w:val="000E3F7B"/>
    <w:rsid w:val="000E446A"/>
    <w:rsid w:val="000E4DB3"/>
    <w:rsid w:val="000E6E45"/>
    <w:rsid w:val="000E703A"/>
    <w:rsid w:val="000E7629"/>
    <w:rsid w:val="000F01B4"/>
    <w:rsid w:val="000F04F4"/>
    <w:rsid w:val="000F181D"/>
    <w:rsid w:val="000F2D63"/>
    <w:rsid w:val="000F3FA3"/>
    <w:rsid w:val="000F4310"/>
    <w:rsid w:val="000F5AC1"/>
    <w:rsid w:val="000F727B"/>
    <w:rsid w:val="000F7683"/>
    <w:rsid w:val="000F7B38"/>
    <w:rsid w:val="00100EF3"/>
    <w:rsid w:val="001033FD"/>
    <w:rsid w:val="00105A9A"/>
    <w:rsid w:val="00106EB3"/>
    <w:rsid w:val="001104FF"/>
    <w:rsid w:val="00110D14"/>
    <w:rsid w:val="001122DD"/>
    <w:rsid w:val="00112363"/>
    <w:rsid w:val="001128DA"/>
    <w:rsid w:val="001134D8"/>
    <w:rsid w:val="0011417F"/>
    <w:rsid w:val="0011423D"/>
    <w:rsid w:val="00114DC3"/>
    <w:rsid w:val="00115DC9"/>
    <w:rsid w:val="001161A7"/>
    <w:rsid w:val="00116C32"/>
    <w:rsid w:val="00117A8A"/>
    <w:rsid w:val="001202ED"/>
    <w:rsid w:val="001204C0"/>
    <w:rsid w:val="001210B0"/>
    <w:rsid w:val="00121158"/>
    <w:rsid w:val="00121385"/>
    <w:rsid w:val="00122894"/>
    <w:rsid w:val="00123D6F"/>
    <w:rsid w:val="00127555"/>
    <w:rsid w:val="00130028"/>
    <w:rsid w:val="00131580"/>
    <w:rsid w:val="00131C3C"/>
    <w:rsid w:val="00135F2C"/>
    <w:rsid w:val="00136A36"/>
    <w:rsid w:val="00136E14"/>
    <w:rsid w:val="00137119"/>
    <w:rsid w:val="00137289"/>
    <w:rsid w:val="00137588"/>
    <w:rsid w:val="00141C6B"/>
    <w:rsid w:val="00142181"/>
    <w:rsid w:val="00143AAD"/>
    <w:rsid w:val="00144114"/>
    <w:rsid w:val="00144790"/>
    <w:rsid w:val="001459B2"/>
    <w:rsid w:val="00145E52"/>
    <w:rsid w:val="00150405"/>
    <w:rsid w:val="001511C1"/>
    <w:rsid w:val="001520E4"/>
    <w:rsid w:val="00153D06"/>
    <w:rsid w:val="00154528"/>
    <w:rsid w:val="00154CE1"/>
    <w:rsid w:val="00155196"/>
    <w:rsid w:val="00155D7E"/>
    <w:rsid w:val="00156EC0"/>
    <w:rsid w:val="0015760A"/>
    <w:rsid w:val="00160545"/>
    <w:rsid w:val="0016067E"/>
    <w:rsid w:val="001613A6"/>
    <w:rsid w:val="001615A0"/>
    <w:rsid w:val="001619DD"/>
    <w:rsid w:val="00163E1F"/>
    <w:rsid w:val="00164203"/>
    <w:rsid w:val="001647F8"/>
    <w:rsid w:val="00164B16"/>
    <w:rsid w:val="00166034"/>
    <w:rsid w:val="00166F14"/>
    <w:rsid w:val="00170296"/>
    <w:rsid w:val="00170311"/>
    <w:rsid w:val="00170ED8"/>
    <w:rsid w:val="001718E9"/>
    <w:rsid w:val="00171D23"/>
    <w:rsid w:val="00172673"/>
    <w:rsid w:val="00172E7A"/>
    <w:rsid w:val="001734D5"/>
    <w:rsid w:val="00174CBF"/>
    <w:rsid w:val="0017597F"/>
    <w:rsid w:val="001764B6"/>
    <w:rsid w:val="00177B3A"/>
    <w:rsid w:val="0018154F"/>
    <w:rsid w:val="00183C53"/>
    <w:rsid w:val="00183DD3"/>
    <w:rsid w:val="0018492B"/>
    <w:rsid w:val="001852FF"/>
    <w:rsid w:val="001855AA"/>
    <w:rsid w:val="00185EB8"/>
    <w:rsid w:val="00185ED1"/>
    <w:rsid w:val="001863FD"/>
    <w:rsid w:val="0018725E"/>
    <w:rsid w:val="001904D0"/>
    <w:rsid w:val="00190D13"/>
    <w:rsid w:val="001931AD"/>
    <w:rsid w:val="001969BA"/>
    <w:rsid w:val="00197A65"/>
    <w:rsid w:val="00197FB5"/>
    <w:rsid w:val="001A0212"/>
    <w:rsid w:val="001A078E"/>
    <w:rsid w:val="001A08B3"/>
    <w:rsid w:val="001A1173"/>
    <w:rsid w:val="001A126D"/>
    <w:rsid w:val="001A19B7"/>
    <w:rsid w:val="001A20D0"/>
    <w:rsid w:val="001A22A3"/>
    <w:rsid w:val="001A3CB7"/>
    <w:rsid w:val="001A4D2F"/>
    <w:rsid w:val="001A522E"/>
    <w:rsid w:val="001A5513"/>
    <w:rsid w:val="001A5914"/>
    <w:rsid w:val="001A64F8"/>
    <w:rsid w:val="001A6549"/>
    <w:rsid w:val="001A6835"/>
    <w:rsid w:val="001A6B02"/>
    <w:rsid w:val="001A7186"/>
    <w:rsid w:val="001A7E99"/>
    <w:rsid w:val="001B12C2"/>
    <w:rsid w:val="001B1470"/>
    <w:rsid w:val="001B19A2"/>
    <w:rsid w:val="001B1B62"/>
    <w:rsid w:val="001B4D73"/>
    <w:rsid w:val="001B5939"/>
    <w:rsid w:val="001B5C61"/>
    <w:rsid w:val="001B5ED7"/>
    <w:rsid w:val="001C1B1A"/>
    <w:rsid w:val="001C2F7E"/>
    <w:rsid w:val="001C75A4"/>
    <w:rsid w:val="001C78BD"/>
    <w:rsid w:val="001D002D"/>
    <w:rsid w:val="001D0250"/>
    <w:rsid w:val="001D099A"/>
    <w:rsid w:val="001D15B4"/>
    <w:rsid w:val="001D50FC"/>
    <w:rsid w:val="001D5B90"/>
    <w:rsid w:val="001D72B0"/>
    <w:rsid w:val="001E049C"/>
    <w:rsid w:val="001E0817"/>
    <w:rsid w:val="001E09AF"/>
    <w:rsid w:val="001E0A63"/>
    <w:rsid w:val="001E1643"/>
    <w:rsid w:val="001E260F"/>
    <w:rsid w:val="001E2F11"/>
    <w:rsid w:val="001E3313"/>
    <w:rsid w:val="001E44A3"/>
    <w:rsid w:val="001E524D"/>
    <w:rsid w:val="001E6B8C"/>
    <w:rsid w:val="001E6C1F"/>
    <w:rsid w:val="001F00C3"/>
    <w:rsid w:val="001F04A9"/>
    <w:rsid w:val="001F0F5F"/>
    <w:rsid w:val="001F17BA"/>
    <w:rsid w:val="001F21B7"/>
    <w:rsid w:val="001F35D2"/>
    <w:rsid w:val="001F3A7A"/>
    <w:rsid w:val="001F3D75"/>
    <w:rsid w:val="001F546D"/>
    <w:rsid w:val="001F567A"/>
    <w:rsid w:val="001F56BB"/>
    <w:rsid w:val="001F5C86"/>
    <w:rsid w:val="001F5F4A"/>
    <w:rsid w:val="001F6497"/>
    <w:rsid w:val="001F77FB"/>
    <w:rsid w:val="001F7A8B"/>
    <w:rsid w:val="001F7ACA"/>
    <w:rsid w:val="00200BDD"/>
    <w:rsid w:val="00204B5D"/>
    <w:rsid w:val="002055EF"/>
    <w:rsid w:val="00206275"/>
    <w:rsid w:val="002076B4"/>
    <w:rsid w:val="002076F8"/>
    <w:rsid w:val="002077D3"/>
    <w:rsid w:val="00211CAE"/>
    <w:rsid w:val="00214D86"/>
    <w:rsid w:val="00214F50"/>
    <w:rsid w:val="00215FF9"/>
    <w:rsid w:val="002162C4"/>
    <w:rsid w:val="002200B1"/>
    <w:rsid w:val="0022021C"/>
    <w:rsid w:val="002221A4"/>
    <w:rsid w:val="002222E4"/>
    <w:rsid w:val="00222673"/>
    <w:rsid w:val="00222A01"/>
    <w:rsid w:val="00223BAA"/>
    <w:rsid w:val="0022453F"/>
    <w:rsid w:val="00224870"/>
    <w:rsid w:val="00224F51"/>
    <w:rsid w:val="002253AE"/>
    <w:rsid w:val="002255BB"/>
    <w:rsid w:val="002271FC"/>
    <w:rsid w:val="00227F57"/>
    <w:rsid w:val="00230C85"/>
    <w:rsid w:val="00231A4D"/>
    <w:rsid w:val="002327AB"/>
    <w:rsid w:val="00235342"/>
    <w:rsid w:val="00235BB5"/>
    <w:rsid w:val="00235F23"/>
    <w:rsid w:val="00237C33"/>
    <w:rsid w:val="00240014"/>
    <w:rsid w:val="00241C02"/>
    <w:rsid w:val="00242079"/>
    <w:rsid w:val="002425A9"/>
    <w:rsid w:val="0024475D"/>
    <w:rsid w:val="00244D21"/>
    <w:rsid w:val="002465BE"/>
    <w:rsid w:val="00246EF4"/>
    <w:rsid w:val="00250B88"/>
    <w:rsid w:val="00252F62"/>
    <w:rsid w:val="0025334C"/>
    <w:rsid w:val="00253B21"/>
    <w:rsid w:val="00254004"/>
    <w:rsid w:val="00254937"/>
    <w:rsid w:val="00255229"/>
    <w:rsid w:val="0025530C"/>
    <w:rsid w:val="0025534F"/>
    <w:rsid w:val="002570BB"/>
    <w:rsid w:val="002603B4"/>
    <w:rsid w:val="002606AB"/>
    <w:rsid w:val="002614D4"/>
    <w:rsid w:val="002618C0"/>
    <w:rsid w:val="00261BBE"/>
    <w:rsid w:val="002625F5"/>
    <w:rsid w:val="00263CFD"/>
    <w:rsid w:val="00263DC6"/>
    <w:rsid w:val="002645C9"/>
    <w:rsid w:val="00264F54"/>
    <w:rsid w:val="00265CF4"/>
    <w:rsid w:val="00265FE3"/>
    <w:rsid w:val="002666D8"/>
    <w:rsid w:val="00267A98"/>
    <w:rsid w:val="00267C1B"/>
    <w:rsid w:val="002708D4"/>
    <w:rsid w:val="002716EB"/>
    <w:rsid w:val="00272FD4"/>
    <w:rsid w:val="00274771"/>
    <w:rsid w:val="00276369"/>
    <w:rsid w:val="00280467"/>
    <w:rsid w:val="00280A72"/>
    <w:rsid w:val="00281DEB"/>
    <w:rsid w:val="00283FB2"/>
    <w:rsid w:val="00287274"/>
    <w:rsid w:val="002876C8"/>
    <w:rsid w:val="00287D55"/>
    <w:rsid w:val="0029006B"/>
    <w:rsid w:val="00290A19"/>
    <w:rsid w:val="00290AC4"/>
    <w:rsid w:val="00290E58"/>
    <w:rsid w:val="002914C1"/>
    <w:rsid w:val="00293DD5"/>
    <w:rsid w:val="0029501E"/>
    <w:rsid w:val="00295AC4"/>
    <w:rsid w:val="00296324"/>
    <w:rsid w:val="002968B2"/>
    <w:rsid w:val="00296B42"/>
    <w:rsid w:val="00296C81"/>
    <w:rsid w:val="002A0641"/>
    <w:rsid w:val="002A0E13"/>
    <w:rsid w:val="002A181B"/>
    <w:rsid w:val="002A2DEE"/>
    <w:rsid w:val="002A4851"/>
    <w:rsid w:val="002A554A"/>
    <w:rsid w:val="002A6554"/>
    <w:rsid w:val="002A79E8"/>
    <w:rsid w:val="002A7CEF"/>
    <w:rsid w:val="002B025C"/>
    <w:rsid w:val="002B07D3"/>
    <w:rsid w:val="002B0AC5"/>
    <w:rsid w:val="002B0EAB"/>
    <w:rsid w:val="002B1711"/>
    <w:rsid w:val="002B3391"/>
    <w:rsid w:val="002B5D3C"/>
    <w:rsid w:val="002B658A"/>
    <w:rsid w:val="002B7798"/>
    <w:rsid w:val="002C0D16"/>
    <w:rsid w:val="002C2359"/>
    <w:rsid w:val="002C3928"/>
    <w:rsid w:val="002C392C"/>
    <w:rsid w:val="002C3CAC"/>
    <w:rsid w:val="002C5CC5"/>
    <w:rsid w:val="002C6138"/>
    <w:rsid w:val="002C6781"/>
    <w:rsid w:val="002C7CC8"/>
    <w:rsid w:val="002D0C63"/>
    <w:rsid w:val="002D2EA0"/>
    <w:rsid w:val="002D37F9"/>
    <w:rsid w:val="002D3CD6"/>
    <w:rsid w:val="002D4C41"/>
    <w:rsid w:val="002D58E9"/>
    <w:rsid w:val="002D594E"/>
    <w:rsid w:val="002D6F8A"/>
    <w:rsid w:val="002D7AA9"/>
    <w:rsid w:val="002E1D8A"/>
    <w:rsid w:val="002E36D5"/>
    <w:rsid w:val="002E3A50"/>
    <w:rsid w:val="002E4228"/>
    <w:rsid w:val="002E480A"/>
    <w:rsid w:val="002F1B1E"/>
    <w:rsid w:val="002F24CF"/>
    <w:rsid w:val="002F2932"/>
    <w:rsid w:val="002F30AF"/>
    <w:rsid w:val="002F4638"/>
    <w:rsid w:val="002F4D3C"/>
    <w:rsid w:val="002F5817"/>
    <w:rsid w:val="002F6DB4"/>
    <w:rsid w:val="002F6EED"/>
    <w:rsid w:val="002F7446"/>
    <w:rsid w:val="002F795C"/>
    <w:rsid w:val="002F7E8A"/>
    <w:rsid w:val="00300837"/>
    <w:rsid w:val="0030123E"/>
    <w:rsid w:val="003017A1"/>
    <w:rsid w:val="003017FA"/>
    <w:rsid w:val="0030192F"/>
    <w:rsid w:val="00302615"/>
    <w:rsid w:val="00302E5C"/>
    <w:rsid w:val="0030301D"/>
    <w:rsid w:val="00303A3D"/>
    <w:rsid w:val="00303EF1"/>
    <w:rsid w:val="00304524"/>
    <w:rsid w:val="00304D73"/>
    <w:rsid w:val="00305BE1"/>
    <w:rsid w:val="00306339"/>
    <w:rsid w:val="00306D6F"/>
    <w:rsid w:val="00310B98"/>
    <w:rsid w:val="00311145"/>
    <w:rsid w:val="00313AF4"/>
    <w:rsid w:val="003154DB"/>
    <w:rsid w:val="0031605E"/>
    <w:rsid w:val="003179C9"/>
    <w:rsid w:val="00317E20"/>
    <w:rsid w:val="0032019F"/>
    <w:rsid w:val="003208A1"/>
    <w:rsid w:val="003209F0"/>
    <w:rsid w:val="00321F65"/>
    <w:rsid w:val="0032227A"/>
    <w:rsid w:val="00323577"/>
    <w:rsid w:val="00323C1B"/>
    <w:rsid w:val="00324108"/>
    <w:rsid w:val="003255F5"/>
    <w:rsid w:val="00326C7A"/>
    <w:rsid w:val="00326E32"/>
    <w:rsid w:val="00327C54"/>
    <w:rsid w:val="00330188"/>
    <w:rsid w:val="00333689"/>
    <w:rsid w:val="00335059"/>
    <w:rsid w:val="00335485"/>
    <w:rsid w:val="003359FD"/>
    <w:rsid w:val="003415A2"/>
    <w:rsid w:val="00343ED4"/>
    <w:rsid w:val="00346368"/>
    <w:rsid w:val="00347267"/>
    <w:rsid w:val="00350A4C"/>
    <w:rsid w:val="00350AB6"/>
    <w:rsid w:val="00350D0D"/>
    <w:rsid w:val="003520EE"/>
    <w:rsid w:val="0035279F"/>
    <w:rsid w:val="00353BBE"/>
    <w:rsid w:val="0035463D"/>
    <w:rsid w:val="003549A2"/>
    <w:rsid w:val="00354E6E"/>
    <w:rsid w:val="00355580"/>
    <w:rsid w:val="003555DD"/>
    <w:rsid w:val="003558B2"/>
    <w:rsid w:val="00355B9E"/>
    <w:rsid w:val="00355FA6"/>
    <w:rsid w:val="00356F9A"/>
    <w:rsid w:val="0035711F"/>
    <w:rsid w:val="00357D22"/>
    <w:rsid w:val="00361B71"/>
    <w:rsid w:val="00361BDD"/>
    <w:rsid w:val="00362E90"/>
    <w:rsid w:val="003666C4"/>
    <w:rsid w:val="00367185"/>
    <w:rsid w:val="00370E67"/>
    <w:rsid w:val="00371843"/>
    <w:rsid w:val="003752B3"/>
    <w:rsid w:val="0037544E"/>
    <w:rsid w:val="003769A5"/>
    <w:rsid w:val="003776FC"/>
    <w:rsid w:val="00380416"/>
    <w:rsid w:val="00380F2B"/>
    <w:rsid w:val="00381135"/>
    <w:rsid w:val="0038181B"/>
    <w:rsid w:val="00383413"/>
    <w:rsid w:val="0038390D"/>
    <w:rsid w:val="003839C1"/>
    <w:rsid w:val="00383A9B"/>
    <w:rsid w:val="00383E5B"/>
    <w:rsid w:val="003853FB"/>
    <w:rsid w:val="0039032C"/>
    <w:rsid w:val="00390A95"/>
    <w:rsid w:val="0039239B"/>
    <w:rsid w:val="00392A0B"/>
    <w:rsid w:val="00394C64"/>
    <w:rsid w:val="00394F8E"/>
    <w:rsid w:val="0039529E"/>
    <w:rsid w:val="003954EC"/>
    <w:rsid w:val="0039556F"/>
    <w:rsid w:val="00396A70"/>
    <w:rsid w:val="003979C2"/>
    <w:rsid w:val="00397E37"/>
    <w:rsid w:val="00397EC2"/>
    <w:rsid w:val="003A0A1E"/>
    <w:rsid w:val="003A1768"/>
    <w:rsid w:val="003A20A3"/>
    <w:rsid w:val="003A2E2B"/>
    <w:rsid w:val="003A2F02"/>
    <w:rsid w:val="003A33A2"/>
    <w:rsid w:val="003A3D14"/>
    <w:rsid w:val="003A55E1"/>
    <w:rsid w:val="003A6130"/>
    <w:rsid w:val="003A61B6"/>
    <w:rsid w:val="003A7077"/>
    <w:rsid w:val="003A76A7"/>
    <w:rsid w:val="003A799C"/>
    <w:rsid w:val="003B06CC"/>
    <w:rsid w:val="003B13BD"/>
    <w:rsid w:val="003B1C05"/>
    <w:rsid w:val="003B1D03"/>
    <w:rsid w:val="003B2050"/>
    <w:rsid w:val="003B2B0E"/>
    <w:rsid w:val="003B338D"/>
    <w:rsid w:val="003B4E16"/>
    <w:rsid w:val="003B6F0E"/>
    <w:rsid w:val="003B738D"/>
    <w:rsid w:val="003B7598"/>
    <w:rsid w:val="003C1DC9"/>
    <w:rsid w:val="003C2340"/>
    <w:rsid w:val="003C3CC3"/>
    <w:rsid w:val="003C56EC"/>
    <w:rsid w:val="003C797F"/>
    <w:rsid w:val="003D0182"/>
    <w:rsid w:val="003D1660"/>
    <w:rsid w:val="003D185F"/>
    <w:rsid w:val="003D22D6"/>
    <w:rsid w:val="003D294B"/>
    <w:rsid w:val="003D2AF9"/>
    <w:rsid w:val="003D48EB"/>
    <w:rsid w:val="003D5F2A"/>
    <w:rsid w:val="003D6A67"/>
    <w:rsid w:val="003D7ABC"/>
    <w:rsid w:val="003E03BC"/>
    <w:rsid w:val="003E03D7"/>
    <w:rsid w:val="003E16E5"/>
    <w:rsid w:val="003E3C0D"/>
    <w:rsid w:val="003E70E0"/>
    <w:rsid w:val="003E76B1"/>
    <w:rsid w:val="003E7D05"/>
    <w:rsid w:val="003F16DB"/>
    <w:rsid w:val="003F1BD0"/>
    <w:rsid w:val="003F21DC"/>
    <w:rsid w:val="003F2B71"/>
    <w:rsid w:val="003F33F6"/>
    <w:rsid w:val="003F4072"/>
    <w:rsid w:val="003F4532"/>
    <w:rsid w:val="003F4F52"/>
    <w:rsid w:val="003F54B5"/>
    <w:rsid w:val="003F5C9D"/>
    <w:rsid w:val="003F6743"/>
    <w:rsid w:val="003F7751"/>
    <w:rsid w:val="003F7793"/>
    <w:rsid w:val="003F7966"/>
    <w:rsid w:val="003F7ADF"/>
    <w:rsid w:val="00400482"/>
    <w:rsid w:val="0040048B"/>
    <w:rsid w:val="00400560"/>
    <w:rsid w:val="0040067C"/>
    <w:rsid w:val="004024DF"/>
    <w:rsid w:val="0040320A"/>
    <w:rsid w:val="00403643"/>
    <w:rsid w:val="00403DAA"/>
    <w:rsid w:val="0040436C"/>
    <w:rsid w:val="00405125"/>
    <w:rsid w:val="00405C57"/>
    <w:rsid w:val="004069B3"/>
    <w:rsid w:val="00406EC3"/>
    <w:rsid w:val="00407906"/>
    <w:rsid w:val="00410D5D"/>
    <w:rsid w:val="00411263"/>
    <w:rsid w:val="004112DF"/>
    <w:rsid w:val="0041162F"/>
    <w:rsid w:val="0041228F"/>
    <w:rsid w:val="004124F8"/>
    <w:rsid w:val="004134C4"/>
    <w:rsid w:val="00413FA5"/>
    <w:rsid w:val="004142EC"/>
    <w:rsid w:val="00414F0C"/>
    <w:rsid w:val="004165F5"/>
    <w:rsid w:val="0041786B"/>
    <w:rsid w:val="004217EF"/>
    <w:rsid w:val="0042200E"/>
    <w:rsid w:val="00422B8D"/>
    <w:rsid w:val="00424BD6"/>
    <w:rsid w:val="004252E1"/>
    <w:rsid w:val="00425343"/>
    <w:rsid w:val="00425713"/>
    <w:rsid w:val="0042606B"/>
    <w:rsid w:val="0042634A"/>
    <w:rsid w:val="0042680D"/>
    <w:rsid w:val="00426D14"/>
    <w:rsid w:val="0043248B"/>
    <w:rsid w:val="00432F41"/>
    <w:rsid w:val="0043372C"/>
    <w:rsid w:val="0043375D"/>
    <w:rsid w:val="00434968"/>
    <w:rsid w:val="00435749"/>
    <w:rsid w:val="004362EC"/>
    <w:rsid w:val="004364D2"/>
    <w:rsid w:val="004373A1"/>
    <w:rsid w:val="00440658"/>
    <w:rsid w:val="004407AC"/>
    <w:rsid w:val="004428F5"/>
    <w:rsid w:val="00443EDB"/>
    <w:rsid w:val="00444992"/>
    <w:rsid w:val="00445827"/>
    <w:rsid w:val="00446D17"/>
    <w:rsid w:val="004477A1"/>
    <w:rsid w:val="00447CBD"/>
    <w:rsid w:val="00452251"/>
    <w:rsid w:val="0045300E"/>
    <w:rsid w:val="00454502"/>
    <w:rsid w:val="00454972"/>
    <w:rsid w:val="00454A86"/>
    <w:rsid w:val="00454F66"/>
    <w:rsid w:val="004555F6"/>
    <w:rsid w:val="00455A4C"/>
    <w:rsid w:val="004607AE"/>
    <w:rsid w:val="00462162"/>
    <w:rsid w:val="00463777"/>
    <w:rsid w:val="00463DC9"/>
    <w:rsid w:val="00466476"/>
    <w:rsid w:val="00466CB5"/>
    <w:rsid w:val="00467D29"/>
    <w:rsid w:val="00470298"/>
    <w:rsid w:val="00472034"/>
    <w:rsid w:val="004725C1"/>
    <w:rsid w:val="00473636"/>
    <w:rsid w:val="0047363A"/>
    <w:rsid w:val="004737BA"/>
    <w:rsid w:val="00473BE8"/>
    <w:rsid w:val="00475D80"/>
    <w:rsid w:val="00476093"/>
    <w:rsid w:val="00477A2C"/>
    <w:rsid w:val="00480974"/>
    <w:rsid w:val="00481100"/>
    <w:rsid w:val="004811B5"/>
    <w:rsid w:val="00481DAB"/>
    <w:rsid w:val="00482DAB"/>
    <w:rsid w:val="00482E6E"/>
    <w:rsid w:val="00483C18"/>
    <w:rsid w:val="00483CCC"/>
    <w:rsid w:val="00485170"/>
    <w:rsid w:val="00485C0D"/>
    <w:rsid w:val="00485F66"/>
    <w:rsid w:val="004860E7"/>
    <w:rsid w:val="00486301"/>
    <w:rsid w:val="00487705"/>
    <w:rsid w:val="00487DB8"/>
    <w:rsid w:val="00490212"/>
    <w:rsid w:val="00490960"/>
    <w:rsid w:val="004936DC"/>
    <w:rsid w:val="00494628"/>
    <w:rsid w:val="0049555F"/>
    <w:rsid w:val="00495F3B"/>
    <w:rsid w:val="00496F8E"/>
    <w:rsid w:val="0049729B"/>
    <w:rsid w:val="0049733E"/>
    <w:rsid w:val="004A09B1"/>
    <w:rsid w:val="004A15CF"/>
    <w:rsid w:val="004A24F2"/>
    <w:rsid w:val="004A2544"/>
    <w:rsid w:val="004A336B"/>
    <w:rsid w:val="004A4653"/>
    <w:rsid w:val="004A4E51"/>
    <w:rsid w:val="004A6A63"/>
    <w:rsid w:val="004A6D43"/>
    <w:rsid w:val="004A7660"/>
    <w:rsid w:val="004B031B"/>
    <w:rsid w:val="004B1698"/>
    <w:rsid w:val="004B1F35"/>
    <w:rsid w:val="004B2B09"/>
    <w:rsid w:val="004B30E8"/>
    <w:rsid w:val="004B42FA"/>
    <w:rsid w:val="004B5444"/>
    <w:rsid w:val="004B6D86"/>
    <w:rsid w:val="004C0989"/>
    <w:rsid w:val="004C0C59"/>
    <w:rsid w:val="004C1AA4"/>
    <w:rsid w:val="004C2081"/>
    <w:rsid w:val="004C2A9E"/>
    <w:rsid w:val="004C52AD"/>
    <w:rsid w:val="004C63C5"/>
    <w:rsid w:val="004D010E"/>
    <w:rsid w:val="004D2452"/>
    <w:rsid w:val="004D292A"/>
    <w:rsid w:val="004D400B"/>
    <w:rsid w:val="004D456E"/>
    <w:rsid w:val="004D55CD"/>
    <w:rsid w:val="004D6D69"/>
    <w:rsid w:val="004D70A7"/>
    <w:rsid w:val="004E069A"/>
    <w:rsid w:val="004E07F7"/>
    <w:rsid w:val="004E1438"/>
    <w:rsid w:val="004E1968"/>
    <w:rsid w:val="004E216F"/>
    <w:rsid w:val="004E2D94"/>
    <w:rsid w:val="004E3268"/>
    <w:rsid w:val="004E41FA"/>
    <w:rsid w:val="004E4DF4"/>
    <w:rsid w:val="004E6BF8"/>
    <w:rsid w:val="004E75AD"/>
    <w:rsid w:val="004F0079"/>
    <w:rsid w:val="004F0A5E"/>
    <w:rsid w:val="004F131B"/>
    <w:rsid w:val="004F2B32"/>
    <w:rsid w:val="004F4022"/>
    <w:rsid w:val="004F76F1"/>
    <w:rsid w:val="00501E2B"/>
    <w:rsid w:val="005036C2"/>
    <w:rsid w:val="005054F7"/>
    <w:rsid w:val="005066AE"/>
    <w:rsid w:val="00506EC0"/>
    <w:rsid w:val="00506F24"/>
    <w:rsid w:val="00511627"/>
    <w:rsid w:val="00511E7D"/>
    <w:rsid w:val="00512B6F"/>
    <w:rsid w:val="0051360E"/>
    <w:rsid w:val="005146B0"/>
    <w:rsid w:val="00514F78"/>
    <w:rsid w:val="005150D2"/>
    <w:rsid w:val="00520076"/>
    <w:rsid w:val="00521009"/>
    <w:rsid w:val="00521F11"/>
    <w:rsid w:val="00523CEF"/>
    <w:rsid w:val="00527239"/>
    <w:rsid w:val="00527685"/>
    <w:rsid w:val="00527A65"/>
    <w:rsid w:val="00527B89"/>
    <w:rsid w:val="005302E9"/>
    <w:rsid w:val="00530333"/>
    <w:rsid w:val="00531BB9"/>
    <w:rsid w:val="00531CD0"/>
    <w:rsid w:val="00532FB7"/>
    <w:rsid w:val="00533FA6"/>
    <w:rsid w:val="00534CCD"/>
    <w:rsid w:val="0053636F"/>
    <w:rsid w:val="005364F5"/>
    <w:rsid w:val="00541563"/>
    <w:rsid w:val="0054174C"/>
    <w:rsid w:val="0054253A"/>
    <w:rsid w:val="00542B11"/>
    <w:rsid w:val="00542E67"/>
    <w:rsid w:val="005430BF"/>
    <w:rsid w:val="00543CD0"/>
    <w:rsid w:val="005443AD"/>
    <w:rsid w:val="0054547F"/>
    <w:rsid w:val="00545B47"/>
    <w:rsid w:val="00546379"/>
    <w:rsid w:val="00547182"/>
    <w:rsid w:val="005500C3"/>
    <w:rsid w:val="00551B18"/>
    <w:rsid w:val="00551F67"/>
    <w:rsid w:val="0055293E"/>
    <w:rsid w:val="005536B4"/>
    <w:rsid w:val="00554BD4"/>
    <w:rsid w:val="00554E8D"/>
    <w:rsid w:val="00556934"/>
    <w:rsid w:val="00556BDE"/>
    <w:rsid w:val="005575DE"/>
    <w:rsid w:val="00560912"/>
    <w:rsid w:val="00562C67"/>
    <w:rsid w:val="00563BDB"/>
    <w:rsid w:val="0056410A"/>
    <w:rsid w:val="00564152"/>
    <w:rsid w:val="00564F1F"/>
    <w:rsid w:val="005678D9"/>
    <w:rsid w:val="00570024"/>
    <w:rsid w:val="00570F35"/>
    <w:rsid w:val="00572006"/>
    <w:rsid w:val="00572555"/>
    <w:rsid w:val="00572876"/>
    <w:rsid w:val="0057371F"/>
    <w:rsid w:val="0057433B"/>
    <w:rsid w:val="00575333"/>
    <w:rsid w:val="005753EF"/>
    <w:rsid w:val="00577338"/>
    <w:rsid w:val="005774CD"/>
    <w:rsid w:val="00577F7A"/>
    <w:rsid w:val="00580784"/>
    <w:rsid w:val="00580DBE"/>
    <w:rsid w:val="00582F57"/>
    <w:rsid w:val="00584B84"/>
    <w:rsid w:val="00584F65"/>
    <w:rsid w:val="005906F6"/>
    <w:rsid w:val="00590957"/>
    <w:rsid w:val="00591816"/>
    <w:rsid w:val="0059297E"/>
    <w:rsid w:val="00592FFD"/>
    <w:rsid w:val="00593138"/>
    <w:rsid w:val="0059411C"/>
    <w:rsid w:val="00594152"/>
    <w:rsid w:val="00594CBA"/>
    <w:rsid w:val="00594E55"/>
    <w:rsid w:val="00595248"/>
    <w:rsid w:val="00595B3F"/>
    <w:rsid w:val="00595F20"/>
    <w:rsid w:val="005962E0"/>
    <w:rsid w:val="00596653"/>
    <w:rsid w:val="00596960"/>
    <w:rsid w:val="00597689"/>
    <w:rsid w:val="005A00CA"/>
    <w:rsid w:val="005A0F85"/>
    <w:rsid w:val="005A1020"/>
    <w:rsid w:val="005A16CA"/>
    <w:rsid w:val="005A34CD"/>
    <w:rsid w:val="005A3F95"/>
    <w:rsid w:val="005A46E1"/>
    <w:rsid w:val="005A54F1"/>
    <w:rsid w:val="005A61E5"/>
    <w:rsid w:val="005A661A"/>
    <w:rsid w:val="005A67A4"/>
    <w:rsid w:val="005A78C8"/>
    <w:rsid w:val="005A7FFA"/>
    <w:rsid w:val="005B01E1"/>
    <w:rsid w:val="005B0D01"/>
    <w:rsid w:val="005B157E"/>
    <w:rsid w:val="005B1599"/>
    <w:rsid w:val="005B24F3"/>
    <w:rsid w:val="005B68C5"/>
    <w:rsid w:val="005B6AC7"/>
    <w:rsid w:val="005B79C4"/>
    <w:rsid w:val="005B7AF4"/>
    <w:rsid w:val="005C003B"/>
    <w:rsid w:val="005C16D5"/>
    <w:rsid w:val="005C1841"/>
    <w:rsid w:val="005C1F6E"/>
    <w:rsid w:val="005C2099"/>
    <w:rsid w:val="005C219F"/>
    <w:rsid w:val="005C2308"/>
    <w:rsid w:val="005C246D"/>
    <w:rsid w:val="005C3735"/>
    <w:rsid w:val="005C3F62"/>
    <w:rsid w:val="005C4B20"/>
    <w:rsid w:val="005C533D"/>
    <w:rsid w:val="005C7337"/>
    <w:rsid w:val="005C7909"/>
    <w:rsid w:val="005C7AB6"/>
    <w:rsid w:val="005D0FFD"/>
    <w:rsid w:val="005D1599"/>
    <w:rsid w:val="005D28C7"/>
    <w:rsid w:val="005D2A41"/>
    <w:rsid w:val="005D3482"/>
    <w:rsid w:val="005D45D7"/>
    <w:rsid w:val="005D4AF6"/>
    <w:rsid w:val="005D568B"/>
    <w:rsid w:val="005D612E"/>
    <w:rsid w:val="005D61D0"/>
    <w:rsid w:val="005D6335"/>
    <w:rsid w:val="005D652B"/>
    <w:rsid w:val="005D6CBD"/>
    <w:rsid w:val="005D6E38"/>
    <w:rsid w:val="005D7B28"/>
    <w:rsid w:val="005D7C54"/>
    <w:rsid w:val="005E03A5"/>
    <w:rsid w:val="005E0C2F"/>
    <w:rsid w:val="005E0E87"/>
    <w:rsid w:val="005E160F"/>
    <w:rsid w:val="005E281D"/>
    <w:rsid w:val="005E3380"/>
    <w:rsid w:val="005E3D32"/>
    <w:rsid w:val="005E4B2F"/>
    <w:rsid w:val="005E6D99"/>
    <w:rsid w:val="005E7670"/>
    <w:rsid w:val="005E7AF6"/>
    <w:rsid w:val="005E7CE3"/>
    <w:rsid w:val="005F0D43"/>
    <w:rsid w:val="005F33CE"/>
    <w:rsid w:val="005F40AC"/>
    <w:rsid w:val="005F4102"/>
    <w:rsid w:val="005F48B5"/>
    <w:rsid w:val="005F4AC4"/>
    <w:rsid w:val="005F4F6E"/>
    <w:rsid w:val="005F71D0"/>
    <w:rsid w:val="005F7492"/>
    <w:rsid w:val="005F78AB"/>
    <w:rsid w:val="0060089A"/>
    <w:rsid w:val="00601216"/>
    <w:rsid w:val="006018CB"/>
    <w:rsid w:val="0060238F"/>
    <w:rsid w:val="006024E9"/>
    <w:rsid w:val="0060319E"/>
    <w:rsid w:val="00603C3A"/>
    <w:rsid w:val="00603F0A"/>
    <w:rsid w:val="006054A7"/>
    <w:rsid w:val="00605706"/>
    <w:rsid w:val="00605DFE"/>
    <w:rsid w:val="0060696C"/>
    <w:rsid w:val="00606D9B"/>
    <w:rsid w:val="006114B2"/>
    <w:rsid w:val="00612658"/>
    <w:rsid w:val="006128E7"/>
    <w:rsid w:val="006130F2"/>
    <w:rsid w:val="00613131"/>
    <w:rsid w:val="006144C5"/>
    <w:rsid w:val="006169C4"/>
    <w:rsid w:val="00616C21"/>
    <w:rsid w:val="006170BB"/>
    <w:rsid w:val="006204CD"/>
    <w:rsid w:val="00620B2D"/>
    <w:rsid w:val="00620E24"/>
    <w:rsid w:val="00623067"/>
    <w:rsid w:val="00623A03"/>
    <w:rsid w:val="0062402B"/>
    <w:rsid w:val="006251DE"/>
    <w:rsid w:val="0062581A"/>
    <w:rsid w:val="0063023E"/>
    <w:rsid w:val="00630EED"/>
    <w:rsid w:val="00632FC2"/>
    <w:rsid w:val="0063439E"/>
    <w:rsid w:val="006354C9"/>
    <w:rsid w:val="006363CB"/>
    <w:rsid w:val="00641594"/>
    <w:rsid w:val="006432D7"/>
    <w:rsid w:val="00643567"/>
    <w:rsid w:val="00643581"/>
    <w:rsid w:val="00644DC8"/>
    <w:rsid w:val="00645BA3"/>
    <w:rsid w:val="00646D62"/>
    <w:rsid w:val="00646FF9"/>
    <w:rsid w:val="00647FD6"/>
    <w:rsid w:val="006525E8"/>
    <w:rsid w:val="00652BA6"/>
    <w:rsid w:val="006531B0"/>
    <w:rsid w:val="00654637"/>
    <w:rsid w:val="00657E92"/>
    <w:rsid w:val="00660227"/>
    <w:rsid w:val="00661325"/>
    <w:rsid w:val="00661D9B"/>
    <w:rsid w:val="00662434"/>
    <w:rsid w:val="00662BB6"/>
    <w:rsid w:val="00664B71"/>
    <w:rsid w:val="006669F1"/>
    <w:rsid w:val="00666CAF"/>
    <w:rsid w:val="0066795C"/>
    <w:rsid w:val="00670897"/>
    <w:rsid w:val="00670D1B"/>
    <w:rsid w:val="00671013"/>
    <w:rsid w:val="00672427"/>
    <w:rsid w:val="00674D41"/>
    <w:rsid w:val="0067535D"/>
    <w:rsid w:val="0067546B"/>
    <w:rsid w:val="0067554B"/>
    <w:rsid w:val="00675610"/>
    <w:rsid w:val="006761D3"/>
    <w:rsid w:val="00676B12"/>
    <w:rsid w:val="006770F9"/>
    <w:rsid w:val="0068085D"/>
    <w:rsid w:val="00680CD0"/>
    <w:rsid w:val="0068108D"/>
    <w:rsid w:val="00681800"/>
    <w:rsid w:val="00681E71"/>
    <w:rsid w:val="00681F73"/>
    <w:rsid w:val="0068370A"/>
    <w:rsid w:val="006865D9"/>
    <w:rsid w:val="00686681"/>
    <w:rsid w:val="00686893"/>
    <w:rsid w:val="00687375"/>
    <w:rsid w:val="00687F81"/>
    <w:rsid w:val="00690C14"/>
    <w:rsid w:val="00691303"/>
    <w:rsid w:val="00693323"/>
    <w:rsid w:val="0069341B"/>
    <w:rsid w:val="00695DBC"/>
    <w:rsid w:val="00696C50"/>
    <w:rsid w:val="00697B25"/>
    <w:rsid w:val="006A0A74"/>
    <w:rsid w:val="006A1E0A"/>
    <w:rsid w:val="006A2A15"/>
    <w:rsid w:val="006A35E8"/>
    <w:rsid w:val="006A4131"/>
    <w:rsid w:val="006A4684"/>
    <w:rsid w:val="006A51B7"/>
    <w:rsid w:val="006A7B0B"/>
    <w:rsid w:val="006B088F"/>
    <w:rsid w:val="006B0BDB"/>
    <w:rsid w:val="006B1139"/>
    <w:rsid w:val="006B1370"/>
    <w:rsid w:val="006B1EF5"/>
    <w:rsid w:val="006B43ED"/>
    <w:rsid w:val="006B4B71"/>
    <w:rsid w:val="006B4EEC"/>
    <w:rsid w:val="006B5B6A"/>
    <w:rsid w:val="006B5FD4"/>
    <w:rsid w:val="006B604A"/>
    <w:rsid w:val="006B688D"/>
    <w:rsid w:val="006B7580"/>
    <w:rsid w:val="006C0272"/>
    <w:rsid w:val="006C07F4"/>
    <w:rsid w:val="006C19E1"/>
    <w:rsid w:val="006C23D5"/>
    <w:rsid w:val="006C24A2"/>
    <w:rsid w:val="006C2CCE"/>
    <w:rsid w:val="006C324C"/>
    <w:rsid w:val="006C38F2"/>
    <w:rsid w:val="006C41ED"/>
    <w:rsid w:val="006C5308"/>
    <w:rsid w:val="006C55B6"/>
    <w:rsid w:val="006C570E"/>
    <w:rsid w:val="006C764F"/>
    <w:rsid w:val="006D0CD5"/>
    <w:rsid w:val="006D2C2A"/>
    <w:rsid w:val="006D395E"/>
    <w:rsid w:val="006D3985"/>
    <w:rsid w:val="006D6811"/>
    <w:rsid w:val="006D7766"/>
    <w:rsid w:val="006E13AD"/>
    <w:rsid w:val="006E1D1B"/>
    <w:rsid w:val="006E30A3"/>
    <w:rsid w:val="006E3AB4"/>
    <w:rsid w:val="006E4AAA"/>
    <w:rsid w:val="006E599D"/>
    <w:rsid w:val="006E5D9B"/>
    <w:rsid w:val="006E6F61"/>
    <w:rsid w:val="006F1A63"/>
    <w:rsid w:val="006F2662"/>
    <w:rsid w:val="006F4C65"/>
    <w:rsid w:val="006F50D4"/>
    <w:rsid w:val="006F62DD"/>
    <w:rsid w:val="006F6C77"/>
    <w:rsid w:val="006F6D9A"/>
    <w:rsid w:val="007010CD"/>
    <w:rsid w:val="0070129C"/>
    <w:rsid w:val="007014E9"/>
    <w:rsid w:val="00701A49"/>
    <w:rsid w:val="0070278C"/>
    <w:rsid w:val="00702B33"/>
    <w:rsid w:val="00702E6A"/>
    <w:rsid w:val="007044DE"/>
    <w:rsid w:val="00705400"/>
    <w:rsid w:val="00705DF5"/>
    <w:rsid w:val="00706879"/>
    <w:rsid w:val="00707545"/>
    <w:rsid w:val="0071030A"/>
    <w:rsid w:val="00711238"/>
    <w:rsid w:val="00714855"/>
    <w:rsid w:val="00714A44"/>
    <w:rsid w:val="007150DB"/>
    <w:rsid w:val="00715683"/>
    <w:rsid w:val="007157F7"/>
    <w:rsid w:val="00715DF7"/>
    <w:rsid w:val="007163CE"/>
    <w:rsid w:val="0071664F"/>
    <w:rsid w:val="007168F3"/>
    <w:rsid w:val="00721A24"/>
    <w:rsid w:val="00721DD4"/>
    <w:rsid w:val="007230EA"/>
    <w:rsid w:val="00726D8D"/>
    <w:rsid w:val="0072735D"/>
    <w:rsid w:val="007278E1"/>
    <w:rsid w:val="00727CA6"/>
    <w:rsid w:val="00732D40"/>
    <w:rsid w:val="0073377E"/>
    <w:rsid w:val="0073429A"/>
    <w:rsid w:val="007347A1"/>
    <w:rsid w:val="007355C0"/>
    <w:rsid w:val="0073634B"/>
    <w:rsid w:val="007409D6"/>
    <w:rsid w:val="0074212C"/>
    <w:rsid w:val="0074244A"/>
    <w:rsid w:val="00743E34"/>
    <w:rsid w:val="0074408F"/>
    <w:rsid w:val="00744BC1"/>
    <w:rsid w:val="00744F54"/>
    <w:rsid w:val="00745ADF"/>
    <w:rsid w:val="00745DA0"/>
    <w:rsid w:val="0074672D"/>
    <w:rsid w:val="00747A92"/>
    <w:rsid w:val="007505EA"/>
    <w:rsid w:val="00750657"/>
    <w:rsid w:val="00754B9F"/>
    <w:rsid w:val="00757468"/>
    <w:rsid w:val="00757B46"/>
    <w:rsid w:val="007600BE"/>
    <w:rsid w:val="0076014B"/>
    <w:rsid w:val="00761512"/>
    <w:rsid w:val="00762C9F"/>
    <w:rsid w:val="00763622"/>
    <w:rsid w:val="00765114"/>
    <w:rsid w:val="00766647"/>
    <w:rsid w:val="00767986"/>
    <w:rsid w:val="007701AC"/>
    <w:rsid w:val="00770623"/>
    <w:rsid w:val="00770881"/>
    <w:rsid w:val="00772617"/>
    <w:rsid w:val="007726AA"/>
    <w:rsid w:val="007737B1"/>
    <w:rsid w:val="0077397B"/>
    <w:rsid w:val="007739E5"/>
    <w:rsid w:val="00773E5F"/>
    <w:rsid w:val="00775F70"/>
    <w:rsid w:val="00776235"/>
    <w:rsid w:val="00776F78"/>
    <w:rsid w:val="00777D20"/>
    <w:rsid w:val="00777E66"/>
    <w:rsid w:val="007809A9"/>
    <w:rsid w:val="00780E15"/>
    <w:rsid w:val="0078138F"/>
    <w:rsid w:val="00781949"/>
    <w:rsid w:val="00781C25"/>
    <w:rsid w:val="00782134"/>
    <w:rsid w:val="0078275D"/>
    <w:rsid w:val="00783316"/>
    <w:rsid w:val="0078663C"/>
    <w:rsid w:val="007869E5"/>
    <w:rsid w:val="00787661"/>
    <w:rsid w:val="00787FF9"/>
    <w:rsid w:val="0079144B"/>
    <w:rsid w:val="0079156D"/>
    <w:rsid w:val="0079368A"/>
    <w:rsid w:val="00793ABB"/>
    <w:rsid w:val="007958FD"/>
    <w:rsid w:val="00795F09"/>
    <w:rsid w:val="007969FE"/>
    <w:rsid w:val="00796E6F"/>
    <w:rsid w:val="00797D25"/>
    <w:rsid w:val="00797EA8"/>
    <w:rsid w:val="007A0C57"/>
    <w:rsid w:val="007A0F94"/>
    <w:rsid w:val="007A13C1"/>
    <w:rsid w:val="007A27E1"/>
    <w:rsid w:val="007A2D86"/>
    <w:rsid w:val="007A371E"/>
    <w:rsid w:val="007A3797"/>
    <w:rsid w:val="007A395A"/>
    <w:rsid w:val="007A7572"/>
    <w:rsid w:val="007B0D18"/>
    <w:rsid w:val="007B275F"/>
    <w:rsid w:val="007B3C38"/>
    <w:rsid w:val="007B414A"/>
    <w:rsid w:val="007B4223"/>
    <w:rsid w:val="007B47AA"/>
    <w:rsid w:val="007B4944"/>
    <w:rsid w:val="007B4EB6"/>
    <w:rsid w:val="007B527B"/>
    <w:rsid w:val="007B5400"/>
    <w:rsid w:val="007B6FFB"/>
    <w:rsid w:val="007B72DF"/>
    <w:rsid w:val="007C197B"/>
    <w:rsid w:val="007C3B7F"/>
    <w:rsid w:val="007C438F"/>
    <w:rsid w:val="007C4C91"/>
    <w:rsid w:val="007C665D"/>
    <w:rsid w:val="007D0644"/>
    <w:rsid w:val="007D083F"/>
    <w:rsid w:val="007D0BFD"/>
    <w:rsid w:val="007D17F3"/>
    <w:rsid w:val="007D1F22"/>
    <w:rsid w:val="007D2AE3"/>
    <w:rsid w:val="007D332E"/>
    <w:rsid w:val="007D407F"/>
    <w:rsid w:val="007D4BF5"/>
    <w:rsid w:val="007D703E"/>
    <w:rsid w:val="007D78E6"/>
    <w:rsid w:val="007D7DD6"/>
    <w:rsid w:val="007E16C8"/>
    <w:rsid w:val="007E1ACE"/>
    <w:rsid w:val="007E3CD4"/>
    <w:rsid w:val="007E3EBB"/>
    <w:rsid w:val="007E56D6"/>
    <w:rsid w:val="007E6365"/>
    <w:rsid w:val="007E66F7"/>
    <w:rsid w:val="007E67AB"/>
    <w:rsid w:val="007F007F"/>
    <w:rsid w:val="007F04AF"/>
    <w:rsid w:val="007F04DC"/>
    <w:rsid w:val="007F0AB8"/>
    <w:rsid w:val="007F1399"/>
    <w:rsid w:val="007F2373"/>
    <w:rsid w:val="007F2724"/>
    <w:rsid w:val="007F2E3C"/>
    <w:rsid w:val="007F3320"/>
    <w:rsid w:val="007F3A3E"/>
    <w:rsid w:val="007F4C9F"/>
    <w:rsid w:val="007F54D5"/>
    <w:rsid w:val="007F6832"/>
    <w:rsid w:val="007F7F16"/>
    <w:rsid w:val="008028CA"/>
    <w:rsid w:val="00804974"/>
    <w:rsid w:val="00804A0B"/>
    <w:rsid w:val="00804FAB"/>
    <w:rsid w:val="00805751"/>
    <w:rsid w:val="00805CD6"/>
    <w:rsid w:val="008070EB"/>
    <w:rsid w:val="00807704"/>
    <w:rsid w:val="00807958"/>
    <w:rsid w:val="0081121C"/>
    <w:rsid w:val="008119D7"/>
    <w:rsid w:val="00812619"/>
    <w:rsid w:val="00812CE6"/>
    <w:rsid w:val="00813162"/>
    <w:rsid w:val="008132D5"/>
    <w:rsid w:val="008147EC"/>
    <w:rsid w:val="00815D74"/>
    <w:rsid w:val="00815D9A"/>
    <w:rsid w:val="00817CE3"/>
    <w:rsid w:val="00817CF6"/>
    <w:rsid w:val="00820B79"/>
    <w:rsid w:val="00822915"/>
    <w:rsid w:val="00823972"/>
    <w:rsid w:val="00825C42"/>
    <w:rsid w:val="00825DD9"/>
    <w:rsid w:val="0082766F"/>
    <w:rsid w:val="00830100"/>
    <w:rsid w:val="00830153"/>
    <w:rsid w:val="008306E3"/>
    <w:rsid w:val="008317C0"/>
    <w:rsid w:val="00832D4C"/>
    <w:rsid w:val="00832EE6"/>
    <w:rsid w:val="008336EE"/>
    <w:rsid w:val="0083392D"/>
    <w:rsid w:val="00833931"/>
    <w:rsid w:val="00833E82"/>
    <w:rsid w:val="008351F0"/>
    <w:rsid w:val="008379FF"/>
    <w:rsid w:val="00837B15"/>
    <w:rsid w:val="008402C9"/>
    <w:rsid w:val="00840313"/>
    <w:rsid w:val="00841801"/>
    <w:rsid w:val="0084184F"/>
    <w:rsid w:val="00841D51"/>
    <w:rsid w:val="00841DCC"/>
    <w:rsid w:val="00842C01"/>
    <w:rsid w:val="00842E27"/>
    <w:rsid w:val="00843949"/>
    <w:rsid w:val="00843FCA"/>
    <w:rsid w:val="00844F05"/>
    <w:rsid w:val="00845057"/>
    <w:rsid w:val="00845BEF"/>
    <w:rsid w:val="008465C0"/>
    <w:rsid w:val="00850411"/>
    <w:rsid w:val="00851A86"/>
    <w:rsid w:val="00852400"/>
    <w:rsid w:val="00852C71"/>
    <w:rsid w:val="00852E12"/>
    <w:rsid w:val="008531C6"/>
    <w:rsid w:val="00853E1E"/>
    <w:rsid w:val="00854077"/>
    <w:rsid w:val="008541C2"/>
    <w:rsid w:val="00855C5E"/>
    <w:rsid w:val="00855E6A"/>
    <w:rsid w:val="00856720"/>
    <w:rsid w:val="00856A76"/>
    <w:rsid w:val="00856F5A"/>
    <w:rsid w:val="008606A1"/>
    <w:rsid w:val="00860A13"/>
    <w:rsid w:val="0086112A"/>
    <w:rsid w:val="008611D9"/>
    <w:rsid w:val="00862018"/>
    <w:rsid w:val="008623AF"/>
    <w:rsid w:val="008634FE"/>
    <w:rsid w:val="00864137"/>
    <w:rsid w:val="008650A8"/>
    <w:rsid w:val="0086699D"/>
    <w:rsid w:val="00866F8B"/>
    <w:rsid w:val="00867FBF"/>
    <w:rsid w:val="00870236"/>
    <w:rsid w:val="00870548"/>
    <w:rsid w:val="00871500"/>
    <w:rsid w:val="0087288E"/>
    <w:rsid w:val="00873219"/>
    <w:rsid w:val="008755DC"/>
    <w:rsid w:val="0087737E"/>
    <w:rsid w:val="008773E7"/>
    <w:rsid w:val="0088218A"/>
    <w:rsid w:val="008824FC"/>
    <w:rsid w:val="00883816"/>
    <w:rsid w:val="00883D14"/>
    <w:rsid w:val="008840C6"/>
    <w:rsid w:val="008841E9"/>
    <w:rsid w:val="00884592"/>
    <w:rsid w:val="00885470"/>
    <w:rsid w:val="00886DD3"/>
    <w:rsid w:val="00887684"/>
    <w:rsid w:val="00887737"/>
    <w:rsid w:val="00890273"/>
    <w:rsid w:val="0089129C"/>
    <w:rsid w:val="00892223"/>
    <w:rsid w:val="0089348F"/>
    <w:rsid w:val="00896BE1"/>
    <w:rsid w:val="00897F56"/>
    <w:rsid w:val="008A2178"/>
    <w:rsid w:val="008A22DD"/>
    <w:rsid w:val="008A2B00"/>
    <w:rsid w:val="008A2F3A"/>
    <w:rsid w:val="008A3406"/>
    <w:rsid w:val="008A3956"/>
    <w:rsid w:val="008A5345"/>
    <w:rsid w:val="008A6F34"/>
    <w:rsid w:val="008B01DF"/>
    <w:rsid w:val="008B21DB"/>
    <w:rsid w:val="008B239F"/>
    <w:rsid w:val="008B3762"/>
    <w:rsid w:val="008B3EBD"/>
    <w:rsid w:val="008B47AC"/>
    <w:rsid w:val="008B51CE"/>
    <w:rsid w:val="008B5C4A"/>
    <w:rsid w:val="008B6A95"/>
    <w:rsid w:val="008B6C9B"/>
    <w:rsid w:val="008C03BA"/>
    <w:rsid w:val="008C0630"/>
    <w:rsid w:val="008C1416"/>
    <w:rsid w:val="008C16C2"/>
    <w:rsid w:val="008C1A07"/>
    <w:rsid w:val="008C1CDA"/>
    <w:rsid w:val="008C20F0"/>
    <w:rsid w:val="008C36A4"/>
    <w:rsid w:val="008C411B"/>
    <w:rsid w:val="008C489F"/>
    <w:rsid w:val="008C51AF"/>
    <w:rsid w:val="008C5B71"/>
    <w:rsid w:val="008C7765"/>
    <w:rsid w:val="008C7B04"/>
    <w:rsid w:val="008D0D31"/>
    <w:rsid w:val="008D290B"/>
    <w:rsid w:val="008D3C08"/>
    <w:rsid w:val="008D4758"/>
    <w:rsid w:val="008D5761"/>
    <w:rsid w:val="008D5D08"/>
    <w:rsid w:val="008D6B21"/>
    <w:rsid w:val="008D7146"/>
    <w:rsid w:val="008E101D"/>
    <w:rsid w:val="008E10AB"/>
    <w:rsid w:val="008E146F"/>
    <w:rsid w:val="008E1B79"/>
    <w:rsid w:val="008E1C73"/>
    <w:rsid w:val="008E1F57"/>
    <w:rsid w:val="008E3D8C"/>
    <w:rsid w:val="008E63AC"/>
    <w:rsid w:val="008E68CC"/>
    <w:rsid w:val="008E7E66"/>
    <w:rsid w:val="008F019B"/>
    <w:rsid w:val="008F08A6"/>
    <w:rsid w:val="008F109F"/>
    <w:rsid w:val="008F2B7D"/>
    <w:rsid w:val="008F7B8F"/>
    <w:rsid w:val="008F7C11"/>
    <w:rsid w:val="008F7C8F"/>
    <w:rsid w:val="00900A3F"/>
    <w:rsid w:val="00900C1B"/>
    <w:rsid w:val="00902656"/>
    <w:rsid w:val="00903434"/>
    <w:rsid w:val="0090354E"/>
    <w:rsid w:val="0090375F"/>
    <w:rsid w:val="00904C0B"/>
    <w:rsid w:val="00904CEC"/>
    <w:rsid w:val="0090579D"/>
    <w:rsid w:val="00906377"/>
    <w:rsid w:val="00907F20"/>
    <w:rsid w:val="009104DD"/>
    <w:rsid w:val="0091080B"/>
    <w:rsid w:val="0091180A"/>
    <w:rsid w:val="00912705"/>
    <w:rsid w:val="009128F0"/>
    <w:rsid w:val="00913DF7"/>
    <w:rsid w:val="00915871"/>
    <w:rsid w:val="0091708B"/>
    <w:rsid w:val="00917B30"/>
    <w:rsid w:val="009202C2"/>
    <w:rsid w:val="00927A86"/>
    <w:rsid w:val="00927B7D"/>
    <w:rsid w:val="00933AC4"/>
    <w:rsid w:val="00934B41"/>
    <w:rsid w:val="00934E50"/>
    <w:rsid w:val="00935708"/>
    <w:rsid w:val="00935E9D"/>
    <w:rsid w:val="0093636E"/>
    <w:rsid w:val="00936962"/>
    <w:rsid w:val="009372B9"/>
    <w:rsid w:val="00937AF0"/>
    <w:rsid w:val="00940C13"/>
    <w:rsid w:val="00941617"/>
    <w:rsid w:val="00941DB7"/>
    <w:rsid w:val="00942319"/>
    <w:rsid w:val="00942AEC"/>
    <w:rsid w:val="0094309F"/>
    <w:rsid w:val="00946978"/>
    <w:rsid w:val="00946DA9"/>
    <w:rsid w:val="00947791"/>
    <w:rsid w:val="0095022E"/>
    <w:rsid w:val="0095025A"/>
    <w:rsid w:val="00950A72"/>
    <w:rsid w:val="00951337"/>
    <w:rsid w:val="0095297B"/>
    <w:rsid w:val="00952B1B"/>
    <w:rsid w:val="00953444"/>
    <w:rsid w:val="00954479"/>
    <w:rsid w:val="009565A6"/>
    <w:rsid w:val="00956ABF"/>
    <w:rsid w:val="009605CC"/>
    <w:rsid w:val="00963F0F"/>
    <w:rsid w:val="00965004"/>
    <w:rsid w:val="0096531A"/>
    <w:rsid w:val="0096552A"/>
    <w:rsid w:val="00966E95"/>
    <w:rsid w:val="00971F9C"/>
    <w:rsid w:val="00972751"/>
    <w:rsid w:val="00972987"/>
    <w:rsid w:val="00973267"/>
    <w:rsid w:val="00973B11"/>
    <w:rsid w:val="00975BF1"/>
    <w:rsid w:val="009766CD"/>
    <w:rsid w:val="00977005"/>
    <w:rsid w:val="009779F6"/>
    <w:rsid w:val="00977F76"/>
    <w:rsid w:val="00981769"/>
    <w:rsid w:val="00981EF2"/>
    <w:rsid w:val="009833BB"/>
    <w:rsid w:val="00985CD9"/>
    <w:rsid w:val="00985E21"/>
    <w:rsid w:val="00986582"/>
    <w:rsid w:val="009865E6"/>
    <w:rsid w:val="0099157F"/>
    <w:rsid w:val="009919BE"/>
    <w:rsid w:val="009920DE"/>
    <w:rsid w:val="0099370E"/>
    <w:rsid w:val="00993D6A"/>
    <w:rsid w:val="0099404D"/>
    <w:rsid w:val="00994C55"/>
    <w:rsid w:val="00995B05"/>
    <w:rsid w:val="00996B08"/>
    <w:rsid w:val="009970FC"/>
    <w:rsid w:val="009A0515"/>
    <w:rsid w:val="009A0FCF"/>
    <w:rsid w:val="009A254B"/>
    <w:rsid w:val="009A278D"/>
    <w:rsid w:val="009A31D3"/>
    <w:rsid w:val="009A3A77"/>
    <w:rsid w:val="009A3F86"/>
    <w:rsid w:val="009A40C8"/>
    <w:rsid w:val="009A422A"/>
    <w:rsid w:val="009A43EA"/>
    <w:rsid w:val="009A5543"/>
    <w:rsid w:val="009A66A0"/>
    <w:rsid w:val="009B08C7"/>
    <w:rsid w:val="009B0C4D"/>
    <w:rsid w:val="009B1293"/>
    <w:rsid w:val="009B1484"/>
    <w:rsid w:val="009B1521"/>
    <w:rsid w:val="009B1677"/>
    <w:rsid w:val="009C0D3A"/>
    <w:rsid w:val="009C1668"/>
    <w:rsid w:val="009C1E6A"/>
    <w:rsid w:val="009C30E5"/>
    <w:rsid w:val="009C3799"/>
    <w:rsid w:val="009C3D6B"/>
    <w:rsid w:val="009C4694"/>
    <w:rsid w:val="009C61CE"/>
    <w:rsid w:val="009C6877"/>
    <w:rsid w:val="009C7825"/>
    <w:rsid w:val="009C7B92"/>
    <w:rsid w:val="009D05D7"/>
    <w:rsid w:val="009D073B"/>
    <w:rsid w:val="009D08C6"/>
    <w:rsid w:val="009D0FF9"/>
    <w:rsid w:val="009D1FF5"/>
    <w:rsid w:val="009D229D"/>
    <w:rsid w:val="009D3392"/>
    <w:rsid w:val="009D67F9"/>
    <w:rsid w:val="009D7097"/>
    <w:rsid w:val="009E1BA2"/>
    <w:rsid w:val="009E381A"/>
    <w:rsid w:val="009E3A81"/>
    <w:rsid w:val="009E3C4A"/>
    <w:rsid w:val="009E422B"/>
    <w:rsid w:val="009E45F2"/>
    <w:rsid w:val="009E6BA0"/>
    <w:rsid w:val="009E6C84"/>
    <w:rsid w:val="009E7218"/>
    <w:rsid w:val="009E7519"/>
    <w:rsid w:val="009E7C1C"/>
    <w:rsid w:val="009E7E9E"/>
    <w:rsid w:val="009F05DB"/>
    <w:rsid w:val="009F0659"/>
    <w:rsid w:val="009F0BEF"/>
    <w:rsid w:val="009F10B4"/>
    <w:rsid w:val="009F144D"/>
    <w:rsid w:val="009F22C9"/>
    <w:rsid w:val="009F2863"/>
    <w:rsid w:val="009F29D5"/>
    <w:rsid w:val="009F2E7A"/>
    <w:rsid w:val="009F2F54"/>
    <w:rsid w:val="009F365A"/>
    <w:rsid w:val="009F3B12"/>
    <w:rsid w:val="009F4709"/>
    <w:rsid w:val="009F6FFF"/>
    <w:rsid w:val="009F779C"/>
    <w:rsid w:val="009F7A75"/>
    <w:rsid w:val="009F7D6A"/>
    <w:rsid w:val="00A01FCF"/>
    <w:rsid w:val="00A02045"/>
    <w:rsid w:val="00A02673"/>
    <w:rsid w:val="00A02C89"/>
    <w:rsid w:val="00A041B4"/>
    <w:rsid w:val="00A061D2"/>
    <w:rsid w:val="00A06AAF"/>
    <w:rsid w:val="00A06B92"/>
    <w:rsid w:val="00A06ECC"/>
    <w:rsid w:val="00A0709A"/>
    <w:rsid w:val="00A07ADA"/>
    <w:rsid w:val="00A11B78"/>
    <w:rsid w:val="00A120E1"/>
    <w:rsid w:val="00A123BC"/>
    <w:rsid w:val="00A1249B"/>
    <w:rsid w:val="00A124DC"/>
    <w:rsid w:val="00A13380"/>
    <w:rsid w:val="00A1524A"/>
    <w:rsid w:val="00A158EB"/>
    <w:rsid w:val="00A17577"/>
    <w:rsid w:val="00A17DA4"/>
    <w:rsid w:val="00A210BA"/>
    <w:rsid w:val="00A21679"/>
    <w:rsid w:val="00A25FE1"/>
    <w:rsid w:val="00A2702B"/>
    <w:rsid w:val="00A32006"/>
    <w:rsid w:val="00A32BD1"/>
    <w:rsid w:val="00A32C6F"/>
    <w:rsid w:val="00A32F2D"/>
    <w:rsid w:val="00A33E35"/>
    <w:rsid w:val="00A34CFE"/>
    <w:rsid w:val="00A35023"/>
    <w:rsid w:val="00A36BC1"/>
    <w:rsid w:val="00A36F48"/>
    <w:rsid w:val="00A40A9A"/>
    <w:rsid w:val="00A416CC"/>
    <w:rsid w:val="00A419A4"/>
    <w:rsid w:val="00A41F1B"/>
    <w:rsid w:val="00A420BF"/>
    <w:rsid w:val="00A43649"/>
    <w:rsid w:val="00A43728"/>
    <w:rsid w:val="00A45323"/>
    <w:rsid w:val="00A456DB"/>
    <w:rsid w:val="00A45A62"/>
    <w:rsid w:val="00A46B36"/>
    <w:rsid w:val="00A47294"/>
    <w:rsid w:val="00A50D3B"/>
    <w:rsid w:val="00A53D26"/>
    <w:rsid w:val="00A53FB6"/>
    <w:rsid w:val="00A5423C"/>
    <w:rsid w:val="00A54DAB"/>
    <w:rsid w:val="00A56808"/>
    <w:rsid w:val="00A56821"/>
    <w:rsid w:val="00A56AC7"/>
    <w:rsid w:val="00A56C93"/>
    <w:rsid w:val="00A57641"/>
    <w:rsid w:val="00A57FBB"/>
    <w:rsid w:val="00A619C5"/>
    <w:rsid w:val="00A6212D"/>
    <w:rsid w:val="00A64BE2"/>
    <w:rsid w:val="00A64D0A"/>
    <w:rsid w:val="00A66EAE"/>
    <w:rsid w:val="00A70D77"/>
    <w:rsid w:val="00A725FA"/>
    <w:rsid w:val="00A754DD"/>
    <w:rsid w:val="00A81F50"/>
    <w:rsid w:val="00A83D45"/>
    <w:rsid w:val="00A84005"/>
    <w:rsid w:val="00A840C2"/>
    <w:rsid w:val="00A847D0"/>
    <w:rsid w:val="00A84FA7"/>
    <w:rsid w:val="00A85BDB"/>
    <w:rsid w:val="00A86618"/>
    <w:rsid w:val="00A87D97"/>
    <w:rsid w:val="00A90364"/>
    <w:rsid w:val="00A9058C"/>
    <w:rsid w:val="00A90E87"/>
    <w:rsid w:val="00A92254"/>
    <w:rsid w:val="00A926B5"/>
    <w:rsid w:val="00A929EA"/>
    <w:rsid w:val="00A9580F"/>
    <w:rsid w:val="00A96F25"/>
    <w:rsid w:val="00A97698"/>
    <w:rsid w:val="00A97CAE"/>
    <w:rsid w:val="00A97D00"/>
    <w:rsid w:val="00AA0A8C"/>
    <w:rsid w:val="00AA0CCF"/>
    <w:rsid w:val="00AA1235"/>
    <w:rsid w:val="00AA23ED"/>
    <w:rsid w:val="00AA2666"/>
    <w:rsid w:val="00AA2D05"/>
    <w:rsid w:val="00AA3D4B"/>
    <w:rsid w:val="00AA3FDD"/>
    <w:rsid w:val="00AA4F66"/>
    <w:rsid w:val="00AA50CA"/>
    <w:rsid w:val="00AA67FC"/>
    <w:rsid w:val="00AA76DF"/>
    <w:rsid w:val="00AB1BA6"/>
    <w:rsid w:val="00AB338D"/>
    <w:rsid w:val="00AB37A9"/>
    <w:rsid w:val="00AB3F41"/>
    <w:rsid w:val="00AB498B"/>
    <w:rsid w:val="00AB56B5"/>
    <w:rsid w:val="00AB5864"/>
    <w:rsid w:val="00AB63BC"/>
    <w:rsid w:val="00AC088B"/>
    <w:rsid w:val="00AC0F51"/>
    <w:rsid w:val="00AC2202"/>
    <w:rsid w:val="00AC23E4"/>
    <w:rsid w:val="00AC2ABD"/>
    <w:rsid w:val="00AC2ACA"/>
    <w:rsid w:val="00AC30FE"/>
    <w:rsid w:val="00AC4FBD"/>
    <w:rsid w:val="00AC7833"/>
    <w:rsid w:val="00AD07B2"/>
    <w:rsid w:val="00AD0FB6"/>
    <w:rsid w:val="00AD190F"/>
    <w:rsid w:val="00AD336C"/>
    <w:rsid w:val="00AD5D4D"/>
    <w:rsid w:val="00AE1026"/>
    <w:rsid w:val="00AE1F29"/>
    <w:rsid w:val="00AE201E"/>
    <w:rsid w:val="00AE3497"/>
    <w:rsid w:val="00AE3C22"/>
    <w:rsid w:val="00AE556A"/>
    <w:rsid w:val="00AE5EE6"/>
    <w:rsid w:val="00AE67AE"/>
    <w:rsid w:val="00AE6857"/>
    <w:rsid w:val="00AE78A3"/>
    <w:rsid w:val="00AF125B"/>
    <w:rsid w:val="00AF2300"/>
    <w:rsid w:val="00AF2374"/>
    <w:rsid w:val="00AF24F3"/>
    <w:rsid w:val="00AF3759"/>
    <w:rsid w:val="00AF3916"/>
    <w:rsid w:val="00AF42E5"/>
    <w:rsid w:val="00AF5270"/>
    <w:rsid w:val="00AF545B"/>
    <w:rsid w:val="00AF58CE"/>
    <w:rsid w:val="00AF79E7"/>
    <w:rsid w:val="00B00971"/>
    <w:rsid w:val="00B0190E"/>
    <w:rsid w:val="00B0258D"/>
    <w:rsid w:val="00B0272B"/>
    <w:rsid w:val="00B02F51"/>
    <w:rsid w:val="00B05197"/>
    <w:rsid w:val="00B06148"/>
    <w:rsid w:val="00B10D02"/>
    <w:rsid w:val="00B10DD9"/>
    <w:rsid w:val="00B112AD"/>
    <w:rsid w:val="00B11F11"/>
    <w:rsid w:val="00B130A8"/>
    <w:rsid w:val="00B130C0"/>
    <w:rsid w:val="00B133B8"/>
    <w:rsid w:val="00B13896"/>
    <w:rsid w:val="00B14427"/>
    <w:rsid w:val="00B14E80"/>
    <w:rsid w:val="00B15664"/>
    <w:rsid w:val="00B17B4D"/>
    <w:rsid w:val="00B17CE0"/>
    <w:rsid w:val="00B17EFC"/>
    <w:rsid w:val="00B21D34"/>
    <w:rsid w:val="00B2252D"/>
    <w:rsid w:val="00B22BC0"/>
    <w:rsid w:val="00B23F55"/>
    <w:rsid w:val="00B24300"/>
    <w:rsid w:val="00B24E1F"/>
    <w:rsid w:val="00B257FB"/>
    <w:rsid w:val="00B26371"/>
    <w:rsid w:val="00B26B29"/>
    <w:rsid w:val="00B27D67"/>
    <w:rsid w:val="00B30F58"/>
    <w:rsid w:val="00B3218E"/>
    <w:rsid w:val="00B32921"/>
    <w:rsid w:val="00B32C37"/>
    <w:rsid w:val="00B32C92"/>
    <w:rsid w:val="00B34646"/>
    <w:rsid w:val="00B347DE"/>
    <w:rsid w:val="00B34BEB"/>
    <w:rsid w:val="00B35B34"/>
    <w:rsid w:val="00B3686E"/>
    <w:rsid w:val="00B37E51"/>
    <w:rsid w:val="00B40102"/>
    <w:rsid w:val="00B403BC"/>
    <w:rsid w:val="00B40724"/>
    <w:rsid w:val="00B412B4"/>
    <w:rsid w:val="00B42803"/>
    <w:rsid w:val="00B441B9"/>
    <w:rsid w:val="00B447E0"/>
    <w:rsid w:val="00B45419"/>
    <w:rsid w:val="00B46697"/>
    <w:rsid w:val="00B476CA"/>
    <w:rsid w:val="00B502D1"/>
    <w:rsid w:val="00B507FA"/>
    <w:rsid w:val="00B50BC8"/>
    <w:rsid w:val="00B51010"/>
    <w:rsid w:val="00B528AB"/>
    <w:rsid w:val="00B52E25"/>
    <w:rsid w:val="00B5312B"/>
    <w:rsid w:val="00B54492"/>
    <w:rsid w:val="00B54974"/>
    <w:rsid w:val="00B56FB1"/>
    <w:rsid w:val="00B570F4"/>
    <w:rsid w:val="00B57155"/>
    <w:rsid w:val="00B57A72"/>
    <w:rsid w:val="00B57BAA"/>
    <w:rsid w:val="00B6065D"/>
    <w:rsid w:val="00B60811"/>
    <w:rsid w:val="00B6106E"/>
    <w:rsid w:val="00B611F9"/>
    <w:rsid w:val="00B6223D"/>
    <w:rsid w:val="00B62C64"/>
    <w:rsid w:val="00B653A4"/>
    <w:rsid w:val="00B658AC"/>
    <w:rsid w:val="00B67CD6"/>
    <w:rsid w:val="00B7070D"/>
    <w:rsid w:val="00B7094B"/>
    <w:rsid w:val="00B70A73"/>
    <w:rsid w:val="00B70F23"/>
    <w:rsid w:val="00B71D8B"/>
    <w:rsid w:val="00B71F8B"/>
    <w:rsid w:val="00B739C7"/>
    <w:rsid w:val="00B7442A"/>
    <w:rsid w:val="00B75914"/>
    <w:rsid w:val="00B75B39"/>
    <w:rsid w:val="00B75D93"/>
    <w:rsid w:val="00B7654D"/>
    <w:rsid w:val="00B7682A"/>
    <w:rsid w:val="00B774EC"/>
    <w:rsid w:val="00B77920"/>
    <w:rsid w:val="00B80128"/>
    <w:rsid w:val="00B8230D"/>
    <w:rsid w:val="00B82575"/>
    <w:rsid w:val="00B8281C"/>
    <w:rsid w:val="00B83B0E"/>
    <w:rsid w:val="00B83BD1"/>
    <w:rsid w:val="00B843C1"/>
    <w:rsid w:val="00B84E33"/>
    <w:rsid w:val="00B85535"/>
    <w:rsid w:val="00B85FBE"/>
    <w:rsid w:val="00B860F7"/>
    <w:rsid w:val="00B86333"/>
    <w:rsid w:val="00B86A0D"/>
    <w:rsid w:val="00B874B0"/>
    <w:rsid w:val="00B9044C"/>
    <w:rsid w:val="00B918AD"/>
    <w:rsid w:val="00B920CB"/>
    <w:rsid w:val="00B9282D"/>
    <w:rsid w:val="00B939AA"/>
    <w:rsid w:val="00B94502"/>
    <w:rsid w:val="00B9458B"/>
    <w:rsid w:val="00B94649"/>
    <w:rsid w:val="00B947D1"/>
    <w:rsid w:val="00B96464"/>
    <w:rsid w:val="00B97F59"/>
    <w:rsid w:val="00BA0125"/>
    <w:rsid w:val="00BA16C0"/>
    <w:rsid w:val="00BA24FA"/>
    <w:rsid w:val="00BA266F"/>
    <w:rsid w:val="00BA2E07"/>
    <w:rsid w:val="00BA302F"/>
    <w:rsid w:val="00BA3BED"/>
    <w:rsid w:val="00BA555E"/>
    <w:rsid w:val="00BA6403"/>
    <w:rsid w:val="00BA6988"/>
    <w:rsid w:val="00BA7860"/>
    <w:rsid w:val="00BA78FC"/>
    <w:rsid w:val="00BA7A85"/>
    <w:rsid w:val="00BA7B1C"/>
    <w:rsid w:val="00BB06C4"/>
    <w:rsid w:val="00BB12D6"/>
    <w:rsid w:val="00BB2070"/>
    <w:rsid w:val="00BB477C"/>
    <w:rsid w:val="00BB4F6B"/>
    <w:rsid w:val="00BB5490"/>
    <w:rsid w:val="00BB556C"/>
    <w:rsid w:val="00BB7793"/>
    <w:rsid w:val="00BB7B1D"/>
    <w:rsid w:val="00BC2057"/>
    <w:rsid w:val="00BC240B"/>
    <w:rsid w:val="00BC26EC"/>
    <w:rsid w:val="00BC5515"/>
    <w:rsid w:val="00BC5B97"/>
    <w:rsid w:val="00BC6D66"/>
    <w:rsid w:val="00BD0052"/>
    <w:rsid w:val="00BD10CA"/>
    <w:rsid w:val="00BD2061"/>
    <w:rsid w:val="00BD394B"/>
    <w:rsid w:val="00BD5B39"/>
    <w:rsid w:val="00BE0C14"/>
    <w:rsid w:val="00BE0D2B"/>
    <w:rsid w:val="00BE1CE2"/>
    <w:rsid w:val="00BE2801"/>
    <w:rsid w:val="00BE3489"/>
    <w:rsid w:val="00BE3635"/>
    <w:rsid w:val="00BE4250"/>
    <w:rsid w:val="00BE446F"/>
    <w:rsid w:val="00BE5635"/>
    <w:rsid w:val="00BE5993"/>
    <w:rsid w:val="00BE7CC6"/>
    <w:rsid w:val="00BE7E6B"/>
    <w:rsid w:val="00BF0408"/>
    <w:rsid w:val="00BF07FD"/>
    <w:rsid w:val="00BF0ED6"/>
    <w:rsid w:val="00BF1E99"/>
    <w:rsid w:val="00BF5478"/>
    <w:rsid w:val="00BF7307"/>
    <w:rsid w:val="00BF78A1"/>
    <w:rsid w:val="00C02512"/>
    <w:rsid w:val="00C025A2"/>
    <w:rsid w:val="00C04990"/>
    <w:rsid w:val="00C05954"/>
    <w:rsid w:val="00C06913"/>
    <w:rsid w:val="00C06DCB"/>
    <w:rsid w:val="00C07D90"/>
    <w:rsid w:val="00C10CB5"/>
    <w:rsid w:val="00C10F8A"/>
    <w:rsid w:val="00C113A5"/>
    <w:rsid w:val="00C117A7"/>
    <w:rsid w:val="00C1204B"/>
    <w:rsid w:val="00C1216C"/>
    <w:rsid w:val="00C1239D"/>
    <w:rsid w:val="00C12954"/>
    <w:rsid w:val="00C13022"/>
    <w:rsid w:val="00C1338A"/>
    <w:rsid w:val="00C14756"/>
    <w:rsid w:val="00C14B0B"/>
    <w:rsid w:val="00C15490"/>
    <w:rsid w:val="00C16E86"/>
    <w:rsid w:val="00C17B1D"/>
    <w:rsid w:val="00C17B8D"/>
    <w:rsid w:val="00C2203F"/>
    <w:rsid w:val="00C2239D"/>
    <w:rsid w:val="00C22651"/>
    <w:rsid w:val="00C22766"/>
    <w:rsid w:val="00C22E2A"/>
    <w:rsid w:val="00C236E3"/>
    <w:rsid w:val="00C25094"/>
    <w:rsid w:val="00C25343"/>
    <w:rsid w:val="00C2535A"/>
    <w:rsid w:val="00C26105"/>
    <w:rsid w:val="00C26640"/>
    <w:rsid w:val="00C26C80"/>
    <w:rsid w:val="00C30E6A"/>
    <w:rsid w:val="00C32479"/>
    <w:rsid w:val="00C326DA"/>
    <w:rsid w:val="00C32E88"/>
    <w:rsid w:val="00C3401B"/>
    <w:rsid w:val="00C34906"/>
    <w:rsid w:val="00C349EE"/>
    <w:rsid w:val="00C34D49"/>
    <w:rsid w:val="00C353CE"/>
    <w:rsid w:val="00C362A8"/>
    <w:rsid w:val="00C36FB8"/>
    <w:rsid w:val="00C3798A"/>
    <w:rsid w:val="00C4053B"/>
    <w:rsid w:val="00C40C8A"/>
    <w:rsid w:val="00C44403"/>
    <w:rsid w:val="00C47FDB"/>
    <w:rsid w:val="00C510DB"/>
    <w:rsid w:val="00C51952"/>
    <w:rsid w:val="00C519AC"/>
    <w:rsid w:val="00C51C45"/>
    <w:rsid w:val="00C53913"/>
    <w:rsid w:val="00C53964"/>
    <w:rsid w:val="00C575C2"/>
    <w:rsid w:val="00C60414"/>
    <w:rsid w:val="00C6049D"/>
    <w:rsid w:val="00C62605"/>
    <w:rsid w:val="00C643A8"/>
    <w:rsid w:val="00C6580D"/>
    <w:rsid w:val="00C67470"/>
    <w:rsid w:val="00C67A0C"/>
    <w:rsid w:val="00C67FDA"/>
    <w:rsid w:val="00C7044F"/>
    <w:rsid w:val="00C70E9E"/>
    <w:rsid w:val="00C7123F"/>
    <w:rsid w:val="00C728BA"/>
    <w:rsid w:val="00C74796"/>
    <w:rsid w:val="00C74B42"/>
    <w:rsid w:val="00C771D0"/>
    <w:rsid w:val="00C77850"/>
    <w:rsid w:val="00C77D46"/>
    <w:rsid w:val="00C86E99"/>
    <w:rsid w:val="00C8757C"/>
    <w:rsid w:val="00C90334"/>
    <w:rsid w:val="00C90BF3"/>
    <w:rsid w:val="00C91AD2"/>
    <w:rsid w:val="00C94201"/>
    <w:rsid w:val="00C94474"/>
    <w:rsid w:val="00C94924"/>
    <w:rsid w:val="00C9516C"/>
    <w:rsid w:val="00C95216"/>
    <w:rsid w:val="00C9567C"/>
    <w:rsid w:val="00C95A2E"/>
    <w:rsid w:val="00C95E1B"/>
    <w:rsid w:val="00C96018"/>
    <w:rsid w:val="00CA2054"/>
    <w:rsid w:val="00CA2872"/>
    <w:rsid w:val="00CA7714"/>
    <w:rsid w:val="00CB0063"/>
    <w:rsid w:val="00CB201B"/>
    <w:rsid w:val="00CB317F"/>
    <w:rsid w:val="00CB38E8"/>
    <w:rsid w:val="00CB3964"/>
    <w:rsid w:val="00CB3FB2"/>
    <w:rsid w:val="00CB4255"/>
    <w:rsid w:val="00CB4D08"/>
    <w:rsid w:val="00CB51C2"/>
    <w:rsid w:val="00CB523B"/>
    <w:rsid w:val="00CB53F5"/>
    <w:rsid w:val="00CB6BAE"/>
    <w:rsid w:val="00CB6E7D"/>
    <w:rsid w:val="00CB735B"/>
    <w:rsid w:val="00CB7919"/>
    <w:rsid w:val="00CB7EED"/>
    <w:rsid w:val="00CC04E2"/>
    <w:rsid w:val="00CC0AE9"/>
    <w:rsid w:val="00CC1A46"/>
    <w:rsid w:val="00CC23CD"/>
    <w:rsid w:val="00CC2997"/>
    <w:rsid w:val="00CC2A2D"/>
    <w:rsid w:val="00CC32D1"/>
    <w:rsid w:val="00CC3F33"/>
    <w:rsid w:val="00CC455E"/>
    <w:rsid w:val="00CC4F06"/>
    <w:rsid w:val="00CC5D52"/>
    <w:rsid w:val="00CD2051"/>
    <w:rsid w:val="00CD2320"/>
    <w:rsid w:val="00CD3101"/>
    <w:rsid w:val="00CD31D3"/>
    <w:rsid w:val="00CD376B"/>
    <w:rsid w:val="00CD3CAA"/>
    <w:rsid w:val="00CD4841"/>
    <w:rsid w:val="00CD4C73"/>
    <w:rsid w:val="00CD6E32"/>
    <w:rsid w:val="00CD73DC"/>
    <w:rsid w:val="00CE0517"/>
    <w:rsid w:val="00CE0D55"/>
    <w:rsid w:val="00CE20E3"/>
    <w:rsid w:val="00CE28AB"/>
    <w:rsid w:val="00CE29D7"/>
    <w:rsid w:val="00CE45B6"/>
    <w:rsid w:val="00CE5D28"/>
    <w:rsid w:val="00CE5FE6"/>
    <w:rsid w:val="00CF05EF"/>
    <w:rsid w:val="00CF0AD4"/>
    <w:rsid w:val="00CF1395"/>
    <w:rsid w:val="00CF3D51"/>
    <w:rsid w:val="00CF5B86"/>
    <w:rsid w:val="00CF681C"/>
    <w:rsid w:val="00CF6FA8"/>
    <w:rsid w:val="00CF7ABC"/>
    <w:rsid w:val="00CF7E32"/>
    <w:rsid w:val="00D00131"/>
    <w:rsid w:val="00D0189B"/>
    <w:rsid w:val="00D019A1"/>
    <w:rsid w:val="00D02937"/>
    <w:rsid w:val="00D03494"/>
    <w:rsid w:val="00D06594"/>
    <w:rsid w:val="00D129A4"/>
    <w:rsid w:val="00D129CF"/>
    <w:rsid w:val="00D12DD5"/>
    <w:rsid w:val="00D1327B"/>
    <w:rsid w:val="00D16E4A"/>
    <w:rsid w:val="00D20BDB"/>
    <w:rsid w:val="00D20DF1"/>
    <w:rsid w:val="00D21F0C"/>
    <w:rsid w:val="00D22D0D"/>
    <w:rsid w:val="00D22FF4"/>
    <w:rsid w:val="00D23D90"/>
    <w:rsid w:val="00D253CC"/>
    <w:rsid w:val="00D26CD6"/>
    <w:rsid w:val="00D27D5F"/>
    <w:rsid w:val="00D30587"/>
    <w:rsid w:val="00D31F3A"/>
    <w:rsid w:val="00D33580"/>
    <w:rsid w:val="00D344B9"/>
    <w:rsid w:val="00D35466"/>
    <w:rsid w:val="00D371D5"/>
    <w:rsid w:val="00D37CB7"/>
    <w:rsid w:val="00D42D75"/>
    <w:rsid w:val="00D46313"/>
    <w:rsid w:val="00D4745B"/>
    <w:rsid w:val="00D50000"/>
    <w:rsid w:val="00D51B9B"/>
    <w:rsid w:val="00D54390"/>
    <w:rsid w:val="00D54EAC"/>
    <w:rsid w:val="00D574E5"/>
    <w:rsid w:val="00D6041A"/>
    <w:rsid w:val="00D60CC9"/>
    <w:rsid w:val="00D60DFB"/>
    <w:rsid w:val="00D61256"/>
    <w:rsid w:val="00D64F50"/>
    <w:rsid w:val="00D655D2"/>
    <w:rsid w:val="00D65E96"/>
    <w:rsid w:val="00D66360"/>
    <w:rsid w:val="00D66F97"/>
    <w:rsid w:val="00D706E9"/>
    <w:rsid w:val="00D71614"/>
    <w:rsid w:val="00D74EBF"/>
    <w:rsid w:val="00D74F1D"/>
    <w:rsid w:val="00D752D3"/>
    <w:rsid w:val="00D759F1"/>
    <w:rsid w:val="00D778A4"/>
    <w:rsid w:val="00D81073"/>
    <w:rsid w:val="00D81FD3"/>
    <w:rsid w:val="00D8389A"/>
    <w:rsid w:val="00D84137"/>
    <w:rsid w:val="00D84D81"/>
    <w:rsid w:val="00D86CC2"/>
    <w:rsid w:val="00D878AC"/>
    <w:rsid w:val="00D878B1"/>
    <w:rsid w:val="00D932B4"/>
    <w:rsid w:val="00D9399A"/>
    <w:rsid w:val="00D942D3"/>
    <w:rsid w:val="00D95D1B"/>
    <w:rsid w:val="00D960FA"/>
    <w:rsid w:val="00D9666A"/>
    <w:rsid w:val="00D96B20"/>
    <w:rsid w:val="00D978CF"/>
    <w:rsid w:val="00DA1959"/>
    <w:rsid w:val="00DA240D"/>
    <w:rsid w:val="00DA36C3"/>
    <w:rsid w:val="00DA4CB8"/>
    <w:rsid w:val="00DA5894"/>
    <w:rsid w:val="00DA5A7E"/>
    <w:rsid w:val="00DB1A4E"/>
    <w:rsid w:val="00DB2685"/>
    <w:rsid w:val="00DB38B7"/>
    <w:rsid w:val="00DB3D8B"/>
    <w:rsid w:val="00DB5A96"/>
    <w:rsid w:val="00DB5E52"/>
    <w:rsid w:val="00DB728E"/>
    <w:rsid w:val="00DC12A6"/>
    <w:rsid w:val="00DC240C"/>
    <w:rsid w:val="00DC27BD"/>
    <w:rsid w:val="00DC346C"/>
    <w:rsid w:val="00DC3E40"/>
    <w:rsid w:val="00DC459E"/>
    <w:rsid w:val="00DC45E0"/>
    <w:rsid w:val="00DC4F2E"/>
    <w:rsid w:val="00DC5B18"/>
    <w:rsid w:val="00DC5F48"/>
    <w:rsid w:val="00DC6563"/>
    <w:rsid w:val="00DC69FD"/>
    <w:rsid w:val="00DC7D17"/>
    <w:rsid w:val="00DD09AC"/>
    <w:rsid w:val="00DD0A06"/>
    <w:rsid w:val="00DD1ACA"/>
    <w:rsid w:val="00DD2EA1"/>
    <w:rsid w:val="00DD3475"/>
    <w:rsid w:val="00DD3752"/>
    <w:rsid w:val="00DD5AA5"/>
    <w:rsid w:val="00DD616A"/>
    <w:rsid w:val="00DD65D0"/>
    <w:rsid w:val="00DD7286"/>
    <w:rsid w:val="00DE1425"/>
    <w:rsid w:val="00DE1509"/>
    <w:rsid w:val="00DE1D37"/>
    <w:rsid w:val="00DE28FE"/>
    <w:rsid w:val="00DE2E88"/>
    <w:rsid w:val="00DE2EB1"/>
    <w:rsid w:val="00DE4126"/>
    <w:rsid w:val="00DE45C7"/>
    <w:rsid w:val="00DE47C5"/>
    <w:rsid w:val="00DE55A9"/>
    <w:rsid w:val="00DE625B"/>
    <w:rsid w:val="00DE64AF"/>
    <w:rsid w:val="00DE67A4"/>
    <w:rsid w:val="00DE7C4C"/>
    <w:rsid w:val="00DE7F18"/>
    <w:rsid w:val="00DF07F0"/>
    <w:rsid w:val="00DF0CF7"/>
    <w:rsid w:val="00DF2DFE"/>
    <w:rsid w:val="00DF3CB9"/>
    <w:rsid w:val="00DF4092"/>
    <w:rsid w:val="00DF4EFC"/>
    <w:rsid w:val="00DF509B"/>
    <w:rsid w:val="00DF5C27"/>
    <w:rsid w:val="00DF6334"/>
    <w:rsid w:val="00DF63D2"/>
    <w:rsid w:val="00DF6406"/>
    <w:rsid w:val="00DF73B2"/>
    <w:rsid w:val="00DF77BD"/>
    <w:rsid w:val="00DF7D4D"/>
    <w:rsid w:val="00DF7FF9"/>
    <w:rsid w:val="00E00353"/>
    <w:rsid w:val="00E0201C"/>
    <w:rsid w:val="00E027BA"/>
    <w:rsid w:val="00E03E06"/>
    <w:rsid w:val="00E0471C"/>
    <w:rsid w:val="00E05277"/>
    <w:rsid w:val="00E0573F"/>
    <w:rsid w:val="00E05BAD"/>
    <w:rsid w:val="00E07B42"/>
    <w:rsid w:val="00E1055B"/>
    <w:rsid w:val="00E10654"/>
    <w:rsid w:val="00E107AE"/>
    <w:rsid w:val="00E12B19"/>
    <w:rsid w:val="00E13876"/>
    <w:rsid w:val="00E159B0"/>
    <w:rsid w:val="00E15CE7"/>
    <w:rsid w:val="00E16C0E"/>
    <w:rsid w:val="00E175A4"/>
    <w:rsid w:val="00E17C66"/>
    <w:rsid w:val="00E21F5F"/>
    <w:rsid w:val="00E222FE"/>
    <w:rsid w:val="00E2489F"/>
    <w:rsid w:val="00E2542C"/>
    <w:rsid w:val="00E25DEA"/>
    <w:rsid w:val="00E2601B"/>
    <w:rsid w:val="00E2625C"/>
    <w:rsid w:val="00E26AB1"/>
    <w:rsid w:val="00E3092F"/>
    <w:rsid w:val="00E315F5"/>
    <w:rsid w:val="00E321AA"/>
    <w:rsid w:val="00E32FC4"/>
    <w:rsid w:val="00E332F0"/>
    <w:rsid w:val="00E333A4"/>
    <w:rsid w:val="00E3362A"/>
    <w:rsid w:val="00E35343"/>
    <w:rsid w:val="00E360F7"/>
    <w:rsid w:val="00E379F1"/>
    <w:rsid w:val="00E400F0"/>
    <w:rsid w:val="00E40AD3"/>
    <w:rsid w:val="00E41782"/>
    <w:rsid w:val="00E42B14"/>
    <w:rsid w:val="00E43EBE"/>
    <w:rsid w:val="00E449D5"/>
    <w:rsid w:val="00E44DE7"/>
    <w:rsid w:val="00E45F50"/>
    <w:rsid w:val="00E46024"/>
    <w:rsid w:val="00E463E4"/>
    <w:rsid w:val="00E474D0"/>
    <w:rsid w:val="00E47954"/>
    <w:rsid w:val="00E513E0"/>
    <w:rsid w:val="00E521B4"/>
    <w:rsid w:val="00E521BE"/>
    <w:rsid w:val="00E52544"/>
    <w:rsid w:val="00E529C5"/>
    <w:rsid w:val="00E53E1A"/>
    <w:rsid w:val="00E54764"/>
    <w:rsid w:val="00E555E2"/>
    <w:rsid w:val="00E55B22"/>
    <w:rsid w:val="00E55CD0"/>
    <w:rsid w:val="00E57F34"/>
    <w:rsid w:val="00E60594"/>
    <w:rsid w:val="00E611F3"/>
    <w:rsid w:val="00E6147D"/>
    <w:rsid w:val="00E62186"/>
    <w:rsid w:val="00E64A99"/>
    <w:rsid w:val="00E64B6C"/>
    <w:rsid w:val="00E6555C"/>
    <w:rsid w:val="00E66FA5"/>
    <w:rsid w:val="00E67A52"/>
    <w:rsid w:val="00E67C03"/>
    <w:rsid w:val="00E70856"/>
    <w:rsid w:val="00E71852"/>
    <w:rsid w:val="00E72702"/>
    <w:rsid w:val="00E72C9F"/>
    <w:rsid w:val="00E7331F"/>
    <w:rsid w:val="00E74B06"/>
    <w:rsid w:val="00E7541F"/>
    <w:rsid w:val="00E76393"/>
    <w:rsid w:val="00E76C4D"/>
    <w:rsid w:val="00E81834"/>
    <w:rsid w:val="00E81AD0"/>
    <w:rsid w:val="00E82DAB"/>
    <w:rsid w:val="00E83823"/>
    <w:rsid w:val="00E84062"/>
    <w:rsid w:val="00E8560D"/>
    <w:rsid w:val="00E85715"/>
    <w:rsid w:val="00E85C14"/>
    <w:rsid w:val="00E865F7"/>
    <w:rsid w:val="00E870DF"/>
    <w:rsid w:val="00E87411"/>
    <w:rsid w:val="00E90071"/>
    <w:rsid w:val="00E91B2C"/>
    <w:rsid w:val="00E927D4"/>
    <w:rsid w:val="00E93B21"/>
    <w:rsid w:val="00E94A29"/>
    <w:rsid w:val="00E94DDF"/>
    <w:rsid w:val="00E954C5"/>
    <w:rsid w:val="00E9650E"/>
    <w:rsid w:val="00E965AE"/>
    <w:rsid w:val="00E96C17"/>
    <w:rsid w:val="00E96FFA"/>
    <w:rsid w:val="00E97B03"/>
    <w:rsid w:val="00E97CF4"/>
    <w:rsid w:val="00EA0C93"/>
    <w:rsid w:val="00EA19E5"/>
    <w:rsid w:val="00EA1DFF"/>
    <w:rsid w:val="00EA2259"/>
    <w:rsid w:val="00EA6B29"/>
    <w:rsid w:val="00EA6B86"/>
    <w:rsid w:val="00EA6E9A"/>
    <w:rsid w:val="00EB0394"/>
    <w:rsid w:val="00EB1700"/>
    <w:rsid w:val="00EB1A25"/>
    <w:rsid w:val="00EB271F"/>
    <w:rsid w:val="00EB2BC4"/>
    <w:rsid w:val="00EB36BA"/>
    <w:rsid w:val="00EB54C8"/>
    <w:rsid w:val="00EB588D"/>
    <w:rsid w:val="00EB6E13"/>
    <w:rsid w:val="00EB6E97"/>
    <w:rsid w:val="00EB74DA"/>
    <w:rsid w:val="00EB7FC3"/>
    <w:rsid w:val="00EC08D9"/>
    <w:rsid w:val="00EC0D94"/>
    <w:rsid w:val="00EC31FA"/>
    <w:rsid w:val="00EC33CB"/>
    <w:rsid w:val="00EC3BA2"/>
    <w:rsid w:val="00EC5431"/>
    <w:rsid w:val="00EC5C89"/>
    <w:rsid w:val="00EC74F6"/>
    <w:rsid w:val="00EC75D1"/>
    <w:rsid w:val="00ED1F10"/>
    <w:rsid w:val="00ED3437"/>
    <w:rsid w:val="00ED3F4F"/>
    <w:rsid w:val="00ED40A4"/>
    <w:rsid w:val="00ED5D0D"/>
    <w:rsid w:val="00ED5FEE"/>
    <w:rsid w:val="00ED6481"/>
    <w:rsid w:val="00ED6C46"/>
    <w:rsid w:val="00ED7DFA"/>
    <w:rsid w:val="00EE62F2"/>
    <w:rsid w:val="00EE65F1"/>
    <w:rsid w:val="00EE6D0D"/>
    <w:rsid w:val="00EE7DDC"/>
    <w:rsid w:val="00EF00D6"/>
    <w:rsid w:val="00EF0726"/>
    <w:rsid w:val="00EF2864"/>
    <w:rsid w:val="00EF2868"/>
    <w:rsid w:val="00EF30B6"/>
    <w:rsid w:val="00EF3861"/>
    <w:rsid w:val="00EF3B16"/>
    <w:rsid w:val="00EF3C35"/>
    <w:rsid w:val="00EF454C"/>
    <w:rsid w:val="00EF516A"/>
    <w:rsid w:val="00EF5518"/>
    <w:rsid w:val="00EF5ACF"/>
    <w:rsid w:val="00EF600E"/>
    <w:rsid w:val="00EF6BE6"/>
    <w:rsid w:val="00EF7B0B"/>
    <w:rsid w:val="00F0066D"/>
    <w:rsid w:val="00F024F3"/>
    <w:rsid w:val="00F02EEC"/>
    <w:rsid w:val="00F02FB2"/>
    <w:rsid w:val="00F03439"/>
    <w:rsid w:val="00F03911"/>
    <w:rsid w:val="00F04159"/>
    <w:rsid w:val="00F0479A"/>
    <w:rsid w:val="00F0785C"/>
    <w:rsid w:val="00F10353"/>
    <w:rsid w:val="00F11FE5"/>
    <w:rsid w:val="00F120A9"/>
    <w:rsid w:val="00F132E6"/>
    <w:rsid w:val="00F145E5"/>
    <w:rsid w:val="00F147A1"/>
    <w:rsid w:val="00F155BF"/>
    <w:rsid w:val="00F1565F"/>
    <w:rsid w:val="00F16DD7"/>
    <w:rsid w:val="00F177D8"/>
    <w:rsid w:val="00F17D18"/>
    <w:rsid w:val="00F17D52"/>
    <w:rsid w:val="00F247EE"/>
    <w:rsid w:val="00F2582D"/>
    <w:rsid w:val="00F258C5"/>
    <w:rsid w:val="00F325EE"/>
    <w:rsid w:val="00F35439"/>
    <w:rsid w:val="00F35C28"/>
    <w:rsid w:val="00F35C74"/>
    <w:rsid w:val="00F362DD"/>
    <w:rsid w:val="00F401E5"/>
    <w:rsid w:val="00F4084B"/>
    <w:rsid w:val="00F43885"/>
    <w:rsid w:val="00F44DEA"/>
    <w:rsid w:val="00F462D8"/>
    <w:rsid w:val="00F4693C"/>
    <w:rsid w:val="00F469DB"/>
    <w:rsid w:val="00F47DF1"/>
    <w:rsid w:val="00F518CA"/>
    <w:rsid w:val="00F51915"/>
    <w:rsid w:val="00F61A6E"/>
    <w:rsid w:val="00F63FAB"/>
    <w:rsid w:val="00F64A6D"/>
    <w:rsid w:val="00F6512A"/>
    <w:rsid w:val="00F65ACF"/>
    <w:rsid w:val="00F65AE0"/>
    <w:rsid w:val="00F6734F"/>
    <w:rsid w:val="00F676E9"/>
    <w:rsid w:val="00F705E5"/>
    <w:rsid w:val="00F71201"/>
    <w:rsid w:val="00F71305"/>
    <w:rsid w:val="00F71CAD"/>
    <w:rsid w:val="00F74E72"/>
    <w:rsid w:val="00F75242"/>
    <w:rsid w:val="00F75361"/>
    <w:rsid w:val="00F76088"/>
    <w:rsid w:val="00F76C3D"/>
    <w:rsid w:val="00F80A3D"/>
    <w:rsid w:val="00F86610"/>
    <w:rsid w:val="00F872B3"/>
    <w:rsid w:val="00F95035"/>
    <w:rsid w:val="00F951B1"/>
    <w:rsid w:val="00F955A4"/>
    <w:rsid w:val="00FA2834"/>
    <w:rsid w:val="00FA4F6E"/>
    <w:rsid w:val="00FA5A5B"/>
    <w:rsid w:val="00FA5D74"/>
    <w:rsid w:val="00FA7A1D"/>
    <w:rsid w:val="00FB08B6"/>
    <w:rsid w:val="00FB2455"/>
    <w:rsid w:val="00FB27E1"/>
    <w:rsid w:val="00FB2805"/>
    <w:rsid w:val="00FB339A"/>
    <w:rsid w:val="00FB408C"/>
    <w:rsid w:val="00FB5D43"/>
    <w:rsid w:val="00FB63B1"/>
    <w:rsid w:val="00FB70A9"/>
    <w:rsid w:val="00FB776D"/>
    <w:rsid w:val="00FB7C98"/>
    <w:rsid w:val="00FB7F3F"/>
    <w:rsid w:val="00FC0B85"/>
    <w:rsid w:val="00FC1A69"/>
    <w:rsid w:val="00FC204D"/>
    <w:rsid w:val="00FC4CCB"/>
    <w:rsid w:val="00FC4F1D"/>
    <w:rsid w:val="00FC5232"/>
    <w:rsid w:val="00FC64EB"/>
    <w:rsid w:val="00FD0E22"/>
    <w:rsid w:val="00FD2B14"/>
    <w:rsid w:val="00FD3802"/>
    <w:rsid w:val="00FD380E"/>
    <w:rsid w:val="00FD406A"/>
    <w:rsid w:val="00FD413D"/>
    <w:rsid w:val="00FD4AFA"/>
    <w:rsid w:val="00FD54F7"/>
    <w:rsid w:val="00FD635F"/>
    <w:rsid w:val="00FD64F9"/>
    <w:rsid w:val="00FD71C3"/>
    <w:rsid w:val="00FD764B"/>
    <w:rsid w:val="00FE0732"/>
    <w:rsid w:val="00FE0970"/>
    <w:rsid w:val="00FE15AF"/>
    <w:rsid w:val="00FE233C"/>
    <w:rsid w:val="00FE4646"/>
    <w:rsid w:val="00FE4659"/>
    <w:rsid w:val="00FE4964"/>
    <w:rsid w:val="00FE5561"/>
    <w:rsid w:val="00FE5636"/>
    <w:rsid w:val="00FE57BD"/>
    <w:rsid w:val="00FE63DF"/>
    <w:rsid w:val="00FE6A3A"/>
    <w:rsid w:val="00FE76E0"/>
    <w:rsid w:val="00FE79B2"/>
    <w:rsid w:val="00FF063E"/>
    <w:rsid w:val="00FF0956"/>
    <w:rsid w:val="00FF2010"/>
    <w:rsid w:val="00FF32CB"/>
    <w:rsid w:val="00FF4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9679A2-9EE3-46E9-A9EA-6BCD8DE1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E2B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7B42"/>
    <w:pPr>
      <w:keepNext/>
      <w:ind w:firstLine="709"/>
      <w:outlineLvl w:val="0"/>
    </w:pPr>
    <w:rPr>
      <w:b/>
      <w:sz w:val="28"/>
      <w:szCs w:val="20"/>
    </w:rPr>
  </w:style>
  <w:style w:type="paragraph" w:styleId="2">
    <w:name w:val="heading 2"/>
    <w:basedOn w:val="a"/>
    <w:link w:val="20"/>
    <w:qFormat/>
    <w:rsid w:val="00B83B0E"/>
    <w:pPr>
      <w:spacing w:before="100" w:beforeAutospacing="1" w:after="150"/>
      <w:outlineLvl w:val="1"/>
    </w:pPr>
    <w:rPr>
      <w:rFonts w:ascii="Arial" w:hAnsi="Arial" w:cs="Arial"/>
      <w:b/>
      <w:bCs/>
      <w:color w:val="525252"/>
      <w:sz w:val="30"/>
      <w:szCs w:val="30"/>
    </w:rPr>
  </w:style>
  <w:style w:type="paragraph" w:styleId="3">
    <w:name w:val="heading 3"/>
    <w:basedOn w:val="a"/>
    <w:next w:val="a"/>
    <w:link w:val="30"/>
    <w:qFormat/>
    <w:rsid w:val="00E07B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07B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07B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07B4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07B4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07B4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07B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7B42"/>
    <w:rPr>
      <w:rFonts w:ascii="Arial" w:hAnsi="Arial" w:cs="Arial"/>
      <w:b/>
      <w:bCs/>
      <w:color w:val="525252"/>
      <w:sz w:val="30"/>
      <w:szCs w:val="30"/>
    </w:rPr>
  </w:style>
  <w:style w:type="paragraph" w:styleId="a3">
    <w:name w:val="Body Text Indent"/>
    <w:aliases w:val="Знак4 Знак"/>
    <w:basedOn w:val="a"/>
    <w:link w:val="a4"/>
    <w:rsid w:val="001511C1"/>
    <w:pPr>
      <w:spacing w:after="120"/>
      <w:ind w:left="283"/>
    </w:pPr>
  </w:style>
  <w:style w:type="character" w:customStyle="1" w:styleId="a4">
    <w:name w:val="Основной текст с отступом Знак"/>
    <w:aliases w:val="Знак4 Знак Знак"/>
    <w:basedOn w:val="a0"/>
    <w:link w:val="a3"/>
    <w:locked/>
    <w:rsid w:val="00705DF5"/>
    <w:rPr>
      <w:sz w:val="24"/>
      <w:szCs w:val="24"/>
      <w:lang w:val="ru-RU" w:eastAsia="ru-RU" w:bidi="ar-SA"/>
    </w:rPr>
  </w:style>
  <w:style w:type="paragraph" w:styleId="a5">
    <w:name w:val="Plain Text"/>
    <w:basedOn w:val="a"/>
    <w:link w:val="a6"/>
    <w:rsid w:val="001511C1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locked/>
    <w:rsid w:val="00EB271F"/>
    <w:rPr>
      <w:rFonts w:ascii="Courier New" w:hAnsi="Courier New"/>
      <w:lang w:val="ru-RU" w:eastAsia="ru-RU" w:bidi="ar-SA"/>
    </w:rPr>
  </w:style>
  <w:style w:type="paragraph" w:customStyle="1" w:styleId="11">
    <w:name w:val="Обычный1"/>
    <w:rsid w:val="001511C1"/>
    <w:pPr>
      <w:snapToGrid w:val="0"/>
      <w:spacing w:before="100" w:after="100"/>
      <w:jc w:val="both"/>
    </w:pPr>
    <w:rPr>
      <w:sz w:val="24"/>
    </w:rPr>
  </w:style>
  <w:style w:type="character" w:styleId="a7">
    <w:name w:val="Emphasis"/>
    <w:basedOn w:val="a0"/>
    <w:qFormat/>
    <w:rsid w:val="001511C1"/>
    <w:rPr>
      <w:i/>
      <w:iCs/>
    </w:rPr>
  </w:style>
  <w:style w:type="paragraph" w:customStyle="1" w:styleId="a8">
    <w:name w:val="Знак Знак Знак Знак Знак Знак Знак"/>
    <w:basedOn w:val="a"/>
    <w:rsid w:val="001511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"/>
    <w:basedOn w:val="a"/>
    <w:rsid w:val="008336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8E1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86CC2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D86C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761512"/>
    <w:rPr>
      <w:sz w:val="24"/>
      <w:szCs w:val="24"/>
      <w:lang w:val="ru-RU" w:eastAsia="ru-RU" w:bidi="ar-SA"/>
    </w:rPr>
  </w:style>
  <w:style w:type="paragraph" w:styleId="ab">
    <w:name w:val="Normal (Web)"/>
    <w:basedOn w:val="a"/>
    <w:uiPriority w:val="99"/>
    <w:rsid w:val="00D86CC2"/>
    <w:pPr>
      <w:spacing w:before="100" w:beforeAutospacing="1" w:after="100" w:afterAutospacing="1"/>
    </w:pPr>
    <w:rPr>
      <w:color w:val="000000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D86CC2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D86CC2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e">
    <w:name w:val="Знак"/>
    <w:basedOn w:val="a"/>
    <w:autoRedefine/>
    <w:rsid w:val="00644DC8"/>
    <w:pPr>
      <w:spacing w:after="160" w:line="240" w:lineRule="exact"/>
    </w:pPr>
    <w:rPr>
      <w:sz w:val="28"/>
      <w:szCs w:val="20"/>
      <w:lang w:val="en-US" w:eastAsia="en-US"/>
    </w:rPr>
  </w:style>
  <w:style w:type="paragraph" w:styleId="af">
    <w:name w:val="Body Text"/>
    <w:basedOn w:val="a"/>
    <w:link w:val="af0"/>
    <w:rsid w:val="000D7EF0"/>
    <w:pPr>
      <w:spacing w:after="120"/>
    </w:pPr>
  </w:style>
  <w:style w:type="character" w:customStyle="1" w:styleId="af0">
    <w:name w:val="Основной текст Знак"/>
    <w:basedOn w:val="a0"/>
    <w:link w:val="af"/>
    <w:locked/>
    <w:rsid w:val="002606AB"/>
    <w:rPr>
      <w:sz w:val="24"/>
      <w:szCs w:val="24"/>
      <w:lang w:val="ru-RU" w:eastAsia="ru-RU" w:bidi="ar-SA"/>
    </w:rPr>
  </w:style>
  <w:style w:type="paragraph" w:styleId="af1">
    <w:name w:val="Balloon Text"/>
    <w:basedOn w:val="a"/>
    <w:link w:val="af2"/>
    <w:uiPriority w:val="99"/>
    <w:semiHidden/>
    <w:rsid w:val="006C23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07B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5DF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a0"/>
    <w:locked/>
    <w:rsid w:val="00EB271F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EB271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E71852"/>
    <w:rPr>
      <w:rFonts w:cs="Times New Roman"/>
    </w:rPr>
  </w:style>
  <w:style w:type="character" w:styleId="af3">
    <w:name w:val="Strong"/>
    <w:basedOn w:val="a0"/>
    <w:uiPriority w:val="22"/>
    <w:qFormat/>
    <w:rsid w:val="00E71852"/>
    <w:rPr>
      <w:rFonts w:cs="Times New Roman"/>
      <w:b/>
      <w:bCs/>
    </w:rPr>
  </w:style>
  <w:style w:type="paragraph" w:customStyle="1" w:styleId="12">
    <w:name w:val="Без интервала1"/>
    <w:rsid w:val="00E71852"/>
    <w:pPr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link w:val="ConsPlusCell0"/>
    <w:rsid w:val="00F469D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rsid w:val="00452251"/>
    <w:rPr>
      <w:rFonts w:ascii="Arial" w:hAnsi="Arial" w:cs="Arial"/>
      <w:lang w:val="ru-RU" w:eastAsia="ru-RU" w:bidi="ar-SA"/>
    </w:rPr>
  </w:style>
  <w:style w:type="paragraph" w:styleId="af4">
    <w:name w:val="List Paragraph"/>
    <w:basedOn w:val="a"/>
    <w:uiPriority w:val="34"/>
    <w:qFormat/>
    <w:rsid w:val="00354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A17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12117"/>
    <w:rPr>
      <w:rFonts w:ascii="Courier New" w:hAnsi="Courier New" w:cs="Courier New"/>
    </w:rPr>
  </w:style>
  <w:style w:type="paragraph" w:customStyle="1" w:styleId="af5">
    <w:name w:val="Знак Знак Знак Знак"/>
    <w:basedOn w:val="a"/>
    <w:rsid w:val="00A17D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style11"/>
    <w:basedOn w:val="a0"/>
    <w:rsid w:val="00A17DA4"/>
  </w:style>
  <w:style w:type="character" w:customStyle="1" w:styleId="fontstyle12">
    <w:name w:val="fontstyle12"/>
    <w:basedOn w:val="a0"/>
    <w:rsid w:val="00A17DA4"/>
  </w:style>
  <w:style w:type="paragraph" w:styleId="23">
    <w:name w:val="Body Text Indent 2"/>
    <w:basedOn w:val="a"/>
    <w:link w:val="24"/>
    <w:rsid w:val="00A17DA4"/>
    <w:pPr>
      <w:spacing w:after="120" w:line="480" w:lineRule="auto"/>
      <w:ind w:left="283"/>
    </w:pPr>
    <w:rPr>
      <w:rFonts w:ascii="Dao" w:hAnsi="Dao"/>
    </w:rPr>
  </w:style>
  <w:style w:type="character" w:customStyle="1" w:styleId="24">
    <w:name w:val="Основной текст с отступом 2 Знак"/>
    <w:basedOn w:val="a0"/>
    <w:link w:val="23"/>
    <w:rsid w:val="00012117"/>
    <w:rPr>
      <w:rFonts w:ascii="Dao" w:hAnsi="Dao"/>
      <w:sz w:val="24"/>
      <w:szCs w:val="24"/>
    </w:rPr>
  </w:style>
  <w:style w:type="character" w:customStyle="1" w:styleId="61">
    <w:name w:val="Знак Знак6"/>
    <w:basedOn w:val="a0"/>
    <w:rsid w:val="00452251"/>
    <w:rPr>
      <w:sz w:val="24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8C20F0"/>
    <w:pPr>
      <w:overflowPunct w:val="0"/>
      <w:autoSpaceDE w:val="0"/>
      <w:autoSpaceDN w:val="0"/>
      <w:adjustRightInd w:val="0"/>
      <w:ind w:firstLine="360"/>
      <w:textAlignment w:val="baseline"/>
    </w:pPr>
    <w:rPr>
      <w:sz w:val="28"/>
      <w:szCs w:val="20"/>
    </w:rPr>
  </w:style>
  <w:style w:type="paragraph" w:customStyle="1" w:styleId="p1">
    <w:name w:val="p1"/>
    <w:basedOn w:val="a"/>
    <w:uiPriority w:val="99"/>
    <w:rsid w:val="00306D6F"/>
    <w:pPr>
      <w:spacing w:before="75" w:after="75"/>
      <w:ind w:firstLine="300"/>
    </w:pPr>
    <w:rPr>
      <w:rFonts w:ascii="Arial" w:eastAsia="Arial Unicode MS" w:hAnsi="Arial" w:cs="Arial"/>
      <w:sz w:val="20"/>
      <w:szCs w:val="20"/>
    </w:rPr>
  </w:style>
  <w:style w:type="paragraph" w:customStyle="1" w:styleId="af6">
    <w:name w:val="Знак Знак Знак Знак"/>
    <w:basedOn w:val="a"/>
    <w:rsid w:val="00BA7B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header"/>
    <w:basedOn w:val="a"/>
    <w:link w:val="af8"/>
    <w:uiPriority w:val="99"/>
    <w:rsid w:val="007D2AE3"/>
    <w:pPr>
      <w:tabs>
        <w:tab w:val="center" w:pos="4153"/>
        <w:tab w:val="right" w:pos="8306"/>
      </w:tabs>
    </w:pPr>
    <w:rPr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E07B42"/>
    <w:rPr>
      <w:sz w:val="24"/>
    </w:rPr>
  </w:style>
  <w:style w:type="character" w:customStyle="1" w:styleId="10">
    <w:name w:val="Заголовок 1 Знак"/>
    <w:basedOn w:val="a0"/>
    <w:link w:val="1"/>
    <w:rsid w:val="00E07B42"/>
    <w:rPr>
      <w:b/>
      <w:sz w:val="28"/>
    </w:rPr>
  </w:style>
  <w:style w:type="character" w:customStyle="1" w:styleId="30">
    <w:name w:val="Заголовок 3 Знак"/>
    <w:basedOn w:val="a0"/>
    <w:link w:val="3"/>
    <w:semiHidden/>
    <w:rsid w:val="00E07B4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07B4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07B4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07B4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07B42"/>
    <w:rPr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07B4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07B42"/>
    <w:rPr>
      <w:rFonts w:ascii="Arial" w:hAnsi="Arial" w:cs="Arial"/>
      <w:sz w:val="22"/>
      <w:szCs w:val="22"/>
    </w:rPr>
  </w:style>
  <w:style w:type="character" w:customStyle="1" w:styleId="af9">
    <w:name w:val="Нижний колонтитул Знак"/>
    <w:basedOn w:val="a0"/>
    <w:link w:val="afa"/>
    <w:uiPriority w:val="99"/>
    <w:rsid w:val="00E07B42"/>
  </w:style>
  <w:style w:type="paragraph" w:styleId="afa">
    <w:name w:val="footer"/>
    <w:basedOn w:val="a"/>
    <w:link w:val="af9"/>
    <w:uiPriority w:val="99"/>
    <w:unhideWhenUsed/>
    <w:rsid w:val="00E07B4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b">
    <w:name w:val="Заголовок Знак"/>
    <w:basedOn w:val="a0"/>
    <w:link w:val="afc"/>
    <w:rsid w:val="00E07B42"/>
    <w:rPr>
      <w:b/>
      <w:bCs/>
      <w:sz w:val="24"/>
    </w:rPr>
  </w:style>
  <w:style w:type="paragraph" w:styleId="afc">
    <w:name w:val="Title"/>
    <w:basedOn w:val="a"/>
    <w:link w:val="afb"/>
    <w:qFormat/>
    <w:rsid w:val="00E07B42"/>
    <w:pPr>
      <w:jc w:val="center"/>
    </w:pPr>
    <w:rPr>
      <w:b/>
      <w:bCs/>
      <w:szCs w:val="20"/>
    </w:rPr>
  </w:style>
  <w:style w:type="character" w:customStyle="1" w:styleId="31">
    <w:name w:val="Основной текст 3 Знак"/>
    <w:basedOn w:val="a0"/>
    <w:link w:val="32"/>
    <w:rsid w:val="00E07B42"/>
    <w:rPr>
      <w:sz w:val="16"/>
      <w:szCs w:val="16"/>
    </w:rPr>
  </w:style>
  <w:style w:type="paragraph" w:styleId="32">
    <w:name w:val="Body Text 3"/>
    <w:basedOn w:val="a"/>
    <w:link w:val="31"/>
    <w:unhideWhenUsed/>
    <w:rsid w:val="00E07B42"/>
    <w:pPr>
      <w:spacing w:after="120"/>
    </w:pPr>
    <w:rPr>
      <w:sz w:val="16"/>
      <w:szCs w:val="16"/>
    </w:rPr>
  </w:style>
  <w:style w:type="character" w:customStyle="1" w:styleId="33">
    <w:name w:val="Основной текст с отступом 3 Знак"/>
    <w:aliases w:val="Знак4 Знак1"/>
    <w:basedOn w:val="a0"/>
    <w:link w:val="34"/>
    <w:locked/>
    <w:rsid w:val="00E07B42"/>
    <w:rPr>
      <w:sz w:val="16"/>
      <w:szCs w:val="16"/>
    </w:rPr>
  </w:style>
  <w:style w:type="paragraph" w:styleId="34">
    <w:name w:val="Body Text Indent 3"/>
    <w:aliases w:val="Знак4"/>
    <w:basedOn w:val="a"/>
    <w:link w:val="33"/>
    <w:unhideWhenUsed/>
    <w:rsid w:val="00E07B4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aliases w:val="Знак4 Знак2"/>
    <w:basedOn w:val="a0"/>
    <w:rsid w:val="00E07B42"/>
    <w:rPr>
      <w:sz w:val="16"/>
      <w:szCs w:val="16"/>
    </w:rPr>
  </w:style>
  <w:style w:type="character" w:customStyle="1" w:styleId="afd">
    <w:name w:val="Без интервала Знак"/>
    <w:basedOn w:val="a0"/>
    <w:link w:val="afe"/>
    <w:uiPriority w:val="1"/>
    <w:locked/>
    <w:rsid w:val="00E07B42"/>
    <w:rPr>
      <w:rFonts w:ascii="Calibri" w:hAnsi="Calibri"/>
      <w:lang w:val="en-US" w:eastAsia="en-US" w:bidi="en-US"/>
    </w:rPr>
  </w:style>
  <w:style w:type="paragraph" w:styleId="afe">
    <w:name w:val="No Spacing"/>
    <w:basedOn w:val="a"/>
    <w:link w:val="afd"/>
    <w:uiPriority w:val="1"/>
    <w:qFormat/>
    <w:rsid w:val="00E07B42"/>
    <w:rPr>
      <w:rFonts w:ascii="Calibri" w:hAnsi="Calibri"/>
      <w:sz w:val="20"/>
      <w:szCs w:val="20"/>
      <w:lang w:val="en-US" w:eastAsia="en-US" w:bidi="en-US"/>
    </w:rPr>
  </w:style>
  <w:style w:type="character" w:customStyle="1" w:styleId="ConsPlusNonformat">
    <w:name w:val="ConsPlusNonformat Знак"/>
    <w:basedOn w:val="a0"/>
    <w:link w:val="ConsPlusNonformat0"/>
    <w:locked/>
    <w:rsid w:val="00E07B42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E07B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z1">
    <w:name w:val="z1"/>
    <w:basedOn w:val="a"/>
    <w:uiPriority w:val="99"/>
    <w:rsid w:val="00E07B42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E07B42"/>
    <w:pPr>
      <w:spacing w:before="100" w:beforeAutospacing="1" w:after="100" w:afterAutospacing="1"/>
    </w:pPr>
  </w:style>
  <w:style w:type="character" w:styleId="aff">
    <w:name w:val="Hyperlink"/>
    <w:basedOn w:val="a0"/>
    <w:unhideWhenUsed/>
    <w:rsid w:val="00E07B42"/>
    <w:rPr>
      <w:color w:val="0000FF"/>
      <w:u w:val="single"/>
    </w:rPr>
  </w:style>
  <w:style w:type="paragraph" w:customStyle="1" w:styleId="ConsTitle">
    <w:name w:val="ConsTitle"/>
    <w:rsid w:val="00E54764"/>
    <w:pPr>
      <w:widowControl w:val="0"/>
      <w:jc w:val="both"/>
    </w:pPr>
    <w:rPr>
      <w:rFonts w:ascii="Arial" w:hAnsi="Arial"/>
      <w:b/>
      <w:sz w:val="16"/>
    </w:rPr>
  </w:style>
  <w:style w:type="paragraph" w:customStyle="1" w:styleId="Default">
    <w:name w:val="Default"/>
    <w:rsid w:val="009372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стиль1"/>
    <w:basedOn w:val="a"/>
    <w:rsid w:val="00EC3BA2"/>
    <w:pPr>
      <w:spacing w:before="100" w:beforeAutospacing="1" w:after="100" w:afterAutospacing="1"/>
      <w:jc w:val="left"/>
    </w:pPr>
  </w:style>
  <w:style w:type="character" w:styleId="aff0">
    <w:name w:val="page number"/>
    <w:basedOn w:val="a0"/>
    <w:rsid w:val="00584F65"/>
  </w:style>
  <w:style w:type="table" w:customStyle="1" w:styleId="110">
    <w:name w:val="Сетка таблицы11"/>
    <w:basedOn w:val="a1"/>
    <w:next w:val="aa"/>
    <w:uiPriority w:val="59"/>
    <w:rsid w:val="009F2E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59"/>
    <w:rsid w:val="008567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und">
    <w:name w:val="found"/>
    <w:basedOn w:val="a0"/>
    <w:rsid w:val="007F2E3C"/>
  </w:style>
  <w:style w:type="table" w:customStyle="1" w:styleId="14">
    <w:name w:val="Сетка таблицы1"/>
    <w:basedOn w:val="a1"/>
    <w:next w:val="aa"/>
    <w:uiPriority w:val="59"/>
    <w:rsid w:val="007157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F54D5"/>
    <w:pPr>
      <w:suppressAutoHyphens/>
      <w:autoSpaceDN w:val="0"/>
      <w:spacing w:after="160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table" w:customStyle="1" w:styleId="25">
    <w:name w:val="Сетка таблицы2"/>
    <w:basedOn w:val="a1"/>
    <w:next w:val="aa"/>
    <w:uiPriority w:val="59"/>
    <w:rsid w:val="008A6F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footnote text"/>
    <w:basedOn w:val="a"/>
    <w:link w:val="aff2"/>
    <w:uiPriority w:val="99"/>
    <w:semiHidden/>
    <w:unhideWhenUsed/>
    <w:rsid w:val="00777E66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777E66"/>
  </w:style>
  <w:style w:type="character" w:styleId="aff3">
    <w:name w:val="footnote reference"/>
    <w:basedOn w:val="a0"/>
    <w:semiHidden/>
    <w:unhideWhenUsed/>
    <w:rsid w:val="00777E66"/>
    <w:rPr>
      <w:vertAlign w:val="superscript"/>
    </w:rPr>
  </w:style>
  <w:style w:type="paragraph" w:styleId="aff4">
    <w:name w:val="endnote text"/>
    <w:basedOn w:val="a"/>
    <w:link w:val="aff5"/>
    <w:semiHidden/>
    <w:unhideWhenUsed/>
    <w:rsid w:val="00240014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semiHidden/>
    <w:rsid w:val="00240014"/>
  </w:style>
  <w:style w:type="character" w:styleId="aff6">
    <w:name w:val="endnote reference"/>
    <w:basedOn w:val="a0"/>
    <w:semiHidden/>
    <w:unhideWhenUsed/>
    <w:rsid w:val="00240014"/>
    <w:rPr>
      <w:vertAlign w:val="superscript"/>
    </w:rPr>
  </w:style>
  <w:style w:type="paragraph" w:customStyle="1" w:styleId="paragraph">
    <w:name w:val="paragraph"/>
    <w:basedOn w:val="a"/>
    <w:rsid w:val="00475D8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a0"/>
    <w:rsid w:val="00475D80"/>
  </w:style>
  <w:style w:type="character" w:customStyle="1" w:styleId="eop">
    <w:name w:val="eop"/>
    <w:basedOn w:val="a0"/>
    <w:rsid w:val="00EB0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2001544255">
                          <w:marLeft w:val="0"/>
                          <w:marRight w:val="2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2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1021">
                                      <w:marLeft w:val="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932258">
                                          <w:marLeft w:val="0"/>
                                          <w:marRight w:val="-100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0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6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03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07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44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0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0C569-16CF-4A1D-8714-1C633E4A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7296</Words>
  <Characters>41588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Администрация г.Мегион</Company>
  <LinksUpToDate>false</LinksUpToDate>
  <CharactersWithSpaces>48787</CharactersWithSpaces>
  <SharedDoc>false</SharedDoc>
  <HLinks>
    <vt:vector size="6" baseType="variant">
      <vt:variant>
        <vt:i4>1572947</vt:i4>
      </vt:variant>
      <vt:variant>
        <vt:i4>42</vt:i4>
      </vt:variant>
      <vt:variant>
        <vt:i4>0</vt:i4>
      </vt:variant>
      <vt:variant>
        <vt:i4>5</vt:i4>
      </vt:variant>
      <vt:variant>
        <vt:lpwstr>http://admmegion.ru/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Пользователь</dc:creator>
  <cp:lastModifiedBy>Сяфукова Эльвира Мягзумовна</cp:lastModifiedBy>
  <cp:revision>2</cp:revision>
  <cp:lastPrinted>2024-10-31T05:19:00Z</cp:lastPrinted>
  <dcterms:created xsi:type="dcterms:W3CDTF">2024-11-01T10:50:00Z</dcterms:created>
  <dcterms:modified xsi:type="dcterms:W3CDTF">2024-11-01T10:50:00Z</dcterms:modified>
</cp:coreProperties>
</file>