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943" w:rsidRPr="006603E0" w:rsidRDefault="00606F09" w:rsidP="00391F00">
      <w:pPr>
        <w:widowControl w:val="0"/>
        <w:spacing w:after="0" w:line="240" w:lineRule="auto"/>
        <w:ind w:firstLine="709"/>
        <w:jc w:val="center"/>
        <w:rPr>
          <w:rFonts w:ascii="Times New Roman" w:eastAsia="Times New Roman" w:hAnsi="Times New Roman" w:cs="Times New Roman"/>
          <w:b/>
          <w:bCs/>
          <w:sz w:val="24"/>
          <w:szCs w:val="24"/>
          <w:lang w:eastAsia="ru-RU"/>
        </w:rPr>
      </w:pPr>
      <w:r w:rsidRPr="006603E0">
        <w:rPr>
          <w:rFonts w:ascii="Times New Roman" w:eastAsia="Times New Roman" w:hAnsi="Times New Roman" w:cs="Times New Roman"/>
          <w:b/>
          <w:bCs/>
          <w:sz w:val="24"/>
          <w:szCs w:val="24"/>
          <w:lang w:eastAsia="ru-RU"/>
        </w:rPr>
        <w:t>Итоги социально-экономического развития город</w:t>
      </w:r>
      <w:r w:rsidR="00805556" w:rsidRPr="006603E0">
        <w:rPr>
          <w:rFonts w:ascii="Times New Roman" w:eastAsia="Times New Roman" w:hAnsi="Times New Roman" w:cs="Times New Roman"/>
          <w:b/>
          <w:bCs/>
          <w:sz w:val="24"/>
          <w:szCs w:val="24"/>
          <w:lang w:eastAsia="ru-RU"/>
        </w:rPr>
        <w:t>а</w:t>
      </w:r>
      <w:r w:rsidRPr="006603E0">
        <w:rPr>
          <w:rFonts w:ascii="Times New Roman" w:eastAsia="Times New Roman" w:hAnsi="Times New Roman" w:cs="Times New Roman"/>
          <w:b/>
          <w:bCs/>
          <w:sz w:val="24"/>
          <w:szCs w:val="24"/>
          <w:lang w:eastAsia="ru-RU"/>
        </w:rPr>
        <w:t xml:space="preserve"> Мегион</w:t>
      </w:r>
      <w:r w:rsidR="00805556" w:rsidRPr="006603E0">
        <w:rPr>
          <w:rFonts w:ascii="Times New Roman" w:eastAsia="Times New Roman" w:hAnsi="Times New Roman" w:cs="Times New Roman"/>
          <w:b/>
          <w:bCs/>
          <w:sz w:val="24"/>
          <w:szCs w:val="24"/>
          <w:lang w:eastAsia="ru-RU"/>
        </w:rPr>
        <w:t>а</w:t>
      </w:r>
      <w:r w:rsidR="00F45943" w:rsidRPr="006603E0">
        <w:rPr>
          <w:rFonts w:ascii="Times New Roman" w:eastAsia="Times New Roman" w:hAnsi="Times New Roman" w:cs="Times New Roman"/>
          <w:b/>
          <w:bCs/>
          <w:sz w:val="24"/>
          <w:szCs w:val="24"/>
          <w:lang w:eastAsia="ru-RU"/>
        </w:rPr>
        <w:t xml:space="preserve"> за 20</w:t>
      </w:r>
      <w:r w:rsidR="0041100B">
        <w:rPr>
          <w:rFonts w:ascii="Times New Roman" w:eastAsia="Times New Roman" w:hAnsi="Times New Roman" w:cs="Times New Roman"/>
          <w:b/>
          <w:bCs/>
          <w:sz w:val="24"/>
          <w:szCs w:val="24"/>
          <w:lang w:eastAsia="ru-RU"/>
        </w:rPr>
        <w:t>21</w:t>
      </w:r>
      <w:r w:rsidR="00F45943" w:rsidRPr="006603E0">
        <w:rPr>
          <w:rFonts w:ascii="Times New Roman" w:eastAsia="Times New Roman" w:hAnsi="Times New Roman" w:cs="Times New Roman"/>
          <w:b/>
          <w:bCs/>
          <w:sz w:val="24"/>
          <w:szCs w:val="24"/>
          <w:lang w:eastAsia="ru-RU"/>
        </w:rPr>
        <w:t xml:space="preserve"> год</w:t>
      </w:r>
    </w:p>
    <w:p w:rsidR="00606F09" w:rsidRPr="00750532" w:rsidRDefault="00606F09" w:rsidP="004D766B">
      <w:pPr>
        <w:widowControl w:val="0"/>
        <w:spacing w:after="0" w:line="240" w:lineRule="auto"/>
        <w:ind w:firstLine="709"/>
        <w:rPr>
          <w:rFonts w:ascii="Times New Roman" w:eastAsia="Times New Roman" w:hAnsi="Times New Roman" w:cs="Times New Roman"/>
          <w:b/>
          <w:bCs/>
          <w:color w:val="000000" w:themeColor="text1"/>
          <w:sz w:val="24"/>
          <w:szCs w:val="24"/>
          <w:lang w:eastAsia="ru-RU"/>
        </w:rPr>
      </w:pPr>
    </w:p>
    <w:p w:rsidR="003F312B" w:rsidRPr="00750532" w:rsidRDefault="003F312B" w:rsidP="004D766B">
      <w:pPr>
        <w:pStyle w:val="ae"/>
        <w:spacing w:before="0" w:beforeAutospacing="0" w:after="0" w:afterAutospacing="0"/>
        <w:ind w:firstLine="700"/>
        <w:jc w:val="both"/>
        <w:rPr>
          <w:color w:val="000000" w:themeColor="text1"/>
        </w:rPr>
      </w:pPr>
      <w:r w:rsidRPr="00750532">
        <w:rPr>
          <w:color w:val="000000" w:themeColor="text1"/>
        </w:rPr>
        <w:t>Итоги социально-экономического развития город</w:t>
      </w:r>
      <w:r w:rsidR="00FE603D" w:rsidRPr="00750532">
        <w:rPr>
          <w:color w:val="000000" w:themeColor="text1"/>
        </w:rPr>
        <w:t>а</w:t>
      </w:r>
      <w:r w:rsidRPr="00750532">
        <w:rPr>
          <w:color w:val="000000" w:themeColor="text1"/>
        </w:rPr>
        <w:t xml:space="preserve"> Мегион</w:t>
      </w:r>
      <w:r w:rsidR="00FE603D" w:rsidRPr="00750532">
        <w:rPr>
          <w:color w:val="000000" w:themeColor="text1"/>
        </w:rPr>
        <w:t>а</w:t>
      </w:r>
      <w:r w:rsidRPr="00750532">
        <w:rPr>
          <w:color w:val="000000" w:themeColor="text1"/>
        </w:rPr>
        <w:t xml:space="preserve"> сформированы в целях комплексной оценки социально-экономической ситуации территории, оперативного и своевременного выявления тенденций, происходящих в социально-экономическом развитии городского округа, предупреждения и устранения последствий негативных явлений в социально-экономической ситуации городского округа.</w:t>
      </w:r>
    </w:p>
    <w:p w:rsidR="003F312B" w:rsidRPr="00750532" w:rsidRDefault="003F312B" w:rsidP="004D766B">
      <w:pPr>
        <w:pStyle w:val="ae"/>
        <w:spacing w:before="0" w:beforeAutospacing="0" w:after="0" w:afterAutospacing="0"/>
        <w:ind w:firstLine="700"/>
        <w:jc w:val="both"/>
        <w:rPr>
          <w:color w:val="000000" w:themeColor="text1"/>
        </w:rPr>
      </w:pPr>
      <w:r w:rsidRPr="00750532">
        <w:rPr>
          <w:color w:val="000000" w:themeColor="text1"/>
        </w:rPr>
        <w:t xml:space="preserve">Исходной базой для формирования итогов социально-экономического развития территории являются сведения статистической отчетности </w:t>
      </w:r>
      <w:r w:rsidRPr="00750532">
        <w:rPr>
          <w:rFonts w:eastAsia="Calibri"/>
          <w:color w:val="000000" w:themeColor="text1"/>
        </w:rPr>
        <w:t>Управления Федеральной службы Государственной статистики по Тюменской области, Ханты-Мансийскому автономному округу – Югре и Ямало-Ненецкому автономному округу – Югре</w:t>
      </w:r>
      <w:r w:rsidRPr="00750532">
        <w:rPr>
          <w:color w:val="000000" w:themeColor="text1"/>
        </w:rPr>
        <w:t>, информация органов администрации города, учреждений и предприятий, осуществляющих свою деятельность на территории города.</w:t>
      </w:r>
    </w:p>
    <w:p w:rsidR="003031A5" w:rsidRPr="00750532" w:rsidRDefault="003F312B" w:rsidP="004D766B">
      <w:pPr>
        <w:pStyle w:val="ae"/>
        <w:spacing w:before="0" w:beforeAutospacing="0" w:after="0" w:afterAutospacing="0"/>
        <w:ind w:firstLine="700"/>
        <w:jc w:val="both"/>
        <w:rPr>
          <w:color w:val="000000" w:themeColor="text1"/>
        </w:rPr>
      </w:pPr>
      <w:r w:rsidRPr="00750532">
        <w:rPr>
          <w:color w:val="000000" w:themeColor="text1"/>
        </w:rPr>
        <w:t xml:space="preserve">Также в данном документе, в связи с предоставленными уточненными статистическими </w:t>
      </w:r>
      <w:r w:rsidR="00CA68FD" w:rsidRPr="00750532">
        <w:rPr>
          <w:color w:val="000000" w:themeColor="text1"/>
        </w:rPr>
        <w:t>сведениями</w:t>
      </w:r>
      <w:r w:rsidRPr="00750532">
        <w:rPr>
          <w:color w:val="000000" w:themeColor="text1"/>
        </w:rPr>
        <w:t xml:space="preserve">, </w:t>
      </w:r>
      <w:r w:rsidR="00915928" w:rsidRPr="00750532">
        <w:rPr>
          <w:color w:val="000000" w:themeColor="text1"/>
        </w:rPr>
        <w:t>скорректированы</w:t>
      </w:r>
      <w:r w:rsidRPr="00750532">
        <w:rPr>
          <w:color w:val="000000" w:themeColor="text1"/>
        </w:rPr>
        <w:t xml:space="preserve"> показатели за 201</w:t>
      </w:r>
      <w:r w:rsidR="00FE603D" w:rsidRPr="00750532">
        <w:rPr>
          <w:color w:val="000000" w:themeColor="text1"/>
        </w:rPr>
        <w:t>9</w:t>
      </w:r>
      <w:r w:rsidRPr="00750532">
        <w:rPr>
          <w:color w:val="000000" w:themeColor="text1"/>
        </w:rPr>
        <w:t>-20</w:t>
      </w:r>
      <w:r w:rsidR="00FE603D" w:rsidRPr="00750532">
        <w:rPr>
          <w:color w:val="000000" w:themeColor="text1"/>
        </w:rPr>
        <w:t>20</w:t>
      </w:r>
      <w:r w:rsidR="00CB1F6A" w:rsidRPr="00750532">
        <w:rPr>
          <w:color w:val="000000" w:themeColor="text1"/>
        </w:rPr>
        <w:t xml:space="preserve"> годы, представленные ранее</w:t>
      </w:r>
      <w:r w:rsidR="003031A5" w:rsidRPr="00750532">
        <w:rPr>
          <w:color w:val="000000" w:themeColor="text1"/>
        </w:rPr>
        <w:t>:</w:t>
      </w:r>
    </w:p>
    <w:p w:rsidR="003031A5" w:rsidRPr="00750532" w:rsidRDefault="00CB1F6A" w:rsidP="004D766B">
      <w:pPr>
        <w:pStyle w:val="ae"/>
        <w:spacing w:before="0" w:beforeAutospacing="0" w:after="0" w:afterAutospacing="0"/>
        <w:ind w:firstLine="700"/>
        <w:jc w:val="both"/>
        <w:rPr>
          <w:color w:val="000000" w:themeColor="text1"/>
        </w:rPr>
      </w:pPr>
      <w:r w:rsidRPr="00750532">
        <w:rPr>
          <w:color w:val="000000" w:themeColor="text1"/>
        </w:rPr>
        <w:t xml:space="preserve">в </w:t>
      </w:r>
      <w:r w:rsidR="003F312B" w:rsidRPr="00750532">
        <w:rPr>
          <w:color w:val="000000" w:themeColor="text1"/>
        </w:rPr>
        <w:t>предварительных итогах социально-экономического развития город</w:t>
      </w:r>
      <w:r w:rsidR="00FE603D" w:rsidRPr="00750532">
        <w:rPr>
          <w:color w:val="000000" w:themeColor="text1"/>
        </w:rPr>
        <w:t>а</w:t>
      </w:r>
      <w:r w:rsidR="003F312B" w:rsidRPr="00750532">
        <w:rPr>
          <w:color w:val="000000" w:themeColor="text1"/>
        </w:rPr>
        <w:t xml:space="preserve"> Мегион</w:t>
      </w:r>
      <w:r w:rsidR="00FE603D" w:rsidRPr="00750532">
        <w:rPr>
          <w:color w:val="000000" w:themeColor="text1"/>
        </w:rPr>
        <w:t>а</w:t>
      </w:r>
      <w:r w:rsidR="003F312B" w:rsidRPr="00750532">
        <w:rPr>
          <w:color w:val="000000" w:themeColor="text1"/>
        </w:rPr>
        <w:t xml:space="preserve"> за 20</w:t>
      </w:r>
      <w:r w:rsidR="00FE603D" w:rsidRPr="00750532">
        <w:rPr>
          <w:color w:val="000000" w:themeColor="text1"/>
        </w:rPr>
        <w:t>20</w:t>
      </w:r>
      <w:r w:rsidR="003031A5" w:rsidRPr="00750532">
        <w:rPr>
          <w:color w:val="000000" w:themeColor="text1"/>
        </w:rPr>
        <w:t xml:space="preserve"> год к проекту бюджета города;</w:t>
      </w:r>
    </w:p>
    <w:p w:rsidR="003F312B" w:rsidRPr="00750532" w:rsidRDefault="003F312B" w:rsidP="004D766B">
      <w:pPr>
        <w:pStyle w:val="ae"/>
        <w:spacing w:before="0" w:beforeAutospacing="0" w:after="0" w:afterAutospacing="0"/>
        <w:ind w:firstLine="700"/>
        <w:jc w:val="both"/>
        <w:rPr>
          <w:color w:val="000000" w:themeColor="text1"/>
        </w:rPr>
      </w:pPr>
      <w:r w:rsidRPr="00750532">
        <w:rPr>
          <w:color w:val="000000" w:themeColor="text1"/>
        </w:rPr>
        <w:t>в отчет</w:t>
      </w:r>
      <w:r w:rsidR="003031A5" w:rsidRPr="00750532">
        <w:rPr>
          <w:color w:val="000000" w:themeColor="text1"/>
        </w:rPr>
        <w:t>е</w:t>
      </w:r>
      <w:r w:rsidRPr="00750532">
        <w:rPr>
          <w:color w:val="000000" w:themeColor="text1"/>
        </w:rPr>
        <w:t xml:space="preserve"> главы города Мегиона о результатах его деятельности, деятельности администрации города Мегиона за 20</w:t>
      </w:r>
      <w:r w:rsidR="00FE603D" w:rsidRPr="00750532">
        <w:rPr>
          <w:color w:val="000000" w:themeColor="text1"/>
        </w:rPr>
        <w:t>20</w:t>
      </w:r>
      <w:r w:rsidRPr="00750532">
        <w:rPr>
          <w:color w:val="000000" w:themeColor="text1"/>
        </w:rPr>
        <w:t xml:space="preserve"> год.</w:t>
      </w:r>
    </w:p>
    <w:p w:rsidR="00F546EE" w:rsidRPr="00750532" w:rsidRDefault="00F546EE" w:rsidP="004D766B">
      <w:pPr>
        <w:widowControl w:val="0"/>
        <w:spacing w:after="0" w:line="240" w:lineRule="auto"/>
        <w:ind w:firstLine="709"/>
        <w:rPr>
          <w:rFonts w:ascii="Times New Roman" w:eastAsia="Times New Roman" w:hAnsi="Times New Roman" w:cs="Times New Roman"/>
          <w:b/>
          <w:bCs/>
          <w:color w:val="000000" w:themeColor="text1"/>
          <w:sz w:val="24"/>
          <w:szCs w:val="24"/>
          <w:lang w:eastAsia="ru-RU"/>
        </w:rPr>
      </w:pPr>
    </w:p>
    <w:p w:rsidR="007F0FDA" w:rsidRPr="0041100B" w:rsidRDefault="007F0FDA" w:rsidP="004D766B">
      <w:pPr>
        <w:widowControl w:val="0"/>
        <w:spacing w:after="0" w:line="240" w:lineRule="auto"/>
        <w:ind w:firstLine="709"/>
        <w:rPr>
          <w:rFonts w:ascii="Times New Roman" w:eastAsia="Times New Roman" w:hAnsi="Times New Roman" w:cs="Times New Roman"/>
          <w:b/>
          <w:bCs/>
          <w:color w:val="FF0000"/>
          <w:sz w:val="24"/>
          <w:szCs w:val="24"/>
          <w:lang w:eastAsia="ru-RU"/>
        </w:rPr>
      </w:pPr>
    </w:p>
    <w:p w:rsidR="00DA602C" w:rsidRPr="003E320E" w:rsidRDefault="00DA602C" w:rsidP="004D766B">
      <w:pPr>
        <w:widowControl w:val="0"/>
        <w:spacing w:after="0" w:line="240" w:lineRule="auto"/>
        <w:ind w:firstLine="709"/>
        <w:rPr>
          <w:rFonts w:ascii="Times New Roman" w:eastAsia="Times New Roman" w:hAnsi="Times New Roman" w:cs="Times New Roman"/>
          <w:bCs/>
          <w:sz w:val="24"/>
          <w:szCs w:val="24"/>
          <w:lang w:eastAsia="ru-RU"/>
        </w:rPr>
      </w:pPr>
      <w:r w:rsidRPr="003E320E">
        <w:rPr>
          <w:rFonts w:ascii="Times New Roman" w:eastAsia="Times New Roman" w:hAnsi="Times New Roman" w:cs="Times New Roman"/>
          <w:bCs/>
          <w:sz w:val="24"/>
          <w:szCs w:val="24"/>
          <w:lang w:eastAsia="ru-RU"/>
        </w:rPr>
        <w:t>ДЕМОГРАФИЧЕСКАЯ СИТУАЦИЯ</w:t>
      </w:r>
    </w:p>
    <w:p w:rsidR="00DA602C" w:rsidRPr="0041100B" w:rsidRDefault="00DA602C" w:rsidP="004D766B">
      <w:pPr>
        <w:spacing w:after="0" w:line="240" w:lineRule="auto"/>
        <w:ind w:firstLine="708"/>
        <w:jc w:val="both"/>
        <w:rPr>
          <w:rFonts w:ascii="Times New Roman" w:eastAsia="Times New Roman" w:hAnsi="Times New Roman" w:cs="Times New Roman"/>
          <w:b/>
          <w:bCs/>
          <w:color w:val="FF0000"/>
          <w:sz w:val="24"/>
          <w:szCs w:val="24"/>
          <w:lang w:eastAsia="ru-RU"/>
        </w:rPr>
      </w:pPr>
    </w:p>
    <w:p w:rsidR="00717824" w:rsidRPr="003E320E" w:rsidRDefault="00717824" w:rsidP="004D766B">
      <w:pPr>
        <w:widowControl w:val="0"/>
        <w:spacing w:after="0" w:line="240" w:lineRule="auto"/>
        <w:ind w:firstLine="709"/>
        <w:jc w:val="both"/>
        <w:rPr>
          <w:rFonts w:ascii="Times New Roman" w:eastAsia="Times New Roman" w:hAnsi="Times New Roman" w:cs="Times New Roman"/>
          <w:sz w:val="24"/>
          <w:szCs w:val="24"/>
          <w:lang w:eastAsia="ru-RU"/>
        </w:rPr>
      </w:pPr>
      <w:r w:rsidRPr="003E320E">
        <w:rPr>
          <w:rFonts w:ascii="Times New Roman" w:eastAsia="Times New Roman" w:hAnsi="Times New Roman" w:cs="Times New Roman"/>
          <w:sz w:val="24"/>
          <w:szCs w:val="24"/>
          <w:lang w:eastAsia="ru-RU"/>
        </w:rPr>
        <w:t>Численность населения город</w:t>
      </w:r>
      <w:r w:rsidR="00C536D3" w:rsidRPr="003E320E">
        <w:rPr>
          <w:rFonts w:ascii="Times New Roman" w:eastAsia="Times New Roman" w:hAnsi="Times New Roman" w:cs="Times New Roman"/>
          <w:sz w:val="24"/>
          <w:szCs w:val="24"/>
          <w:lang w:eastAsia="ru-RU"/>
        </w:rPr>
        <w:t>а</w:t>
      </w:r>
      <w:r w:rsidRPr="003E320E">
        <w:rPr>
          <w:rFonts w:ascii="Times New Roman" w:eastAsia="Times New Roman" w:hAnsi="Times New Roman" w:cs="Times New Roman"/>
          <w:sz w:val="24"/>
          <w:szCs w:val="24"/>
          <w:lang w:eastAsia="ru-RU"/>
        </w:rPr>
        <w:t xml:space="preserve"> Мегион</w:t>
      </w:r>
      <w:r w:rsidR="00C536D3" w:rsidRPr="003E320E">
        <w:rPr>
          <w:rFonts w:ascii="Times New Roman" w:eastAsia="Times New Roman" w:hAnsi="Times New Roman" w:cs="Times New Roman"/>
          <w:sz w:val="24"/>
          <w:szCs w:val="24"/>
          <w:lang w:eastAsia="ru-RU"/>
        </w:rPr>
        <w:t>а</w:t>
      </w:r>
      <w:r w:rsidRPr="003E320E">
        <w:rPr>
          <w:rFonts w:ascii="Times New Roman" w:eastAsia="Times New Roman" w:hAnsi="Times New Roman" w:cs="Times New Roman"/>
          <w:sz w:val="24"/>
          <w:szCs w:val="24"/>
          <w:lang w:eastAsia="ru-RU"/>
        </w:rPr>
        <w:t xml:space="preserve"> </w:t>
      </w:r>
      <w:r w:rsidR="00F546EE" w:rsidRPr="003E320E">
        <w:rPr>
          <w:rFonts w:ascii="Times New Roman" w:eastAsia="Times New Roman" w:hAnsi="Times New Roman" w:cs="Times New Roman"/>
          <w:sz w:val="24"/>
          <w:szCs w:val="24"/>
          <w:lang w:eastAsia="ru-RU"/>
        </w:rPr>
        <w:t>несколько снизилась</w:t>
      </w:r>
      <w:r w:rsidRPr="003E320E">
        <w:rPr>
          <w:rFonts w:ascii="Times New Roman" w:eastAsia="Times New Roman" w:hAnsi="Times New Roman" w:cs="Times New Roman"/>
          <w:sz w:val="24"/>
          <w:szCs w:val="24"/>
          <w:lang w:eastAsia="ru-RU"/>
        </w:rPr>
        <w:t xml:space="preserve"> и по состоянию на 01.01.20</w:t>
      </w:r>
      <w:r w:rsidR="00802B43" w:rsidRPr="003E320E">
        <w:rPr>
          <w:rFonts w:ascii="Times New Roman" w:eastAsia="Times New Roman" w:hAnsi="Times New Roman" w:cs="Times New Roman"/>
          <w:sz w:val="24"/>
          <w:szCs w:val="24"/>
          <w:lang w:eastAsia="ru-RU"/>
        </w:rPr>
        <w:t>2</w:t>
      </w:r>
      <w:r w:rsidR="003E320E" w:rsidRPr="003E320E">
        <w:rPr>
          <w:rFonts w:ascii="Times New Roman" w:eastAsia="Times New Roman" w:hAnsi="Times New Roman" w:cs="Times New Roman"/>
          <w:sz w:val="24"/>
          <w:szCs w:val="24"/>
          <w:lang w:eastAsia="ru-RU"/>
        </w:rPr>
        <w:t>2</w:t>
      </w:r>
      <w:r w:rsidR="00846309" w:rsidRPr="003E320E">
        <w:rPr>
          <w:rFonts w:ascii="Times New Roman" w:eastAsia="Times New Roman" w:hAnsi="Times New Roman" w:cs="Times New Roman"/>
          <w:sz w:val="24"/>
          <w:szCs w:val="24"/>
          <w:lang w:eastAsia="ru-RU"/>
        </w:rPr>
        <w:t xml:space="preserve"> </w:t>
      </w:r>
      <w:r w:rsidRPr="003E320E">
        <w:rPr>
          <w:rFonts w:ascii="Times New Roman" w:eastAsia="Times New Roman" w:hAnsi="Times New Roman" w:cs="Times New Roman"/>
          <w:sz w:val="24"/>
          <w:szCs w:val="24"/>
          <w:lang w:eastAsia="ru-RU"/>
        </w:rPr>
        <w:t xml:space="preserve">составляет </w:t>
      </w:r>
      <w:r w:rsidR="003E320E">
        <w:rPr>
          <w:rFonts w:ascii="Times New Roman" w:eastAsia="Times New Roman" w:hAnsi="Times New Roman" w:cs="Times New Roman"/>
          <w:sz w:val="24"/>
          <w:szCs w:val="24"/>
          <w:lang w:eastAsia="ru-RU"/>
        </w:rPr>
        <w:t>52741</w:t>
      </w:r>
      <w:r w:rsidR="00D102EA" w:rsidRPr="003E320E">
        <w:rPr>
          <w:rFonts w:ascii="Times New Roman" w:eastAsia="Times New Roman" w:hAnsi="Times New Roman" w:cs="Times New Roman"/>
          <w:sz w:val="24"/>
          <w:szCs w:val="24"/>
          <w:lang w:eastAsia="ru-RU"/>
        </w:rPr>
        <w:t xml:space="preserve"> </w:t>
      </w:r>
      <w:r w:rsidRPr="003E320E">
        <w:rPr>
          <w:rFonts w:ascii="Times New Roman" w:eastAsia="Times New Roman" w:hAnsi="Times New Roman" w:cs="Times New Roman"/>
          <w:sz w:val="24"/>
          <w:szCs w:val="24"/>
          <w:lang w:eastAsia="ru-RU"/>
        </w:rPr>
        <w:t>человек</w:t>
      </w:r>
      <w:r w:rsidR="006C207F" w:rsidRPr="003E320E">
        <w:rPr>
          <w:rFonts w:ascii="Times New Roman" w:eastAsia="Times New Roman" w:hAnsi="Times New Roman" w:cs="Times New Roman"/>
          <w:sz w:val="24"/>
          <w:szCs w:val="24"/>
          <w:lang w:eastAsia="ru-RU"/>
        </w:rPr>
        <w:t>,</w:t>
      </w:r>
      <w:r w:rsidRPr="003E320E">
        <w:rPr>
          <w:rFonts w:ascii="Times New Roman" w:eastAsia="Times New Roman" w:hAnsi="Times New Roman" w:cs="Times New Roman"/>
          <w:sz w:val="24"/>
          <w:szCs w:val="24"/>
          <w:lang w:eastAsia="ru-RU"/>
        </w:rPr>
        <w:t xml:space="preserve"> или же </w:t>
      </w:r>
      <w:r w:rsidR="003E320E" w:rsidRPr="003E320E">
        <w:rPr>
          <w:rFonts w:ascii="Times New Roman" w:eastAsia="Times New Roman" w:hAnsi="Times New Roman" w:cs="Times New Roman"/>
          <w:sz w:val="24"/>
          <w:szCs w:val="24"/>
          <w:lang w:eastAsia="ru-RU"/>
        </w:rPr>
        <w:t>99,5</w:t>
      </w:r>
      <w:r w:rsidRPr="003E320E">
        <w:rPr>
          <w:rFonts w:ascii="Times New Roman" w:eastAsia="Times New Roman" w:hAnsi="Times New Roman" w:cs="Times New Roman"/>
          <w:sz w:val="24"/>
          <w:szCs w:val="24"/>
          <w:lang w:eastAsia="ru-RU"/>
        </w:rPr>
        <w:t xml:space="preserve">% </w:t>
      </w:r>
      <w:r w:rsidR="006C207F" w:rsidRPr="003E320E">
        <w:rPr>
          <w:rFonts w:ascii="Times New Roman" w:eastAsia="Times New Roman" w:hAnsi="Times New Roman" w:cs="Times New Roman"/>
          <w:sz w:val="24"/>
          <w:szCs w:val="24"/>
          <w:lang w:eastAsia="ru-RU"/>
        </w:rPr>
        <w:t>значения</w:t>
      </w:r>
      <w:r w:rsidR="003E320E" w:rsidRPr="003E320E">
        <w:rPr>
          <w:rFonts w:ascii="Times New Roman" w:eastAsia="Times New Roman" w:hAnsi="Times New Roman" w:cs="Times New Roman"/>
          <w:sz w:val="24"/>
          <w:szCs w:val="24"/>
          <w:lang w:eastAsia="ru-RU"/>
        </w:rPr>
        <w:t xml:space="preserve"> показателя 2020</w:t>
      </w:r>
      <w:r w:rsidRPr="003E320E">
        <w:rPr>
          <w:rFonts w:ascii="Times New Roman" w:eastAsia="Times New Roman" w:hAnsi="Times New Roman" w:cs="Times New Roman"/>
          <w:sz w:val="24"/>
          <w:szCs w:val="24"/>
          <w:lang w:eastAsia="ru-RU"/>
        </w:rPr>
        <w:t xml:space="preserve"> года. </w:t>
      </w:r>
    </w:p>
    <w:p w:rsidR="00717824" w:rsidRPr="00031224" w:rsidRDefault="00717824" w:rsidP="004D766B">
      <w:pPr>
        <w:widowControl w:val="0"/>
        <w:spacing w:after="0" w:line="240" w:lineRule="auto"/>
        <w:ind w:firstLine="709"/>
        <w:jc w:val="both"/>
        <w:rPr>
          <w:rFonts w:ascii="Times New Roman" w:eastAsia="Times New Roman" w:hAnsi="Times New Roman" w:cs="Times New Roman"/>
          <w:sz w:val="24"/>
          <w:szCs w:val="24"/>
          <w:lang w:eastAsia="ru-RU"/>
        </w:rPr>
      </w:pPr>
      <w:r w:rsidRPr="00031224">
        <w:rPr>
          <w:rFonts w:ascii="Times New Roman" w:eastAsia="Times New Roman" w:hAnsi="Times New Roman" w:cs="Times New Roman"/>
          <w:sz w:val="24"/>
          <w:szCs w:val="24"/>
          <w:lang w:eastAsia="ru-RU"/>
        </w:rPr>
        <w:t xml:space="preserve">Численность за год сократилась на </w:t>
      </w:r>
      <w:r w:rsidR="003E320E" w:rsidRPr="00031224">
        <w:rPr>
          <w:rFonts w:ascii="Times New Roman" w:eastAsia="Times New Roman" w:hAnsi="Times New Roman" w:cs="Times New Roman"/>
          <w:sz w:val="24"/>
          <w:szCs w:val="24"/>
          <w:lang w:eastAsia="ru-RU"/>
        </w:rPr>
        <w:t>266</w:t>
      </w:r>
      <w:r w:rsidR="00D102EA" w:rsidRPr="00031224">
        <w:rPr>
          <w:rFonts w:ascii="Times New Roman" w:eastAsia="Times New Roman" w:hAnsi="Times New Roman" w:cs="Times New Roman"/>
          <w:sz w:val="24"/>
          <w:szCs w:val="24"/>
          <w:lang w:eastAsia="ru-RU"/>
        </w:rPr>
        <w:t xml:space="preserve"> </w:t>
      </w:r>
      <w:r w:rsidRPr="00031224">
        <w:rPr>
          <w:rFonts w:ascii="Times New Roman" w:eastAsia="Times New Roman" w:hAnsi="Times New Roman" w:cs="Times New Roman"/>
          <w:sz w:val="24"/>
          <w:szCs w:val="24"/>
          <w:lang w:eastAsia="ru-RU"/>
        </w:rPr>
        <w:t>человек в связи с</w:t>
      </w:r>
      <w:r w:rsidR="00043B52" w:rsidRPr="00031224">
        <w:rPr>
          <w:rFonts w:ascii="Times New Roman" w:eastAsia="Times New Roman" w:hAnsi="Times New Roman" w:cs="Times New Roman"/>
          <w:sz w:val="24"/>
          <w:szCs w:val="24"/>
          <w:lang w:eastAsia="ru-RU"/>
        </w:rPr>
        <w:t>о</w:t>
      </w:r>
      <w:r w:rsidRPr="00031224">
        <w:rPr>
          <w:rFonts w:ascii="Times New Roman" w:eastAsia="Times New Roman" w:hAnsi="Times New Roman" w:cs="Times New Roman"/>
          <w:sz w:val="24"/>
          <w:szCs w:val="24"/>
          <w:lang w:eastAsia="ru-RU"/>
        </w:rPr>
        <w:t xml:space="preserve"> </w:t>
      </w:r>
      <w:r w:rsidR="00043B52" w:rsidRPr="00031224">
        <w:rPr>
          <w:rFonts w:ascii="Times New Roman" w:eastAsia="Times New Roman" w:hAnsi="Times New Roman" w:cs="Times New Roman"/>
          <w:sz w:val="24"/>
          <w:szCs w:val="24"/>
          <w:lang w:eastAsia="ru-RU"/>
        </w:rPr>
        <w:t>снижением</w:t>
      </w:r>
      <w:r w:rsidRPr="00031224">
        <w:rPr>
          <w:rFonts w:ascii="Times New Roman" w:eastAsia="Times New Roman" w:hAnsi="Times New Roman" w:cs="Times New Roman"/>
          <w:sz w:val="24"/>
          <w:szCs w:val="24"/>
          <w:lang w:eastAsia="ru-RU"/>
        </w:rPr>
        <w:t xml:space="preserve"> показателей естественного движения и сохранением отрицательного итога миграционного движения населения.</w:t>
      </w:r>
    </w:p>
    <w:p w:rsidR="00717824" w:rsidRPr="00AD71D8" w:rsidRDefault="00717824" w:rsidP="004D766B">
      <w:pPr>
        <w:widowControl w:val="0"/>
        <w:spacing w:after="0" w:line="240" w:lineRule="auto"/>
        <w:ind w:firstLine="709"/>
        <w:jc w:val="both"/>
        <w:rPr>
          <w:rFonts w:ascii="Times New Roman" w:eastAsia="Times New Roman" w:hAnsi="Times New Roman" w:cs="Times New Roman"/>
          <w:sz w:val="24"/>
          <w:szCs w:val="24"/>
          <w:lang w:eastAsia="ru-RU"/>
        </w:rPr>
      </w:pPr>
      <w:r w:rsidRPr="00AD71D8">
        <w:rPr>
          <w:rFonts w:ascii="Times New Roman" w:eastAsia="Times New Roman" w:hAnsi="Times New Roman" w:cs="Times New Roman"/>
          <w:sz w:val="24"/>
          <w:szCs w:val="24"/>
          <w:lang w:eastAsia="ru-RU"/>
        </w:rPr>
        <w:t>Соответственно</w:t>
      </w:r>
      <w:r w:rsidR="00E81F82" w:rsidRPr="00AD71D8">
        <w:rPr>
          <w:rFonts w:ascii="Times New Roman" w:eastAsia="Times New Roman" w:hAnsi="Times New Roman" w:cs="Times New Roman"/>
          <w:sz w:val="24"/>
          <w:szCs w:val="24"/>
          <w:lang w:eastAsia="ru-RU"/>
        </w:rPr>
        <w:t>,</w:t>
      </w:r>
      <w:r w:rsidRPr="00AD71D8">
        <w:rPr>
          <w:rFonts w:ascii="Times New Roman" w:eastAsia="Times New Roman" w:hAnsi="Times New Roman" w:cs="Times New Roman"/>
          <w:sz w:val="24"/>
          <w:szCs w:val="24"/>
          <w:lang w:eastAsia="ru-RU"/>
        </w:rPr>
        <w:t xml:space="preserve"> среднегодовая численность за 20</w:t>
      </w:r>
      <w:r w:rsidR="009322F7" w:rsidRPr="00AD71D8">
        <w:rPr>
          <w:rFonts w:ascii="Times New Roman" w:eastAsia="Times New Roman" w:hAnsi="Times New Roman" w:cs="Times New Roman"/>
          <w:sz w:val="24"/>
          <w:szCs w:val="24"/>
          <w:lang w:eastAsia="ru-RU"/>
        </w:rPr>
        <w:t>21</w:t>
      </w:r>
      <w:r w:rsidRPr="00AD71D8">
        <w:rPr>
          <w:rFonts w:ascii="Times New Roman" w:eastAsia="Times New Roman" w:hAnsi="Times New Roman" w:cs="Times New Roman"/>
          <w:sz w:val="24"/>
          <w:szCs w:val="24"/>
          <w:lang w:eastAsia="ru-RU"/>
        </w:rPr>
        <w:t xml:space="preserve"> год сократилась на </w:t>
      </w:r>
      <w:r w:rsidR="00AD71D8">
        <w:rPr>
          <w:rFonts w:ascii="Times New Roman" w:eastAsia="Times New Roman" w:hAnsi="Times New Roman" w:cs="Times New Roman"/>
          <w:sz w:val="24"/>
          <w:szCs w:val="24"/>
          <w:lang w:eastAsia="ru-RU"/>
        </w:rPr>
        <w:t>0,7</w:t>
      </w:r>
      <w:r w:rsidRPr="00AD71D8">
        <w:rPr>
          <w:rFonts w:ascii="Times New Roman" w:eastAsia="Times New Roman" w:hAnsi="Times New Roman" w:cs="Times New Roman"/>
          <w:sz w:val="24"/>
          <w:szCs w:val="24"/>
          <w:lang w:eastAsia="ru-RU"/>
        </w:rPr>
        <w:t xml:space="preserve">% и составила </w:t>
      </w:r>
      <w:r w:rsidR="008834FF" w:rsidRPr="00AD71D8">
        <w:rPr>
          <w:rFonts w:ascii="Times New Roman" w:eastAsia="Times New Roman" w:hAnsi="Times New Roman" w:cs="Times New Roman"/>
          <w:sz w:val="24"/>
          <w:szCs w:val="24"/>
          <w:lang w:eastAsia="ru-RU"/>
        </w:rPr>
        <w:t>52874</w:t>
      </w:r>
      <w:r w:rsidRPr="00AD71D8">
        <w:rPr>
          <w:rFonts w:ascii="Times New Roman" w:eastAsia="Times New Roman" w:hAnsi="Times New Roman" w:cs="Times New Roman"/>
          <w:sz w:val="24"/>
          <w:szCs w:val="24"/>
          <w:lang w:eastAsia="ru-RU"/>
        </w:rPr>
        <w:t xml:space="preserve"> человек</w:t>
      </w:r>
      <w:r w:rsidR="008834FF" w:rsidRPr="00AD71D8">
        <w:rPr>
          <w:rFonts w:ascii="Times New Roman" w:eastAsia="Times New Roman" w:hAnsi="Times New Roman" w:cs="Times New Roman"/>
          <w:sz w:val="24"/>
          <w:szCs w:val="24"/>
          <w:lang w:eastAsia="ru-RU"/>
        </w:rPr>
        <w:t>а</w:t>
      </w:r>
      <w:r w:rsidRPr="00AD71D8">
        <w:rPr>
          <w:rFonts w:ascii="Times New Roman" w:eastAsia="Times New Roman" w:hAnsi="Times New Roman" w:cs="Times New Roman"/>
          <w:sz w:val="24"/>
          <w:szCs w:val="24"/>
          <w:lang w:eastAsia="ru-RU"/>
        </w:rPr>
        <w:t xml:space="preserve"> против </w:t>
      </w:r>
      <w:r w:rsidR="008834FF" w:rsidRPr="00AD71D8">
        <w:rPr>
          <w:rFonts w:ascii="Times New Roman" w:eastAsia="Times New Roman" w:hAnsi="Times New Roman" w:cs="Times New Roman"/>
          <w:sz w:val="24"/>
          <w:szCs w:val="24"/>
          <w:lang w:eastAsia="ru-RU"/>
        </w:rPr>
        <w:t>53229 за 2020</w:t>
      </w:r>
      <w:r w:rsidRPr="00AD71D8">
        <w:rPr>
          <w:rFonts w:ascii="Times New Roman" w:eastAsia="Times New Roman" w:hAnsi="Times New Roman" w:cs="Times New Roman"/>
          <w:sz w:val="24"/>
          <w:szCs w:val="24"/>
          <w:lang w:eastAsia="ru-RU"/>
        </w:rPr>
        <w:t xml:space="preserve"> год.</w:t>
      </w:r>
    </w:p>
    <w:p w:rsidR="00717824" w:rsidRPr="00AD71D8" w:rsidRDefault="00717824" w:rsidP="004D766B">
      <w:pPr>
        <w:widowControl w:val="0"/>
        <w:spacing w:after="0" w:line="240" w:lineRule="auto"/>
        <w:ind w:firstLine="709"/>
        <w:jc w:val="both"/>
        <w:rPr>
          <w:rFonts w:ascii="Times New Roman" w:eastAsia="Times New Roman" w:hAnsi="Times New Roman" w:cs="Times New Roman"/>
          <w:sz w:val="24"/>
          <w:szCs w:val="24"/>
          <w:lang w:eastAsia="ru-RU"/>
        </w:rPr>
      </w:pPr>
      <w:r w:rsidRPr="00AD71D8">
        <w:rPr>
          <w:rFonts w:ascii="Times New Roman" w:eastAsia="Times New Roman" w:hAnsi="Times New Roman" w:cs="Times New Roman"/>
          <w:sz w:val="24"/>
          <w:szCs w:val="24"/>
          <w:lang w:eastAsia="ru-RU"/>
        </w:rPr>
        <w:t>И рост, и сокращение численности населения обеспечиваются итогами двух источников - естественного и миграционного движения.</w:t>
      </w:r>
    </w:p>
    <w:p w:rsidR="008502DB" w:rsidRDefault="008502DB" w:rsidP="004D766B">
      <w:pPr>
        <w:widowControl w:val="0"/>
        <w:spacing w:after="0" w:line="240" w:lineRule="auto"/>
        <w:ind w:firstLine="709"/>
        <w:jc w:val="both"/>
        <w:rPr>
          <w:rFonts w:ascii="Times New Roman" w:eastAsia="Times New Roman" w:hAnsi="Times New Roman" w:cs="Times New Roman"/>
          <w:sz w:val="24"/>
          <w:szCs w:val="24"/>
          <w:lang w:eastAsia="ru-RU"/>
        </w:rPr>
      </w:pPr>
    </w:p>
    <w:p w:rsidR="00717824" w:rsidRPr="00EF166C" w:rsidRDefault="00717824" w:rsidP="004D766B">
      <w:pPr>
        <w:widowControl w:val="0"/>
        <w:spacing w:after="0" w:line="240" w:lineRule="auto"/>
        <w:ind w:firstLine="709"/>
        <w:jc w:val="both"/>
        <w:rPr>
          <w:rFonts w:ascii="Times New Roman" w:eastAsia="Calibri Light" w:hAnsi="Times New Roman" w:cs="Times New Roman"/>
          <w:sz w:val="24"/>
          <w:szCs w:val="24"/>
        </w:rPr>
      </w:pPr>
      <w:r w:rsidRPr="00EF166C">
        <w:rPr>
          <w:rFonts w:ascii="Times New Roman" w:eastAsia="Calibri Light" w:hAnsi="Times New Roman" w:cs="Times New Roman"/>
          <w:sz w:val="24"/>
          <w:szCs w:val="24"/>
        </w:rPr>
        <w:t xml:space="preserve">Показатель </w:t>
      </w:r>
      <w:r w:rsidR="000E7847" w:rsidRPr="00EF166C">
        <w:rPr>
          <w:rFonts w:ascii="Times New Roman" w:eastAsia="Calibri Light" w:hAnsi="Times New Roman" w:cs="Times New Roman"/>
          <w:sz w:val="24"/>
          <w:szCs w:val="24"/>
        </w:rPr>
        <w:t xml:space="preserve">естественного движения </w:t>
      </w:r>
      <w:r w:rsidR="00BB579D" w:rsidRPr="00EF166C">
        <w:rPr>
          <w:rFonts w:ascii="Times New Roman" w:eastAsia="Calibri Light" w:hAnsi="Times New Roman" w:cs="Times New Roman"/>
          <w:sz w:val="24"/>
          <w:szCs w:val="24"/>
        </w:rPr>
        <w:t xml:space="preserve">за </w:t>
      </w:r>
      <w:r w:rsidRPr="00EF166C">
        <w:rPr>
          <w:rFonts w:ascii="Times New Roman" w:eastAsia="Calibri Light" w:hAnsi="Times New Roman" w:cs="Times New Roman"/>
          <w:sz w:val="24"/>
          <w:szCs w:val="24"/>
        </w:rPr>
        <w:t>20</w:t>
      </w:r>
      <w:r w:rsidR="00622CA9" w:rsidRPr="00EF166C">
        <w:rPr>
          <w:rFonts w:ascii="Times New Roman" w:eastAsia="Calibri Light" w:hAnsi="Times New Roman" w:cs="Times New Roman"/>
          <w:sz w:val="24"/>
          <w:szCs w:val="24"/>
        </w:rPr>
        <w:t>21</w:t>
      </w:r>
      <w:r w:rsidR="00BB579D" w:rsidRPr="00EF166C">
        <w:rPr>
          <w:rFonts w:ascii="Times New Roman" w:eastAsia="Calibri Light" w:hAnsi="Times New Roman" w:cs="Times New Roman"/>
          <w:sz w:val="24"/>
          <w:szCs w:val="24"/>
        </w:rPr>
        <w:t xml:space="preserve"> год</w:t>
      </w:r>
      <w:r w:rsidRPr="00EF166C">
        <w:rPr>
          <w:rFonts w:ascii="Times New Roman" w:eastAsia="Calibri Light" w:hAnsi="Times New Roman" w:cs="Times New Roman"/>
          <w:sz w:val="24"/>
          <w:szCs w:val="24"/>
        </w:rPr>
        <w:t xml:space="preserve"> с</w:t>
      </w:r>
      <w:r w:rsidR="00157C0C" w:rsidRPr="00EF166C">
        <w:rPr>
          <w:rFonts w:ascii="Times New Roman" w:eastAsia="Calibri Light" w:hAnsi="Times New Roman" w:cs="Times New Roman"/>
          <w:sz w:val="24"/>
          <w:szCs w:val="24"/>
        </w:rPr>
        <w:t>ократил</w:t>
      </w:r>
      <w:r w:rsidRPr="00EF166C">
        <w:rPr>
          <w:rFonts w:ascii="Times New Roman" w:eastAsia="Calibri Light" w:hAnsi="Times New Roman" w:cs="Times New Roman"/>
          <w:sz w:val="24"/>
          <w:szCs w:val="24"/>
        </w:rPr>
        <w:t>ся в связи</w:t>
      </w:r>
      <w:r w:rsidR="00157C0C" w:rsidRPr="00EF166C">
        <w:rPr>
          <w:rFonts w:ascii="Times New Roman" w:eastAsia="Calibri Light" w:hAnsi="Times New Roman" w:cs="Times New Roman"/>
          <w:sz w:val="24"/>
          <w:szCs w:val="24"/>
        </w:rPr>
        <w:t xml:space="preserve"> со снижением рождаемости </w:t>
      </w:r>
      <w:r w:rsidR="002E5986" w:rsidRPr="00EF166C">
        <w:rPr>
          <w:rFonts w:ascii="Times New Roman" w:eastAsia="Calibri Light" w:hAnsi="Times New Roman" w:cs="Times New Roman"/>
          <w:sz w:val="24"/>
          <w:szCs w:val="24"/>
        </w:rPr>
        <w:t xml:space="preserve">на </w:t>
      </w:r>
      <w:r w:rsidR="00622CA9" w:rsidRPr="00EF166C">
        <w:rPr>
          <w:rFonts w:ascii="Times New Roman" w:eastAsia="Calibri Light" w:hAnsi="Times New Roman" w:cs="Times New Roman"/>
          <w:sz w:val="24"/>
          <w:szCs w:val="24"/>
        </w:rPr>
        <w:t>5,6</w:t>
      </w:r>
      <w:r w:rsidR="00EF166C" w:rsidRPr="00EF166C">
        <w:rPr>
          <w:rFonts w:ascii="Times New Roman" w:eastAsia="Calibri Light" w:hAnsi="Times New Roman" w:cs="Times New Roman"/>
          <w:sz w:val="24"/>
          <w:szCs w:val="24"/>
        </w:rPr>
        <w:t>%, смертность остается на том же уровне.</w:t>
      </w:r>
      <w:r w:rsidR="00597171" w:rsidRPr="00EF166C">
        <w:rPr>
          <w:rFonts w:ascii="Times New Roman" w:eastAsia="Calibri Light" w:hAnsi="Times New Roman" w:cs="Times New Roman"/>
          <w:sz w:val="24"/>
          <w:szCs w:val="24"/>
        </w:rPr>
        <w:t xml:space="preserve"> </w:t>
      </w:r>
      <w:r w:rsidR="00176284">
        <w:rPr>
          <w:rFonts w:ascii="Times New Roman" w:eastAsia="Calibri Light" w:hAnsi="Times New Roman" w:cs="Times New Roman"/>
          <w:sz w:val="24"/>
          <w:szCs w:val="24"/>
        </w:rPr>
        <w:t>Соответственно</w:t>
      </w:r>
      <w:r w:rsidR="00BB579D" w:rsidRPr="00EF166C">
        <w:rPr>
          <w:rFonts w:ascii="Times New Roman" w:eastAsia="Calibri Light" w:hAnsi="Times New Roman" w:cs="Times New Roman"/>
          <w:sz w:val="24"/>
          <w:szCs w:val="24"/>
        </w:rPr>
        <w:t xml:space="preserve"> н</w:t>
      </w:r>
      <w:r w:rsidRPr="00EF166C">
        <w:rPr>
          <w:rFonts w:ascii="Times New Roman" w:eastAsia="Calibri Light" w:hAnsi="Times New Roman" w:cs="Times New Roman"/>
          <w:sz w:val="24"/>
          <w:szCs w:val="24"/>
        </w:rPr>
        <w:t xml:space="preserve">а </w:t>
      </w:r>
      <w:r w:rsidR="00EF166C" w:rsidRPr="00EF166C">
        <w:rPr>
          <w:rFonts w:ascii="Times New Roman" w:eastAsia="Calibri Light" w:hAnsi="Times New Roman" w:cs="Times New Roman"/>
          <w:sz w:val="24"/>
          <w:szCs w:val="24"/>
        </w:rPr>
        <w:t>0,5</w:t>
      </w:r>
      <w:r w:rsidR="00064195" w:rsidRPr="00EF166C">
        <w:rPr>
          <w:rFonts w:ascii="Times New Roman" w:eastAsia="Calibri Light" w:hAnsi="Times New Roman" w:cs="Times New Roman"/>
          <w:sz w:val="24"/>
          <w:szCs w:val="24"/>
        </w:rPr>
        <w:t xml:space="preserve"> </w:t>
      </w:r>
      <w:r w:rsidRPr="00EF166C">
        <w:rPr>
          <w:rFonts w:ascii="Times New Roman" w:eastAsia="Calibri Light" w:hAnsi="Times New Roman" w:cs="Times New Roman"/>
          <w:sz w:val="24"/>
          <w:szCs w:val="24"/>
        </w:rPr>
        <w:t>промилле сократился коэффициент рождаемости</w:t>
      </w:r>
      <w:r w:rsidR="00EF166C" w:rsidRPr="00EF166C">
        <w:rPr>
          <w:rFonts w:ascii="Times New Roman" w:eastAsia="Calibri Light" w:hAnsi="Times New Roman" w:cs="Times New Roman"/>
          <w:sz w:val="24"/>
          <w:szCs w:val="24"/>
        </w:rPr>
        <w:t>.</w:t>
      </w:r>
    </w:p>
    <w:p w:rsidR="00717824" w:rsidRPr="004D7894" w:rsidRDefault="00717824" w:rsidP="004D766B">
      <w:pPr>
        <w:spacing w:after="0" w:line="240" w:lineRule="auto"/>
        <w:ind w:firstLine="709"/>
        <w:jc w:val="both"/>
        <w:rPr>
          <w:rFonts w:ascii="Times New Roman" w:eastAsia="Times New Roman" w:hAnsi="Times New Roman" w:cs="Times New Roman"/>
          <w:sz w:val="24"/>
          <w:szCs w:val="24"/>
          <w:lang w:eastAsia="ru-RU"/>
        </w:rPr>
      </w:pPr>
      <w:r w:rsidRPr="004D7894">
        <w:rPr>
          <w:rFonts w:ascii="Times New Roman" w:eastAsia="Times New Roman" w:hAnsi="Times New Roman" w:cs="Times New Roman"/>
          <w:sz w:val="24"/>
          <w:szCs w:val="24"/>
          <w:lang w:eastAsia="ru-RU"/>
        </w:rPr>
        <w:t>Коэффициент итога естественного движ</w:t>
      </w:r>
      <w:r w:rsidR="00064195" w:rsidRPr="004D7894">
        <w:rPr>
          <w:rFonts w:ascii="Times New Roman" w:eastAsia="Times New Roman" w:hAnsi="Times New Roman" w:cs="Times New Roman"/>
          <w:sz w:val="24"/>
          <w:szCs w:val="24"/>
          <w:lang w:eastAsia="ru-RU"/>
        </w:rPr>
        <w:t xml:space="preserve">ения населения сократился с </w:t>
      </w:r>
      <w:r w:rsidR="00EF166C" w:rsidRPr="004D7894">
        <w:rPr>
          <w:rFonts w:ascii="Times New Roman" w:eastAsia="Times New Roman" w:hAnsi="Times New Roman" w:cs="Times New Roman"/>
          <w:sz w:val="24"/>
          <w:szCs w:val="24"/>
          <w:lang w:eastAsia="ru-RU"/>
        </w:rPr>
        <w:t>0,51 промилле за 2020</w:t>
      </w:r>
      <w:r w:rsidRPr="004D7894">
        <w:rPr>
          <w:rFonts w:ascii="Times New Roman" w:eastAsia="Times New Roman" w:hAnsi="Times New Roman" w:cs="Times New Roman"/>
          <w:sz w:val="24"/>
          <w:szCs w:val="24"/>
          <w:lang w:eastAsia="ru-RU"/>
        </w:rPr>
        <w:t xml:space="preserve"> год до </w:t>
      </w:r>
      <w:r w:rsidR="00EF166C" w:rsidRPr="004D7894">
        <w:rPr>
          <w:rFonts w:ascii="Times New Roman" w:eastAsia="Times New Roman" w:hAnsi="Times New Roman" w:cs="Times New Roman"/>
          <w:sz w:val="24"/>
          <w:szCs w:val="24"/>
          <w:lang w:eastAsia="ru-RU"/>
        </w:rPr>
        <w:t xml:space="preserve">– 0,04 промилле за 2021 год </w:t>
      </w:r>
      <w:r w:rsidRPr="004D7894">
        <w:rPr>
          <w:rFonts w:ascii="Times New Roman" w:eastAsia="Times New Roman" w:hAnsi="Times New Roman" w:cs="Times New Roman"/>
          <w:sz w:val="24"/>
          <w:szCs w:val="24"/>
          <w:lang w:eastAsia="ru-RU"/>
        </w:rPr>
        <w:t xml:space="preserve">на 1000 населения. </w:t>
      </w:r>
    </w:p>
    <w:p w:rsidR="00717824" w:rsidRPr="006A365A" w:rsidRDefault="003D1FDA" w:rsidP="004D766B">
      <w:pPr>
        <w:spacing w:after="0" w:line="240" w:lineRule="auto"/>
        <w:ind w:firstLine="709"/>
        <w:jc w:val="both"/>
        <w:rPr>
          <w:rFonts w:ascii="Times New Roman" w:eastAsia="Times New Roman" w:hAnsi="Times New Roman" w:cs="Times New Roman"/>
          <w:sz w:val="24"/>
          <w:szCs w:val="24"/>
          <w:lang w:eastAsia="ru-RU"/>
        </w:rPr>
      </w:pPr>
      <w:r w:rsidRPr="004F7B52">
        <w:rPr>
          <w:rFonts w:ascii="Times New Roman" w:eastAsia="Times New Roman" w:hAnsi="Times New Roman" w:cs="Times New Roman"/>
          <w:sz w:val="24"/>
          <w:szCs w:val="24"/>
          <w:lang w:eastAsia="ru-RU"/>
        </w:rPr>
        <w:t>Анализ половозрастной структуры населения показал, что з</w:t>
      </w:r>
      <w:r w:rsidR="00717824" w:rsidRPr="004F7B52">
        <w:rPr>
          <w:rFonts w:ascii="Times New Roman" w:eastAsia="Times New Roman" w:hAnsi="Times New Roman" w:cs="Times New Roman"/>
          <w:sz w:val="24"/>
          <w:szCs w:val="24"/>
          <w:lang w:eastAsia="ru-RU"/>
        </w:rPr>
        <w:t>а 20</w:t>
      </w:r>
      <w:r w:rsidR="004D7894" w:rsidRPr="004F7B52">
        <w:rPr>
          <w:rFonts w:ascii="Times New Roman" w:eastAsia="Times New Roman" w:hAnsi="Times New Roman" w:cs="Times New Roman"/>
          <w:sz w:val="24"/>
          <w:szCs w:val="24"/>
          <w:lang w:eastAsia="ru-RU"/>
        </w:rPr>
        <w:t>21</w:t>
      </w:r>
      <w:r w:rsidR="00717824" w:rsidRPr="004F7B52">
        <w:rPr>
          <w:rFonts w:ascii="Times New Roman" w:eastAsia="Times New Roman" w:hAnsi="Times New Roman" w:cs="Times New Roman"/>
          <w:sz w:val="24"/>
          <w:szCs w:val="24"/>
          <w:lang w:eastAsia="ru-RU"/>
        </w:rPr>
        <w:t xml:space="preserve"> год</w:t>
      </w:r>
      <w:r w:rsidR="004D7894" w:rsidRPr="004F7B52">
        <w:rPr>
          <w:rFonts w:ascii="Times New Roman" w:eastAsia="Times New Roman" w:hAnsi="Times New Roman" w:cs="Times New Roman"/>
          <w:sz w:val="24"/>
          <w:szCs w:val="24"/>
          <w:lang w:eastAsia="ru-RU"/>
        </w:rPr>
        <w:t>, по отношению к 2020</w:t>
      </w:r>
      <w:r w:rsidR="002B7111" w:rsidRPr="004F7B52">
        <w:rPr>
          <w:rFonts w:ascii="Times New Roman" w:eastAsia="Times New Roman" w:hAnsi="Times New Roman" w:cs="Times New Roman"/>
          <w:sz w:val="24"/>
          <w:szCs w:val="24"/>
          <w:lang w:eastAsia="ru-RU"/>
        </w:rPr>
        <w:t xml:space="preserve"> году,</w:t>
      </w:r>
      <w:r w:rsidR="00717824" w:rsidRPr="004F7B52">
        <w:rPr>
          <w:rFonts w:ascii="Times New Roman" w:eastAsia="Times New Roman" w:hAnsi="Times New Roman" w:cs="Times New Roman"/>
          <w:sz w:val="24"/>
          <w:szCs w:val="24"/>
          <w:lang w:eastAsia="ru-RU"/>
        </w:rPr>
        <w:t xml:space="preserve"> численность </w:t>
      </w:r>
      <w:r w:rsidR="00F8772F" w:rsidRPr="004F7B52">
        <w:rPr>
          <w:rFonts w:ascii="Times New Roman" w:eastAsia="Times New Roman" w:hAnsi="Times New Roman" w:cs="Times New Roman"/>
          <w:sz w:val="24"/>
          <w:szCs w:val="24"/>
          <w:lang w:eastAsia="ru-RU"/>
        </w:rPr>
        <w:t xml:space="preserve">населения </w:t>
      </w:r>
      <w:r w:rsidR="00717824" w:rsidRPr="004F7B52">
        <w:rPr>
          <w:rFonts w:ascii="Times New Roman" w:eastAsia="Times New Roman" w:hAnsi="Times New Roman" w:cs="Times New Roman"/>
          <w:sz w:val="24"/>
          <w:szCs w:val="24"/>
          <w:lang w:eastAsia="ru-RU"/>
        </w:rPr>
        <w:t xml:space="preserve">трудоспособного возраста </w:t>
      </w:r>
      <w:r w:rsidR="004D7894" w:rsidRPr="004F7B52">
        <w:rPr>
          <w:rFonts w:ascii="Times New Roman" w:eastAsia="Times New Roman" w:hAnsi="Times New Roman" w:cs="Times New Roman"/>
          <w:sz w:val="24"/>
          <w:szCs w:val="24"/>
          <w:lang w:eastAsia="ru-RU"/>
        </w:rPr>
        <w:t>уменьшилась</w:t>
      </w:r>
      <w:r w:rsidR="00F8772F" w:rsidRPr="004F7B52">
        <w:rPr>
          <w:rFonts w:ascii="Times New Roman" w:eastAsia="Times New Roman" w:hAnsi="Times New Roman" w:cs="Times New Roman"/>
          <w:sz w:val="24"/>
          <w:szCs w:val="24"/>
          <w:lang w:eastAsia="ru-RU"/>
        </w:rPr>
        <w:t xml:space="preserve"> на </w:t>
      </w:r>
      <w:r w:rsidR="004D7894" w:rsidRPr="004F7B52">
        <w:rPr>
          <w:rFonts w:ascii="Times New Roman" w:eastAsia="Times New Roman" w:hAnsi="Times New Roman" w:cs="Times New Roman"/>
          <w:sz w:val="24"/>
          <w:szCs w:val="24"/>
          <w:lang w:eastAsia="ru-RU"/>
        </w:rPr>
        <w:t>1,4</w:t>
      </w:r>
      <w:r w:rsidR="00CA68FD" w:rsidRPr="002B262A">
        <w:rPr>
          <w:rFonts w:ascii="Times New Roman" w:eastAsia="Times New Roman" w:hAnsi="Times New Roman" w:cs="Times New Roman"/>
          <w:sz w:val="24"/>
          <w:szCs w:val="24"/>
          <w:lang w:eastAsia="ru-RU"/>
        </w:rPr>
        <w:t>%</w:t>
      </w:r>
      <w:r w:rsidR="00717824" w:rsidRPr="002B262A">
        <w:rPr>
          <w:rFonts w:ascii="Times New Roman" w:eastAsia="Times New Roman" w:hAnsi="Times New Roman" w:cs="Times New Roman"/>
          <w:sz w:val="24"/>
          <w:szCs w:val="24"/>
          <w:lang w:eastAsia="ru-RU"/>
        </w:rPr>
        <w:t>.</w:t>
      </w:r>
      <w:r w:rsidR="00CA68FD" w:rsidRPr="002B262A">
        <w:rPr>
          <w:rFonts w:ascii="Times New Roman" w:eastAsia="Times New Roman" w:hAnsi="Times New Roman" w:cs="Times New Roman"/>
          <w:sz w:val="24"/>
          <w:szCs w:val="24"/>
          <w:lang w:eastAsia="ru-RU"/>
        </w:rPr>
        <w:t xml:space="preserve"> </w:t>
      </w:r>
      <w:r w:rsidR="00A6418E" w:rsidRPr="006A365A">
        <w:rPr>
          <w:rFonts w:ascii="Times New Roman" w:eastAsia="Times New Roman" w:hAnsi="Times New Roman" w:cs="Times New Roman"/>
          <w:sz w:val="24"/>
          <w:szCs w:val="24"/>
          <w:lang w:eastAsia="ru-RU"/>
        </w:rPr>
        <w:t xml:space="preserve">Коэффициент </w:t>
      </w:r>
      <w:r w:rsidR="009F314C" w:rsidRPr="006A365A">
        <w:rPr>
          <w:rFonts w:ascii="Times New Roman" w:hAnsi="Times New Roman" w:cs="Times New Roman"/>
          <w:sz w:val="24"/>
          <w:szCs w:val="24"/>
          <w:lang w:eastAsia="ru-RU"/>
        </w:rPr>
        <w:t xml:space="preserve">демографической нагрузки на </w:t>
      </w:r>
      <w:r w:rsidR="009F314C" w:rsidRPr="006A365A">
        <w:rPr>
          <w:rFonts w:ascii="Times New Roman" w:eastAsia="Times New Roman" w:hAnsi="Times New Roman" w:cs="Times New Roman"/>
          <w:sz w:val="24"/>
          <w:szCs w:val="24"/>
          <w:lang w:eastAsia="ru-RU"/>
        </w:rPr>
        <w:t xml:space="preserve">трудоспособное население </w:t>
      </w:r>
      <w:r w:rsidR="002B7111" w:rsidRPr="006A365A">
        <w:rPr>
          <w:rFonts w:ascii="Times New Roman" w:eastAsia="Times New Roman" w:hAnsi="Times New Roman" w:cs="Times New Roman"/>
          <w:sz w:val="24"/>
          <w:szCs w:val="24"/>
          <w:lang w:eastAsia="ru-RU"/>
        </w:rPr>
        <w:t xml:space="preserve">составляет </w:t>
      </w:r>
      <w:r w:rsidR="009E2F0E" w:rsidRPr="006A365A">
        <w:rPr>
          <w:rFonts w:ascii="Times New Roman" w:eastAsia="Times New Roman" w:hAnsi="Times New Roman" w:cs="Times New Roman"/>
          <w:sz w:val="24"/>
          <w:szCs w:val="24"/>
          <w:lang w:eastAsia="ru-RU"/>
        </w:rPr>
        <w:t xml:space="preserve">597 </w:t>
      </w:r>
      <w:r w:rsidR="00A6418E" w:rsidRPr="006A365A">
        <w:rPr>
          <w:rFonts w:ascii="Times New Roman" w:eastAsia="Times New Roman" w:hAnsi="Times New Roman" w:cs="Times New Roman"/>
          <w:sz w:val="24"/>
          <w:szCs w:val="24"/>
          <w:lang w:eastAsia="ru-RU"/>
        </w:rPr>
        <w:t xml:space="preserve">человек, </w:t>
      </w:r>
      <w:r w:rsidR="006A365A" w:rsidRPr="006A365A">
        <w:rPr>
          <w:rFonts w:ascii="Times New Roman" w:eastAsia="Times New Roman" w:hAnsi="Times New Roman" w:cs="Times New Roman"/>
          <w:sz w:val="24"/>
          <w:szCs w:val="24"/>
          <w:lang w:eastAsia="ru-RU"/>
        </w:rPr>
        <w:t>что на 10,5% ниже показателя 2020</w:t>
      </w:r>
      <w:r w:rsidR="00A6418E" w:rsidRPr="006A365A">
        <w:rPr>
          <w:rFonts w:ascii="Times New Roman" w:eastAsia="Times New Roman" w:hAnsi="Times New Roman" w:cs="Times New Roman"/>
          <w:sz w:val="24"/>
          <w:szCs w:val="24"/>
          <w:lang w:eastAsia="ru-RU"/>
        </w:rPr>
        <w:t xml:space="preserve"> года.</w:t>
      </w:r>
    </w:p>
    <w:p w:rsidR="00717824" w:rsidRPr="002B262A" w:rsidRDefault="009C37BD" w:rsidP="004D766B">
      <w:pPr>
        <w:spacing w:after="0" w:line="240" w:lineRule="auto"/>
        <w:ind w:firstLine="709"/>
        <w:jc w:val="both"/>
        <w:rPr>
          <w:rFonts w:ascii="Times New Roman" w:eastAsia="Times New Roman" w:hAnsi="Times New Roman" w:cs="Times New Roman"/>
          <w:sz w:val="24"/>
          <w:szCs w:val="24"/>
          <w:lang w:eastAsia="ru-RU"/>
        </w:rPr>
      </w:pPr>
      <w:r w:rsidRPr="002B262A">
        <w:rPr>
          <w:rFonts w:ascii="Times New Roman" w:eastAsia="Times New Roman" w:hAnsi="Times New Roman" w:cs="Times New Roman"/>
          <w:sz w:val="24"/>
          <w:szCs w:val="24"/>
          <w:lang w:eastAsia="ru-RU"/>
        </w:rPr>
        <w:t>С</w:t>
      </w:r>
      <w:r w:rsidR="00717824" w:rsidRPr="002B262A">
        <w:rPr>
          <w:rFonts w:ascii="Times New Roman" w:eastAsia="Times New Roman" w:hAnsi="Times New Roman" w:cs="Times New Roman"/>
          <w:sz w:val="24"/>
          <w:szCs w:val="24"/>
          <w:lang w:eastAsia="ru-RU"/>
        </w:rPr>
        <w:t>оотношение числе</w:t>
      </w:r>
      <w:r w:rsidR="00626BDA" w:rsidRPr="002B262A">
        <w:rPr>
          <w:rFonts w:ascii="Times New Roman" w:eastAsia="Times New Roman" w:hAnsi="Times New Roman" w:cs="Times New Roman"/>
          <w:sz w:val="24"/>
          <w:szCs w:val="24"/>
          <w:lang w:eastAsia="ru-RU"/>
        </w:rPr>
        <w:t>нности насел</w:t>
      </w:r>
      <w:r w:rsidR="00717824" w:rsidRPr="002B262A">
        <w:rPr>
          <w:rFonts w:ascii="Times New Roman" w:eastAsia="Times New Roman" w:hAnsi="Times New Roman" w:cs="Times New Roman"/>
          <w:sz w:val="24"/>
          <w:szCs w:val="24"/>
          <w:lang w:eastAsia="ru-RU"/>
        </w:rPr>
        <w:t>ения по половому признаку</w:t>
      </w:r>
      <w:r w:rsidRPr="002B262A">
        <w:rPr>
          <w:rFonts w:ascii="Times New Roman" w:eastAsia="Times New Roman" w:hAnsi="Times New Roman" w:cs="Times New Roman"/>
          <w:sz w:val="24"/>
          <w:szCs w:val="24"/>
          <w:lang w:eastAsia="ru-RU"/>
        </w:rPr>
        <w:t xml:space="preserve"> в сравнении с показателями </w:t>
      </w:r>
      <w:r w:rsidR="002B262A" w:rsidRPr="002B262A">
        <w:rPr>
          <w:rFonts w:ascii="Times New Roman" w:eastAsia="Times New Roman" w:hAnsi="Times New Roman" w:cs="Times New Roman"/>
          <w:sz w:val="24"/>
          <w:szCs w:val="24"/>
          <w:lang w:eastAsia="ru-RU"/>
        </w:rPr>
        <w:t>2019</w:t>
      </w:r>
      <w:r w:rsidR="00082120" w:rsidRPr="002B262A">
        <w:rPr>
          <w:rFonts w:ascii="Times New Roman" w:eastAsia="Times New Roman" w:hAnsi="Times New Roman" w:cs="Times New Roman"/>
          <w:sz w:val="24"/>
          <w:szCs w:val="24"/>
          <w:lang w:eastAsia="ru-RU"/>
        </w:rPr>
        <w:t xml:space="preserve"> и </w:t>
      </w:r>
      <w:r w:rsidR="002B262A" w:rsidRPr="002B262A">
        <w:rPr>
          <w:rFonts w:ascii="Times New Roman" w:eastAsia="Times New Roman" w:hAnsi="Times New Roman" w:cs="Times New Roman"/>
          <w:sz w:val="24"/>
          <w:szCs w:val="24"/>
          <w:lang w:eastAsia="ru-RU"/>
        </w:rPr>
        <w:t>2020</w:t>
      </w:r>
      <w:r w:rsidRPr="002B262A">
        <w:rPr>
          <w:rFonts w:ascii="Times New Roman" w:eastAsia="Times New Roman" w:hAnsi="Times New Roman" w:cs="Times New Roman"/>
          <w:sz w:val="24"/>
          <w:szCs w:val="24"/>
          <w:lang w:eastAsia="ru-RU"/>
        </w:rPr>
        <w:t xml:space="preserve"> год</w:t>
      </w:r>
      <w:r w:rsidR="00082120" w:rsidRPr="002B262A">
        <w:rPr>
          <w:rFonts w:ascii="Times New Roman" w:eastAsia="Times New Roman" w:hAnsi="Times New Roman" w:cs="Times New Roman"/>
          <w:sz w:val="24"/>
          <w:szCs w:val="24"/>
          <w:lang w:eastAsia="ru-RU"/>
        </w:rPr>
        <w:t>ов</w:t>
      </w:r>
      <w:r w:rsidRPr="002B262A">
        <w:rPr>
          <w:rFonts w:ascii="Times New Roman" w:eastAsia="Times New Roman" w:hAnsi="Times New Roman" w:cs="Times New Roman"/>
          <w:sz w:val="24"/>
          <w:szCs w:val="24"/>
          <w:lang w:eastAsia="ru-RU"/>
        </w:rPr>
        <w:t xml:space="preserve"> осталось</w:t>
      </w:r>
      <w:r w:rsidR="006B532D" w:rsidRPr="002B262A">
        <w:rPr>
          <w:rFonts w:ascii="Times New Roman" w:eastAsia="Times New Roman" w:hAnsi="Times New Roman" w:cs="Times New Roman"/>
          <w:sz w:val="24"/>
          <w:szCs w:val="24"/>
          <w:lang w:eastAsia="ru-RU"/>
        </w:rPr>
        <w:t xml:space="preserve"> </w:t>
      </w:r>
      <w:r w:rsidR="00EB5046" w:rsidRPr="002B262A">
        <w:rPr>
          <w:rFonts w:ascii="Times New Roman" w:eastAsia="Times New Roman" w:hAnsi="Times New Roman" w:cs="Times New Roman"/>
          <w:sz w:val="24"/>
          <w:szCs w:val="24"/>
          <w:lang w:eastAsia="ru-RU"/>
        </w:rPr>
        <w:t>неизменным</w:t>
      </w:r>
      <w:r w:rsidR="00AF4C88" w:rsidRPr="002B262A">
        <w:rPr>
          <w:rFonts w:ascii="Times New Roman" w:eastAsia="Times New Roman" w:hAnsi="Times New Roman" w:cs="Times New Roman"/>
          <w:sz w:val="24"/>
          <w:szCs w:val="24"/>
          <w:lang w:eastAsia="ru-RU"/>
        </w:rPr>
        <w:t>. З</w:t>
      </w:r>
      <w:r w:rsidR="00717824" w:rsidRPr="002B262A">
        <w:rPr>
          <w:rFonts w:ascii="Times New Roman" w:eastAsia="Times New Roman" w:hAnsi="Times New Roman" w:cs="Times New Roman"/>
          <w:sz w:val="24"/>
          <w:szCs w:val="24"/>
          <w:lang w:eastAsia="ru-RU"/>
        </w:rPr>
        <w:t>а 20</w:t>
      </w:r>
      <w:r w:rsidR="002B262A" w:rsidRPr="002B262A">
        <w:rPr>
          <w:rFonts w:ascii="Times New Roman" w:eastAsia="Times New Roman" w:hAnsi="Times New Roman" w:cs="Times New Roman"/>
          <w:sz w:val="24"/>
          <w:szCs w:val="24"/>
          <w:lang w:eastAsia="ru-RU"/>
        </w:rPr>
        <w:t>21</w:t>
      </w:r>
      <w:r w:rsidR="00717824" w:rsidRPr="002B262A">
        <w:rPr>
          <w:rFonts w:ascii="Times New Roman" w:eastAsia="Times New Roman" w:hAnsi="Times New Roman" w:cs="Times New Roman"/>
          <w:sz w:val="24"/>
          <w:szCs w:val="24"/>
          <w:lang w:eastAsia="ru-RU"/>
        </w:rPr>
        <w:t xml:space="preserve"> год </w:t>
      </w:r>
      <w:r w:rsidR="00AF4C88" w:rsidRPr="002B262A">
        <w:rPr>
          <w:rFonts w:ascii="Times New Roman" w:eastAsia="Times New Roman" w:hAnsi="Times New Roman" w:cs="Times New Roman"/>
          <w:sz w:val="24"/>
          <w:szCs w:val="24"/>
          <w:lang w:eastAsia="ru-RU"/>
        </w:rPr>
        <w:t xml:space="preserve">удельный вес </w:t>
      </w:r>
      <w:r w:rsidR="00717824" w:rsidRPr="002B262A">
        <w:rPr>
          <w:rFonts w:ascii="Times New Roman" w:eastAsia="Times New Roman" w:hAnsi="Times New Roman" w:cs="Times New Roman"/>
          <w:sz w:val="24"/>
          <w:szCs w:val="24"/>
          <w:lang w:eastAsia="ru-RU"/>
        </w:rPr>
        <w:t xml:space="preserve">женского населения </w:t>
      </w:r>
      <w:r w:rsidR="00A6418E" w:rsidRPr="002B262A">
        <w:rPr>
          <w:rFonts w:ascii="Times New Roman" w:eastAsia="Times New Roman" w:hAnsi="Times New Roman" w:cs="Times New Roman"/>
          <w:sz w:val="24"/>
          <w:szCs w:val="24"/>
          <w:lang w:eastAsia="ru-RU"/>
        </w:rPr>
        <w:t>составляет 52,1%</w:t>
      </w:r>
      <w:r w:rsidR="00717824" w:rsidRPr="002B262A">
        <w:rPr>
          <w:rFonts w:ascii="Times New Roman" w:eastAsia="Times New Roman" w:hAnsi="Times New Roman" w:cs="Times New Roman"/>
          <w:sz w:val="24"/>
          <w:szCs w:val="24"/>
          <w:lang w:eastAsia="ru-RU"/>
        </w:rPr>
        <w:t>.</w:t>
      </w:r>
    </w:p>
    <w:p w:rsidR="006603E0" w:rsidRPr="008502DB" w:rsidRDefault="00717824" w:rsidP="008502DB">
      <w:pPr>
        <w:widowControl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502DB">
        <w:rPr>
          <w:rFonts w:ascii="Times New Roman" w:eastAsia="Times New Roman" w:hAnsi="Times New Roman" w:cs="Times New Roman"/>
          <w:color w:val="000000" w:themeColor="text1"/>
          <w:sz w:val="24"/>
          <w:szCs w:val="24"/>
          <w:lang w:eastAsia="ru-RU"/>
        </w:rPr>
        <w:t xml:space="preserve">Не подвержена сильным колебаниям </w:t>
      </w:r>
      <w:proofErr w:type="spellStart"/>
      <w:r w:rsidRPr="008502DB">
        <w:rPr>
          <w:rFonts w:ascii="Times New Roman" w:eastAsia="Times New Roman" w:hAnsi="Times New Roman" w:cs="Times New Roman"/>
          <w:color w:val="000000" w:themeColor="text1"/>
          <w:sz w:val="24"/>
          <w:szCs w:val="24"/>
          <w:lang w:eastAsia="ru-RU"/>
        </w:rPr>
        <w:t>общедемографических</w:t>
      </w:r>
      <w:proofErr w:type="spellEnd"/>
      <w:r w:rsidRPr="008502DB">
        <w:rPr>
          <w:rFonts w:ascii="Times New Roman" w:eastAsia="Times New Roman" w:hAnsi="Times New Roman" w:cs="Times New Roman"/>
          <w:color w:val="000000" w:themeColor="text1"/>
          <w:sz w:val="24"/>
          <w:szCs w:val="24"/>
          <w:lang w:eastAsia="ru-RU"/>
        </w:rPr>
        <w:t xml:space="preserve"> процессов численность коренных народов Севера.</w:t>
      </w:r>
      <w:r w:rsidR="008502DB" w:rsidRPr="008502DB">
        <w:rPr>
          <w:rFonts w:ascii="Times New Roman" w:eastAsia="Times New Roman" w:hAnsi="Times New Roman" w:cs="Times New Roman"/>
          <w:color w:val="000000" w:themeColor="text1"/>
          <w:sz w:val="24"/>
          <w:szCs w:val="24"/>
          <w:lang w:eastAsia="ru-RU"/>
        </w:rPr>
        <w:t xml:space="preserve"> По состоянию н</w:t>
      </w:r>
      <w:r w:rsidR="006603E0" w:rsidRPr="008502DB">
        <w:rPr>
          <w:rFonts w:ascii="Times New Roman" w:eastAsia="Times New Roman" w:hAnsi="Times New Roman" w:cs="Times New Roman"/>
          <w:color w:val="000000" w:themeColor="text1"/>
          <w:sz w:val="24"/>
          <w:szCs w:val="24"/>
          <w:lang w:eastAsia="ru-RU"/>
        </w:rPr>
        <w:t>а 01.01.202</w:t>
      </w:r>
      <w:r w:rsidR="008502DB" w:rsidRPr="008502DB">
        <w:rPr>
          <w:rFonts w:ascii="Times New Roman" w:eastAsia="Times New Roman" w:hAnsi="Times New Roman" w:cs="Times New Roman"/>
          <w:color w:val="000000" w:themeColor="text1"/>
          <w:sz w:val="24"/>
          <w:szCs w:val="24"/>
          <w:lang w:eastAsia="ru-RU"/>
        </w:rPr>
        <w:t>2</w:t>
      </w:r>
      <w:r w:rsidR="006603E0" w:rsidRPr="008502DB">
        <w:rPr>
          <w:rFonts w:ascii="Times New Roman" w:eastAsia="Times New Roman" w:hAnsi="Times New Roman" w:cs="Times New Roman"/>
          <w:color w:val="000000" w:themeColor="text1"/>
          <w:sz w:val="24"/>
          <w:szCs w:val="24"/>
          <w:lang w:eastAsia="ru-RU"/>
        </w:rPr>
        <w:t xml:space="preserve"> на территории города Мегиона проживает </w:t>
      </w:r>
      <w:r w:rsidR="008502DB" w:rsidRPr="008502DB">
        <w:rPr>
          <w:rFonts w:ascii="Times New Roman" w:eastAsia="Times New Roman" w:hAnsi="Times New Roman" w:cs="Times New Roman"/>
          <w:color w:val="000000" w:themeColor="text1"/>
          <w:sz w:val="24"/>
          <w:szCs w:val="24"/>
          <w:lang w:eastAsia="ru-RU"/>
        </w:rPr>
        <w:t>более 200 человек</w:t>
      </w:r>
      <w:r w:rsidR="006603E0" w:rsidRPr="008502DB">
        <w:rPr>
          <w:rFonts w:ascii="Times New Roman" w:eastAsia="Times New Roman" w:hAnsi="Times New Roman" w:cs="Times New Roman"/>
          <w:color w:val="000000" w:themeColor="text1"/>
          <w:sz w:val="24"/>
          <w:szCs w:val="24"/>
          <w:lang w:eastAsia="ru-RU"/>
        </w:rPr>
        <w:t xml:space="preserve"> из числа коренн</w:t>
      </w:r>
      <w:r w:rsidR="008502DB" w:rsidRPr="008502DB">
        <w:rPr>
          <w:rFonts w:ascii="Times New Roman" w:eastAsia="Times New Roman" w:hAnsi="Times New Roman" w:cs="Times New Roman"/>
          <w:color w:val="000000" w:themeColor="text1"/>
          <w:sz w:val="24"/>
          <w:szCs w:val="24"/>
          <w:lang w:eastAsia="ru-RU"/>
        </w:rPr>
        <w:t>ых малочисленных народов Севера</w:t>
      </w:r>
      <w:r w:rsidR="006603E0" w:rsidRPr="008502DB">
        <w:rPr>
          <w:rFonts w:ascii="Times New Roman" w:eastAsia="Times New Roman" w:hAnsi="Times New Roman" w:cs="Times New Roman"/>
          <w:color w:val="000000" w:themeColor="text1"/>
          <w:sz w:val="24"/>
          <w:szCs w:val="24"/>
          <w:lang w:eastAsia="ru-RU"/>
        </w:rPr>
        <w:t xml:space="preserve">. </w:t>
      </w:r>
    </w:p>
    <w:p w:rsidR="00717824" w:rsidRPr="008502DB" w:rsidRDefault="00717824" w:rsidP="004D766B">
      <w:pPr>
        <w:widowControl w:val="0"/>
        <w:spacing w:after="0" w:line="240" w:lineRule="auto"/>
        <w:ind w:firstLine="708"/>
        <w:jc w:val="both"/>
        <w:rPr>
          <w:rFonts w:ascii="Times New Roman" w:eastAsia="Times New Roman" w:hAnsi="Times New Roman" w:cs="Times New Roman"/>
          <w:color w:val="000000" w:themeColor="text1"/>
          <w:sz w:val="24"/>
          <w:szCs w:val="24"/>
          <w:lang w:eastAsia="ru-RU"/>
        </w:rPr>
      </w:pPr>
    </w:p>
    <w:p w:rsidR="00717824" w:rsidRPr="000B1D04" w:rsidRDefault="00717824" w:rsidP="004D766B">
      <w:pPr>
        <w:widowControl w:val="0"/>
        <w:spacing w:after="0" w:line="240" w:lineRule="auto"/>
        <w:ind w:firstLine="709"/>
        <w:jc w:val="both"/>
        <w:rPr>
          <w:rFonts w:ascii="Times New Roman" w:hAnsi="Times New Roman" w:cs="Times New Roman"/>
          <w:sz w:val="24"/>
          <w:szCs w:val="24"/>
        </w:rPr>
      </w:pPr>
      <w:r w:rsidRPr="000B1D04">
        <w:rPr>
          <w:rFonts w:ascii="Times New Roman" w:hAnsi="Times New Roman" w:cs="Times New Roman"/>
          <w:sz w:val="24"/>
          <w:szCs w:val="24"/>
        </w:rPr>
        <w:t>Миграционная убыль населения остается главной причиной сокращения численности населения. За 20</w:t>
      </w:r>
      <w:r w:rsidR="000B1D04" w:rsidRPr="000B1D04">
        <w:rPr>
          <w:rFonts w:ascii="Times New Roman" w:hAnsi="Times New Roman" w:cs="Times New Roman"/>
          <w:sz w:val="24"/>
          <w:szCs w:val="24"/>
        </w:rPr>
        <w:t>21</w:t>
      </w:r>
      <w:r w:rsidRPr="000B1D04">
        <w:rPr>
          <w:rFonts w:ascii="Times New Roman" w:hAnsi="Times New Roman" w:cs="Times New Roman"/>
          <w:sz w:val="24"/>
          <w:szCs w:val="24"/>
        </w:rPr>
        <w:t xml:space="preserve"> год, в сравнении с показателями 20</w:t>
      </w:r>
      <w:r w:rsidR="000B1D04" w:rsidRPr="000B1D04">
        <w:rPr>
          <w:rFonts w:ascii="Times New Roman" w:hAnsi="Times New Roman" w:cs="Times New Roman"/>
          <w:sz w:val="24"/>
          <w:szCs w:val="24"/>
        </w:rPr>
        <w:t>20</w:t>
      </w:r>
      <w:r w:rsidRPr="000B1D04">
        <w:rPr>
          <w:rFonts w:ascii="Times New Roman" w:hAnsi="Times New Roman" w:cs="Times New Roman"/>
          <w:sz w:val="24"/>
          <w:szCs w:val="24"/>
        </w:rPr>
        <w:t xml:space="preserve"> года, ситуация незначительно улучшилась в части сокращения численности выб</w:t>
      </w:r>
      <w:r w:rsidR="000B1D04" w:rsidRPr="000B1D04">
        <w:rPr>
          <w:rFonts w:ascii="Times New Roman" w:hAnsi="Times New Roman" w:cs="Times New Roman"/>
          <w:sz w:val="24"/>
          <w:szCs w:val="24"/>
        </w:rPr>
        <w:t xml:space="preserve">ывающих и увеличению численности </w:t>
      </w:r>
      <w:r w:rsidR="000B1D04" w:rsidRPr="000B1D04">
        <w:rPr>
          <w:rFonts w:ascii="Times New Roman" w:hAnsi="Times New Roman" w:cs="Times New Roman"/>
          <w:sz w:val="24"/>
          <w:szCs w:val="24"/>
        </w:rPr>
        <w:lastRenderedPageBreak/>
        <w:t>прибывающих</w:t>
      </w:r>
      <w:r w:rsidRPr="000B1D04">
        <w:rPr>
          <w:rFonts w:ascii="Times New Roman" w:hAnsi="Times New Roman" w:cs="Times New Roman"/>
          <w:sz w:val="24"/>
          <w:szCs w:val="24"/>
        </w:rPr>
        <w:t xml:space="preserve"> на территорию.</w:t>
      </w:r>
    </w:p>
    <w:p w:rsidR="00717824" w:rsidRPr="000B1D04" w:rsidRDefault="00717824" w:rsidP="004D766B">
      <w:pPr>
        <w:spacing w:after="0" w:line="240" w:lineRule="auto"/>
        <w:ind w:firstLine="709"/>
        <w:jc w:val="both"/>
        <w:rPr>
          <w:rFonts w:ascii="Times New Roman" w:eastAsia="Times New Roman" w:hAnsi="Times New Roman" w:cs="Times New Roman"/>
          <w:sz w:val="24"/>
          <w:szCs w:val="24"/>
          <w:lang w:eastAsia="ru-RU"/>
        </w:rPr>
      </w:pPr>
      <w:r w:rsidRPr="000B1D04">
        <w:rPr>
          <w:rFonts w:ascii="Times New Roman" w:eastAsia="Times New Roman" w:hAnsi="Times New Roman" w:cs="Times New Roman"/>
          <w:sz w:val="24"/>
          <w:szCs w:val="24"/>
          <w:lang w:eastAsia="ru-RU"/>
        </w:rPr>
        <w:t>Высокая миграционная подвижность наблюдается среди граждан трудоспособного возраста, котор</w:t>
      </w:r>
      <w:r w:rsidR="00165843" w:rsidRPr="000B1D04">
        <w:rPr>
          <w:rFonts w:ascii="Times New Roman" w:eastAsia="Times New Roman" w:hAnsi="Times New Roman" w:cs="Times New Roman"/>
          <w:sz w:val="24"/>
          <w:szCs w:val="24"/>
          <w:lang w:eastAsia="ru-RU"/>
        </w:rPr>
        <w:t>ая</w:t>
      </w:r>
      <w:r w:rsidRPr="000B1D04">
        <w:rPr>
          <w:rFonts w:ascii="Times New Roman" w:eastAsia="Times New Roman" w:hAnsi="Times New Roman" w:cs="Times New Roman"/>
          <w:sz w:val="24"/>
          <w:szCs w:val="24"/>
          <w:lang w:eastAsia="ru-RU"/>
        </w:rPr>
        <w:t xml:space="preserve"> приводит к потере количества трудовых ресурсов города и «старению» населения. Помимо этого, мотивированные желанием получить высшее образование в высших учебных заведениях за пределами городского округа</w:t>
      </w:r>
      <w:r w:rsidR="006C207F" w:rsidRPr="000B1D04">
        <w:rPr>
          <w:rFonts w:ascii="Times New Roman" w:eastAsia="Times New Roman" w:hAnsi="Times New Roman" w:cs="Times New Roman"/>
          <w:sz w:val="24"/>
          <w:szCs w:val="24"/>
          <w:lang w:eastAsia="ru-RU"/>
        </w:rPr>
        <w:t>,</w:t>
      </w:r>
      <w:r w:rsidRPr="000B1D04">
        <w:rPr>
          <w:rFonts w:ascii="Times New Roman" w:eastAsia="Times New Roman" w:hAnsi="Times New Roman" w:cs="Times New Roman"/>
          <w:sz w:val="24"/>
          <w:szCs w:val="24"/>
          <w:lang w:eastAsia="ru-RU"/>
        </w:rPr>
        <w:t xml:space="preserve"> выпускники старших классов также покидают территорию и после получения диплома редко возвращаются в родной город. </w:t>
      </w:r>
      <w:r w:rsidR="00814527" w:rsidRPr="000B1D04">
        <w:rPr>
          <w:rFonts w:ascii="Times New Roman" w:eastAsia="Times New Roman" w:hAnsi="Times New Roman" w:cs="Times New Roman"/>
          <w:sz w:val="24"/>
          <w:szCs w:val="24"/>
          <w:lang w:eastAsia="ru-RU"/>
        </w:rPr>
        <w:t>Т</w:t>
      </w:r>
      <w:r w:rsidRPr="000B1D04">
        <w:rPr>
          <w:rFonts w:ascii="Times New Roman" w:eastAsia="Times New Roman" w:hAnsi="Times New Roman" w:cs="Times New Roman"/>
          <w:sz w:val="24"/>
          <w:szCs w:val="24"/>
          <w:lang w:eastAsia="ru-RU"/>
        </w:rPr>
        <w:t xml:space="preserve">акже по достижению трудового стажа подавляющее большинство жителей стремится переехать в регионы с более благоприятными природно-климатическими условиями. </w:t>
      </w:r>
    </w:p>
    <w:p w:rsidR="00717824" w:rsidRPr="00C94444" w:rsidRDefault="00717824" w:rsidP="004D766B">
      <w:pPr>
        <w:widowControl w:val="0"/>
        <w:spacing w:after="0" w:line="240" w:lineRule="auto"/>
        <w:ind w:firstLine="709"/>
        <w:jc w:val="both"/>
        <w:rPr>
          <w:rFonts w:ascii="Times New Roman" w:eastAsia="Calibri Light" w:hAnsi="Times New Roman" w:cs="Times New Roman"/>
          <w:sz w:val="24"/>
          <w:szCs w:val="24"/>
        </w:rPr>
      </w:pPr>
      <w:r w:rsidRPr="007F3305">
        <w:rPr>
          <w:rFonts w:ascii="Times New Roman" w:eastAsia="Times New Roman" w:hAnsi="Times New Roman" w:cs="Times New Roman"/>
          <w:sz w:val="24"/>
          <w:szCs w:val="24"/>
          <w:lang w:eastAsia="ru-RU"/>
        </w:rPr>
        <w:t>Абсолютный отрицательный максимум в -11</w:t>
      </w:r>
      <w:r w:rsidR="00D52E0B" w:rsidRPr="007F3305">
        <w:rPr>
          <w:rFonts w:ascii="Times New Roman" w:eastAsia="Times New Roman" w:hAnsi="Times New Roman" w:cs="Times New Roman"/>
          <w:sz w:val="24"/>
          <w:szCs w:val="24"/>
          <w:lang w:eastAsia="ru-RU"/>
        </w:rPr>
        <w:t>5</w:t>
      </w:r>
      <w:r w:rsidRPr="007F3305">
        <w:rPr>
          <w:rFonts w:ascii="Times New Roman" w:eastAsia="Times New Roman" w:hAnsi="Times New Roman" w:cs="Times New Roman"/>
          <w:sz w:val="24"/>
          <w:szCs w:val="24"/>
          <w:lang w:eastAsia="ru-RU"/>
        </w:rPr>
        <w:t xml:space="preserve">8 человек наблюдался в 2011 году, но достаточно высокие показатели </w:t>
      </w:r>
      <w:r w:rsidR="007D0F0E" w:rsidRPr="007F3305">
        <w:rPr>
          <w:rFonts w:ascii="Times New Roman" w:eastAsia="Times New Roman" w:hAnsi="Times New Roman" w:cs="Times New Roman"/>
          <w:sz w:val="24"/>
          <w:szCs w:val="24"/>
          <w:lang w:eastAsia="ru-RU"/>
        </w:rPr>
        <w:t xml:space="preserve">сохранились и в последующие годы. </w:t>
      </w:r>
      <w:r w:rsidRPr="007F3305">
        <w:rPr>
          <w:rFonts w:ascii="Times New Roman" w:eastAsia="Times New Roman" w:hAnsi="Times New Roman" w:cs="Times New Roman"/>
          <w:sz w:val="24"/>
          <w:szCs w:val="24"/>
          <w:lang w:eastAsia="ru-RU"/>
        </w:rPr>
        <w:t>Итог миграционного движения населения 20</w:t>
      </w:r>
      <w:r w:rsidR="000B1D04" w:rsidRPr="007F3305">
        <w:rPr>
          <w:rFonts w:ascii="Times New Roman" w:eastAsia="Times New Roman" w:hAnsi="Times New Roman" w:cs="Times New Roman"/>
          <w:sz w:val="24"/>
          <w:szCs w:val="24"/>
          <w:lang w:eastAsia="ru-RU"/>
        </w:rPr>
        <w:t>21</w:t>
      </w:r>
      <w:r w:rsidRPr="007F3305">
        <w:rPr>
          <w:rFonts w:ascii="Times New Roman" w:eastAsia="Times New Roman" w:hAnsi="Times New Roman" w:cs="Times New Roman"/>
          <w:sz w:val="24"/>
          <w:szCs w:val="24"/>
          <w:lang w:eastAsia="ru-RU"/>
        </w:rPr>
        <w:t xml:space="preserve"> года, который</w:t>
      </w:r>
      <w:r w:rsidRPr="007F3305">
        <w:rPr>
          <w:rFonts w:ascii="Times New Roman" w:eastAsia="Calibri Light" w:hAnsi="Times New Roman" w:cs="Times New Roman"/>
          <w:sz w:val="24"/>
          <w:szCs w:val="24"/>
        </w:rPr>
        <w:t xml:space="preserve"> по сравнению с показателем 20</w:t>
      </w:r>
      <w:r w:rsidR="000B1D04" w:rsidRPr="007F3305">
        <w:rPr>
          <w:rFonts w:ascii="Times New Roman" w:eastAsia="Calibri Light" w:hAnsi="Times New Roman" w:cs="Times New Roman"/>
          <w:sz w:val="24"/>
          <w:szCs w:val="24"/>
        </w:rPr>
        <w:t>20</w:t>
      </w:r>
      <w:r w:rsidR="005B52E1" w:rsidRPr="007F3305">
        <w:rPr>
          <w:rFonts w:ascii="Times New Roman" w:eastAsia="Calibri Light" w:hAnsi="Times New Roman" w:cs="Times New Roman"/>
          <w:sz w:val="24"/>
          <w:szCs w:val="24"/>
        </w:rPr>
        <w:t xml:space="preserve"> года, хоть </w:t>
      </w:r>
      <w:r w:rsidR="005B52E1" w:rsidRPr="00C94444">
        <w:rPr>
          <w:rFonts w:ascii="Times New Roman" w:eastAsia="Calibri Light" w:hAnsi="Times New Roman" w:cs="Times New Roman"/>
          <w:sz w:val="24"/>
          <w:szCs w:val="24"/>
        </w:rPr>
        <w:t xml:space="preserve">и снизился на </w:t>
      </w:r>
      <w:r w:rsidR="000B1D04" w:rsidRPr="00C94444">
        <w:rPr>
          <w:rFonts w:ascii="Times New Roman" w:eastAsia="Calibri Light" w:hAnsi="Times New Roman" w:cs="Times New Roman"/>
          <w:sz w:val="24"/>
          <w:szCs w:val="24"/>
        </w:rPr>
        <w:t>43,8</w:t>
      </w:r>
      <w:r w:rsidRPr="00C94444">
        <w:rPr>
          <w:rFonts w:ascii="Times New Roman" w:eastAsia="Calibri Light" w:hAnsi="Times New Roman" w:cs="Times New Roman"/>
          <w:sz w:val="24"/>
          <w:szCs w:val="24"/>
        </w:rPr>
        <w:t>%, имеет достаточно высокое значение, -</w:t>
      </w:r>
      <w:r w:rsidR="007F3305" w:rsidRPr="00C94444">
        <w:rPr>
          <w:rFonts w:ascii="Times New Roman" w:eastAsia="Calibri Light" w:hAnsi="Times New Roman" w:cs="Times New Roman"/>
          <w:sz w:val="24"/>
          <w:szCs w:val="24"/>
        </w:rPr>
        <w:t>264</w:t>
      </w:r>
      <w:r w:rsidRPr="00C94444">
        <w:rPr>
          <w:rFonts w:ascii="Times New Roman" w:eastAsia="Calibri Light" w:hAnsi="Times New Roman" w:cs="Times New Roman"/>
          <w:sz w:val="24"/>
          <w:szCs w:val="24"/>
        </w:rPr>
        <w:t xml:space="preserve"> человек</w:t>
      </w:r>
      <w:r w:rsidR="007F3305" w:rsidRPr="00C94444">
        <w:rPr>
          <w:rFonts w:ascii="Times New Roman" w:eastAsia="Calibri Light" w:hAnsi="Times New Roman" w:cs="Times New Roman"/>
          <w:sz w:val="24"/>
          <w:szCs w:val="24"/>
        </w:rPr>
        <w:t>а</w:t>
      </w:r>
      <w:r w:rsidRPr="00C94444">
        <w:rPr>
          <w:rFonts w:ascii="Times New Roman" w:eastAsia="Calibri Light" w:hAnsi="Times New Roman" w:cs="Times New Roman"/>
          <w:sz w:val="24"/>
          <w:szCs w:val="24"/>
        </w:rPr>
        <w:t xml:space="preserve"> (-</w:t>
      </w:r>
      <w:r w:rsidR="007F3305" w:rsidRPr="00C94444">
        <w:rPr>
          <w:rFonts w:ascii="Times New Roman" w:eastAsia="Calibri Light" w:hAnsi="Times New Roman" w:cs="Times New Roman"/>
          <w:sz w:val="24"/>
          <w:szCs w:val="24"/>
        </w:rPr>
        <w:t>470 человек за 2020</w:t>
      </w:r>
      <w:r w:rsidRPr="00C94444">
        <w:rPr>
          <w:rFonts w:ascii="Times New Roman" w:eastAsia="Calibri Light" w:hAnsi="Times New Roman" w:cs="Times New Roman"/>
          <w:sz w:val="24"/>
          <w:szCs w:val="24"/>
        </w:rPr>
        <w:t xml:space="preserve"> год).</w:t>
      </w:r>
    </w:p>
    <w:p w:rsidR="00717824" w:rsidRPr="00ED154B" w:rsidRDefault="00717824" w:rsidP="004D766B">
      <w:pPr>
        <w:widowControl w:val="0"/>
        <w:spacing w:after="0" w:line="240" w:lineRule="auto"/>
        <w:ind w:firstLine="709"/>
        <w:jc w:val="both"/>
        <w:rPr>
          <w:rFonts w:ascii="Times New Roman" w:eastAsia="Times New Roman" w:hAnsi="Times New Roman" w:cs="Times New Roman"/>
          <w:sz w:val="24"/>
          <w:szCs w:val="24"/>
          <w:lang w:eastAsia="ru-RU"/>
        </w:rPr>
      </w:pPr>
      <w:r w:rsidRPr="00ED154B">
        <w:rPr>
          <w:rFonts w:ascii="Times New Roman" w:eastAsia="Times New Roman" w:hAnsi="Times New Roman" w:cs="Times New Roman"/>
          <w:sz w:val="24"/>
          <w:szCs w:val="24"/>
          <w:lang w:eastAsia="ru-RU"/>
        </w:rPr>
        <w:t>Число лиц, вовлеченных в миграционные процессы, из года в год только сокращается: за 201</w:t>
      </w:r>
      <w:r w:rsidR="00DD4E2B" w:rsidRPr="00ED154B">
        <w:rPr>
          <w:rFonts w:ascii="Times New Roman" w:eastAsia="Times New Roman" w:hAnsi="Times New Roman" w:cs="Times New Roman"/>
          <w:sz w:val="24"/>
          <w:szCs w:val="24"/>
          <w:lang w:eastAsia="ru-RU"/>
        </w:rPr>
        <w:t>9</w:t>
      </w:r>
      <w:r w:rsidRPr="00ED154B">
        <w:rPr>
          <w:rFonts w:ascii="Times New Roman" w:eastAsia="Times New Roman" w:hAnsi="Times New Roman" w:cs="Times New Roman"/>
          <w:sz w:val="24"/>
          <w:szCs w:val="24"/>
          <w:lang w:eastAsia="ru-RU"/>
        </w:rPr>
        <w:t xml:space="preserve"> год число мигрантов составляло </w:t>
      </w:r>
      <w:r w:rsidR="00DD4E2B" w:rsidRPr="00ED154B">
        <w:rPr>
          <w:rFonts w:ascii="Times New Roman" w:eastAsia="Times New Roman" w:hAnsi="Times New Roman" w:cs="Times New Roman"/>
          <w:sz w:val="24"/>
          <w:szCs w:val="24"/>
          <w:lang w:eastAsia="ru-RU"/>
        </w:rPr>
        <w:t>3831 человек, за 2020</w:t>
      </w:r>
      <w:r w:rsidRPr="00ED154B">
        <w:rPr>
          <w:rFonts w:ascii="Times New Roman" w:eastAsia="Times New Roman" w:hAnsi="Times New Roman" w:cs="Times New Roman"/>
          <w:sz w:val="24"/>
          <w:szCs w:val="24"/>
          <w:lang w:eastAsia="ru-RU"/>
        </w:rPr>
        <w:t xml:space="preserve"> год </w:t>
      </w:r>
      <w:r w:rsidR="00DD4E2B" w:rsidRPr="00ED154B">
        <w:rPr>
          <w:rFonts w:ascii="Times New Roman" w:eastAsia="Times New Roman" w:hAnsi="Times New Roman" w:cs="Times New Roman"/>
          <w:sz w:val="24"/>
          <w:szCs w:val="24"/>
          <w:lang w:eastAsia="ru-RU"/>
        </w:rPr>
        <w:t>3438</w:t>
      </w:r>
      <w:r w:rsidR="007D0F0E" w:rsidRPr="00ED154B">
        <w:rPr>
          <w:rFonts w:ascii="Times New Roman" w:eastAsia="Times New Roman" w:hAnsi="Times New Roman" w:cs="Times New Roman"/>
          <w:sz w:val="24"/>
          <w:szCs w:val="24"/>
          <w:lang w:eastAsia="ru-RU"/>
        </w:rPr>
        <w:t xml:space="preserve"> </w:t>
      </w:r>
      <w:r w:rsidRPr="00ED154B">
        <w:rPr>
          <w:rFonts w:ascii="Times New Roman" w:eastAsia="Times New Roman" w:hAnsi="Times New Roman" w:cs="Times New Roman"/>
          <w:sz w:val="24"/>
          <w:szCs w:val="24"/>
          <w:lang w:eastAsia="ru-RU"/>
        </w:rPr>
        <w:t>человек, за 20</w:t>
      </w:r>
      <w:r w:rsidR="00DD4E2B" w:rsidRPr="00ED154B">
        <w:rPr>
          <w:rFonts w:ascii="Times New Roman" w:eastAsia="Times New Roman" w:hAnsi="Times New Roman" w:cs="Times New Roman"/>
          <w:sz w:val="24"/>
          <w:szCs w:val="24"/>
          <w:lang w:eastAsia="ru-RU"/>
        </w:rPr>
        <w:t>21</w:t>
      </w:r>
      <w:r w:rsidRPr="00ED154B">
        <w:rPr>
          <w:rFonts w:ascii="Times New Roman" w:eastAsia="Times New Roman" w:hAnsi="Times New Roman" w:cs="Times New Roman"/>
          <w:sz w:val="24"/>
          <w:szCs w:val="24"/>
          <w:lang w:eastAsia="ru-RU"/>
        </w:rPr>
        <w:t xml:space="preserve"> год </w:t>
      </w:r>
      <w:r w:rsidR="00DD4E2B" w:rsidRPr="00ED154B">
        <w:rPr>
          <w:rFonts w:ascii="Times New Roman" w:eastAsia="Times New Roman" w:hAnsi="Times New Roman" w:cs="Times New Roman"/>
          <w:sz w:val="24"/>
          <w:szCs w:val="24"/>
          <w:lang w:eastAsia="ru-RU"/>
        </w:rPr>
        <w:t>3368</w:t>
      </w:r>
      <w:r w:rsidRPr="00ED154B">
        <w:rPr>
          <w:rFonts w:ascii="Times New Roman" w:eastAsia="Times New Roman" w:hAnsi="Times New Roman" w:cs="Times New Roman"/>
          <w:sz w:val="24"/>
          <w:szCs w:val="24"/>
          <w:lang w:eastAsia="ru-RU"/>
        </w:rPr>
        <w:t xml:space="preserve"> человек</w:t>
      </w:r>
      <w:r w:rsidR="006C207F" w:rsidRPr="00ED154B">
        <w:rPr>
          <w:rFonts w:ascii="Times New Roman" w:eastAsia="Times New Roman" w:hAnsi="Times New Roman" w:cs="Times New Roman"/>
          <w:sz w:val="24"/>
          <w:szCs w:val="24"/>
          <w:lang w:eastAsia="ru-RU"/>
        </w:rPr>
        <w:t>,</w:t>
      </w:r>
      <w:r w:rsidRPr="00ED154B">
        <w:rPr>
          <w:rFonts w:ascii="Times New Roman" w:eastAsia="Times New Roman" w:hAnsi="Times New Roman" w:cs="Times New Roman"/>
          <w:sz w:val="24"/>
          <w:szCs w:val="24"/>
          <w:lang w:eastAsia="ru-RU"/>
        </w:rPr>
        <w:t xml:space="preserve"> или же </w:t>
      </w:r>
      <w:r w:rsidR="00ED154B" w:rsidRPr="00ED154B">
        <w:rPr>
          <w:rFonts w:ascii="Times New Roman" w:eastAsia="Times New Roman" w:hAnsi="Times New Roman" w:cs="Times New Roman"/>
          <w:sz w:val="24"/>
          <w:szCs w:val="24"/>
          <w:lang w:eastAsia="ru-RU"/>
        </w:rPr>
        <w:t>97,9% к показателю 2020</w:t>
      </w:r>
      <w:r w:rsidRPr="00ED154B">
        <w:rPr>
          <w:rFonts w:ascii="Times New Roman" w:eastAsia="Times New Roman" w:hAnsi="Times New Roman" w:cs="Times New Roman"/>
          <w:sz w:val="24"/>
          <w:szCs w:val="24"/>
          <w:lang w:eastAsia="ru-RU"/>
        </w:rPr>
        <w:t xml:space="preserve"> года. </w:t>
      </w:r>
    </w:p>
    <w:p w:rsidR="00717824" w:rsidRPr="00ED154B" w:rsidRDefault="00717824" w:rsidP="004D766B">
      <w:pPr>
        <w:widowControl w:val="0"/>
        <w:spacing w:after="0" w:line="240" w:lineRule="auto"/>
        <w:ind w:firstLine="709"/>
        <w:jc w:val="both"/>
        <w:rPr>
          <w:rFonts w:ascii="Times New Roman" w:eastAsia="Calibri" w:hAnsi="Times New Roman" w:cs="Times New Roman"/>
          <w:sz w:val="24"/>
          <w:szCs w:val="24"/>
        </w:rPr>
      </w:pPr>
      <w:r w:rsidRPr="00ED154B">
        <w:rPr>
          <w:rFonts w:ascii="Times New Roman" w:eastAsia="Times New Roman" w:hAnsi="Times New Roman" w:cs="Times New Roman"/>
          <w:sz w:val="24"/>
          <w:szCs w:val="24"/>
          <w:lang w:eastAsia="ru-RU"/>
        </w:rPr>
        <w:t>При этом и</w:t>
      </w:r>
      <w:r w:rsidRPr="00ED154B">
        <w:rPr>
          <w:rFonts w:ascii="Times New Roman" w:eastAsia="Calibri" w:hAnsi="Times New Roman" w:cs="Times New Roman"/>
          <w:sz w:val="24"/>
          <w:szCs w:val="24"/>
        </w:rPr>
        <w:t>сходящая</w:t>
      </w:r>
      <w:r w:rsidR="00324F36">
        <w:rPr>
          <w:rFonts w:ascii="Times New Roman" w:eastAsia="Calibri" w:hAnsi="Times New Roman" w:cs="Times New Roman"/>
          <w:sz w:val="24"/>
          <w:szCs w:val="24"/>
        </w:rPr>
        <w:t xml:space="preserve"> миграция превышает входящую на</w:t>
      </w:r>
      <w:r w:rsidR="00E25B89" w:rsidRPr="00ED154B">
        <w:rPr>
          <w:rFonts w:ascii="Times New Roman" w:eastAsia="Calibri" w:hAnsi="Times New Roman" w:cs="Times New Roman"/>
          <w:sz w:val="24"/>
          <w:szCs w:val="24"/>
        </w:rPr>
        <w:t xml:space="preserve"> </w:t>
      </w:r>
      <w:r w:rsidR="00043B52" w:rsidRPr="00ED154B">
        <w:rPr>
          <w:rFonts w:ascii="Times New Roman" w:eastAsia="Calibri" w:hAnsi="Times New Roman" w:cs="Times New Roman"/>
          <w:sz w:val="24"/>
          <w:szCs w:val="24"/>
        </w:rPr>
        <w:t>70,6</w:t>
      </w:r>
      <w:r w:rsidR="00E25B89" w:rsidRPr="00ED154B">
        <w:rPr>
          <w:rFonts w:ascii="Times New Roman" w:eastAsia="Calibri" w:hAnsi="Times New Roman" w:cs="Times New Roman"/>
          <w:sz w:val="24"/>
          <w:szCs w:val="24"/>
        </w:rPr>
        <w:t>% в 2019 году</w:t>
      </w:r>
      <w:r w:rsidR="00ED154B" w:rsidRPr="00ED154B">
        <w:rPr>
          <w:rFonts w:ascii="Times New Roman" w:eastAsia="Calibri" w:hAnsi="Times New Roman" w:cs="Times New Roman"/>
          <w:sz w:val="24"/>
          <w:szCs w:val="24"/>
        </w:rPr>
        <w:t>,</w:t>
      </w:r>
      <w:r w:rsidR="007D0F0E" w:rsidRPr="00ED154B">
        <w:rPr>
          <w:rFonts w:ascii="Times New Roman" w:eastAsia="Calibri" w:hAnsi="Times New Roman" w:cs="Times New Roman"/>
          <w:sz w:val="24"/>
          <w:szCs w:val="24"/>
        </w:rPr>
        <w:t xml:space="preserve"> </w:t>
      </w:r>
      <w:r w:rsidR="00CE2208" w:rsidRPr="00ED154B">
        <w:rPr>
          <w:rFonts w:ascii="Times New Roman" w:eastAsia="Calibri" w:hAnsi="Times New Roman" w:cs="Times New Roman"/>
          <w:sz w:val="24"/>
          <w:szCs w:val="24"/>
        </w:rPr>
        <w:t>31,4</w:t>
      </w:r>
      <w:r w:rsidR="007D0F0E" w:rsidRPr="00ED154B">
        <w:rPr>
          <w:rFonts w:ascii="Times New Roman" w:eastAsia="Calibri" w:hAnsi="Times New Roman" w:cs="Times New Roman"/>
          <w:sz w:val="24"/>
          <w:szCs w:val="24"/>
        </w:rPr>
        <w:t>% в 2020 году</w:t>
      </w:r>
      <w:r w:rsidR="00ED154B" w:rsidRPr="00ED154B">
        <w:rPr>
          <w:rFonts w:ascii="Times New Roman" w:eastAsia="Calibri" w:hAnsi="Times New Roman" w:cs="Times New Roman"/>
          <w:sz w:val="24"/>
          <w:szCs w:val="24"/>
        </w:rPr>
        <w:t>, 14,5% в 2021 году.</w:t>
      </w:r>
    </w:p>
    <w:p w:rsidR="00B41D4E" w:rsidRDefault="00B41D4E" w:rsidP="004D766B">
      <w:pPr>
        <w:widowControl w:val="0"/>
        <w:spacing w:after="0" w:line="240" w:lineRule="auto"/>
        <w:ind w:firstLine="708"/>
        <w:jc w:val="both"/>
        <w:rPr>
          <w:rFonts w:ascii="Times New Roman" w:eastAsia="Times New Roman" w:hAnsi="Times New Roman" w:cs="Times New Roman"/>
          <w:sz w:val="24"/>
          <w:szCs w:val="24"/>
          <w:lang w:eastAsia="ru-RU"/>
        </w:rPr>
      </w:pPr>
    </w:p>
    <w:p w:rsidR="006603E0" w:rsidRPr="003E320E" w:rsidRDefault="006603E0" w:rsidP="004D766B">
      <w:pPr>
        <w:spacing w:after="0" w:line="240" w:lineRule="auto"/>
        <w:ind w:firstLine="708"/>
        <w:jc w:val="both"/>
        <w:rPr>
          <w:rFonts w:ascii="Times New Roman" w:eastAsia="Times New Roman" w:hAnsi="Times New Roman" w:cs="Times New Roman"/>
          <w:sz w:val="24"/>
          <w:szCs w:val="24"/>
          <w:lang w:eastAsia="ru-RU"/>
        </w:rPr>
      </w:pPr>
      <w:r w:rsidRPr="003E320E">
        <w:rPr>
          <w:rFonts w:ascii="Times New Roman" w:eastAsia="Times New Roman" w:hAnsi="Times New Roman" w:cs="Times New Roman"/>
          <w:sz w:val="24"/>
          <w:szCs w:val="24"/>
          <w:lang w:eastAsia="ru-RU"/>
        </w:rPr>
        <w:t xml:space="preserve">Еще одним аспектом демографической ситуации является бракоразводный процесс.  </w:t>
      </w:r>
    </w:p>
    <w:p w:rsidR="006603E0" w:rsidRPr="003E320E" w:rsidRDefault="003A0623" w:rsidP="004D766B">
      <w:pPr>
        <w:spacing w:after="0" w:line="240" w:lineRule="auto"/>
        <w:ind w:firstLine="708"/>
        <w:jc w:val="both"/>
        <w:rPr>
          <w:rFonts w:ascii="Times New Roman" w:eastAsia="Times New Roman" w:hAnsi="Times New Roman" w:cs="Times New Roman"/>
          <w:sz w:val="24"/>
          <w:szCs w:val="24"/>
          <w:lang w:eastAsia="ru-RU"/>
        </w:rPr>
      </w:pPr>
      <w:r w:rsidRPr="003E320E">
        <w:rPr>
          <w:rFonts w:ascii="Times New Roman" w:eastAsia="Times New Roman" w:hAnsi="Times New Roman" w:cs="Times New Roman"/>
          <w:sz w:val="24"/>
          <w:szCs w:val="24"/>
          <w:lang w:eastAsia="ru-RU"/>
        </w:rPr>
        <w:t>З</w:t>
      </w:r>
      <w:r w:rsidR="003E320E" w:rsidRPr="003E320E">
        <w:rPr>
          <w:rFonts w:ascii="Times New Roman" w:eastAsia="Times New Roman" w:hAnsi="Times New Roman" w:cs="Times New Roman"/>
          <w:sz w:val="24"/>
          <w:szCs w:val="24"/>
          <w:lang w:eastAsia="ru-RU"/>
        </w:rPr>
        <w:t xml:space="preserve">а 2021 год количество браков </w:t>
      </w:r>
      <w:r w:rsidR="00324F36">
        <w:rPr>
          <w:rFonts w:ascii="Times New Roman" w:eastAsia="Times New Roman" w:hAnsi="Times New Roman" w:cs="Times New Roman"/>
          <w:sz w:val="24"/>
          <w:szCs w:val="24"/>
          <w:lang w:eastAsia="ru-RU"/>
        </w:rPr>
        <w:t>увеличилось</w:t>
      </w:r>
      <w:r w:rsidR="006603E0" w:rsidRPr="003E320E">
        <w:rPr>
          <w:rFonts w:ascii="Times New Roman" w:eastAsia="Times New Roman" w:hAnsi="Times New Roman" w:cs="Times New Roman"/>
          <w:sz w:val="24"/>
          <w:szCs w:val="24"/>
          <w:lang w:eastAsia="ru-RU"/>
        </w:rPr>
        <w:t xml:space="preserve"> на </w:t>
      </w:r>
      <w:r w:rsidR="003E320E" w:rsidRPr="003E320E">
        <w:rPr>
          <w:rFonts w:ascii="Times New Roman" w:eastAsia="Times New Roman" w:hAnsi="Times New Roman" w:cs="Times New Roman"/>
          <w:sz w:val="24"/>
          <w:szCs w:val="24"/>
          <w:lang w:eastAsia="ru-RU"/>
        </w:rPr>
        <w:t>27</w:t>
      </w:r>
      <w:r w:rsidR="006603E0" w:rsidRPr="003E320E">
        <w:rPr>
          <w:rFonts w:ascii="Times New Roman" w:eastAsia="Times New Roman" w:hAnsi="Times New Roman" w:cs="Times New Roman"/>
          <w:sz w:val="24"/>
          <w:szCs w:val="24"/>
          <w:lang w:eastAsia="ru-RU"/>
        </w:rPr>
        <w:t xml:space="preserve"> единиц (</w:t>
      </w:r>
      <w:r w:rsidR="003E320E" w:rsidRPr="003E320E">
        <w:rPr>
          <w:rFonts w:ascii="Times New Roman" w:eastAsia="Times New Roman" w:hAnsi="Times New Roman" w:cs="Times New Roman"/>
          <w:sz w:val="24"/>
          <w:szCs w:val="24"/>
          <w:lang w:eastAsia="ru-RU"/>
        </w:rPr>
        <w:t xml:space="preserve">9%) при одновременном увеличении </w:t>
      </w:r>
      <w:r w:rsidR="006603E0" w:rsidRPr="003E320E">
        <w:rPr>
          <w:rFonts w:ascii="Times New Roman" w:eastAsia="Times New Roman" w:hAnsi="Times New Roman" w:cs="Times New Roman"/>
          <w:sz w:val="24"/>
          <w:szCs w:val="24"/>
          <w:lang w:eastAsia="ru-RU"/>
        </w:rPr>
        <w:t xml:space="preserve">количества разводов на </w:t>
      </w:r>
      <w:r w:rsidR="003E320E" w:rsidRPr="003E320E">
        <w:rPr>
          <w:rFonts w:ascii="Times New Roman" w:eastAsia="Times New Roman" w:hAnsi="Times New Roman" w:cs="Times New Roman"/>
          <w:sz w:val="24"/>
          <w:szCs w:val="24"/>
          <w:lang w:eastAsia="ru-RU"/>
        </w:rPr>
        <w:t>53</w:t>
      </w:r>
      <w:r w:rsidR="006603E0" w:rsidRPr="003E320E">
        <w:rPr>
          <w:rFonts w:ascii="Times New Roman" w:eastAsia="Times New Roman" w:hAnsi="Times New Roman" w:cs="Times New Roman"/>
          <w:sz w:val="24"/>
          <w:szCs w:val="24"/>
          <w:lang w:eastAsia="ru-RU"/>
        </w:rPr>
        <w:t xml:space="preserve"> единиц</w:t>
      </w:r>
      <w:r w:rsidR="003E320E" w:rsidRPr="003E320E">
        <w:rPr>
          <w:rFonts w:ascii="Times New Roman" w:eastAsia="Times New Roman" w:hAnsi="Times New Roman" w:cs="Times New Roman"/>
          <w:sz w:val="24"/>
          <w:szCs w:val="24"/>
          <w:lang w:eastAsia="ru-RU"/>
        </w:rPr>
        <w:t>ы</w:t>
      </w:r>
      <w:r w:rsidR="006603E0" w:rsidRPr="003E320E">
        <w:rPr>
          <w:rFonts w:ascii="Times New Roman" w:eastAsia="Times New Roman" w:hAnsi="Times New Roman" w:cs="Times New Roman"/>
          <w:sz w:val="24"/>
          <w:szCs w:val="24"/>
          <w:lang w:eastAsia="ru-RU"/>
        </w:rPr>
        <w:t xml:space="preserve"> (2</w:t>
      </w:r>
      <w:r w:rsidR="003E320E" w:rsidRPr="003E320E">
        <w:rPr>
          <w:rFonts w:ascii="Times New Roman" w:eastAsia="Times New Roman" w:hAnsi="Times New Roman" w:cs="Times New Roman"/>
          <w:sz w:val="24"/>
          <w:szCs w:val="24"/>
          <w:lang w:eastAsia="ru-RU"/>
        </w:rPr>
        <w:t>2,6</w:t>
      </w:r>
      <w:r w:rsidR="006603E0" w:rsidRPr="003E320E">
        <w:rPr>
          <w:rFonts w:ascii="Times New Roman" w:eastAsia="Times New Roman" w:hAnsi="Times New Roman" w:cs="Times New Roman"/>
          <w:sz w:val="24"/>
          <w:szCs w:val="24"/>
          <w:lang w:eastAsia="ru-RU"/>
        </w:rPr>
        <w:t>%).</w:t>
      </w:r>
    </w:p>
    <w:p w:rsidR="006603E0" w:rsidRPr="003E320E" w:rsidRDefault="003E320E" w:rsidP="004D766B">
      <w:pPr>
        <w:spacing w:after="0" w:line="240" w:lineRule="auto"/>
        <w:ind w:firstLine="708"/>
        <w:jc w:val="both"/>
        <w:rPr>
          <w:rFonts w:ascii="Times New Roman" w:eastAsia="Times New Roman" w:hAnsi="Times New Roman" w:cs="Times New Roman"/>
          <w:sz w:val="24"/>
          <w:szCs w:val="24"/>
          <w:lang w:eastAsia="ru-RU"/>
        </w:rPr>
      </w:pPr>
      <w:r w:rsidRPr="003E320E">
        <w:rPr>
          <w:rFonts w:ascii="Times New Roman" w:eastAsia="Times New Roman" w:hAnsi="Times New Roman" w:cs="Times New Roman"/>
          <w:sz w:val="24"/>
          <w:szCs w:val="24"/>
          <w:lang w:eastAsia="ru-RU"/>
        </w:rPr>
        <w:t>При этом на 1,0 процентный пункт увеличилось</w:t>
      </w:r>
      <w:r w:rsidR="006603E0" w:rsidRPr="003E320E">
        <w:rPr>
          <w:rFonts w:ascii="Times New Roman" w:eastAsia="Times New Roman" w:hAnsi="Times New Roman" w:cs="Times New Roman"/>
          <w:sz w:val="24"/>
          <w:szCs w:val="24"/>
          <w:lang w:eastAsia="ru-RU"/>
        </w:rPr>
        <w:t xml:space="preserve"> число разводов </w:t>
      </w:r>
      <w:r w:rsidR="003A0623" w:rsidRPr="003E320E">
        <w:rPr>
          <w:rFonts w:ascii="Times New Roman" w:eastAsia="Times New Roman" w:hAnsi="Times New Roman" w:cs="Times New Roman"/>
          <w:sz w:val="24"/>
          <w:szCs w:val="24"/>
          <w:lang w:eastAsia="ru-RU"/>
        </w:rPr>
        <w:t xml:space="preserve">на 1000 жителей </w:t>
      </w:r>
      <w:r w:rsidRPr="003E320E">
        <w:rPr>
          <w:rFonts w:ascii="Times New Roman" w:eastAsia="Times New Roman" w:hAnsi="Times New Roman" w:cs="Times New Roman"/>
          <w:sz w:val="24"/>
          <w:szCs w:val="24"/>
          <w:lang w:eastAsia="ru-RU"/>
        </w:rPr>
        <w:t>и на 0,6</w:t>
      </w:r>
      <w:r w:rsidR="006603E0" w:rsidRPr="003E320E">
        <w:rPr>
          <w:rFonts w:ascii="Times New Roman" w:eastAsia="Times New Roman" w:hAnsi="Times New Roman" w:cs="Times New Roman"/>
          <w:sz w:val="24"/>
          <w:szCs w:val="24"/>
          <w:lang w:eastAsia="ru-RU"/>
        </w:rPr>
        <w:t xml:space="preserve"> процентных пункта число браков на 1000 жителей.</w:t>
      </w:r>
    </w:p>
    <w:p w:rsidR="006603E0" w:rsidRPr="0041100B" w:rsidRDefault="006603E0" w:rsidP="004D766B">
      <w:pPr>
        <w:spacing w:after="0" w:line="240" w:lineRule="auto"/>
        <w:ind w:firstLine="708"/>
        <w:jc w:val="both"/>
        <w:rPr>
          <w:rFonts w:ascii="Times New Roman" w:eastAsia="Times New Roman" w:hAnsi="Times New Roman" w:cs="Times New Roman"/>
          <w:color w:val="FF0000"/>
          <w:sz w:val="24"/>
          <w:szCs w:val="24"/>
          <w:lang w:eastAsia="ru-RU"/>
        </w:rPr>
      </w:pPr>
    </w:p>
    <w:tbl>
      <w:tblPr>
        <w:tblStyle w:val="4"/>
        <w:tblW w:w="9237" w:type="dxa"/>
        <w:tblInd w:w="108" w:type="dxa"/>
        <w:tblLook w:val="04A0" w:firstRow="1" w:lastRow="0" w:firstColumn="1" w:lastColumn="0" w:noHBand="0" w:noVBand="1"/>
      </w:tblPr>
      <w:tblGrid>
        <w:gridCol w:w="4936"/>
        <w:gridCol w:w="1385"/>
        <w:gridCol w:w="1385"/>
        <w:gridCol w:w="1531"/>
      </w:tblGrid>
      <w:tr w:rsidR="00C73C52" w:rsidRPr="00C73C52" w:rsidTr="00B41D4E">
        <w:trPr>
          <w:trHeight w:val="348"/>
          <w:tblHeader/>
        </w:trPr>
        <w:tc>
          <w:tcPr>
            <w:tcW w:w="4936" w:type="dxa"/>
            <w:tcBorders>
              <w:top w:val="single" w:sz="4" w:space="0" w:color="auto"/>
              <w:left w:val="single" w:sz="4" w:space="0" w:color="auto"/>
              <w:bottom w:val="single" w:sz="4" w:space="0" w:color="auto"/>
              <w:right w:val="single" w:sz="4" w:space="0" w:color="auto"/>
            </w:tcBorders>
            <w:vAlign w:val="center"/>
            <w:hideMark/>
          </w:tcPr>
          <w:p w:rsidR="006603E0" w:rsidRPr="00C73C52" w:rsidRDefault="006603E0" w:rsidP="004D766B">
            <w:pPr>
              <w:jc w:val="center"/>
              <w:rPr>
                <w:rFonts w:ascii="Times New Roman" w:eastAsia="Calibri" w:hAnsi="Times New Roman"/>
                <w:sz w:val="20"/>
                <w:szCs w:val="20"/>
              </w:rPr>
            </w:pPr>
            <w:r w:rsidRPr="00C73C52">
              <w:rPr>
                <w:rFonts w:ascii="Times New Roman" w:eastAsia="Calibri" w:hAnsi="Times New Roman"/>
                <w:sz w:val="20"/>
                <w:szCs w:val="20"/>
              </w:rPr>
              <w:t>Показатели</w:t>
            </w:r>
          </w:p>
        </w:tc>
        <w:tc>
          <w:tcPr>
            <w:tcW w:w="1385" w:type="dxa"/>
            <w:tcBorders>
              <w:top w:val="single" w:sz="4" w:space="0" w:color="auto"/>
              <w:left w:val="single" w:sz="4" w:space="0" w:color="auto"/>
              <w:bottom w:val="single" w:sz="4" w:space="0" w:color="auto"/>
              <w:right w:val="single" w:sz="4" w:space="0" w:color="auto"/>
            </w:tcBorders>
            <w:vAlign w:val="center"/>
          </w:tcPr>
          <w:p w:rsidR="006603E0" w:rsidRPr="00C73C52" w:rsidRDefault="00A74267" w:rsidP="004D766B">
            <w:pPr>
              <w:jc w:val="center"/>
              <w:rPr>
                <w:rFonts w:ascii="Times New Roman" w:eastAsia="Calibri" w:hAnsi="Times New Roman"/>
                <w:sz w:val="20"/>
                <w:szCs w:val="20"/>
              </w:rPr>
            </w:pPr>
            <w:r w:rsidRPr="00C73C52">
              <w:rPr>
                <w:rFonts w:ascii="Times New Roman" w:eastAsia="Calibri" w:hAnsi="Times New Roman"/>
                <w:sz w:val="20"/>
                <w:szCs w:val="20"/>
              </w:rPr>
              <w:t>2019</w:t>
            </w:r>
            <w:r w:rsidR="006603E0" w:rsidRPr="00C73C52">
              <w:rPr>
                <w:rFonts w:ascii="Times New Roman" w:eastAsia="Calibri" w:hAnsi="Times New Roman"/>
                <w:sz w:val="20"/>
                <w:szCs w:val="20"/>
              </w:rPr>
              <w:t xml:space="preserve"> год </w:t>
            </w:r>
          </w:p>
        </w:tc>
        <w:tc>
          <w:tcPr>
            <w:tcW w:w="1385" w:type="dxa"/>
            <w:tcBorders>
              <w:top w:val="single" w:sz="4" w:space="0" w:color="auto"/>
              <w:left w:val="single" w:sz="4" w:space="0" w:color="auto"/>
              <w:bottom w:val="single" w:sz="4" w:space="0" w:color="auto"/>
              <w:right w:val="single" w:sz="4" w:space="0" w:color="auto"/>
            </w:tcBorders>
            <w:vAlign w:val="center"/>
          </w:tcPr>
          <w:p w:rsidR="006603E0" w:rsidRPr="00C73C52" w:rsidRDefault="00A74267" w:rsidP="004D766B">
            <w:pPr>
              <w:jc w:val="center"/>
              <w:rPr>
                <w:rFonts w:ascii="Times New Roman" w:eastAsia="Calibri" w:hAnsi="Times New Roman"/>
                <w:sz w:val="20"/>
                <w:szCs w:val="20"/>
              </w:rPr>
            </w:pPr>
            <w:r w:rsidRPr="00C73C52">
              <w:rPr>
                <w:rFonts w:ascii="Times New Roman" w:eastAsia="Calibri" w:hAnsi="Times New Roman"/>
                <w:sz w:val="20"/>
                <w:szCs w:val="20"/>
              </w:rPr>
              <w:t>2020</w:t>
            </w:r>
            <w:r w:rsidR="006603E0" w:rsidRPr="00C73C52">
              <w:rPr>
                <w:rFonts w:ascii="Times New Roman" w:eastAsia="Calibri" w:hAnsi="Times New Roman"/>
                <w:sz w:val="20"/>
                <w:szCs w:val="20"/>
              </w:rPr>
              <w:t xml:space="preserve"> год </w:t>
            </w:r>
          </w:p>
        </w:tc>
        <w:tc>
          <w:tcPr>
            <w:tcW w:w="1531" w:type="dxa"/>
            <w:tcBorders>
              <w:top w:val="single" w:sz="4" w:space="0" w:color="auto"/>
              <w:left w:val="single" w:sz="4" w:space="0" w:color="auto"/>
              <w:bottom w:val="single" w:sz="4" w:space="0" w:color="auto"/>
              <w:right w:val="single" w:sz="4" w:space="0" w:color="auto"/>
            </w:tcBorders>
            <w:vAlign w:val="center"/>
          </w:tcPr>
          <w:p w:rsidR="006603E0" w:rsidRPr="00C73C52" w:rsidRDefault="00A74267" w:rsidP="00CE2208">
            <w:pPr>
              <w:jc w:val="center"/>
              <w:rPr>
                <w:rFonts w:ascii="Times New Roman" w:eastAsia="Calibri" w:hAnsi="Times New Roman"/>
                <w:sz w:val="20"/>
                <w:szCs w:val="20"/>
              </w:rPr>
            </w:pPr>
            <w:r w:rsidRPr="00C73C52">
              <w:rPr>
                <w:rFonts w:ascii="Times New Roman" w:eastAsia="Calibri" w:hAnsi="Times New Roman"/>
                <w:sz w:val="20"/>
                <w:szCs w:val="20"/>
              </w:rPr>
              <w:t>2021</w:t>
            </w:r>
            <w:r w:rsidR="00CE2208" w:rsidRPr="00C73C52">
              <w:rPr>
                <w:rFonts w:ascii="Times New Roman" w:eastAsia="Calibri" w:hAnsi="Times New Roman"/>
                <w:sz w:val="20"/>
                <w:szCs w:val="20"/>
              </w:rPr>
              <w:t xml:space="preserve"> год</w:t>
            </w:r>
          </w:p>
        </w:tc>
      </w:tr>
      <w:tr w:rsidR="00C73C52" w:rsidRPr="00C73C52" w:rsidTr="00FD033E">
        <w:trPr>
          <w:trHeight w:val="85"/>
        </w:trPr>
        <w:tc>
          <w:tcPr>
            <w:tcW w:w="4936" w:type="dxa"/>
            <w:tcBorders>
              <w:top w:val="single" w:sz="4" w:space="0" w:color="auto"/>
              <w:left w:val="single" w:sz="4" w:space="0" w:color="auto"/>
              <w:bottom w:val="single" w:sz="4" w:space="0" w:color="auto"/>
              <w:right w:val="single" w:sz="4" w:space="0" w:color="auto"/>
            </w:tcBorders>
            <w:vAlign w:val="center"/>
            <w:hideMark/>
          </w:tcPr>
          <w:p w:rsidR="006603E0" w:rsidRPr="00C73C52" w:rsidRDefault="006603E0" w:rsidP="004D766B">
            <w:pPr>
              <w:rPr>
                <w:rFonts w:ascii="Times New Roman" w:eastAsia="Calibri" w:hAnsi="Times New Roman"/>
                <w:sz w:val="24"/>
                <w:szCs w:val="24"/>
              </w:rPr>
            </w:pPr>
            <w:r w:rsidRPr="00C73C52">
              <w:rPr>
                <w:rFonts w:ascii="Times New Roman" w:eastAsia="Calibri" w:hAnsi="Times New Roman"/>
                <w:sz w:val="24"/>
                <w:szCs w:val="24"/>
              </w:rPr>
              <w:t>Численность населения среднегодовая, человек</w:t>
            </w:r>
          </w:p>
        </w:tc>
        <w:tc>
          <w:tcPr>
            <w:tcW w:w="1385" w:type="dxa"/>
            <w:tcBorders>
              <w:top w:val="single" w:sz="4" w:space="0" w:color="auto"/>
              <w:left w:val="single" w:sz="4" w:space="0" w:color="auto"/>
              <w:bottom w:val="single" w:sz="4" w:space="0" w:color="auto"/>
              <w:right w:val="single" w:sz="4" w:space="0" w:color="auto"/>
            </w:tcBorders>
            <w:vAlign w:val="center"/>
          </w:tcPr>
          <w:p w:rsidR="006603E0" w:rsidRPr="00C73C52" w:rsidRDefault="00A74267" w:rsidP="004D766B">
            <w:pPr>
              <w:jc w:val="center"/>
              <w:rPr>
                <w:rFonts w:ascii="Times New Roman" w:eastAsia="Calibri" w:hAnsi="Times New Roman"/>
                <w:sz w:val="24"/>
                <w:szCs w:val="24"/>
              </w:rPr>
            </w:pPr>
            <w:r w:rsidRPr="00C73C52">
              <w:rPr>
                <w:rFonts w:ascii="Times New Roman" w:eastAsia="Calibri" w:hAnsi="Times New Roman"/>
                <w:sz w:val="24"/>
                <w:szCs w:val="24"/>
              </w:rPr>
              <w:t>53824</w:t>
            </w:r>
          </w:p>
        </w:tc>
        <w:tc>
          <w:tcPr>
            <w:tcW w:w="1385" w:type="dxa"/>
            <w:tcBorders>
              <w:top w:val="single" w:sz="4" w:space="0" w:color="auto"/>
              <w:left w:val="single" w:sz="4" w:space="0" w:color="auto"/>
              <w:bottom w:val="single" w:sz="4" w:space="0" w:color="auto"/>
              <w:right w:val="single" w:sz="4" w:space="0" w:color="auto"/>
            </w:tcBorders>
            <w:vAlign w:val="center"/>
          </w:tcPr>
          <w:p w:rsidR="006603E0" w:rsidRPr="00C73C52" w:rsidRDefault="00C73C52" w:rsidP="004D766B">
            <w:pPr>
              <w:jc w:val="center"/>
              <w:rPr>
                <w:rFonts w:ascii="Times New Roman" w:eastAsia="Calibri" w:hAnsi="Times New Roman"/>
                <w:sz w:val="24"/>
                <w:szCs w:val="24"/>
              </w:rPr>
            </w:pPr>
            <w:r w:rsidRPr="00C73C52">
              <w:rPr>
                <w:rFonts w:ascii="Times New Roman" w:eastAsia="Calibri" w:hAnsi="Times New Roman"/>
                <w:sz w:val="24"/>
                <w:szCs w:val="24"/>
              </w:rPr>
              <w:t>53229</w:t>
            </w:r>
          </w:p>
        </w:tc>
        <w:tc>
          <w:tcPr>
            <w:tcW w:w="1531" w:type="dxa"/>
            <w:tcBorders>
              <w:top w:val="single" w:sz="4" w:space="0" w:color="auto"/>
              <w:left w:val="single" w:sz="4" w:space="0" w:color="auto"/>
              <w:bottom w:val="single" w:sz="4" w:space="0" w:color="auto"/>
              <w:right w:val="single" w:sz="4" w:space="0" w:color="auto"/>
            </w:tcBorders>
            <w:vAlign w:val="center"/>
          </w:tcPr>
          <w:p w:rsidR="006603E0" w:rsidRPr="00C73C52" w:rsidRDefault="003E320E" w:rsidP="004D766B">
            <w:pPr>
              <w:jc w:val="center"/>
              <w:rPr>
                <w:rFonts w:ascii="Times New Roman" w:eastAsia="Calibri" w:hAnsi="Times New Roman"/>
                <w:sz w:val="24"/>
                <w:szCs w:val="24"/>
              </w:rPr>
            </w:pPr>
            <w:r>
              <w:rPr>
                <w:rFonts w:ascii="Times New Roman" w:eastAsia="Calibri" w:hAnsi="Times New Roman"/>
                <w:sz w:val="24"/>
                <w:szCs w:val="24"/>
              </w:rPr>
              <w:t>52874</w:t>
            </w:r>
          </w:p>
        </w:tc>
      </w:tr>
      <w:tr w:rsidR="00C73C52" w:rsidRPr="00C73C52" w:rsidTr="00FD033E">
        <w:trPr>
          <w:trHeight w:val="85"/>
        </w:trPr>
        <w:tc>
          <w:tcPr>
            <w:tcW w:w="4936" w:type="dxa"/>
            <w:tcBorders>
              <w:top w:val="single" w:sz="4" w:space="0" w:color="auto"/>
              <w:left w:val="single" w:sz="4" w:space="0" w:color="auto"/>
              <w:bottom w:val="single" w:sz="4" w:space="0" w:color="auto"/>
              <w:right w:val="single" w:sz="4" w:space="0" w:color="auto"/>
            </w:tcBorders>
            <w:vAlign w:val="center"/>
            <w:hideMark/>
          </w:tcPr>
          <w:p w:rsidR="006603E0" w:rsidRPr="00C73C52" w:rsidRDefault="006603E0" w:rsidP="004D766B">
            <w:pPr>
              <w:rPr>
                <w:rFonts w:ascii="Times New Roman" w:eastAsia="Calibri" w:hAnsi="Times New Roman"/>
                <w:sz w:val="24"/>
                <w:szCs w:val="24"/>
              </w:rPr>
            </w:pPr>
            <w:r w:rsidRPr="00C73C52">
              <w:rPr>
                <w:rFonts w:ascii="Times New Roman" w:eastAsia="Calibri" w:hAnsi="Times New Roman"/>
                <w:sz w:val="24"/>
                <w:szCs w:val="24"/>
              </w:rPr>
              <w:t>Число официально заключенных браков</w:t>
            </w:r>
          </w:p>
        </w:tc>
        <w:tc>
          <w:tcPr>
            <w:tcW w:w="1385" w:type="dxa"/>
            <w:tcBorders>
              <w:top w:val="single" w:sz="4" w:space="0" w:color="auto"/>
              <w:left w:val="single" w:sz="4" w:space="0" w:color="auto"/>
              <w:bottom w:val="single" w:sz="4" w:space="0" w:color="auto"/>
              <w:right w:val="single" w:sz="4" w:space="0" w:color="auto"/>
            </w:tcBorders>
            <w:vAlign w:val="center"/>
          </w:tcPr>
          <w:p w:rsidR="006603E0" w:rsidRPr="00C73C52" w:rsidRDefault="00A74267" w:rsidP="004D766B">
            <w:pPr>
              <w:jc w:val="center"/>
              <w:rPr>
                <w:rFonts w:ascii="Times New Roman" w:eastAsia="Calibri" w:hAnsi="Times New Roman"/>
                <w:sz w:val="24"/>
                <w:szCs w:val="24"/>
              </w:rPr>
            </w:pPr>
            <w:r w:rsidRPr="00C73C52">
              <w:rPr>
                <w:rFonts w:ascii="Times New Roman" w:eastAsia="Calibri" w:hAnsi="Times New Roman"/>
                <w:sz w:val="24"/>
                <w:szCs w:val="24"/>
              </w:rPr>
              <w:t>367</w:t>
            </w:r>
          </w:p>
        </w:tc>
        <w:tc>
          <w:tcPr>
            <w:tcW w:w="1385" w:type="dxa"/>
            <w:tcBorders>
              <w:top w:val="single" w:sz="4" w:space="0" w:color="auto"/>
              <w:left w:val="single" w:sz="4" w:space="0" w:color="auto"/>
              <w:bottom w:val="single" w:sz="4" w:space="0" w:color="auto"/>
              <w:right w:val="single" w:sz="4" w:space="0" w:color="auto"/>
            </w:tcBorders>
            <w:vAlign w:val="center"/>
          </w:tcPr>
          <w:p w:rsidR="006603E0" w:rsidRPr="00C73C52" w:rsidRDefault="00C73C52" w:rsidP="004D766B">
            <w:pPr>
              <w:jc w:val="center"/>
              <w:rPr>
                <w:rFonts w:ascii="Times New Roman" w:eastAsia="Calibri" w:hAnsi="Times New Roman"/>
                <w:sz w:val="24"/>
                <w:szCs w:val="24"/>
              </w:rPr>
            </w:pPr>
            <w:r w:rsidRPr="00C73C52">
              <w:rPr>
                <w:rFonts w:ascii="Times New Roman" w:eastAsia="Calibri" w:hAnsi="Times New Roman"/>
                <w:sz w:val="24"/>
                <w:szCs w:val="24"/>
              </w:rPr>
              <w:t>301</w:t>
            </w:r>
          </w:p>
        </w:tc>
        <w:tc>
          <w:tcPr>
            <w:tcW w:w="1531" w:type="dxa"/>
            <w:tcBorders>
              <w:top w:val="single" w:sz="4" w:space="0" w:color="auto"/>
              <w:left w:val="single" w:sz="4" w:space="0" w:color="auto"/>
              <w:bottom w:val="single" w:sz="4" w:space="0" w:color="auto"/>
              <w:right w:val="single" w:sz="4" w:space="0" w:color="auto"/>
            </w:tcBorders>
            <w:vAlign w:val="center"/>
          </w:tcPr>
          <w:p w:rsidR="006603E0" w:rsidRPr="00C73C52" w:rsidRDefault="00682858" w:rsidP="004D766B">
            <w:pPr>
              <w:jc w:val="center"/>
              <w:rPr>
                <w:rFonts w:ascii="Times New Roman" w:eastAsia="Calibri" w:hAnsi="Times New Roman"/>
                <w:sz w:val="24"/>
                <w:szCs w:val="24"/>
              </w:rPr>
            </w:pPr>
            <w:r>
              <w:rPr>
                <w:rFonts w:ascii="Times New Roman" w:eastAsia="Calibri" w:hAnsi="Times New Roman"/>
                <w:sz w:val="24"/>
                <w:szCs w:val="24"/>
              </w:rPr>
              <w:t>328</w:t>
            </w:r>
          </w:p>
        </w:tc>
      </w:tr>
      <w:tr w:rsidR="00C73C52" w:rsidRPr="00C73C52" w:rsidTr="00FD033E">
        <w:trPr>
          <w:trHeight w:val="85"/>
        </w:trPr>
        <w:tc>
          <w:tcPr>
            <w:tcW w:w="4936" w:type="dxa"/>
            <w:tcBorders>
              <w:top w:val="single" w:sz="4" w:space="0" w:color="auto"/>
              <w:left w:val="single" w:sz="4" w:space="0" w:color="auto"/>
              <w:bottom w:val="single" w:sz="4" w:space="0" w:color="auto"/>
              <w:right w:val="single" w:sz="4" w:space="0" w:color="auto"/>
            </w:tcBorders>
            <w:vAlign w:val="center"/>
            <w:hideMark/>
          </w:tcPr>
          <w:p w:rsidR="006603E0" w:rsidRPr="00C73C52" w:rsidRDefault="006603E0" w:rsidP="004D766B">
            <w:pPr>
              <w:rPr>
                <w:rFonts w:ascii="Times New Roman" w:eastAsia="Calibri" w:hAnsi="Times New Roman"/>
                <w:sz w:val="24"/>
                <w:szCs w:val="24"/>
              </w:rPr>
            </w:pPr>
            <w:r w:rsidRPr="00C73C52">
              <w:rPr>
                <w:rFonts w:ascii="Times New Roman" w:eastAsia="Calibri" w:hAnsi="Times New Roman"/>
                <w:sz w:val="24"/>
                <w:szCs w:val="24"/>
              </w:rPr>
              <w:t>Число официально оформленных разводов</w:t>
            </w:r>
          </w:p>
        </w:tc>
        <w:tc>
          <w:tcPr>
            <w:tcW w:w="1385" w:type="dxa"/>
            <w:tcBorders>
              <w:top w:val="single" w:sz="4" w:space="0" w:color="auto"/>
              <w:left w:val="single" w:sz="4" w:space="0" w:color="auto"/>
              <w:bottom w:val="single" w:sz="4" w:space="0" w:color="auto"/>
              <w:right w:val="single" w:sz="4" w:space="0" w:color="auto"/>
            </w:tcBorders>
            <w:vAlign w:val="center"/>
          </w:tcPr>
          <w:p w:rsidR="006603E0" w:rsidRPr="00C73C52" w:rsidRDefault="00A74267" w:rsidP="004D766B">
            <w:pPr>
              <w:jc w:val="center"/>
              <w:rPr>
                <w:rFonts w:ascii="Times New Roman" w:eastAsia="Calibri" w:hAnsi="Times New Roman"/>
                <w:sz w:val="24"/>
                <w:szCs w:val="24"/>
              </w:rPr>
            </w:pPr>
            <w:r w:rsidRPr="00C73C52">
              <w:rPr>
                <w:rFonts w:ascii="Times New Roman" w:eastAsia="Calibri" w:hAnsi="Times New Roman"/>
                <w:sz w:val="24"/>
                <w:szCs w:val="24"/>
              </w:rPr>
              <w:t>310</w:t>
            </w:r>
          </w:p>
        </w:tc>
        <w:tc>
          <w:tcPr>
            <w:tcW w:w="1385" w:type="dxa"/>
            <w:tcBorders>
              <w:top w:val="single" w:sz="4" w:space="0" w:color="auto"/>
              <w:left w:val="single" w:sz="4" w:space="0" w:color="auto"/>
              <w:bottom w:val="single" w:sz="4" w:space="0" w:color="auto"/>
              <w:right w:val="single" w:sz="4" w:space="0" w:color="auto"/>
            </w:tcBorders>
            <w:vAlign w:val="center"/>
          </w:tcPr>
          <w:p w:rsidR="006603E0" w:rsidRPr="00C73C52" w:rsidRDefault="00C73C52" w:rsidP="004D766B">
            <w:pPr>
              <w:jc w:val="center"/>
              <w:rPr>
                <w:rFonts w:ascii="Times New Roman" w:eastAsia="Calibri" w:hAnsi="Times New Roman"/>
                <w:sz w:val="24"/>
                <w:szCs w:val="24"/>
              </w:rPr>
            </w:pPr>
            <w:r w:rsidRPr="00C73C52">
              <w:rPr>
                <w:rFonts w:ascii="Times New Roman" w:eastAsia="Calibri" w:hAnsi="Times New Roman"/>
                <w:sz w:val="24"/>
                <w:szCs w:val="24"/>
              </w:rPr>
              <w:t>235</w:t>
            </w:r>
          </w:p>
        </w:tc>
        <w:tc>
          <w:tcPr>
            <w:tcW w:w="1531" w:type="dxa"/>
            <w:tcBorders>
              <w:top w:val="single" w:sz="4" w:space="0" w:color="auto"/>
              <w:left w:val="single" w:sz="4" w:space="0" w:color="auto"/>
              <w:bottom w:val="single" w:sz="4" w:space="0" w:color="auto"/>
              <w:right w:val="single" w:sz="4" w:space="0" w:color="auto"/>
            </w:tcBorders>
            <w:vAlign w:val="center"/>
          </w:tcPr>
          <w:p w:rsidR="006603E0" w:rsidRPr="00C73C52" w:rsidRDefault="00682858" w:rsidP="004D766B">
            <w:pPr>
              <w:jc w:val="center"/>
              <w:rPr>
                <w:rFonts w:ascii="Times New Roman" w:eastAsia="Calibri" w:hAnsi="Times New Roman"/>
                <w:sz w:val="24"/>
                <w:szCs w:val="24"/>
              </w:rPr>
            </w:pPr>
            <w:r>
              <w:rPr>
                <w:rFonts w:ascii="Times New Roman" w:eastAsia="Calibri" w:hAnsi="Times New Roman"/>
                <w:sz w:val="24"/>
                <w:szCs w:val="24"/>
              </w:rPr>
              <w:t>288</w:t>
            </w:r>
          </w:p>
        </w:tc>
      </w:tr>
      <w:tr w:rsidR="00C73C52" w:rsidRPr="00C73C52" w:rsidTr="00FD033E">
        <w:trPr>
          <w:trHeight w:val="85"/>
        </w:trPr>
        <w:tc>
          <w:tcPr>
            <w:tcW w:w="4936" w:type="dxa"/>
            <w:tcBorders>
              <w:top w:val="single" w:sz="4" w:space="0" w:color="auto"/>
              <w:left w:val="single" w:sz="4" w:space="0" w:color="auto"/>
              <w:bottom w:val="single" w:sz="4" w:space="0" w:color="auto"/>
              <w:right w:val="single" w:sz="4" w:space="0" w:color="auto"/>
            </w:tcBorders>
            <w:vAlign w:val="center"/>
            <w:hideMark/>
          </w:tcPr>
          <w:p w:rsidR="006603E0" w:rsidRPr="00C73C52" w:rsidRDefault="006603E0" w:rsidP="004D766B">
            <w:pPr>
              <w:rPr>
                <w:rFonts w:ascii="Times New Roman" w:eastAsia="Calibri" w:hAnsi="Times New Roman"/>
                <w:sz w:val="24"/>
                <w:szCs w:val="24"/>
              </w:rPr>
            </w:pPr>
            <w:r w:rsidRPr="00C73C52">
              <w:rPr>
                <w:rFonts w:ascii="Times New Roman" w:eastAsia="Calibri" w:hAnsi="Times New Roman"/>
                <w:sz w:val="24"/>
                <w:szCs w:val="24"/>
              </w:rPr>
              <w:t>Число разводов на 100 браков</w:t>
            </w:r>
          </w:p>
        </w:tc>
        <w:tc>
          <w:tcPr>
            <w:tcW w:w="1385" w:type="dxa"/>
            <w:tcBorders>
              <w:top w:val="single" w:sz="4" w:space="0" w:color="auto"/>
              <w:left w:val="single" w:sz="4" w:space="0" w:color="auto"/>
              <w:bottom w:val="single" w:sz="4" w:space="0" w:color="auto"/>
              <w:right w:val="single" w:sz="4" w:space="0" w:color="auto"/>
            </w:tcBorders>
            <w:vAlign w:val="center"/>
          </w:tcPr>
          <w:p w:rsidR="006603E0" w:rsidRPr="00C73C52" w:rsidRDefault="00A74267" w:rsidP="004D766B">
            <w:pPr>
              <w:jc w:val="center"/>
              <w:rPr>
                <w:rFonts w:ascii="Times New Roman" w:eastAsia="Calibri" w:hAnsi="Times New Roman"/>
                <w:sz w:val="24"/>
                <w:szCs w:val="24"/>
              </w:rPr>
            </w:pPr>
            <w:r w:rsidRPr="00C73C52">
              <w:rPr>
                <w:rFonts w:ascii="Times New Roman" w:eastAsia="Calibri" w:hAnsi="Times New Roman"/>
                <w:sz w:val="24"/>
                <w:szCs w:val="24"/>
              </w:rPr>
              <w:t>85</w:t>
            </w:r>
          </w:p>
        </w:tc>
        <w:tc>
          <w:tcPr>
            <w:tcW w:w="1385" w:type="dxa"/>
            <w:tcBorders>
              <w:top w:val="single" w:sz="4" w:space="0" w:color="auto"/>
              <w:left w:val="single" w:sz="4" w:space="0" w:color="auto"/>
              <w:bottom w:val="single" w:sz="4" w:space="0" w:color="auto"/>
              <w:right w:val="single" w:sz="4" w:space="0" w:color="auto"/>
            </w:tcBorders>
            <w:vAlign w:val="center"/>
          </w:tcPr>
          <w:p w:rsidR="006603E0" w:rsidRPr="00C73C52" w:rsidRDefault="00C73C52" w:rsidP="004D766B">
            <w:pPr>
              <w:jc w:val="center"/>
              <w:rPr>
                <w:rFonts w:ascii="Times New Roman" w:eastAsia="Calibri" w:hAnsi="Times New Roman"/>
                <w:sz w:val="24"/>
                <w:szCs w:val="24"/>
              </w:rPr>
            </w:pPr>
            <w:r w:rsidRPr="00C73C52">
              <w:rPr>
                <w:rFonts w:ascii="Times New Roman" w:eastAsia="Calibri" w:hAnsi="Times New Roman"/>
                <w:sz w:val="24"/>
                <w:szCs w:val="24"/>
              </w:rPr>
              <w:t>78</w:t>
            </w:r>
          </w:p>
        </w:tc>
        <w:tc>
          <w:tcPr>
            <w:tcW w:w="1531" w:type="dxa"/>
            <w:tcBorders>
              <w:top w:val="single" w:sz="4" w:space="0" w:color="auto"/>
              <w:left w:val="single" w:sz="4" w:space="0" w:color="auto"/>
              <w:bottom w:val="single" w:sz="4" w:space="0" w:color="auto"/>
              <w:right w:val="single" w:sz="4" w:space="0" w:color="auto"/>
            </w:tcBorders>
            <w:vAlign w:val="center"/>
          </w:tcPr>
          <w:p w:rsidR="006603E0" w:rsidRPr="00C73C52" w:rsidRDefault="00682858" w:rsidP="004D766B">
            <w:pPr>
              <w:jc w:val="center"/>
              <w:rPr>
                <w:rFonts w:ascii="Times New Roman" w:eastAsia="Calibri" w:hAnsi="Times New Roman"/>
                <w:sz w:val="24"/>
                <w:szCs w:val="24"/>
              </w:rPr>
            </w:pPr>
            <w:r>
              <w:rPr>
                <w:rFonts w:ascii="Times New Roman" w:eastAsia="Calibri" w:hAnsi="Times New Roman"/>
                <w:sz w:val="24"/>
                <w:szCs w:val="24"/>
              </w:rPr>
              <w:t>88</w:t>
            </w:r>
          </w:p>
        </w:tc>
      </w:tr>
      <w:tr w:rsidR="00C73C52" w:rsidRPr="00C73C52" w:rsidTr="00284E6C">
        <w:trPr>
          <w:trHeight w:val="552"/>
        </w:trPr>
        <w:tc>
          <w:tcPr>
            <w:tcW w:w="4936" w:type="dxa"/>
            <w:tcBorders>
              <w:top w:val="single" w:sz="4" w:space="0" w:color="auto"/>
              <w:left w:val="single" w:sz="4" w:space="0" w:color="auto"/>
              <w:bottom w:val="single" w:sz="4" w:space="0" w:color="auto"/>
              <w:right w:val="single" w:sz="4" w:space="0" w:color="auto"/>
            </w:tcBorders>
            <w:vAlign w:val="center"/>
            <w:hideMark/>
          </w:tcPr>
          <w:p w:rsidR="006603E0" w:rsidRPr="00C73C52" w:rsidRDefault="006603E0" w:rsidP="004D766B">
            <w:pPr>
              <w:rPr>
                <w:rFonts w:ascii="Times New Roman" w:eastAsia="Calibri" w:hAnsi="Times New Roman"/>
                <w:sz w:val="24"/>
                <w:szCs w:val="24"/>
              </w:rPr>
            </w:pPr>
            <w:r w:rsidRPr="00C73C52">
              <w:rPr>
                <w:rFonts w:ascii="Times New Roman" w:eastAsia="Calibri" w:hAnsi="Times New Roman"/>
                <w:sz w:val="24"/>
                <w:szCs w:val="24"/>
              </w:rPr>
              <w:t>Число браков на 1000 жителей в среднегодовом исчислении</w:t>
            </w:r>
          </w:p>
        </w:tc>
        <w:tc>
          <w:tcPr>
            <w:tcW w:w="1385" w:type="dxa"/>
            <w:tcBorders>
              <w:top w:val="single" w:sz="4" w:space="0" w:color="auto"/>
              <w:left w:val="single" w:sz="4" w:space="0" w:color="auto"/>
              <w:bottom w:val="single" w:sz="4" w:space="0" w:color="auto"/>
              <w:right w:val="single" w:sz="4" w:space="0" w:color="auto"/>
            </w:tcBorders>
            <w:vAlign w:val="center"/>
          </w:tcPr>
          <w:p w:rsidR="006603E0" w:rsidRPr="00C73C52" w:rsidRDefault="00A74267" w:rsidP="004D766B">
            <w:pPr>
              <w:jc w:val="center"/>
              <w:rPr>
                <w:rFonts w:ascii="Times New Roman" w:eastAsia="Calibri" w:hAnsi="Times New Roman"/>
                <w:sz w:val="24"/>
                <w:szCs w:val="24"/>
              </w:rPr>
            </w:pPr>
            <w:r w:rsidRPr="00C73C52">
              <w:rPr>
                <w:rFonts w:ascii="Times New Roman" w:eastAsia="Calibri" w:hAnsi="Times New Roman"/>
                <w:sz w:val="24"/>
                <w:szCs w:val="24"/>
              </w:rPr>
              <w:t>6,8</w:t>
            </w:r>
          </w:p>
        </w:tc>
        <w:tc>
          <w:tcPr>
            <w:tcW w:w="1385" w:type="dxa"/>
            <w:tcBorders>
              <w:top w:val="single" w:sz="4" w:space="0" w:color="auto"/>
              <w:left w:val="single" w:sz="4" w:space="0" w:color="auto"/>
              <w:bottom w:val="single" w:sz="4" w:space="0" w:color="auto"/>
              <w:right w:val="single" w:sz="4" w:space="0" w:color="auto"/>
            </w:tcBorders>
            <w:vAlign w:val="center"/>
          </w:tcPr>
          <w:p w:rsidR="006603E0" w:rsidRPr="00C73C52" w:rsidRDefault="00C73C52" w:rsidP="004D766B">
            <w:pPr>
              <w:jc w:val="center"/>
              <w:rPr>
                <w:rFonts w:ascii="Times New Roman" w:eastAsia="Calibri" w:hAnsi="Times New Roman"/>
                <w:sz w:val="24"/>
                <w:szCs w:val="24"/>
              </w:rPr>
            </w:pPr>
            <w:r w:rsidRPr="00C73C52">
              <w:rPr>
                <w:rFonts w:ascii="Times New Roman" w:eastAsia="Calibri" w:hAnsi="Times New Roman"/>
                <w:sz w:val="24"/>
                <w:szCs w:val="24"/>
              </w:rPr>
              <w:t>5,6</w:t>
            </w:r>
          </w:p>
        </w:tc>
        <w:tc>
          <w:tcPr>
            <w:tcW w:w="1531" w:type="dxa"/>
            <w:tcBorders>
              <w:top w:val="single" w:sz="4" w:space="0" w:color="auto"/>
              <w:left w:val="single" w:sz="4" w:space="0" w:color="auto"/>
              <w:bottom w:val="single" w:sz="4" w:space="0" w:color="auto"/>
              <w:right w:val="single" w:sz="4" w:space="0" w:color="auto"/>
            </w:tcBorders>
            <w:vAlign w:val="center"/>
          </w:tcPr>
          <w:p w:rsidR="006603E0" w:rsidRPr="00C73C52" w:rsidRDefault="003E320E" w:rsidP="004D766B">
            <w:pPr>
              <w:jc w:val="center"/>
              <w:rPr>
                <w:rFonts w:ascii="Times New Roman" w:eastAsia="Calibri" w:hAnsi="Times New Roman"/>
                <w:sz w:val="24"/>
                <w:szCs w:val="24"/>
              </w:rPr>
            </w:pPr>
            <w:r>
              <w:rPr>
                <w:rFonts w:ascii="Times New Roman" w:eastAsia="Calibri" w:hAnsi="Times New Roman"/>
                <w:sz w:val="24"/>
                <w:szCs w:val="24"/>
              </w:rPr>
              <w:t>6,2</w:t>
            </w:r>
          </w:p>
        </w:tc>
      </w:tr>
      <w:tr w:rsidR="00C73C52" w:rsidRPr="00C73C52" w:rsidTr="00FD033E">
        <w:trPr>
          <w:trHeight w:val="85"/>
        </w:trPr>
        <w:tc>
          <w:tcPr>
            <w:tcW w:w="4936" w:type="dxa"/>
            <w:tcBorders>
              <w:top w:val="single" w:sz="4" w:space="0" w:color="auto"/>
              <w:left w:val="single" w:sz="4" w:space="0" w:color="auto"/>
              <w:bottom w:val="single" w:sz="4" w:space="0" w:color="auto"/>
              <w:right w:val="single" w:sz="4" w:space="0" w:color="auto"/>
            </w:tcBorders>
            <w:vAlign w:val="center"/>
            <w:hideMark/>
          </w:tcPr>
          <w:p w:rsidR="006603E0" w:rsidRPr="00C73C52" w:rsidRDefault="006603E0" w:rsidP="004D766B">
            <w:pPr>
              <w:rPr>
                <w:rFonts w:ascii="Times New Roman" w:eastAsia="Calibri" w:hAnsi="Times New Roman"/>
                <w:sz w:val="24"/>
                <w:szCs w:val="24"/>
              </w:rPr>
            </w:pPr>
            <w:r w:rsidRPr="00C73C52">
              <w:rPr>
                <w:rFonts w:ascii="Times New Roman" w:eastAsia="Calibri" w:hAnsi="Times New Roman"/>
                <w:sz w:val="24"/>
                <w:szCs w:val="24"/>
              </w:rPr>
              <w:t>Число разводов на 1000 жителей</w:t>
            </w:r>
          </w:p>
        </w:tc>
        <w:tc>
          <w:tcPr>
            <w:tcW w:w="1385" w:type="dxa"/>
            <w:tcBorders>
              <w:top w:val="single" w:sz="4" w:space="0" w:color="auto"/>
              <w:left w:val="single" w:sz="4" w:space="0" w:color="auto"/>
              <w:bottom w:val="single" w:sz="4" w:space="0" w:color="auto"/>
              <w:right w:val="single" w:sz="4" w:space="0" w:color="auto"/>
            </w:tcBorders>
            <w:vAlign w:val="center"/>
          </w:tcPr>
          <w:p w:rsidR="006603E0" w:rsidRPr="00C73C52" w:rsidRDefault="00A74267" w:rsidP="004D766B">
            <w:pPr>
              <w:jc w:val="center"/>
              <w:rPr>
                <w:rFonts w:ascii="Times New Roman" w:eastAsia="Calibri" w:hAnsi="Times New Roman"/>
                <w:sz w:val="24"/>
                <w:szCs w:val="24"/>
              </w:rPr>
            </w:pPr>
            <w:r w:rsidRPr="00C73C52">
              <w:rPr>
                <w:rFonts w:ascii="Times New Roman" w:eastAsia="Calibri" w:hAnsi="Times New Roman"/>
                <w:sz w:val="24"/>
                <w:szCs w:val="24"/>
              </w:rPr>
              <w:t>5,8</w:t>
            </w:r>
          </w:p>
        </w:tc>
        <w:tc>
          <w:tcPr>
            <w:tcW w:w="1385" w:type="dxa"/>
            <w:tcBorders>
              <w:top w:val="single" w:sz="4" w:space="0" w:color="auto"/>
              <w:left w:val="single" w:sz="4" w:space="0" w:color="auto"/>
              <w:bottom w:val="single" w:sz="4" w:space="0" w:color="auto"/>
              <w:right w:val="single" w:sz="4" w:space="0" w:color="auto"/>
            </w:tcBorders>
            <w:vAlign w:val="center"/>
          </w:tcPr>
          <w:p w:rsidR="006603E0" w:rsidRPr="00C73C52" w:rsidRDefault="00C73C52" w:rsidP="004D766B">
            <w:pPr>
              <w:jc w:val="center"/>
              <w:rPr>
                <w:rFonts w:ascii="Times New Roman" w:eastAsia="Calibri" w:hAnsi="Times New Roman"/>
                <w:sz w:val="24"/>
                <w:szCs w:val="24"/>
              </w:rPr>
            </w:pPr>
            <w:r w:rsidRPr="00C73C52">
              <w:rPr>
                <w:rFonts w:ascii="Times New Roman" w:eastAsia="Calibri" w:hAnsi="Times New Roman"/>
                <w:sz w:val="24"/>
                <w:szCs w:val="24"/>
              </w:rPr>
              <w:t>4,4</w:t>
            </w:r>
          </w:p>
        </w:tc>
        <w:tc>
          <w:tcPr>
            <w:tcW w:w="1531" w:type="dxa"/>
            <w:tcBorders>
              <w:top w:val="single" w:sz="4" w:space="0" w:color="auto"/>
              <w:left w:val="single" w:sz="4" w:space="0" w:color="auto"/>
              <w:bottom w:val="single" w:sz="4" w:space="0" w:color="auto"/>
              <w:right w:val="single" w:sz="4" w:space="0" w:color="auto"/>
            </w:tcBorders>
            <w:vAlign w:val="center"/>
          </w:tcPr>
          <w:p w:rsidR="006603E0" w:rsidRPr="00C73C52" w:rsidRDefault="003E320E" w:rsidP="004D766B">
            <w:pPr>
              <w:jc w:val="center"/>
              <w:rPr>
                <w:rFonts w:ascii="Times New Roman" w:eastAsia="Calibri" w:hAnsi="Times New Roman"/>
                <w:sz w:val="24"/>
                <w:szCs w:val="24"/>
              </w:rPr>
            </w:pPr>
            <w:r>
              <w:rPr>
                <w:rFonts w:ascii="Times New Roman" w:eastAsia="Calibri" w:hAnsi="Times New Roman"/>
                <w:sz w:val="24"/>
                <w:szCs w:val="24"/>
              </w:rPr>
              <w:t>5,4</w:t>
            </w:r>
          </w:p>
        </w:tc>
      </w:tr>
    </w:tbl>
    <w:p w:rsidR="00FD033E" w:rsidRDefault="00FD033E" w:rsidP="004D766B">
      <w:pPr>
        <w:pStyle w:val="af7"/>
        <w:spacing w:line="240" w:lineRule="auto"/>
        <w:rPr>
          <w:rFonts w:ascii="Times New Roman" w:hAnsi="Times New Roman"/>
          <w:color w:val="FF0000"/>
          <w:sz w:val="24"/>
          <w:szCs w:val="24"/>
        </w:rPr>
      </w:pPr>
    </w:p>
    <w:p w:rsidR="00324F36" w:rsidRPr="0041100B" w:rsidRDefault="00324F36" w:rsidP="004D766B">
      <w:pPr>
        <w:pStyle w:val="af7"/>
        <w:spacing w:line="240" w:lineRule="auto"/>
        <w:rPr>
          <w:rFonts w:ascii="Times New Roman" w:hAnsi="Times New Roman"/>
          <w:color w:val="FF0000"/>
          <w:sz w:val="24"/>
          <w:szCs w:val="24"/>
        </w:rPr>
      </w:pPr>
    </w:p>
    <w:p w:rsidR="001E18C6" w:rsidRPr="00311145" w:rsidRDefault="001E18C6" w:rsidP="001E18C6">
      <w:pPr>
        <w:pStyle w:val="af7"/>
        <w:rPr>
          <w:rFonts w:ascii="Times New Roman" w:hAnsi="Times New Roman"/>
          <w:color w:val="000000" w:themeColor="text1"/>
          <w:sz w:val="24"/>
          <w:szCs w:val="24"/>
        </w:rPr>
      </w:pPr>
      <w:r w:rsidRPr="001E18C6">
        <w:rPr>
          <w:rFonts w:ascii="Times New Roman" w:hAnsi="Times New Roman"/>
          <w:color w:val="000000" w:themeColor="text1"/>
          <w:sz w:val="24"/>
          <w:szCs w:val="24"/>
        </w:rPr>
        <w:t>ПРОМЫШЛЕННОСТЬ</w:t>
      </w:r>
      <w:r w:rsidRPr="00311145">
        <w:rPr>
          <w:rFonts w:ascii="Times New Roman" w:hAnsi="Times New Roman"/>
          <w:color w:val="000000" w:themeColor="text1"/>
          <w:sz w:val="24"/>
          <w:szCs w:val="24"/>
        </w:rPr>
        <w:t xml:space="preserve"> </w:t>
      </w:r>
    </w:p>
    <w:p w:rsidR="001E18C6" w:rsidRPr="00311145" w:rsidRDefault="001E18C6" w:rsidP="001E18C6">
      <w:pPr>
        <w:pStyle w:val="af7"/>
        <w:rPr>
          <w:color w:val="000000" w:themeColor="text1"/>
        </w:rPr>
      </w:pPr>
    </w:p>
    <w:p w:rsidR="001E18C6" w:rsidRPr="00F77D2A" w:rsidRDefault="001E18C6" w:rsidP="001E18C6">
      <w:pPr>
        <w:autoSpaceDE w:val="0"/>
        <w:autoSpaceDN w:val="0"/>
        <w:adjustRightInd w:val="0"/>
        <w:spacing w:after="0" w:line="240" w:lineRule="auto"/>
        <w:ind w:firstLine="709"/>
        <w:jc w:val="both"/>
        <w:rPr>
          <w:rFonts w:ascii="Times New Roman" w:hAnsi="Times New Roman" w:cs="Times New Roman"/>
          <w:sz w:val="24"/>
          <w:szCs w:val="24"/>
        </w:rPr>
      </w:pPr>
      <w:r w:rsidRPr="00F77D2A">
        <w:rPr>
          <w:rFonts w:ascii="Times New Roman" w:hAnsi="Times New Roman" w:cs="Times New Roman"/>
          <w:sz w:val="24"/>
          <w:szCs w:val="24"/>
        </w:rPr>
        <w:t>Промышленное производство города Мегиона включает в себя следующие разделы (отрасли):</w:t>
      </w:r>
    </w:p>
    <w:p w:rsidR="001E18C6" w:rsidRPr="00F77D2A" w:rsidRDefault="001E18C6" w:rsidP="001E18C6">
      <w:pPr>
        <w:pStyle w:val="af7"/>
        <w:spacing w:line="240" w:lineRule="auto"/>
        <w:ind w:firstLine="709"/>
        <w:jc w:val="both"/>
        <w:rPr>
          <w:rFonts w:ascii="Times New Roman" w:hAnsi="Times New Roman" w:cs="Times New Roman"/>
          <w:sz w:val="24"/>
          <w:szCs w:val="24"/>
        </w:rPr>
      </w:pPr>
      <w:r w:rsidRPr="00F77D2A">
        <w:rPr>
          <w:rFonts w:ascii="Times New Roman" w:hAnsi="Times New Roman" w:cs="Times New Roman"/>
          <w:sz w:val="24"/>
          <w:szCs w:val="24"/>
        </w:rPr>
        <w:t>добыча полезных ископаемых;</w:t>
      </w:r>
    </w:p>
    <w:p w:rsidR="001E18C6" w:rsidRPr="00F77D2A" w:rsidRDefault="001E18C6" w:rsidP="001E18C6">
      <w:pPr>
        <w:pStyle w:val="af7"/>
        <w:spacing w:line="240" w:lineRule="auto"/>
        <w:ind w:firstLine="709"/>
        <w:jc w:val="both"/>
        <w:rPr>
          <w:rFonts w:ascii="Times New Roman" w:hAnsi="Times New Roman" w:cs="Times New Roman"/>
          <w:sz w:val="24"/>
          <w:szCs w:val="24"/>
        </w:rPr>
      </w:pPr>
      <w:r w:rsidRPr="00F77D2A">
        <w:rPr>
          <w:rFonts w:ascii="Times New Roman" w:hAnsi="Times New Roman" w:cs="Times New Roman"/>
          <w:sz w:val="24"/>
          <w:szCs w:val="24"/>
        </w:rPr>
        <w:t>обрабатывающие отрасли;</w:t>
      </w:r>
    </w:p>
    <w:p w:rsidR="001E18C6" w:rsidRPr="00F77D2A" w:rsidRDefault="001E18C6" w:rsidP="001E18C6">
      <w:pPr>
        <w:pStyle w:val="af7"/>
        <w:spacing w:line="240" w:lineRule="auto"/>
        <w:ind w:firstLine="709"/>
        <w:jc w:val="both"/>
        <w:rPr>
          <w:rFonts w:ascii="Times New Roman" w:hAnsi="Times New Roman" w:cs="Times New Roman"/>
          <w:sz w:val="24"/>
          <w:szCs w:val="24"/>
        </w:rPr>
      </w:pPr>
      <w:r w:rsidRPr="00F77D2A">
        <w:rPr>
          <w:rFonts w:ascii="Times New Roman" w:hAnsi="Times New Roman" w:cs="Times New Roman"/>
          <w:sz w:val="24"/>
          <w:szCs w:val="24"/>
        </w:rPr>
        <w:t>обеспечение электрической энергией, газом и паром; кондиционирование воздуха;</w:t>
      </w:r>
    </w:p>
    <w:p w:rsidR="001E18C6" w:rsidRPr="00F77D2A" w:rsidRDefault="001E18C6" w:rsidP="001E18C6">
      <w:pPr>
        <w:pStyle w:val="af7"/>
        <w:spacing w:line="240" w:lineRule="auto"/>
        <w:ind w:firstLine="709"/>
        <w:jc w:val="both"/>
        <w:rPr>
          <w:rFonts w:ascii="Times New Roman" w:hAnsi="Times New Roman" w:cs="Times New Roman"/>
          <w:sz w:val="24"/>
          <w:szCs w:val="24"/>
        </w:rPr>
      </w:pPr>
      <w:r w:rsidRPr="00F77D2A">
        <w:rPr>
          <w:rFonts w:ascii="Times New Roman" w:hAnsi="Times New Roman" w:cs="Times New Roman"/>
          <w:sz w:val="24"/>
          <w:szCs w:val="24"/>
        </w:rPr>
        <w:t>водоснабжение, водоотведение, организация сбора и утилизации отходов, деятельности по ликвидации загрязнений.</w:t>
      </w:r>
    </w:p>
    <w:p w:rsidR="001E18C6" w:rsidRPr="00F77D2A" w:rsidRDefault="001E18C6" w:rsidP="001E18C6">
      <w:pPr>
        <w:spacing w:after="0" w:line="240" w:lineRule="auto"/>
        <w:ind w:firstLine="720"/>
        <w:jc w:val="both"/>
        <w:rPr>
          <w:rFonts w:ascii="Times New Roman" w:hAnsi="Times New Roman" w:cs="Times New Roman"/>
          <w:sz w:val="24"/>
          <w:szCs w:val="24"/>
        </w:rPr>
      </w:pPr>
      <w:r w:rsidRPr="00F77D2A">
        <w:rPr>
          <w:rFonts w:ascii="Times New Roman" w:hAnsi="Times New Roman" w:cs="Times New Roman"/>
          <w:color w:val="000000" w:themeColor="text1"/>
          <w:sz w:val="24"/>
          <w:szCs w:val="24"/>
        </w:rPr>
        <w:t xml:space="preserve">За 2021 год объем отгруженных товаров собственного производства, выполненных работ и услуг собственными силами организаций (без субъектов малого предпринимательства), составил 24 684,1 млн рублей, что составляет 106,4% к показателю 2020 года. </w:t>
      </w:r>
    </w:p>
    <w:p w:rsidR="001E18C6" w:rsidRPr="00F77D2A" w:rsidRDefault="001E18C6" w:rsidP="001E18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7D2A">
        <w:rPr>
          <w:rFonts w:ascii="Times New Roman" w:hAnsi="Times New Roman" w:cs="Times New Roman"/>
          <w:color w:val="000000" w:themeColor="text1"/>
          <w:sz w:val="24"/>
          <w:szCs w:val="24"/>
        </w:rPr>
        <w:t xml:space="preserve">Объем отгруженной промышленной продукции по полному кругу предприятий города Мегиона за 2021 год, по предварительным данным, составил 9 736,9 млн рублей, или 105,3% к показателю 2020 года. </w:t>
      </w:r>
    </w:p>
    <w:p w:rsidR="001E18C6" w:rsidRPr="00F77D2A" w:rsidRDefault="001E18C6" w:rsidP="001E18C6">
      <w:pPr>
        <w:spacing w:after="0" w:line="240" w:lineRule="auto"/>
        <w:ind w:firstLine="709"/>
        <w:jc w:val="both"/>
        <w:rPr>
          <w:rFonts w:ascii="Times New Roman" w:hAnsi="Times New Roman" w:cs="Times New Roman"/>
          <w:sz w:val="24"/>
          <w:szCs w:val="24"/>
        </w:rPr>
      </w:pPr>
    </w:p>
    <w:p w:rsidR="001E18C6" w:rsidRPr="00F77D2A" w:rsidRDefault="001E18C6" w:rsidP="001E18C6">
      <w:pPr>
        <w:spacing w:after="0" w:line="240" w:lineRule="auto"/>
        <w:ind w:firstLine="708"/>
        <w:jc w:val="center"/>
        <w:rPr>
          <w:rFonts w:ascii="Times New Roman" w:hAnsi="Times New Roman" w:cs="Times New Roman"/>
          <w:sz w:val="24"/>
          <w:szCs w:val="24"/>
        </w:rPr>
      </w:pPr>
      <w:r w:rsidRPr="00F77D2A">
        <w:rPr>
          <w:rFonts w:ascii="Times New Roman" w:hAnsi="Times New Roman" w:cs="Times New Roman"/>
          <w:sz w:val="24"/>
          <w:szCs w:val="24"/>
        </w:rPr>
        <w:t>Объем отгруженных товаров собственного производства, выполненных работ и услуг собственными силами по видам экономической деятельности</w:t>
      </w:r>
    </w:p>
    <w:p w:rsidR="001E18C6" w:rsidRPr="00F77D2A" w:rsidRDefault="001E18C6" w:rsidP="001E18C6">
      <w:pPr>
        <w:spacing w:after="0" w:line="240" w:lineRule="auto"/>
        <w:jc w:val="right"/>
        <w:rPr>
          <w:rFonts w:ascii="Times New Roman" w:hAnsi="Times New Roman" w:cs="Times New Roman"/>
          <w:sz w:val="20"/>
          <w:szCs w:val="20"/>
        </w:rPr>
      </w:pPr>
      <w:r w:rsidRPr="00F77D2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77D2A">
        <w:rPr>
          <w:rFonts w:ascii="Times New Roman" w:hAnsi="Times New Roman" w:cs="Times New Roman"/>
          <w:sz w:val="20"/>
          <w:szCs w:val="20"/>
        </w:rPr>
        <w:t xml:space="preserve">млн рублей </w:t>
      </w:r>
    </w:p>
    <w:tbl>
      <w:tblPr>
        <w:tblW w:w="9756" w:type="dxa"/>
        <w:tblLayout w:type="fixed"/>
        <w:tblLook w:val="01E0" w:firstRow="1" w:lastRow="1" w:firstColumn="1" w:lastColumn="1" w:noHBand="0" w:noVBand="0"/>
      </w:tblPr>
      <w:tblGrid>
        <w:gridCol w:w="5807"/>
        <w:gridCol w:w="1200"/>
        <w:gridCol w:w="1234"/>
        <w:gridCol w:w="1515"/>
      </w:tblGrid>
      <w:tr w:rsidR="001E18C6" w:rsidRPr="00F77D2A" w:rsidTr="008502DB">
        <w:trPr>
          <w:trHeight w:val="767"/>
          <w:tblHeader/>
        </w:trPr>
        <w:tc>
          <w:tcPr>
            <w:tcW w:w="5807" w:type="dxa"/>
            <w:tcBorders>
              <w:top w:val="single" w:sz="4" w:space="0" w:color="auto"/>
              <w:left w:val="single" w:sz="4" w:space="0" w:color="auto"/>
              <w:bottom w:val="single" w:sz="4" w:space="0" w:color="auto"/>
              <w:right w:val="single" w:sz="4" w:space="0" w:color="auto"/>
            </w:tcBorders>
            <w:vAlign w:val="center"/>
            <w:hideMark/>
          </w:tcPr>
          <w:p w:rsidR="001E18C6" w:rsidRPr="001C0F34" w:rsidRDefault="001E18C6" w:rsidP="00324F36">
            <w:pPr>
              <w:widowControl w:val="0"/>
              <w:autoSpaceDE w:val="0"/>
              <w:autoSpaceDN w:val="0"/>
              <w:adjustRightInd w:val="0"/>
              <w:spacing w:after="0" w:line="240" w:lineRule="auto"/>
              <w:jc w:val="center"/>
              <w:rPr>
                <w:rFonts w:ascii="Times New Roman" w:hAnsi="Times New Roman" w:cs="Times New Roman"/>
                <w:sz w:val="20"/>
                <w:szCs w:val="20"/>
              </w:rPr>
            </w:pPr>
            <w:r w:rsidRPr="001C0F34">
              <w:rPr>
                <w:rFonts w:ascii="Times New Roman" w:hAnsi="Times New Roman" w:cs="Times New Roman"/>
                <w:sz w:val="20"/>
                <w:szCs w:val="20"/>
              </w:rPr>
              <w:t>Показатели</w:t>
            </w:r>
          </w:p>
        </w:tc>
        <w:tc>
          <w:tcPr>
            <w:tcW w:w="1200" w:type="dxa"/>
            <w:tcBorders>
              <w:top w:val="single" w:sz="4" w:space="0" w:color="auto"/>
              <w:left w:val="single" w:sz="4" w:space="0" w:color="auto"/>
              <w:bottom w:val="single" w:sz="4" w:space="0" w:color="auto"/>
              <w:right w:val="single" w:sz="4" w:space="0" w:color="auto"/>
            </w:tcBorders>
            <w:vAlign w:val="center"/>
          </w:tcPr>
          <w:p w:rsidR="001E18C6" w:rsidRPr="001C0F34" w:rsidRDefault="001E18C6" w:rsidP="00324F36">
            <w:pPr>
              <w:widowControl w:val="0"/>
              <w:autoSpaceDE w:val="0"/>
              <w:autoSpaceDN w:val="0"/>
              <w:adjustRightInd w:val="0"/>
              <w:spacing w:after="0" w:line="240" w:lineRule="auto"/>
              <w:jc w:val="center"/>
              <w:rPr>
                <w:rFonts w:ascii="Times New Roman" w:hAnsi="Times New Roman" w:cs="Times New Roman"/>
                <w:sz w:val="20"/>
                <w:szCs w:val="20"/>
              </w:rPr>
            </w:pPr>
            <w:r w:rsidRPr="001C0F34">
              <w:rPr>
                <w:rFonts w:ascii="Times New Roman" w:hAnsi="Times New Roman" w:cs="Times New Roman"/>
                <w:sz w:val="20"/>
                <w:szCs w:val="20"/>
              </w:rPr>
              <w:t>Январь-декабрь</w:t>
            </w:r>
          </w:p>
          <w:p w:rsidR="001E18C6" w:rsidRPr="001C0F34" w:rsidRDefault="001E18C6" w:rsidP="00324F36">
            <w:pPr>
              <w:widowControl w:val="0"/>
              <w:autoSpaceDE w:val="0"/>
              <w:autoSpaceDN w:val="0"/>
              <w:adjustRightInd w:val="0"/>
              <w:spacing w:after="0" w:line="240" w:lineRule="auto"/>
              <w:jc w:val="center"/>
              <w:rPr>
                <w:rFonts w:ascii="Times New Roman" w:hAnsi="Times New Roman" w:cs="Times New Roman"/>
                <w:sz w:val="20"/>
                <w:szCs w:val="20"/>
              </w:rPr>
            </w:pPr>
            <w:r w:rsidRPr="001C0F34">
              <w:rPr>
                <w:rFonts w:ascii="Times New Roman" w:hAnsi="Times New Roman" w:cs="Times New Roman"/>
                <w:sz w:val="20"/>
                <w:szCs w:val="20"/>
              </w:rPr>
              <w:t>2020 года</w:t>
            </w:r>
          </w:p>
        </w:tc>
        <w:tc>
          <w:tcPr>
            <w:tcW w:w="1234" w:type="dxa"/>
            <w:tcBorders>
              <w:top w:val="single" w:sz="4" w:space="0" w:color="auto"/>
              <w:left w:val="single" w:sz="4" w:space="0" w:color="auto"/>
              <w:bottom w:val="single" w:sz="4" w:space="0" w:color="auto"/>
              <w:right w:val="single" w:sz="4" w:space="0" w:color="auto"/>
            </w:tcBorders>
            <w:vAlign w:val="center"/>
          </w:tcPr>
          <w:p w:rsidR="001E18C6" w:rsidRPr="001C0F34" w:rsidRDefault="001E18C6" w:rsidP="00324F36">
            <w:pPr>
              <w:widowControl w:val="0"/>
              <w:autoSpaceDE w:val="0"/>
              <w:autoSpaceDN w:val="0"/>
              <w:adjustRightInd w:val="0"/>
              <w:spacing w:after="0" w:line="240" w:lineRule="auto"/>
              <w:jc w:val="center"/>
              <w:rPr>
                <w:rFonts w:ascii="Times New Roman" w:hAnsi="Times New Roman" w:cs="Times New Roman"/>
                <w:sz w:val="20"/>
                <w:szCs w:val="20"/>
              </w:rPr>
            </w:pPr>
            <w:r w:rsidRPr="001C0F34">
              <w:rPr>
                <w:rFonts w:ascii="Times New Roman" w:hAnsi="Times New Roman" w:cs="Times New Roman"/>
                <w:sz w:val="20"/>
                <w:szCs w:val="20"/>
              </w:rPr>
              <w:t>Январь-декабрь</w:t>
            </w:r>
          </w:p>
          <w:p w:rsidR="001E18C6" w:rsidRPr="001C0F34" w:rsidRDefault="001E18C6" w:rsidP="00324F36">
            <w:pPr>
              <w:widowControl w:val="0"/>
              <w:autoSpaceDE w:val="0"/>
              <w:autoSpaceDN w:val="0"/>
              <w:adjustRightInd w:val="0"/>
              <w:spacing w:after="0" w:line="240" w:lineRule="auto"/>
              <w:jc w:val="center"/>
              <w:rPr>
                <w:rFonts w:ascii="Times New Roman" w:hAnsi="Times New Roman" w:cs="Times New Roman"/>
                <w:sz w:val="20"/>
                <w:szCs w:val="20"/>
              </w:rPr>
            </w:pPr>
            <w:r w:rsidRPr="001C0F34">
              <w:rPr>
                <w:rFonts w:ascii="Times New Roman" w:hAnsi="Times New Roman" w:cs="Times New Roman"/>
                <w:sz w:val="20"/>
                <w:szCs w:val="20"/>
              </w:rPr>
              <w:t>2021 года</w:t>
            </w:r>
          </w:p>
        </w:tc>
        <w:tc>
          <w:tcPr>
            <w:tcW w:w="1515" w:type="dxa"/>
            <w:tcBorders>
              <w:top w:val="single" w:sz="4" w:space="0" w:color="auto"/>
              <w:left w:val="single" w:sz="4" w:space="0" w:color="auto"/>
              <w:bottom w:val="single" w:sz="4" w:space="0" w:color="auto"/>
              <w:right w:val="single" w:sz="4" w:space="0" w:color="auto"/>
            </w:tcBorders>
            <w:vAlign w:val="center"/>
            <w:hideMark/>
          </w:tcPr>
          <w:p w:rsidR="001E18C6" w:rsidRPr="001C0F34" w:rsidRDefault="001E18C6" w:rsidP="00324F36">
            <w:pPr>
              <w:widowControl w:val="0"/>
              <w:autoSpaceDE w:val="0"/>
              <w:autoSpaceDN w:val="0"/>
              <w:adjustRightInd w:val="0"/>
              <w:spacing w:after="0" w:line="240" w:lineRule="auto"/>
              <w:jc w:val="center"/>
              <w:rPr>
                <w:rFonts w:ascii="Times New Roman" w:hAnsi="Times New Roman" w:cs="Times New Roman"/>
                <w:sz w:val="20"/>
                <w:szCs w:val="20"/>
              </w:rPr>
            </w:pPr>
            <w:r w:rsidRPr="001C0F34">
              <w:rPr>
                <w:rFonts w:ascii="Times New Roman" w:hAnsi="Times New Roman" w:cs="Times New Roman"/>
                <w:sz w:val="20"/>
                <w:szCs w:val="20"/>
              </w:rPr>
              <w:t>Темп  роста в действующих ценах, %</w:t>
            </w:r>
          </w:p>
        </w:tc>
      </w:tr>
      <w:tr w:rsidR="001E18C6" w:rsidRPr="00F77D2A" w:rsidTr="008502DB">
        <w:trPr>
          <w:trHeight w:val="249"/>
        </w:trPr>
        <w:tc>
          <w:tcPr>
            <w:tcW w:w="5807" w:type="dxa"/>
            <w:tcBorders>
              <w:top w:val="single" w:sz="4" w:space="0" w:color="auto"/>
              <w:left w:val="single" w:sz="4" w:space="0" w:color="auto"/>
              <w:bottom w:val="single" w:sz="4" w:space="0" w:color="auto"/>
              <w:right w:val="single" w:sz="4" w:space="0" w:color="auto"/>
            </w:tcBorders>
            <w:vAlign w:val="center"/>
            <w:hideMark/>
          </w:tcPr>
          <w:p w:rsidR="001E18C6" w:rsidRPr="00F77D2A" w:rsidRDefault="001E18C6" w:rsidP="00324F36">
            <w:pPr>
              <w:widowControl w:val="0"/>
              <w:autoSpaceDE w:val="0"/>
              <w:autoSpaceDN w:val="0"/>
              <w:adjustRightInd w:val="0"/>
              <w:spacing w:after="0" w:line="240" w:lineRule="auto"/>
              <w:jc w:val="both"/>
              <w:rPr>
                <w:rFonts w:ascii="Times New Roman" w:hAnsi="Times New Roman" w:cs="Times New Roman"/>
                <w:sz w:val="24"/>
                <w:szCs w:val="24"/>
              </w:rPr>
            </w:pPr>
            <w:r w:rsidRPr="00F77D2A">
              <w:rPr>
                <w:rFonts w:ascii="Times New Roman" w:hAnsi="Times New Roman" w:cs="Times New Roman"/>
                <w:sz w:val="24"/>
                <w:szCs w:val="24"/>
              </w:rPr>
              <w:t>Всего объем отгруженных товаров собственного производства, выполненных работ и услуг собственными силами по видам экономической деятельности организаций (без субъектов малого предпринимательства)</w:t>
            </w:r>
          </w:p>
        </w:tc>
        <w:tc>
          <w:tcPr>
            <w:tcW w:w="1200" w:type="dxa"/>
            <w:tcBorders>
              <w:top w:val="single" w:sz="4" w:space="0" w:color="auto"/>
              <w:left w:val="single" w:sz="4" w:space="0" w:color="auto"/>
              <w:bottom w:val="single" w:sz="4" w:space="0" w:color="auto"/>
              <w:right w:val="single" w:sz="4" w:space="0" w:color="auto"/>
            </w:tcBorders>
            <w:vAlign w:val="center"/>
          </w:tcPr>
          <w:p w:rsidR="001E18C6" w:rsidRPr="00F77D2A" w:rsidRDefault="00B41D4E" w:rsidP="00324F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23 196,8</w:t>
            </w:r>
          </w:p>
        </w:tc>
        <w:tc>
          <w:tcPr>
            <w:tcW w:w="1234" w:type="dxa"/>
            <w:tcBorders>
              <w:top w:val="single" w:sz="4" w:space="0" w:color="auto"/>
              <w:left w:val="single" w:sz="4" w:space="0" w:color="auto"/>
              <w:bottom w:val="single" w:sz="4" w:space="0" w:color="auto"/>
              <w:right w:val="single" w:sz="4" w:space="0" w:color="auto"/>
            </w:tcBorders>
            <w:vAlign w:val="center"/>
          </w:tcPr>
          <w:p w:rsidR="001E18C6" w:rsidRPr="00F77D2A" w:rsidRDefault="00B41D4E" w:rsidP="00324F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24 684,1</w:t>
            </w:r>
          </w:p>
        </w:tc>
        <w:tc>
          <w:tcPr>
            <w:tcW w:w="1515" w:type="dxa"/>
            <w:tcBorders>
              <w:top w:val="single" w:sz="4" w:space="0" w:color="auto"/>
              <w:left w:val="single" w:sz="4" w:space="0" w:color="auto"/>
              <w:bottom w:val="single" w:sz="4" w:space="0" w:color="auto"/>
              <w:right w:val="single" w:sz="4" w:space="0" w:color="auto"/>
            </w:tcBorders>
            <w:vAlign w:val="center"/>
          </w:tcPr>
          <w:p w:rsidR="001E18C6" w:rsidRPr="00F77D2A" w:rsidRDefault="00B41D4E" w:rsidP="00324F3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106,4</w:t>
            </w:r>
          </w:p>
        </w:tc>
      </w:tr>
      <w:tr w:rsidR="00B41D4E" w:rsidRPr="00F77D2A" w:rsidTr="008502DB">
        <w:trPr>
          <w:trHeight w:val="249"/>
        </w:trPr>
        <w:tc>
          <w:tcPr>
            <w:tcW w:w="5807" w:type="dxa"/>
            <w:tcBorders>
              <w:top w:val="single" w:sz="4" w:space="0" w:color="auto"/>
              <w:left w:val="single" w:sz="4" w:space="0" w:color="auto"/>
              <w:bottom w:val="single" w:sz="4" w:space="0" w:color="auto"/>
              <w:right w:val="single" w:sz="4" w:space="0" w:color="auto"/>
            </w:tcBorders>
            <w:vAlign w:val="center"/>
          </w:tcPr>
          <w:p w:rsidR="00B41D4E" w:rsidRPr="00F77D2A" w:rsidRDefault="00B41D4E" w:rsidP="00B41D4E">
            <w:pPr>
              <w:widowControl w:val="0"/>
              <w:autoSpaceDE w:val="0"/>
              <w:autoSpaceDN w:val="0"/>
              <w:adjustRightInd w:val="0"/>
              <w:spacing w:after="0" w:line="240" w:lineRule="auto"/>
              <w:jc w:val="both"/>
              <w:rPr>
                <w:rFonts w:ascii="Times New Roman" w:hAnsi="Times New Roman" w:cs="Times New Roman"/>
                <w:sz w:val="24"/>
                <w:szCs w:val="24"/>
              </w:rPr>
            </w:pPr>
            <w:r w:rsidRPr="00F77D2A">
              <w:rPr>
                <w:rFonts w:ascii="Times New Roman" w:hAnsi="Times New Roman" w:cs="Times New Roman"/>
                <w:color w:val="000000" w:themeColor="text1"/>
                <w:sz w:val="24"/>
                <w:szCs w:val="24"/>
              </w:rPr>
              <w:t>Объем отгруженной промышленной продукции по полному кругу предприятий</w:t>
            </w:r>
          </w:p>
        </w:tc>
        <w:tc>
          <w:tcPr>
            <w:tcW w:w="1200" w:type="dxa"/>
            <w:tcBorders>
              <w:top w:val="single" w:sz="4" w:space="0" w:color="auto"/>
              <w:left w:val="single" w:sz="4" w:space="0" w:color="auto"/>
              <w:bottom w:val="single" w:sz="4" w:space="0" w:color="auto"/>
              <w:right w:val="single" w:sz="4" w:space="0" w:color="auto"/>
            </w:tcBorders>
            <w:vAlign w:val="center"/>
          </w:tcPr>
          <w:p w:rsidR="00B41D4E" w:rsidRPr="00F77D2A" w:rsidRDefault="00B41D4E" w:rsidP="00B41D4E">
            <w:pPr>
              <w:widowControl w:val="0"/>
              <w:autoSpaceDE w:val="0"/>
              <w:autoSpaceDN w:val="0"/>
              <w:adjustRightInd w:val="0"/>
              <w:spacing w:after="0" w:line="240" w:lineRule="auto"/>
              <w:jc w:val="center"/>
              <w:rPr>
                <w:rFonts w:ascii="Times New Roman" w:hAnsi="Times New Roman" w:cs="Times New Roman"/>
                <w:sz w:val="24"/>
                <w:szCs w:val="24"/>
              </w:rPr>
            </w:pPr>
            <w:r w:rsidRPr="00F77D2A">
              <w:rPr>
                <w:rFonts w:ascii="Times New Roman" w:hAnsi="Times New Roman" w:cs="Times New Roman"/>
                <w:sz w:val="24"/>
                <w:szCs w:val="24"/>
              </w:rPr>
              <w:t>9 243,8</w:t>
            </w:r>
          </w:p>
        </w:tc>
        <w:tc>
          <w:tcPr>
            <w:tcW w:w="1234" w:type="dxa"/>
            <w:tcBorders>
              <w:top w:val="single" w:sz="4" w:space="0" w:color="auto"/>
              <w:left w:val="single" w:sz="4" w:space="0" w:color="auto"/>
              <w:bottom w:val="single" w:sz="4" w:space="0" w:color="auto"/>
              <w:right w:val="single" w:sz="4" w:space="0" w:color="auto"/>
            </w:tcBorders>
            <w:vAlign w:val="center"/>
          </w:tcPr>
          <w:p w:rsidR="00B41D4E" w:rsidRPr="00F77D2A" w:rsidRDefault="00B41D4E" w:rsidP="00B41D4E">
            <w:pPr>
              <w:widowControl w:val="0"/>
              <w:autoSpaceDE w:val="0"/>
              <w:autoSpaceDN w:val="0"/>
              <w:adjustRightInd w:val="0"/>
              <w:spacing w:after="0" w:line="240" w:lineRule="auto"/>
              <w:jc w:val="center"/>
              <w:rPr>
                <w:rFonts w:ascii="Times New Roman" w:hAnsi="Times New Roman" w:cs="Times New Roman"/>
                <w:sz w:val="24"/>
                <w:szCs w:val="24"/>
              </w:rPr>
            </w:pPr>
            <w:r w:rsidRPr="00F77D2A">
              <w:rPr>
                <w:rFonts w:ascii="Times New Roman" w:hAnsi="Times New Roman" w:cs="Times New Roman"/>
                <w:sz w:val="24"/>
                <w:szCs w:val="24"/>
              </w:rPr>
              <w:t>9 736,9</w:t>
            </w:r>
          </w:p>
        </w:tc>
        <w:tc>
          <w:tcPr>
            <w:tcW w:w="1515" w:type="dxa"/>
            <w:tcBorders>
              <w:top w:val="single" w:sz="4" w:space="0" w:color="auto"/>
              <w:left w:val="single" w:sz="4" w:space="0" w:color="auto"/>
              <w:bottom w:val="single" w:sz="4" w:space="0" w:color="auto"/>
              <w:right w:val="single" w:sz="4" w:space="0" w:color="auto"/>
            </w:tcBorders>
            <w:vAlign w:val="center"/>
          </w:tcPr>
          <w:p w:rsidR="00B41D4E" w:rsidRPr="00F77D2A" w:rsidRDefault="00B41D4E" w:rsidP="00B41D4E">
            <w:pPr>
              <w:widowControl w:val="0"/>
              <w:autoSpaceDE w:val="0"/>
              <w:autoSpaceDN w:val="0"/>
              <w:adjustRightInd w:val="0"/>
              <w:spacing w:after="0" w:line="240" w:lineRule="auto"/>
              <w:jc w:val="center"/>
              <w:rPr>
                <w:rFonts w:ascii="Times New Roman" w:hAnsi="Times New Roman" w:cs="Times New Roman"/>
                <w:sz w:val="24"/>
                <w:szCs w:val="24"/>
              </w:rPr>
            </w:pPr>
            <w:r w:rsidRPr="00F77D2A">
              <w:rPr>
                <w:rFonts w:ascii="Times New Roman" w:hAnsi="Times New Roman" w:cs="Times New Roman"/>
                <w:sz w:val="24"/>
                <w:szCs w:val="24"/>
              </w:rPr>
              <w:t>105,3</w:t>
            </w:r>
          </w:p>
        </w:tc>
      </w:tr>
      <w:tr w:rsidR="00B41D4E" w:rsidRPr="00F77D2A" w:rsidTr="008502DB">
        <w:trPr>
          <w:trHeight w:val="52"/>
        </w:trPr>
        <w:tc>
          <w:tcPr>
            <w:tcW w:w="5807" w:type="dxa"/>
            <w:tcBorders>
              <w:top w:val="single" w:sz="4" w:space="0" w:color="auto"/>
              <w:left w:val="single" w:sz="4" w:space="0" w:color="auto"/>
              <w:bottom w:val="single" w:sz="4" w:space="0" w:color="auto"/>
              <w:right w:val="single" w:sz="4" w:space="0" w:color="auto"/>
            </w:tcBorders>
            <w:vAlign w:val="center"/>
            <w:hideMark/>
          </w:tcPr>
          <w:p w:rsidR="00B41D4E" w:rsidRPr="00F77D2A" w:rsidRDefault="00B41D4E" w:rsidP="00B41D4E">
            <w:pPr>
              <w:widowControl w:val="0"/>
              <w:autoSpaceDE w:val="0"/>
              <w:autoSpaceDN w:val="0"/>
              <w:adjustRightInd w:val="0"/>
              <w:spacing w:after="0" w:line="240" w:lineRule="auto"/>
              <w:jc w:val="both"/>
              <w:rPr>
                <w:rFonts w:ascii="Times New Roman" w:hAnsi="Times New Roman" w:cs="Times New Roman"/>
                <w:sz w:val="24"/>
                <w:szCs w:val="24"/>
              </w:rPr>
            </w:pPr>
            <w:r w:rsidRPr="00F77D2A">
              <w:rPr>
                <w:rFonts w:ascii="Times New Roman" w:hAnsi="Times New Roman" w:cs="Times New Roman"/>
                <w:sz w:val="24"/>
                <w:szCs w:val="24"/>
              </w:rPr>
              <w:t>в том числе по видам экономической деятельности:</w:t>
            </w:r>
          </w:p>
        </w:tc>
        <w:tc>
          <w:tcPr>
            <w:tcW w:w="1200" w:type="dxa"/>
            <w:tcBorders>
              <w:top w:val="single" w:sz="4" w:space="0" w:color="auto"/>
              <w:left w:val="single" w:sz="4" w:space="0" w:color="auto"/>
              <w:bottom w:val="single" w:sz="4" w:space="0" w:color="auto"/>
              <w:right w:val="single" w:sz="4" w:space="0" w:color="auto"/>
            </w:tcBorders>
            <w:vAlign w:val="bottom"/>
          </w:tcPr>
          <w:p w:rsidR="00B41D4E" w:rsidRPr="00F77D2A" w:rsidRDefault="00B41D4E" w:rsidP="00B41D4E">
            <w:pPr>
              <w:widowControl w:val="0"/>
              <w:autoSpaceDE w:val="0"/>
              <w:autoSpaceDN w:val="0"/>
              <w:adjustRightInd w:val="0"/>
              <w:spacing w:after="0" w:line="240" w:lineRule="auto"/>
              <w:jc w:val="center"/>
              <w:rPr>
                <w:rFonts w:ascii="Times New Roman" w:hAnsi="Times New Roman" w:cs="Times New Roman"/>
                <w:sz w:val="24"/>
                <w:szCs w:val="24"/>
              </w:rPr>
            </w:pPr>
          </w:p>
        </w:tc>
        <w:tc>
          <w:tcPr>
            <w:tcW w:w="1234" w:type="dxa"/>
            <w:tcBorders>
              <w:top w:val="single" w:sz="4" w:space="0" w:color="auto"/>
              <w:left w:val="single" w:sz="4" w:space="0" w:color="auto"/>
              <w:bottom w:val="single" w:sz="4" w:space="0" w:color="auto"/>
              <w:right w:val="single" w:sz="4" w:space="0" w:color="auto"/>
            </w:tcBorders>
            <w:vAlign w:val="bottom"/>
          </w:tcPr>
          <w:p w:rsidR="00B41D4E" w:rsidRPr="00F77D2A" w:rsidRDefault="00B41D4E" w:rsidP="00B41D4E">
            <w:pPr>
              <w:widowControl w:val="0"/>
              <w:autoSpaceDE w:val="0"/>
              <w:autoSpaceDN w:val="0"/>
              <w:adjustRightInd w:val="0"/>
              <w:spacing w:after="0" w:line="240" w:lineRule="auto"/>
              <w:jc w:val="center"/>
              <w:rPr>
                <w:rFonts w:ascii="Times New Roman" w:hAnsi="Times New Roman" w:cs="Times New Roman"/>
                <w:sz w:val="24"/>
                <w:szCs w:val="24"/>
              </w:rPr>
            </w:pPr>
          </w:p>
        </w:tc>
        <w:tc>
          <w:tcPr>
            <w:tcW w:w="1515" w:type="dxa"/>
            <w:tcBorders>
              <w:top w:val="single" w:sz="4" w:space="0" w:color="auto"/>
              <w:left w:val="single" w:sz="4" w:space="0" w:color="auto"/>
              <w:bottom w:val="single" w:sz="4" w:space="0" w:color="auto"/>
              <w:right w:val="single" w:sz="4" w:space="0" w:color="auto"/>
            </w:tcBorders>
            <w:vAlign w:val="bottom"/>
          </w:tcPr>
          <w:p w:rsidR="00B41D4E" w:rsidRPr="00F77D2A" w:rsidRDefault="00B41D4E" w:rsidP="00B41D4E">
            <w:pPr>
              <w:widowControl w:val="0"/>
              <w:autoSpaceDE w:val="0"/>
              <w:autoSpaceDN w:val="0"/>
              <w:adjustRightInd w:val="0"/>
              <w:spacing w:after="0" w:line="240" w:lineRule="auto"/>
              <w:jc w:val="center"/>
              <w:rPr>
                <w:rFonts w:ascii="Times New Roman" w:hAnsi="Times New Roman" w:cs="Times New Roman"/>
                <w:sz w:val="24"/>
                <w:szCs w:val="24"/>
              </w:rPr>
            </w:pPr>
          </w:p>
        </w:tc>
      </w:tr>
      <w:tr w:rsidR="00B41D4E" w:rsidRPr="00F77D2A" w:rsidTr="008502DB">
        <w:trPr>
          <w:trHeight w:val="96"/>
        </w:trPr>
        <w:tc>
          <w:tcPr>
            <w:tcW w:w="5807" w:type="dxa"/>
            <w:tcBorders>
              <w:top w:val="single" w:sz="4" w:space="0" w:color="auto"/>
              <w:left w:val="single" w:sz="4" w:space="0" w:color="auto"/>
              <w:bottom w:val="single" w:sz="4" w:space="0" w:color="auto"/>
              <w:right w:val="single" w:sz="4" w:space="0" w:color="auto"/>
            </w:tcBorders>
            <w:vAlign w:val="center"/>
          </w:tcPr>
          <w:p w:rsidR="00B41D4E" w:rsidRPr="00F77D2A" w:rsidRDefault="00B41D4E" w:rsidP="00B41D4E">
            <w:pPr>
              <w:widowControl w:val="0"/>
              <w:autoSpaceDE w:val="0"/>
              <w:autoSpaceDN w:val="0"/>
              <w:adjustRightInd w:val="0"/>
              <w:spacing w:after="0" w:line="240" w:lineRule="auto"/>
              <w:jc w:val="both"/>
              <w:rPr>
                <w:rFonts w:ascii="Times New Roman" w:hAnsi="Times New Roman" w:cs="Times New Roman"/>
                <w:sz w:val="24"/>
                <w:szCs w:val="24"/>
              </w:rPr>
            </w:pPr>
            <w:r w:rsidRPr="00F77D2A">
              <w:rPr>
                <w:rFonts w:ascii="Times New Roman" w:hAnsi="Times New Roman" w:cs="Times New Roman"/>
                <w:sz w:val="24"/>
                <w:szCs w:val="24"/>
              </w:rPr>
              <w:t>Добыча полезных ископаемых</w:t>
            </w:r>
          </w:p>
        </w:tc>
        <w:tc>
          <w:tcPr>
            <w:tcW w:w="1200" w:type="dxa"/>
            <w:tcBorders>
              <w:top w:val="single" w:sz="4" w:space="0" w:color="auto"/>
              <w:left w:val="single" w:sz="4" w:space="0" w:color="auto"/>
              <w:bottom w:val="single" w:sz="4" w:space="0" w:color="auto"/>
              <w:right w:val="single" w:sz="4" w:space="0" w:color="auto"/>
            </w:tcBorders>
            <w:vAlign w:val="center"/>
          </w:tcPr>
          <w:p w:rsidR="00B41D4E" w:rsidRPr="00F77D2A" w:rsidRDefault="00B41D4E" w:rsidP="00B41D4E">
            <w:pPr>
              <w:widowControl w:val="0"/>
              <w:autoSpaceDE w:val="0"/>
              <w:autoSpaceDN w:val="0"/>
              <w:adjustRightInd w:val="0"/>
              <w:spacing w:after="0" w:line="240" w:lineRule="auto"/>
              <w:jc w:val="center"/>
              <w:rPr>
                <w:rFonts w:ascii="Times New Roman" w:hAnsi="Times New Roman" w:cs="Times New Roman"/>
                <w:sz w:val="24"/>
                <w:szCs w:val="24"/>
              </w:rPr>
            </w:pPr>
            <w:r w:rsidRPr="00F77D2A">
              <w:rPr>
                <w:rFonts w:ascii="Times New Roman" w:hAnsi="Times New Roman" w:cs="Times New Roman"/>
                <w:sz w:val="24"/>
                <w:szCs w:val="24"/>
              </w:rPr>
              <w:t>5 032,8</w:t>
            </w:r>
          </w:p>
        </w:tc>
        <w:tc>
          <w:tcPr>
            <w:tcW w:w="1234" w:type="dxa"/>
            <w:tcBorders>
              <w:top w:val="single" w:sz="4" w:space="0" w:color="auto"/>
              <w:left w:val="single" w:sz="4" w:space="0" w:color="auto"/>
              <w:bottom w:val="single" w:sz="4" w:space="0" w:color="auto"/>
              <w:right w:val="single" w:sz="4" w:space="0" w:color="auto"/>
            </w:tcBorders>
            <w:vAlign w:val="center"/>
          </w:tcPr>
          <w:p w:rsidR="00B41D4E" w:rsidRPr="00F77D2A" w:rsidRDefault="00B41D4E" w:rsidP="00B41D4E">
            <w:pPr>
              <w:widowControl w:val="0"/>
              <w:autoSpaceDE w:val="0"/>
              <w:autoSpaceDN w:val="0"/>
              <w:adjustRightInd w:val="0"/>
              <w:spacing w:after="0" w:line="240" w:lineRule="auto"/>
              <w:jc w:val="center"/>
              <w:rPr>
                <w:rFonts w:ascii="Times New Roman" w:hAnsi="Times New Roman" w:cs="Times New Roman"/>
                <w:sz w:val="24"/>
                <w:szCs w:val="24"/>
              </w:rPr>
            </w:pPr>
            <w:r w:rsidRPr="00F77D2A">
              <w:rPr>
                <w:rFonts w:ascii="Times New Roman" w:hAnsi="Times New Roman" w:cs="Times New Roman"/>
                <w:sz w:val="24"/>
                <w:szCs w:val="24"/>
              </w:rPr>
              <w:t>5 080,0</w:t>
            </w:r>
          </w:p>
        </w:tc>
        <w:tc>
          <w:tcPr>
            <w:tcW w:w="1515" w:type="dxa"/>
            <w:tcBorders>
              <w:top w:val="single" w:sz="4" w:space="0" w:color="auto"/>
              <w:left w:val="single" w:sz="4" w:space="0" w:color="auto"/>
              <w:bottom w:val="single" w:sz="4" w:space="0" w:color="auto"/>
              <w:right w:val="single" w:sz="4" w:space="0" w:color="auto"/>
            </w:tcBorders>
            <w:vAlign w:val="center"/>
          </w:tcPr>
          <w:p w:rsidR="00B41D4E" w:rsidRPr="00F77D2A" w:rsidRDefault="00B41D4E" w:rsidP="00B41D4E">
            <w:pPr>
              <w:widowControl w:val="0"/>
              <w:autoSpaceDE w:val="0"/>
              <w:autoSpaceDN w:val="0"/>
              <w:adjustRightInd w:val="0"/>
              <w:spacing w:after="0" w:line="240" w:lineRule="auto"/>
              <w:jc w:val="center"/>
              <w:rPr>
                <w:rFonts w:ascii="Times New Roman" w:hAnsi="Times New Roman" w:cs="Times New Roman"/>
                <w:sz w:val="24"/>
                <w:szCs w:val="24"/>
              </w:rPr>
            </w:pPr>
            <w:r w:rsidRPr="00F77D2A">
              <w:rPr>
                <w:rFonts w:ascii="Times New Roman" w:hAnsi="Times New Roman" w:cs="Times New Roman"/>
                <w:sz w:val="24"/>
                <w:szCs w:val="24"/>
              </w:rPr>
              <w:t>100,9</w:t>
            </w:r>
          </w:p>
        </w:tc>
      </w:tr>
      <w:tr w:rsidR="00B41D4E" w:rsidRPr="00F77D2A" w:rsidTr="008502DB">
        <w:trPr>
          <w:trHeight w:val="96"/>
        </w:trPr>
        <w:tc>
          <w:tcPr>
            <w:tcW w:w="5807" w:type="dxa"/>
            <w:tcBorders>
              <w:top w:val="single" w:sz="4" w:space="0" w:color="auto"/>
              <w:left w:val="single" w:sz="4" w:space="0" w:color="auto"/>
              <w:bottom w:val="single" w:sz="4" w:space="0" w:color="auto"/>
              <w:right w:val="single" w:sz="4" w:space="0" w:color="auto"/>
            </w:tcBorders>
            <w:vAlign w:val="center"/>
            <w:hideMark/>
          </w:tcPr>
          <w:p w:rsidR="00B41D4E" w:rsidRPr="00F77D2A" w:rsidRDefault="00B41D4E" w:rsidP="00B41D4E">
            <w:pPr>
              <w:widowControl w:val="0"/>
              <w:autoSpaceDE w:val="0"/>
              <w:autoSpaceDN w:val="0"/>
              <w:adjustRightInd w:val="0"/>
              <w:spacing w:after="0" w:line="240" w:lineRule="auto"/>
              <w:jc w:val="both"/>
              <w:rPr>
                <w:rFonts w:ascii="Times New Roman" w:hAnsi="Times New Roman" w:cs="Times New Roman"/>
                <w:sz w:val="24"/>
                <w:szCs w:val="24"/>
              </w:rPr>
            </w:pPr>
            <w:r w:rsidRPr="00F77D2A">
              <w:rPr>
                <w:rFonts w:ascii="Times New Roman" w:hAnsi="Times New Roman" w:cs="Times New Roman"/>
                <w:sz w:val="24"/>
                <w:szCs w:val="24"/>
              </w:rPr>
              <w:t>Обрабатывающие производства</w:t>
            </w:r>
          </w:p>
        </w:tc>
        <w:tc>
          <w:tcPr>
            <w:tcW w:w="1200" w:type="dxa"/>
            <w:tcBorders>
              <w:top w:val="single" w:sz="4" w:space="0" w:color="auto"/>
              <w:left w:val="single" w:sz="4" w:space="0" w:color="auto"/>
              <w:bottom w:val="single" w:sz="4" w:space="0" w:color="auto"/>
              <w:right w:val="single" w:sz="4" w:space="0" w:color="auto"/>
            </w:tcBorders>
            <w:vAlign w:val="center"/>
          </w:tcPr>
          <w:p w:rsidR="00B41D4E" w:rsidRPr="00F77D2A" w:rsidRDefault="00B41D4E" w:rsidP="00B41D4E">
            <w:pPr>
              <w:widowControl w:val="0"/>
              <w:autoSpaceDE w:val="0"/>
              <w:autoSpaceDN w:val="0"/>
              <w:adjustRightInd w:val="0"/>
              <w:spacing w:after="0" w:line="240" w:lineRule="auto"/>
              <w:jc w:val="center"/>
              <w:rPr>
                <w:rFonts w:ascii="Times New Roman" w:hAnsi="Times New Roman" w:cs="Times New Roman"/>
                <w:sz w:val="24"/>
                <w:szCs w:val="24"/>
              </w:rPr>
            </w:pPr>
            <w:r w:rsidRPr="00F77D2A">
              <w:rPr>
                <w:rFonts w:ascii="Times New Roman" w:hAnsi="Times New Roman" w:cs="Times New Roman"/>
                <w:sz w:val="24"/>
                <w:szCs w:val="24"/>
              </w:rPr>
              <w:t>1 030,6</w:t>
            </w:r>
          </w:p>
        </w:tc>
        <w:tc>
          <w:tcPr>
            <w:tcW w:w="1234" w:type="dxa"/>
            <w:tcBorders>
              <w:top w:val="single" w:sz="4" w:space="0" w:color="auto"/>
              <w:left w:val="single" w:sz="4" w:space="0" w:color="auto"/>
              <w:bottom w:val="single" w:sz="4" w:space="0" w:color="auto"/>
              <w:right w:val="single" w:sz="4" w:space="0" w:color="auto"/>
            </w:tcBorders>
            <w:vAlign w:val="center"/>
          </w:tcPr>
          <w:p w:rsidR="00B41D4E" w:rsidRPr="00F77D2A" w:rsidRDefault="00B41D4E" w:rsidP="00B41D4E">
            <w:pPr>
              <w:widowControl w:val="0"/>
              <w:autoSpaceDE w:val="0"/>
              <w:autoSpaceDN w:val="0"/>
              <w:adjustRightInd w:val="0"/>
              <w:spacing w:after="0" w:line="240" w:lineRule="auto"/>
              <w:jc w:val="center"/>
              <w:rPr>
                <w:rFonts w:ascii="Times New Roman" w:hAnsi="Times New Roman" w:cs="Times New Roman"/>
                <w:sz w:val="24"/>
                <w:szCs w:val="24"/>
              </w:rPr>
            </w:pPr>
            <w:r w:rsidRPr="00F77D2A">
              <w:rPr>
                <w:rFonts w:ascii="Times New Roman" w:hAnsi="Times New Roman" w:cs="Times New Roman"/>
                <w:sz w:val="24"/>
                <w:szCs w:val="24"/>
              </w:rPr>
              <w:t>1 366,4</w:t>
            </w:r>
          </w:p>
        </w:tc>
        <w:tc>
          <w:tcPr>
            <w:tcW w:w="1515" w:type="dxa"/>
            <w:tcBorders>
              <w:top w:val="single" w:sz="4" w:space="0" w:color="auto"/>
              <w:left w:val="single" w:sz="4" w:space="0" w:color="auto"/>
              <w:bottom w:val="single" w:sz="4" w:space="0" w:color="auto"/>
              <w:right w:val="single" w:sz="4" w:space="0" w:color="auto"/>
            </w:tcBorders>
            <w:vAlign w:val="center"/>
          </w:tcPr>
          <w:p w:rsidR="00B41D4E" w:rsidRPr="00F77D2A" w:rsidRDefault="00B41D4E" w:rsidP="00B41D4E">
            <w:pPr>
              <w:widowControl w:val="0"/>
              <w:autoSpaceDE w:val="0"/>
              <w:autoSpaceDN w:val="0"/>
              <w:adjustRightInd w:val="0"/>
              <w:spacing w:after="0" w:line="240" w:lineRule="auto"/>
              <w:jc w:val="center"/>
              <w:rPr>
                <w:rFonts w:ascii="Times New Roman" w:hAnsi="Times New Roman" w:cs="Times New Roman"/>
                <w:sz w:val="24"/>
                <w:szCs w:val="24"/>
              </w:rPr>
            </w:pPr>
            <w:r w:rsidRPr="00F77D2A">
              <w:rPr>
                <w:rFonts w:ascii="Times New Roman" w:hAnsi="Times New Roman" w:cs="Times New Roman"/>
                <w:sz w:val="24"/>
                <w:szCs w:val="24"/>
              </w:rPr>
              <w:t>132,6</w:t>
            </w:r>
          </w:p>
        </w:tc>
      </w:tr>
      <w:tr w:rsidR="00B41D4E" w:rsidRPr="00F77D2A" w:rsidTr="008502DB">
        <w:trPr>
          <w:trHeight w:val="325"/>
        </w:trPr>
        <w:tc>
          <w:tcPr>
            <w:tcW w:w="5807" w:type="dxa"/>
            <w:tcBorders>
              <w:top w:val="single" w:sz="4" w:space="0" w:color="auto"/>
              <w:left w:val="single" w:sz="4" w:space="0" w:color="auto"/>
              <w:bottom w:val="single" w:sz="4" w:space="0" w:color="auto"/>
              <w:right w:val="single" w:sz="4" w:space="0" w:color="auto"/>
            </w:tcBorders>
            <w:vAlign w:val="center"/>
            <w:hideMark/>
          </w:tcPr>
          <w:p w:rsidR="00B41D4E" w:rsidRPr="00F77D2A" w:rsidRDefault="00B41D4E" w:rsidP="00B41D4E">
            <w:pPr>
              <w:widowControl w:val="0"/>
              <w:autoSpaceDE w:val="0"/>
              <w:autoSpaceDN w:val="0"/>
              <w:adjustRightInd w:val="0"/>
              <w:spacing w:after="0" w:line="240" w:lineRule="auto"/>
              <w:jc w:val="both"/>
              <w:rPr>
                <w:rFonts w:ascii="Times New Roman" w:hAnsi="Times New Roman" w:cs="Times New Roman"/>
                <w:sz w:val="24"/>
                <w:szCs w:val="24"/>
              </w:rPr>
            </w:pPr>
            <w:r w:rsidRPr="00F77D2A">
              <w:rPr>
                <w:rFonts w:ascii="Times New Roman" w:hAnsi="Times New Roman" w:cs="Times New Roman"/>
                <w:sz w:val="24"/>
                <w:szCs w:val="24"/>
              </w:rPr>
              <w:t>Обеспечение электрической энергии, газом и паром; кондиционирование воздуха</w:t>
            </w:r>
          </w:p>
        </w:tc>
        <w:tc>
          <w:tcPr>
            <w:tcW w:w="1200" w:type="dxa"/>
            <w:tcBorders>
              <w:top w:val="single" w:sz="4" w:space="0" w:color="auto"/>
              <w:left w:val="single" w:sz="4" w:space="0" w:color="auto"/>
              <w:bottom w:val="single" w:sz="4" w:space="0" w:color="auto"/>
              <w:right w:val="single" w:sz="4" w:space="0" w:color="auto"/>
            </w:tcBorders>
            <w:vAlign w:val="center"/>
          </w:tcPr>
          <w:p w:rsidR="00B41D4E" w:rsidRPr="00F77D2A" w:rsidRDefault="00B41D4E" w:rsidP="00B41D4E">
            <w:pPr>
              <w:widowControl w:val="0"/>
              <w:autoSpaceDE w:val="0"/>
              <w:autoSpaceDN w:val="0"/>
              <w:adjustRightInd w:val="0"/>
              <w:spacing w:after="0" w:line="240" w:lineRule="auto"/>
              <w:jc w:val="center"/>
              <w:rPr>
                <w:rFonts w:ascii="Times New Roman" w:hAnsi="Times New Roman" w:cs="Times New Roman"/>
                <w:sz w:val="24"/>
                <w:szCs w:val="24"/>
              </w:rPr>
            </w:pPr>
            <w:r w:rsidRPr="00F77D2A">
              <w:rPr>
                <w:rFonts w:ascii="Times New Roman" w:hAnsi="Times New Roman" w:cs="Times New Roman"/>
                <w:sz w:val="24"/>
                <w:szCs w:val="24"/>
              </w:rPr>
              <w:t>2 944,4</w:t>
            </w:r>
          </w:p>
        </w:tc>
        <w:tc>
          <w:tcPr>
            <w:tcW w:w="1234" w:type="dxa"/>
            <w:tcBorders>
              <w:top w:val="single" w:sz="4" w:space="0" w:color="auto"/>
              <w:left w:val="single" w:sz="4" w:space="0" w:color="auto"/>
              <w:bottom w:val="single" w:sz="4" w:space="0" w:color="auto"/>
              <w:right w:val="single" w:sz="4" w:space="0" w:color="auto"/>
            </w:tcBorders>
            <w:vAlign w:val="center"/>
          </w:tcPr>
          <w:p w:rsidR="00B41D4E" w:rsidRPr="00F77D2A" w:rsidRDefault="00B41D4E" w:rsidP="00B41D4E">
            <w:pPr>
              <w:widowControl w:val="0"/>
              <w:autoSpaceDE w:val="0"/>
              <w:autoSpaceDN w:val="0"/>
              <w:adjustRightInd w:val="0"/>
              <w:spacing w:after="0" w:line="240" w:lineRule="auto"/>
              <w:jc w:val="center"/>
              <w:rPr>
                <w:rFonts w:ascii="Times New Roman" w:hAnsi="Times New Roman" w:cs="Times New Roman"/>
                <w:sz w:val="24"/>
                <w:szCs w:val="24"/>
              </w:rPr>
            </w:pPr>
            <w:r w:rsidRPr="00F77D2A">
              <w:rPr>
                <w:rFonts w:ascii="Times New Roman" w:hAnsi="Times New Roman" w:cs="Times New Roman"/>
                <w:sz w:val="24"/>
                <w:szCs w:val="24"/>
              </w:rPr>
              <w:t>3 065,7</w:t>
            </w:r>
          </w:p>
        </w:tc>
        <w:tc>
          <w:tcPr>
            <w:tcW w:w="1515" w:type="dxa"/>
            <w:tcBorders>
              <w:top w:val="single" w:sz="4" w:space="0" w:color="auto"/>
              <w:left w:val="single" w:sz="4" w:space="0" w:color="auto"/>
              <w:bottom w:val="single" w:sz="4" w:space="0" w:color="auto"/>
              <w:right w:val="single" w:sz="4" w:space="0" w:color="auto"/>
            </w:tcBorders>
            <w:vAlign w:val="center"/>
          </w:tcPr>
          <w:p w:rsidR="00B41D4E" w:rsidRPr="00F77D2A" w:rsidRDefault="00B41D4E" w:rsidP="00B41D4E">
            <w:pPr>
              <w:widowControl w:val="0"/>
              <w:autoSpaceDE w:val="0"/>
              <w:autoSpaceDN w:val="0"/>
              <w:adjustRightInd w:val="0"/>
              <w:spacing w:after="0" w:line="240" w:lineRule="auto"/>
              <w:jc w:val="center"/>
              <w:rPr>
                <w:rFonts w:ascii="Times New Roman" w:hAnsi="Times New Roman" w:cs="Times New Roman"/>
                <w:sz w:val="24"/>
                <w:szCs w:val="24"/>
              </w:rPr>
            </w:pPr>
            <w:r w:rsidRPr="00F77D2A">
              <w:rPr>
                <w:rFonts w:ascii="Times New Roman" w:hAnsi="Times New Roman" w:cs="Times New Roman"/>
                <w:sz w:val="24"/>
                <w:szCs w:val="24"/>
              </w:rPr>
              <w:t>104,1</w:t>
            </w:r>
          </w:p>
        </w:tc>
      </w:tr>
      <w:tr w:rsidR="00B41D4E" w:rsidRPr="00F77D2A" w:rsidTr="008502DB">
        <w:trPr>
          <w:trHeight w:val="325"/>
        </w:trPr>
        <w:tc>
          <w:tcPr>
            <w:tcW w:w="5807" w:type="dxa"/>
            <w:tcBorders>
              <w:top w:val="single" w:sz="4" w:space="0" w:color="auto"/>
              <w:left w:val="single" w:sz="4" w:space="0" w:color="auto"/>
              <w:bottom w:val="single" w:sz="4" w:space="0" w:color="auto"/>
              <w:right w:val="single" w:sz="4" w:space="0" w:color="auto"/>
            </w:tcBorders>
            <w:vAlign w:val="center"/>
            <w:hideMark/>
          </w:tcPr>
          <w:p w:rsidR="00B41D4E" w:rsidRPr="00F77D2A" w:rsidRDefault="00B41D4E" w:rsidP="00B41D4E">
            <w:pPr>
              <w:widowControl w:val="0"/>
              <w:autoSpaceDE w:val="0"/>
              <w:autoSpaceDN w:val="0"/>
              <w:adjustRightInd w:val="0"/>
              <w:spacing w:after="0" w:line="240" w:lineRule="auto"/>
              <w:jc w:val="both"/>
              <w:rPr>
                <w:rFonts w:ascii="Times New Roman" w:hAnsi="Times New Roman" w:cs="Times New Roman"/>
                <w:sz w:val="24"/>
                <w:szCs w:val="24"/>
              </w:rPr>
            </w:pPr>
            <w:r w:rsidRPr="00F77D2A">
              <w:rPr>
                <w:rFonts w:ascii="Times New Roman" w:hAnsi="Times New Roman" w:cs="Times New Roman"/>
                <w:sz w:val="24"/>
                <w:szCs w:val="24"/>
              </w:rPr>
              <w:t>Водоснабжение, водоотведение, организация сбора и утилизации отходов, деятельность по ликвидации загрязнений</w:t>
            </w:r>
          </w:p>
        </w:tc>
        <w:tc>
          <w:tcPr>
            <w:tcW w:w="1200" w:type="dxa"/>
            <w:tcBorders>
              <w:top w:val="single" w:sz="4" w:space="0" w:color="auto"/>
              <w:left w:val="single" w:sz="4" w:space="0" w:color="auto"/>
              <w:bottom w:val="single" w:sz="4" w:space="0" w:color="auto"/>
              <w:right w:val="single" w:sz="4" w:space="0" w:color="auto"/>
            </w:tcBorders>
            <w:vAlign w:val="center"/>
          </w:tcPr>
          <w:p w:rsidR="00B41D4E" w:rsidRPr="00F77D2A" w:rsidRDefault="00B41D4E" w:rsidP="00B41D4E">
            <w:pPr>
              <w:widowControl w:val="0"/>
              <w:autoSpaceDE w:val="0"/>
              <w:autoSpaceDN w:val="0"/>
              <w:adjustRightInd w:val="0"/>
              <w:spacing w:after="0" w:line="240" w:lineRule="auto"/>
              <w:jc w:val="center"/>
              <w:rPr>
                <w:rFonts w:ascii="Times New Roman" w:hAnsi="Times New Roman" w:cs="Times New Roman"/>
                <w:sz w:val="24"/>
                <w:szCs w:val="24"/>
              </w:rPr>
            </w:pPr>
            <w:r w:rsidRPr="00F77D2A">
              <w:rPr>
                <w:rFonts w:ascii="Times New Roman" w:hAnsi="Times New Roman" w:cs="Times New Roman"/>
                <w:sz w:val="24"/>
                <w:szCs w:val="24"/>
              </w:rPr>
              <w:t>236,0</w:t>
            </w:r>
          </w:p>
        </w:tc>
        <w:tc>
          <w:tcPr>
            <w:tcW w:w="1234" w:type="dxa"/>
            <w:tcBorders>
              <w:top w:val="single" w:sz="4" w:space="0" w:color="auto"/>
              <w:left w:val="single" w:sz="4" w:space="0" w:color="auto"/>
              <w:bottom w:val="single" w:sz="4" w:space="0" w:color="auto"/>
              <w:right w:val="single" w:sz="4" w:space="0" w:color="auto"/>
            </w:tcBorders>
            <w:vAlign w:val="center"/>
          </w:tcPr>
          <w:p w:rsidR="00B41D4E" w:rsidRPr="00F77D2A" w:rsidRDefault="00B41D4E" w:rsidP="00B41D4E">
            <w:pPr>
              <w:widowControl w:val="0"/>
              <w:autoSpaceDE w:val="0"/>
              <w:autoSpaceDN w:val="0"/>
              <w:adjustRightInd w:val="0"/>
              <w:spacing w:after="0" w:line="240" w:lineRule="auto"/>
              <w:jc w:val="center"/>
              <w:rPr>
                <w:rFonts w:ascii="Times New Roman" w:hAnsi="Times New Roman" w:cs="Times New Roman"/>
                <w:sz w:val="24"/>
                <w:szCs w:val="24"/>
              </w:rPr>
            </w:pPr>
            <w:r w:rsidRPr="00F77D2A">
              <w:rPr>
                <w:rFonts w:ascii="Times New Roman" w:hAnsi="Times New Roman" w:cs="Times New Roman"/>
                <w:sz w:val="24"/>
                <w:szCs w:val="24"/>
              </w:rPr>
              <w:t>224,8</w:t>
            </w:r>
          </w:p>
        </w:tc>
        <w:tc>
          <w:tcPr>
            <w:tcW w:w="1515" w:type="dxa"/>
            <w:tcBorders>
              <w:top w:val="single" w:sz="4" w:space="0" w:color="auto"/>
              <w:left w:val="single" w:sz="4" w:space="0" w:color="auto"/>
              <w:bottom w:val="single" w:sz="4" w:space="0" w:color="auto"/>
              <w:right w:val="single" w:sz="4" w:space="0" w:color="auto"/>
            </w:tcBorders>
            <w:vAlign w:val="center"/>
          </w:tcPr>
          <w:p w:rsidR="00B41D4E" w:rsidRPr="00F77D2A" w:rsidRDefault="00B41D4E" w:rsidP="00B41D4E">
            <w:pPr>
              <w:widowControl w:val="0"/>
              <w:autoSpaceDE w:val="0"/>
              <w:autoSpaceDN w:val="0"/>
              <w:adjustRightInd w:val="0"/>
              <w:spacing w:after="0" w:line="240" w:lineRule="auto"/>
              <w:jc w:val="center"/>
              <w:rPr>
                <w:rFonts w:ascii="Times New Roman" w:hAnsi="Times New Roman" w:cs="Times New Roman"/>
                <w:sz w:val="24"/>
                <w:szCs w:val="24"/>
              </w:rPr>
            </w:pPr>
            <w:r w:rsidRPr="00F77D2A">
              <w:rPr>
                <w:rFonts w:ascii="Times New Roman" w:hAnsi="Times New Roman" w:cs="Times New Roman"/>
                <w:sz w:val="24"/>
                <w:szCs w:val="24"/>
              </w:rPr>
              <w:t>95,3</w:t>
            </w:r>
          </w:p>
        </w:tc>
      </w:tr>
    </w:tbl>
    <w:p w:rsidR="001E18C6" w:rsidRPr="00F77D2A" w:rsidRDefault="001E18C6" w:rsidP="001E18C6">
      <w:pPr>
        <w:spacing w:after="0" w:line="240" w:lineRule="auto"/>
        <w:jc w:val="both"/>
        <w:rPr>
          <w:rFonts w:ascii="Times New Roman" w:hAnsi="Times New Roman" w:cs="Times New Roman"/>
          <w:sz w:val="24"/>
          <w:szCs w:val="24"/>
        </w:rPr>
      </w:pPr>
    </w:p>
    <w:p w:rsidR="001E18C6" w:rsidRPr="00F77D2A" w:rsidRDefault="001E18C6" w:rsidP="001E18C6">
      <w:pPr>
        <w:spacing w:after="0" w:line="240" w:lineRule="auto"/>
        <w:ind w:firstLine="709"/>
        <w:jc w:val="both"/>
        <w:rPr>
          <w:rFonts w:ascii="Times New Roman" w:hAnsi="Times New Roman" w:cs="Times New Roman"/>
          <w:sz w:val="24"/>
          <w:szCs w:val="24"/>
        </w:rPr>
      </w:pPr>
      <w:r w:rsidRPr="00F77D2A">
        <w:rPr>
          <w:rFonts w:ascii="Times New Roman" w:hAnsi="Times New Roman" w:cs="Times New Roman"/>
          <w:sz w:val="24"/>
          <w:szCs w:val="24"/>
        </w:rPr>
        <w:t xml:space="preserve">Основную долю промышленного производства составляют предприятия по добыче полезных ископаемых, на долю которых приходится 52,2% от общего объема отгруженных товаров промышленного производства. </w:t>
      </w:r>
    </w:p>
    <w:p w:rsidR="001E18C6" w:rsidRPr="00F77D2A" w:rsidRDefault="001E18C6" w:rsidP="001E18C6">
      <w:pPr>
        <w:spacing w:after="0" w:line="240" w:lineRule="auto"/>
        <w:ind w:firstLine="709"/>
        <w:jc w:val="both"/>
        <w:rPr>
          <w:rFonts w:ascii="Times New Roman" w:hAnsi="Times New Roman" w:cs="Times New Roman"/>
          <w:sz w:val="24"/>
          <w:szCs w:val="24"/>
        </w:rPr>
      </w:pPr>
      <w:r w:rsidRPr="00F77D2A">
        <w:rPr>
          <w:rFonts w:ascii="Times New Roman" w:hAnsi="Times New Roman" w:cs="Times New Roman"/>
          <w:sz w:val="24"/>
          <w:szCs w:val="24"/>
        </w:rPr>
        <w:t xml:space="preserve">Предприятиями по виду деятельности «Добыча полезных ископаемых» за январь - декабрь 2021 года отгружено товаров собственного производства, выполнено работ и услуг собственными силами в действующих ценах на сумму 5 080,0 млн рублей, что на 0,9% выше уровня показателя 2020 года. </w:t>
      </w:r>
    </w:p>
    <w:p w:rsidR="001E18C6" w:rsidRPr="00F77D2A" w:rsidRDefault="001E18C6" w:rsidP="001E18C6">
      <w:pPr>
        <w:spacing w:after="0" w:line="240" w:lineRule="auto"/>
        <w:ind w:firstLine="709"/>
        <w:jc w:val="both"/>
        <w:rPr>
          <w:rFonts w:ascii="Times New Roman" w:hAnsi="Times New Roman" w:cs="Times New Roman"/>
          <w:sz w:val="24"/>
          <w:szCs w:val="24"/>
        </w:rPr>
      </w:pPr>
      <w:r w:rsidRPr="00F77D2A">
        <w:rPr>
          <w:rFonts w:ascii="Times New Roman" w:hAnsi="Times New Roman" w:cs="Times New Roman"/>
          <w:sz w:val="24"/>
          <w:szCs w:val="24"/>
        </w:rPr>
        <w:t>Основными видами экономической деятельности «Обрабатывающие производства» в городе являются производство пищевых продуктов, предоставление услуг по монтажу, ремонту и техническому обслуживанию машин и оборудования. Объем продукции обрабатывающих производств за отчетный период увеличился, и составил</w:t>
      </w:r>
      <w:r w:rsidRPr="00F77D2A">
        <w:rPr>
          <w:rFonts w:ascii="Times New Roman" w:hAnsi="Times New Roman" w:cs="Times New Roman"/>
          <w:color w:val="FF0000"/>
          <w:sz w:val="24"/>
          <w:szCs w:val="24"/>
        </w:rPr>
        <w:t xml:space="preserve"> </w:t>
      </w:r>
      <w:r w:rsidRPr="00F77D2A">
        <w:rPr>
          <w:rFonts w:ascii="Times New Roman" w:hAnsi="Times New Roman" w:cs="Times New Roman"/>
          <w:sz w:val="24"/>
          <w:szCs w:val="24"/>
        </w:rPr>
        <w:t>1 366,4 млн рублей</w:t>
      </w:r>
      <w:r w:rsidR="00176284">
        <w:rPr>
          <w:rFonts w:ascii="Times New Roman" w:hAnsi="Times New Roman" w:cs="Times New Roman"/>
          <w:sz w:val="24"/>
          <w:szCs w:val="24"/>
        </w:rPr>
        <w:t>,</w:t>
      </w:r>
      <w:r w:rsidRPr="00F77D2A">
        <w:rPr>
          <w:rFonts w:ascii="Times New Roman" w:hAnsi="Times New Roman" w:cs="Times New Roman"/>
          <w:sz w:val="24"/>
          <w:szCs w:val="24"/>
        </w:rPr>
        <w:t xml:space="preserve"> или 132,6% к уровню показателя 2020 года.</w:t>
      </w:r>
    </w:p>
    <w:p w:rsidR="001E18C6" w:rsidRPr="00F77D2A" w:rsidRDefault="001E18C6" w:rsidP="001E18C6">
      <w:pPr>
        <w:pStyle w:val="af5"/>
        <w:spacing w:after="0" w:line="240" w:lineRule="auto"/>
        <w:ind w:left="0" w:firstLine="709"/>
        <w:jc w:val="both"/>
        <w:rPr>
          <w:rFonts w:ascii="Times New Roman" w:hAnsi="Times New Roman" w:cs="Times New Roman"/>
          <w:sz w:val="24"/>
          <w:szCs w:val="24"/>
        </w:rPr>
      </w:pPr>
      <w:r w:rsidRPr="00F77D2A">
        <w:rPr>
          <w:rFonts w:ascii="Times New Roman" w:hAnsi="Times New Roman" w:cs="Times New Roman"/>
          <w:sz w:val="24"/>
          <w:szCs w:val="24"/>
        </w:rPr>
        <w:t xml:space="preserve">Объем отгруженной продукции собственного производства, выполненных работ и услуг собственными силами по виду деятельности «Обеспечение электрической энергией, газом и паром; кондиционирование воздуха» за отчетный период 2021 года составил 3 065,7 млн рублей, что на 4,1% выше показателя 2020 года. </w:t>
      </w:r>
    </w:p>
    <w:p w:rsidR="001E18C6" w:rsidRPr="00F77D2A" w:rsidRDefault="001E18C6" w:rsidP="001E18C6">
      <w:pPr>
        <w:pStyle w:val="af5"/>
        <w:spacing w:after="0" w:line="240" w:lineRule="auto"/>
        <w:ind w:left="0" w:firstLine="709"/>
        <w:jc w:val="both"/>
        <w:rPr>
          <w:rFonts w:ascii="Times New Roman" w:hAnsi="Times New Roman" w:cs="Times New Roman"/>
          <w:sz w:val="24"/>
          <w:szCs w:val="24"/>
        </w:rPr>
      </w:pPr>
      <w:r w:rsidRPr="00F77D2A">
        <w:rPr>
          <w:rFonts w:ascii="Times New Roman" w:hAnsi="Times New Roman" w:cs="Times New Roman"/>
          <w:sz w:val="24"/>
          <w:szCs w:val="24"/>
        </w:rPr>
        <w:t>В структуре объема отгруженных товаров собственного производства по виду деятельности «Водоснабжение, водоотведение, организация сбора и утилизации отходов, деятельность по ликвидации загрязнений» за 2021 год выполнено работ и услуг на сумму 224,8 млн рублей, или 95,3% к соответствующему периоду 2020 года в действующих ценах.</w:t>
      </w:r>
    </w:p>
    <w:p w:rsidR="001E18C6" w:rsidRPr="008A7EAC" w:rsidRDefault="001E18C6" w:rsidP="001E18C6">
      <w:pPr>
        <w:pStyle w:val="af5"/>
        <w:spacing w:after="0" w:line="240" w:lineRule="auto"/>
        <w:ind w:left="0" w:firstLine="709"/>
        <w:jc w:val="both"/>
        <w:rPr>
          <w:rFonts w:ascii="Times New Roman" w:hAnsi="Times New Roman" w:cs="Times New Roman"/>
          <w:sz w:val="24"/>
          <w:szCs w:val="24"/>
        </w:rPr>
      </w:pPr>
      <w:r w:rsidRPr="008A7EAC">
        <w:rPr>
          <w:rFonts w:ascii="Times New Roman" w:hAnsi="Times New Roman" w:cs="Times New Roman"/>
          <w:sz w:val="24"/>
          <w:szCs w:val="24"/>
        </w:rPr>
        <w:t>Увеличение объемов промышленного производства произошло преимущественно за счет наращивания объемов производственных работ предприятиями по виду деятельности «Обрабатывающие производств</w:t>
      </w:r>
      <w:r>
        <w:rPr>
          <w:rFonts w:ascii="Times New Roman" w:hAnsi="Times New Roman" w:cs="Times New Roman"/>
          <w:sz w:val="24"/>
          <w:szCs w:val="24"/>
        </w:rPr>
        <w:t>а» и «</w:t>
      </w:r>
      <w:r w:rsidRPr="00F77D2A">
        <w:rPr>
          <w:rFonts w:ascii="Times New Roman" w:hAnsi="Times New Roman" w:cs="Times New Roman"/>
          <w:sz w:val="24"/>
          <w:szCs w:val="24"/>
        </w:rPr>
        <w:t>Обеспечение электрической энергии, газом и паром; кондиционирование воздуха</w:t>
      </w:r>
      <w:r w:rsidRPr="008A7EAC">
        <w:rPr>
          <w:rFonts w:ascii="Times New Roman" w:hAnsi="Times New Roman" w:cs="Times New Roman"/>
          <w:sz w:val="24"/>
          <w:szCs w:val="24"/>
        </w:rPr>
        <w:t>», осуществляющих свою деятельность на территории города Мегиона.</w:t>
      </w:r>
    </w:p>
    <w:p w:rsidR="00176284" w:rsidRDefault="00176284" w:rsidP="000B67B2">
      <w:pPr>
        <w:spacing w:after="0" w:line="240" w:lineRule="auto"/>
        <w:ind w:firstLine="708"/>
        <w:jc w:val="both"/>
        <w:rPr>
          <w:rFonts w:ascii="Times New Roman" w:eastAsia="Times New Roman" w:hAnsi="Times New Roman" w:cs="Times New Roman"/>
          <w:sz w:val="24"/>
          <w:szCs w:val="24"/>
          <w:lang w:eastAsia="ru-RU"/>
        </w:rPr>
      </w:pPr>
      <w:bookmarkStart w:id="0" w:name="top"/>
    </w:p>
    <w:p w:rsidR="00176284" w:rsidRDefault="00176284" w:rsidP="000B67B2">
      <w:pPr>
        <w:spacing w:after="0" w:line="240" w:lineRule="auto"/>
        <w:ind w:firstLine="708"/>
        <w:jc w:val="both"/>
        <w:rPr>
          <w:rFonts w:ascii="Times New Roman" w:eastAsia="Times New Roman" w:hAnsi="Times New Roman" w:cs="Times New Roman"/>
          <w:sz w:val="24"/>
          <w:szCs w:val="24"/>
          <w:lang w:eastAsia="ru-RU"/>
        </w:rPr>
      </w:pPr>
    </w:p>
    <w:p w:rsidR="00176284" w:rsidRDefault="00176284" w:rsidP="000B67B2">
      <w:pPr>
        <w:spacing w:after="0" w:line="240" w:lineRule="auto"/>
        <w:ind w:firstLine="708"/>
        <w:jc w:val="both"/>
        <w:rPr>
          <w:rFonts w:ascii="Times New Roman" w:eastAsia="Times New Roman" w:hAnsi="Times New Roman" w:cs="Times New Roman"/>
          <w:sz w:val="24"/>
          <w:szCs w:val="24"/>
          <w:lang w:eastAsia="ru-RU"/>
        </w:rPr>
      </w:pPr>
    </w:p>
    <w:p w:rsidR="000B67B2" w:rsidRPr="004D2499" w:rsidRDefault="000B67B2" w:rsidP="000B67B2">
      <w:pPr>
        <w:spacing w:after="0" w:line="240" w:lineRule="auto"/>
        <w:ind w:firstLine="708"/>
        <w:jc w:val="both"/>
        <w:rPr>
          <w:rFonts w:ascii="Times New Roman" w:eastAsia="Times New Roman" w:hAnsi="Times New Roman" w:cs="Times New Roman"/>
          <w:sz w:val="24"/>
          <w:szCs w:val="24"/>
          <w:lang w:eastAsia="ru-RU"/>
        </w:rPr>
      </w:pPr>
      <w:r w:rsidRPr="004D2499">
        <w:rPr>
          <w:rFonts w:ascii="Times New Roman" w:eastAsia="Times New Roman" w:hAnsi="Times New Roman" w:cs="Times New Roman"/>
          <w:sz w:val="24"/>
          <w:szCs w:val="24"/>
          <w:lang w:eastAsia="ru-RU"/>
        </w:rPr>
        <w:lastRenderedPageBreak/>
        <w:t>ИНВЕСТИЦИИ и СТРОИТЕЛЬСТВО</w:t>
      </w:r>
    </w:p>
    <w:p w:rsidR="000B67B2" w:rsidRPr="004D2499" w:rsidRDefault="000B67B2" w:rsidP="000B67B2">
      <w:pPr>
        <w:widowControl w:val="0"/>
        <w:shd w:val="clear" w:color="auto" w:fill="FFFFFF"/>
        <w:tabs>
          <w:tab w:val="left" w:pos="4234"/>
        </w:tabs>
        <w:spacing w:after="0" w:line="240" w:lineRule="auto"/>
        <w:ind w:firstLine="720"/>
        <w:jc w:val="both"/>
        <w:rPr>
          <w:rFonts w:ascii="Times New Roman" w:hAnsi="Times New Roman" w:cs="Times New Roman"/>
          <w:sz w:val="24"/>
          <w:szCs w:val="24"/>
          <w:shd w:val="clear" w:color="auto" w:fill="FFFFFF"/>
        </w:rPr>
      </w:pPr>
    </w:p>
    <w:p w:rsidR="000B67B2" w:rsidRPr="004D2499" w:rsidRDefault="000B67B2" w:rsidP="000B67B2">
      <w:pPr>
        <w:widowControl w:val="0"/>
        <w:shd w:val="clear" w:color="auto" w:fill="FFFFFF"/>
        <w:tabs>
          <w:tab w:val="left" w:pos="4234"/>
        </w:tabs>
        <w:spacing w:after="0" w:line="240" w:lineRule="auto"/>
        <w:ind w:firstLine="720"/>
        <w:jc w:val="both"/>
        <w:rPr>
          <w:rFonts w:ascii="Times New Roman" w:hAnsi="Times New Roman" w:cs="Times New Roman"/>
          <w:sz w:val="24"/>
          <w:szCs w:val="24"/>
        </w:rPr>
      </w:pPr>
      <w:r w:rsidRPr="004D2499">
        <w:rPr>
          <w:rFonts w:ascii="Times New Roman" w:hAnsi="Times New Roman" w:cs="Times New Roman"/>
          <w:sz w:val="24"/>
          <w:szCs w:val="24"/>
          <w:shd w:val="clear" w:color="auto" w:fill="FFFFFF"/>
        </w:rPr>
        <w:t>Инвестиции являются источником развития экономики территорий.</w:t>
      </w:r>
      <w:r w:rsidRPr="004D2499">
        <w:rPr>
          <w:rFonts w:ascii="Tahoma" w:hAnsi="Tahoma" w:cs="Tahoma"/>
          <w:sz w:val="28"/>
          <w:szCs w:val="28"/>
          <w:shd w:val="clear" w:color="auto" w:fill="FFFFFF"/>
        </w:rPr>
        <w:t xml:space="preserve"> </w:t>
      </w:r>
      <w:r w:rsidRPr="004D2499">
        <w:rPr>
          <w:rFonts w:ascii="Times New Roman" w:hAnsi="Times New Roman" w:cs="Times New Roman"/>
          <w:sz w:val="24"/>
          <w:szCs w:val="24"/>
        </w:rPr>
        <w:t>Основным видом инвестиций для городского округа являются вложения в новое строительство, расширение, реконструкцию и техническое перевооружение действующих объектов, приобретение оборудования.</w:t>
      </w:r>
    </w:p>
    <w:p w:rsidR="000B67B2" w:rsidRPr="00DF08CF" w:rsidRDefault="000B67B2" w:rsidP="000B67B2">
      <w:pPr>
        <w:spacing w:after="0" w:line="240" w:lineRule="auto"/>
        <w:ind w:firstLine="708"/>
        <w:jc w:val="both"/>
        <w:rPr>
          <w:rFonts w:ascii="Times New Roman" w:eastAsia="Times New Roman" w:hAnsi="Times New Roman" w:cs="Times New Roman"/>
          <w:sz w:val="24"/>
          <w:szCs w:val="24"/>
          <w:lang w:eastAsia="ru-RU"/>
        </w:rPr>
      </w:pPr>
      <w:r w:rsidRPr="00DF08CF">
        <w:rPr>
          <w:rFonts w:ascii="Times New Roman" w:hAnsi="Times New Roman" w:cs="Times New Roman"/>
          <w:bCs/>
          <w:iCs/>
          <w:sz w:val="24"/>
          <w:szCs w:val="24"/>
        </w:rPr>
        <w:t>Объем инвестиций в основной капитал по крупным и средним предприятиям города составил</w:t>
      </w:r>
      <w:r w:rsidRPr="00DF08CF">
        <w:rPr>
          <w:rFonts w:ascii="Times New Roman" w:eastAsia="Times New Roman" w:hAnsi="Times New Roman" w:cs="Times New Roman"/>
          <w:sz w:val="24"/>
          <w:szCs w:val="24"/>
          <w:lang w:eastAsia="ru-RU"/>
        </w:rPr>
        <w:t xml:space="preserve"> 10 780,9 млн рублей, что на 68,7% ниже уровня соответствующего периода 2020 года. На снижение инвестиционной активности повлияло сразу два негативных фактора – распространение пандемии </w:t>
      </w:r>
      <w:proofErr w:type="spellStart"/>
      <w:r w:rsidRPr="00DF08CF">
        <w:rPr>
          <w:rFonts w:ascii="Times New Roman" w:eastAsia="Times New Roman" w:hAnsi="Times New Roman" w:cs="Times New Roman"/>
          <w:sz w:val="24"/>
          <w:szCs w:val="24"/>
          <w:lang w:eastAsia="ru-RU"/>
        </w:rPr>
        <w:t>коронавирусной</w:t>
      </w:r>
      <w:proofErr w:type="spellEnd"/>
      <w:r w:rsidRPr="00DF08CF">
        <w:rPr>
          <w:rFonts w:ascii="Times New Roman" w:eastAsia="Times New Roman" w:hAnsi="Times New Roman" w:cs="Times New Roman"/>
          <w:sz w:val="24"/>
          <w:szCs w:val="24"/>
          <w:lang w:eastAsia="ru-RU"/>
        </w:rPr>
        <w:t xml:space="preserve"> инфекции </w:t>
      </w:r>
      <w:r w:rsidRPr="00DF08CF">
        <w:rPr>
          <w:rFonts w:ascii="Times New Roman" w:eastAsia="Times New Roman" w:hAnsi="Times New Roman" w:cs="Times New Roman"/>
          <w:sz w:val="24"/>
          <w:szCs w:val="24"/>
          <w:lang w:val="en-US" w:eastAsia="ru-RU"/>
        </w:rPr>
        <w:t>COVID</w:t>
      </w:r>
      <w:r w:rsidRPr="00DF08CF">
        <w:rPr>
          <w:rFonts w:ascii="Times New Roman" w:eastAsia="Times New Roman" w:hAnsi="Times New Roman" w:cs="Times New Roman"/>
          <w:sz w:val="24"/>
          <w:szCs w:val="24"/>
          <w:lang w:eastAsia="ru-RU"/>
        </w:rPr>
        <w:t>-19 и ее влиян</w:t>
      </w:r>
      <w:r w:rsidR="00176284">
        <w:rPr>
          <w:rFonts w:ascii="Times New Roman" w:eastAsia="Times New Roman" w:hAnsi="Times New Roman" w:cs="Times New Roman"/>
          <w:sz w:val="24"/>
          <w:szCs w:val="24"/>
          <w:lang w:eastAsia="ru-RU"/>
        </w:rPr>
        <w:t>ие на экономику, а также падение</w:t>
      </w:r>
      <w:r w:rsidRPr="00DF08CF">
        <w:rPr>
          <w:rFonts w:ascii="Times New Roman" w:eastAsia="Times New Roman" w:hAnsi="Times New Roman" w:cs="Times New Roman"/>
          <w:sz w:val="24"/>
          <w:szCs w:val="24"/>
          <w:lang w:eastAsia="ru-RU"/>
        </w:rPr>
        <w:t xml:space="preserve"> цен на нефть.</w:t>
      </w:r>
    </w:p>
    <w:p w:rsidR="000B67B2" w:rsidRPr="00DF08CF" w:rsidRDefault="000B67B2" w:rsidP="000B67B2">
      <w:pPr>
        <w:spacing w:after="0" w:line="240" w:lineRule="auto"/>
        <w:ind w:firstLine="709"/>
        <w:jc w:val="center"/>
        <w:rPr>
          <w:rFonts w:ascii="Times New Roman" w:eastAsia="Times New Roman" w:hAnsi="Times New Roman" w:cs="Times New Roman"/>
          <w:sz w:val="24"/>
          <w:szCs w:val="24"/>
          <w:lang w:eastAsia="ru-RU"/>
        </w:rPr>
      </w:pPr>
    </w:p>
    <w:p w:rsidR="000B67B2" w:rsidRPr="00DF08CF" w:rsidRDefault="000B67B2" w:rsidP="000B67B2">
      <w:pPr>
        <w:spacing w:after="0" w:line="240" w:lineRule="auto"/>
        <w:ind w:firstLine="709"/>
        <w:jc w:val="center"/>
        <w:rPr>
          <w:rFonts w:ascii="Times New Roman" w:eastAsia="Times New Roman" w:hAnsi="Times New Roman" w:cs="Times New Roman"/>
          <w:sz w:val="24"/>
          <w:szCs w:val="24"/>
          <w:lang w:eastAsia="ru-RU"/>
        </w:rPr>
      </w:pPr>
      <w:r w:rsidRPr="00DF08CF">
        <w:rPr>
          <w:rFonts w:ascii="Times New Roman" w:eastAsia="Times New Roman" w:hAnsi="Times New Roman" w:cs="Times New Roman"/>
          <w:sz w:val="24"/>
          <w:szCs w:val="24"/>
          <w:lang w:eastAsia="ru-RU"/>
        </w:rPr>
        <w:t>Объем инвестиций в основной капитал по крупным и средним организациям городского округа город Мегион за 2019-2021 годы</w:t>
      </w:r>
    </w:p>
    <w:p w:rsidR="000B67B2" w:rsidRPr="00DF08CF" w:rsidRDefault="000B67B2" w:rsidP="000B67B2">
      <w:pPr>
        <w:widowControl w:val="0"/>
        <w:shd w:val="clear" w:color="auto" w:fill="FFFFFF"/>
        <w:spacing w:after="0" w:line="240" w:lineRule="auto"/>
        <w:jc w:val="center"/>
        <w:rPr>
          <w:rFonts w:ascii="Times New Roman" w:eastAsia="Times New Roman" w:hAnsi="Times New Roman" w:cs="Times New Roman"/>
          <w:sz w:val="24"/>
          <w:szCs w:val="24"/>
          <w:lang w:eastAsia="ru-RU"/>
        </w:rPr>
      </w:pPr>
    </w:p>
    <w:tbl>
      <w:tblPr>
        <w:tblStyle w:val="a3"/>
        <w:tblW w:w="0" w:type="auto"/>
        <w:tblInd w:w="113" w:type="dxa"/>
        <w:tblLook w:val="04A0" w:firstRow="1" w:lastRow="0" w:firstColumn="1" w:lastColumn="0" w:noHBand="0" w:noVBand="1"/>
      </w:tblPr>
      <w:tblGrid>
        <w:gridCol w:w="3902"/>
        <w:gridCol w:w="1401"/>
        <w:gridCol w:w="1401"/>
        <w:gridCol w:w="1401"/>
        <w:gridCol w:w="1410"/>
      </w:tblGrid>
      <w:tr w:rsidR="000B67B2" w:rsidRPr="00DF08CF" w:rsidTr="00D33EA7">
        <w:trPr>
          <w:trHeight w:val="615"/>
        </w:trPr>
        <w:tc>
          <w:tcPr>
            <w:tcW w:w="3902" w:type="dxa"/>
            <w:vAlign w:val="center"/>
          </w:tcPr>
          <w:p w:rsidR="000B67B2" w:rsidRPr="00DF08CF" w:rsidRDefault="000B67B2" w:rsidP="00D33EA7">
            <w:pPr>
              <w:widowControl w:val="0"/>
              <w:jc w:val="center"/>
              <w:rPr>
                <w:rFonts w:ascii="Times New Roman" w:eastAsia="Times New Roman" w:hAnsi="Times New Roman"/>
                <w:sz w:val="20"/>
                <w:szCs w:val="20"/>
                <w:lang w:eastAsia="ru-RU"/>
              </w:rPr>
            </w:pPr>
          </w:p>
        </w:tc>
        <w:tc>
          <w:tcPr>
            <w:tcW w:w="1401" w:type="dxa"/>
            <w:vAlign w:val="center"/>
          </w:tcPr>
          <w:p w:rsidR="000B67B2" w:rsidRPr="00DF08CF" w:rsidRDefault="000B67B2" w:rsidP="00D33EA7">
            <w:pPr>
              <w:widowControl w:val="0"/>
              <w:jc w:val="center"/>
              <w:rPr>
                <w:rFonts w:ascii="Times New Roman" w:eastAsia="Times New Roman" w:hAnsi="Times New Roman"/>
                <w:sz w:val="20"/>
                <w:szCs w:val="20"/>
                <w:lang w:eastAsia="ru-RU"/>
              </w:rPr>
            </w:pPr>
            <w:r w:rsidRPr="00DF08CF">
              <w:rPr>
                <w:rFonts w:ascii="Times New Roman" w:eastAsia="Times New Roman" w:hAnsi="Times New Roman"/>
                <w:sz w:val="20"/>
                <w:szCs w:val="20"/>
                <w:lang w:eastAsia="ru-RU"/>
              </w:rPr>
              <w:t xml:space="preserve">2019 год </w:t>
            </w:r>
          </w:p>
        </w:tc>
        <w:tc>
          <w:tcPr>
            <w:tcW w:w="1401" w:type="dxa"/>
            <w:vAlign w:val="center"/>
          </w:tcPr>
          <w:p w:rsidR="000B67B2" w:rsidRPr="00DF08CF" w:rsidRDefault="000B67B2" w:rsidP="00D33EA7">
            <w:pPr>
              <w:widowControl w:val="0"/>
              <w:jc w:val="center"/>
              <w:rPr>
                <w:rFonts w:ascii="Times New Roman" w:eastAsia="Times New Roman" w:hAnsi="Times New Roman"/>
                <w:sz w:val="20"/>
                <w:szCs w:val="20"/>
                <w:lang w:eastAsia="ru-RU"/>
              </w:rPr>
            </w:pPr>
            <w:r w:rsidRPr="00DF08CF">
              <w:rPr>
                <w:rFonts w:ascii="Times New Roman" w:eastAsia="Times New Roman" w:hAnsi="Times New Roman"/>
                <w:sz w:val="20"/>
                <w:szCs w:val="20"/>
                <w:lang w:eastAsia="ru-RU"/>
              </w:rPr>
              <w:t xml:space="preserve">2020 год </w:t>
            </w:r>
          </w:p>
        </w:tc>
        <w:tc>
          <w:tcPr>
            <w:tcW w:w="1401" w:type="dxa"/>
            <w:vAlign w:val="center"/>
          </w:tcPr>
          <w:p w:rsidR="000B67B2" w:rsidRPr="00DF08CF" w:rsidRDefault="000B67B2" w:rsidP="00D33EA7">
            <w:pPr>
              <w:widowControl w:val="0"/>
              <w:jc w:val="center"/>
              <w:rPr>
                <w:rFonts w:ascii="Times New Roman" w:eastAsia="Times New Roman" w:hAnsi="Times New Roman"/>
                <w:sz w:val="20"/>
                <w:szCs w:val="20"/>
                <w:lang w:eastAsia="ru-RU"/>
              </w:rPr>
            </w:pPr>
            <w:r w:rsidRPr="00DF08CF">
              <w:rPr>
                <w:rFonts w:ascii="Times New Roman" w:eastAsia="Times New Roman" w:hAnsi="Times New Roman"/>
                <w:sz w:val="20"/>
                <w:szCs w:val="20"/>
                <w:lang w:eastAsia="ru-RU"/>
              </w:rPr>
              <w:t xml:space="preserve">2021 год </w:t>
            </w:r>
          </w:p>
        </w:tc>
        <w:tc>
          <w:tcPr>
            <w:tcW w:w="1410" w:type="dxa"/>
            <w:vAlign w:val="center"/>
          </w:tcPr>
          <w:p w:rsidR="000B67B2" w:rsidRPr="00DF08CF" w:rsidRDefault="000B67B2" w:rsidP="00D33EA7">
            <w:pPr>
              <w:widowControl w:val="0"/>
              <w:jc w:val="center"/>
              <w:rPr>
                <w:rFonts w:ascii="Times New Roman" w:eastAsia="Times New Roman" w:hAnsi="Times New Roman"/>
                <w:sz w:val="20"/>
                <w:szCs w:val="20"/>
                <w:lang w:eastAsia="ru-RU"/>
              </w:rPr>
            </w:pPr>
            <w:r w:rsidRPr="00DF08CF">
              <w:rPr>
                <w:rFonts w:ascii="Times New Roman" w:hAnsi="Times New Roman"/>
                <w:sz w:val="20"/>
                <w:szCs w:val="20"/>
              </w:rPr>
              <w:t>Темп  роста в действующих ценах, %</w:t>
            </w:r>
          </w:p>
        </w:tc>
      </w:tr>
      <w:tr w:rsidR="000B67B2" w:rsidRPr="00DF08CF" w:rsidTr="00D33EA7">
        <w:trPr>
          <w:trHeight w:val="338"/>
        </w:trPr>
        <w:tc>
          <w:tcPr>
            <w:tcW w:w="3902" w:type="dxa"/>
            <w:vAlign w:val="center"/>
          </w:tcPr>
          <w:p w:rsidR="000B67B2" w:rsidRPr="00DF08CF" w:rsidRDefault="000B67B2" w:rsidP="00D33EA7">
            <w:pPr>
              <w:widowControl w:val="0"/>
              <w:rPr>
                <w:rFonts w:ascii="Times New Roman" w:eastAsia="Times New Roman" w:hAnsi="Times New Roman"/>
                <w:sz w:val="24"/>
                <w:szCs w:val="24"/>
                <w:lang w:eastAsia="ru-RU"/>
              </w:rPr>
            </w:pPr>
            <w:r w:rsidRPr="00DF08CF">
              <w:rPr>
                <w:rFonts w:ascii="Times New Roman" w:eastAsia="Times New Roman" w:hAnsi="Times New Roman"/>
                <w:sz w:val="24"/>
                <w:szCs w:val="24"/>
                <w:lang w:eastAsia="ru-RU"/>
              </w:rPr>
              <w:t>Объем инвестиций в основной капитал, всего, млн рублей</w:t>
            </w:r>
          </w:p>
        </w:tc>
        <w:tc>
          <w:tcPr>
            <w:tcW w:w="1401" w:type="dxa"/>
            <w:vAlign w:val="center"/>
          </w:tcPr>
          <w:p w:rsidR="000B67B2" w:rsidRPr="00DF08CF" w:rsidRDefault="000B67B2" w:rsidP="00D33EA7">
            <w:pPr>
              <w:widowControl w:val="0"/>
              <w:jc w:val="center"/>
              <w:rPr>
                <w:rFonts w:ascii="Times New Roman" w:eastAsia="Times New Roman" w:hAnsi="Times New Roman"/>
                <w:sz w:val="24"/>
                <w:szCs w:val="24"/>
                <w:lang w:val="en-US" w:eastAsia="ru-RU"/>
              </w:rPr>
            </w:pPr>
            <w:r w:rsidRPr="00DF08CF">
              <w:rPr>
                <w:rFonts w:ascii="Times New Roman" w:eastAsia="Times New Roman" w:hAnsi="Times New Roman"/>
                <w:sz w:val="24"/>
                <w:szCs w:val="24"/>
                <w:lang w:eastAsia="ru-RU"/>
              </w:rPr>
              <w:t>28 934,4</w:t>
            </w:r>
          </w:p>
        </w:tc>
        <w:tc>
          <w:tcPr>
            <w:tcW w:w="1401" w:type="dxa"/>
            <w:vAlign w:val="center"/>
          </w:tcPr>
          <w:p w:rsidR="000B67B2" w:rsidRPr="00DF08CF" w:rsidRDefault="000B67B2" w:rsidP="00D33EA7">
            <w:pPr>
              <w:widowControl w:val="0"/>
              <w:jc w:val="center"/>
              <w:rPr>
                <w:rFonts w:ascii="Times New Roman" w:eastAsia="Times New Roman" w:hAnsi="Times New Roman"/>
                <w:sz w:val="24"/>
                <w:szCs w:val="24"/>
                <w:lang w:eastAsia="ru-RU"/>
              </w:rPr>
            </w:pPr>
            <w:r w:rsidRPr="00DF08CF">
              <w:rPr>
                <w:rFonts w:ascii="Times New Roman" w:eastAsia="Times New Roman" w:hAnsi="Times New Roman"/>
                <w:sz w:val="24"/>
                <w:szCs w:val="24"/>
                <w:lang w:eastAsia="ru-RU"/>
              </w:rPr>
              <w:t>15 696,8</w:t>
            </w:r>
          </w:p>
        </w:tc>
        <w:tc>
          <w:tcPr>
            <w:tcW w:w="1401" w:type="dxa"/>
            <w:vAlign w:val="center"/>
          </w:tcPr>
          <w:p w:rsidR="000B67B2" w:rsidRPr="00DF08CF" w:rsidRDefault="000B67B2" w:rsidP="00D33EA7">
            <w:pPr>
              <w:widowControl w:val="0"/>
              <w:jc w:val="center"/>
              <w:rPr>
                <w:rFonts w:ascii="Times New Roman" w:eastAsia="Times New Roman" w:hAnsi="Times New Roman"/>
                <w:sz w:val="24"/>
                <w:szCs w:val="24"/>
                <w:lang w:eastAsia="ru-RU"/>
              </w:rPr>
            </w:pPr>
            <w:r w:rsidRPr="00DF08CF">
              <w:rPr>
                <w:rFonts w:ascii="Times New Roman" w:eastAsia="Times New Roman" w:hAnsi="Times New Roman"/>
                <w:sz w:val="24"/>
                <w:szCs w:val="24"/>
                <w:lang w:eastAsia="ru-RU"/>
              </w:rPr>
              <w:t>10 780,9</w:t>
            </w:r>
          </w:p>
        </w:tc>
        <w:tc>
          <w:tcPr>
            <w:tcW w:w="1410" w:type="dxa"/>
            <w:vAlign w:val="center"/>
          </w:tcPr>
          <w:p w:rsidR="000B67B2" w:rsidRPr="00DF08CF" w:rsidRDefault="000B67B2" w:rsidP="00D33EA7">
            <w:pPr>
              <w:widowControl w:val="0"/>
              <w:jc w:val="center"/>
              <w:rPr>
                <w:rFonts w:ascii="Times New Roman" w:eastAsia="Times New Roman" w:hAnsi="Times New Roman"/>
                <w:sz w:val="24"/>
                <w:szCs w:val="24"/>
                <w:lang w:eastAsia="ru-RU"/>
              </w:rPr>
            </w:pPr>
            <w:r w:rsidRPr="00DF08CF">
              <w:rPr>
                <w:rFonts w:ascii="Times New Roman" w:eastAsia="Times New Roman" w:hAnsi="Times New Roman"/>
                <w:sz w:val="24"/>
                <w:szCs w:val="24"/>
                <w:lang w:eastAsia="ru-RU"/>
              </w:rPr>
              <w:t>68,7</w:t>
            </w:r>
          </w:p>
        </w:tc>
      </w:tr>
    </w:tbl>
    <w:p w:rsidR="000B67B2" w:rsidRPr="00DF08CF" w:rsidRDefault="000B67B2" w:rsidP="000B67B2">
      <w:pPr>
        <w:spacing w:after="0" w:line="240" w:lineRule="auto"/>
        <w:ind w:firstLine="708"/>
        <w:jc w:val="both"/>
        <w:rPr>
          <w:rFonts w:ascii="Times New Roman" w:eastAsia="Times New Roman" w:hAnsi="Times New Roman" w:cs="Times New Roman"/>
          <w:sz w:val="24"/>
          <w:szCs w:val="24"/>
          <w:lang w:eastAsia="ru-RU"/>
        </w:rPr>
      </w:pPr>
    </w:p>
    <w:p w:rsidR="000B67B2" w:rsidRPr="005500E0" w:rsidRDefault="000B67B2" w:rsidP="000B67B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9707F1">
        <w:rPr>
          <w:rFonts w:ascii="Times New Roman" w:eastAsia="Times New Roman" w:hAnsi="Times New Roman" w:cs="Times New Roman"/>
          <w:sz w:val="24"/>
          <w:szCs w:val="24"/>
          <w:lang w:eastAsia="ru-RU"/>
        </w:rPr>
        <w:t xml:space="preserve">В составе вложений в основной капитал по видам экономической деятельности              </w:t>
      </w:r>
      <w:proofErr w:type="gramStart"/>
      <w:r w:rsidRPr="009707F1">
        <w:rPr>
          <w:rFonts w:ascii="Times New Roman" w:eastAsia="Times New Roman" w:hAnsi="Times New Roman" w:cs="Times New Roman"/>
          <w:sz w:val="24"/>
          <w:szCs w:val="24"/>
          <w:lang w:eastAsia="ru-RU"/>
        </w:rPr>
        <w:t xml:space="preserve">   (</w:t>
      </w:r>
      <w:proofErr w:type="gramEnd"/>
      <w:r w:rsidRPr="009707F1">
        <w:rPr>
          <w:rFonts w:ascii="Times New Roman" w:eastAsia="Times New Roman" w:hAnsi="Times New Roman" w:cs="Times New Roman"/>
          <w:sz w:val="24"/>
          <w:szCs w:val="24"/>
          <w:lang w:eastAsia="ru-RU"/>
        </w:rPr>
        <w:t xml:space="preserve">по кругу крупных и средних организаций) по прежнему лидируют инвестиции по виду экономической деятельности «Добыча полезных ископаемых», удельный вес которых </w:t>
      </w:r>
      <w:r w:rsidRPr="005500E0">
        <w:rPr>
          <w:rFonts w:ascii="Times New Roman" w:eastAsia="Times New Roman" w:hAnsi="Times New Roman" w:cs="Times New Roman"/>
          <w:color w:val="000000" w:themeColor="text1"/>
          <w:sz w:val="24"/>
          <w:szCs w:val="24"/>
          <w:lang w:eastAsia="ru-RU"/>
        </w:rPr>
        <w:t>составляет  88,9%.</w:t>
      </w:r>
    </w:p>
    <w:p w:rsidR="000B67B2" w:rsidRPr="005500E0" w:rsidRDefault="000B67B2" w:rsidP="000B67B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5500E0">
        <w:rPr>
          <w:rFonts w:ascii="Times New Roman" w:eastAsia="Times New Roman" w:hAnsi="Times New Roman" w:cs="Times New Roman"/>
          <w:color w:val="000000" w:themeColor="text1"/>
          <w:sz w:val="24"/>
          <w:szCs w:val="24"/>
          <w:lang w:eastAsia="ru-RU"/>
        </w:rPr>
        <w:t>За 2021 год инвестиционные ресурсы крупными и средними организациями в основном направлялись на приобретение машин и оборудования, включая хозяйственный инвентарь и другие объекты – 32,2%, а также на строительство зданий (кроме жилых) и сооружений, расходы на улучшение земель – 23,4%.</w:t>
      </w:r>
    </w:p>
    <w:p w:rsidR="000B67B2" w:rsidRPr="005500E0" w:rsidRDefault="000B67B2" w:rsidP="000B67B2">
      <w:pPr>
        <w:spacing w:after="0" w:line="240" w:lineRule="auto"/>
        <w:jc w:val="center"/>
        <w:rPr>
          <w:rFonts w:ascii="Times New Roman" w:eastAsia="Times New Roman" w:hAnsi="Times New Roman" w:cs="Times New Roman"/>
          <w:color w:val="000000" w:themeColor="text1"/>
          <w:sz w:val="24"/>
          <w:szCs w:val="24"/>
          <w:lang w:eastAsia="ru-RU"/>
        </w:rPr>
      </w:pPr>
    </w:p>
    <w:p w:rsidR="000B67B2" w:rsidRPr="00B0181F" w:rsidRDefault="000B67B2" w:rsidP="000B67B2">
      <w:pPr>
        <w:spacing w:after="0" w:line="240" w:lineRule="auto"/>
        <w:jc w:val="center"/>
        <w:rPr>
          <w:rFonts w:ascii="Times New Roman" w:eastAsia="Times New Roman" w:hAnsi="Times New Roman" w:cs="Times New Roman"/>
          <w:sz w:val="24"/>
          <w:szCs w:val="24"/>
          <w:lang w:eastAsia="ru-RU"/>
        </w:rPr>
      </w:pPr>
      <w:r w:rsidRPr="005500E0">
        <w:rPr>
          <w:rFonts w:ascii="Times New Roman" w:eastAsia="Times New Roman" w:hAnsi="Times New Roman" w:cs="Times New Roman"/>
          <w:color w:val="000000" w:themeColor="text1"/>
          <w:sz w:val="24"/>
          <w:szCs w:val="24"/>
          <w:lang w:eastAsia="ru-RU"/>
        </w:rPr>
        <w:t xml:space="preserve">Отраслевая структура инвестиций </w:t>
      </w:r>
      <w:r w:rsidRPr="00B0181F">
        <w:rPr>
          <w:rFonts w:ascii="Times New Roman" w:eastAsia="Times New Roman" w:hAnsi="Times New Roman" w:cs="Times New Roman"/>
          <w:sz w:val="24"/>
          <w:szCs w:val="24"/>
          <w:lang w:eastAsia="ru-RU"/>
        </w:rPr>
        <w:t>за 2019-2021 годы</w:t>
      </w:r>
    </w:p>
    <w:p w:rsidR="000B67B2" w:rsidRPr="00B0181F" w:rsidRDefault="000B67B2" w:rsidP="000B67B2">
      <w:pPr>
        <w:spacing w:after="0" w:line="240" w:lineRule="auto"/>
        <w:jc w:val="right"/>
        <w:rPr>
          <w:rFonts w:ascii="Times New Roman" w:eastAsia="Times New Roman" w:hAnsi="Times New Roman" w:cs="Times New Roman"/>
          <w:sz w:val="20"/>
          <w:szCs w:val="20"/>
          <w:lang w:eastAsia="ru-RU"/>
        </w:rPr>
      </w:pPr>
      <w:proofErr w:type="gramStart"/>
      <w:r w:rsidRPr="00B0181F">
        <w:rPr>
          <w:rFonts w:ascii="Times New Roman" w:eastAsia="Times New Roman" w:hAnsi="Times New Roman" w:cs="Times New Roman"/>
          <w:sz w:val="20"/>
          <w:szCs w:val="20"/>
          <w:lang w:eastAsia="ru-RU"/>
        </w:rPr>
        <w:t>млн  рублей</w:t>
      </w:r>
      <w:proofErr w:type="gram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5"/>
        <w:gridCol w:w="1221"/>
        <w:gridCol w:w="1220"/>
        <w:gridCol w:w="1194"/>
        <w:gridCol w:w="1247"/>
      </w:tblGrid>
      <w:tr w:rsidR="000B67B2" w:rsidRPr="0041100B" w:rsidTr="00D33EA7">
        <w:trPr>
          <w:cantSplit/>
          <w:trHeight w:val="103"/>
          <w:tblHeader/>
        </w:trPr>
        <w:tc>
          <w:tcPr>
            <w:tcW w:w="4865" w:type="dxa"/>
            <w:tcBorders>
              <w:top w:val="single" w:sz="4" w:space="0" w:color="auto"/>
              <w:left w:val="single" w:sz="4" w:space="0" w:color="auto"/>
              <w:bottom w:val="single" w:sz="4" w:space="0" w:color="auto"/>
              <w:right w:val="single" w:sz="4" w:space="0" w:color="auto"/>
            </w:tcBorders>
            <w:vAlign w:val="center"/>
            <w:hideMark/>
          </w:tcPr>
          <w:p w:rsidR="000B67B2" w:rsidRPr="00B4637B" w:rsidRDefault="000B67B2" w:rsidP="00D33EA7">
            <w:pPr>
              <w:spacing w:after="0" w:line="240" w:lineRule="auto"/>
              <w:jc w:val="center"/>
              <w:rPr>
                <w:rFonts w:ascii="Times New Roman" w:eastAsia="Times New Roman" w:hAnsi="Times New Roman" w:cs="Times New Roman"/>
                <w:sz w:val="20"/>
                <w:szCs w:val="24"/>
                <w:lang w:eastAsia="ru-RU"/>
              </w:rPr>
            </w:pPr>
            <w:r w:rsidRPr="00B4637B">
              <w:rPr>
                <w:rFonts w:ascii="Times New Roman" w:eastAsia="Times New Roman" w:hAnsi="Times New Roman" w:cs="Times New Roman"/>
                <w:sz w:val="20"/>
                <w:szCs w:val="24"/>
                <w:lang w:eastAsia="ru-RU"/>
              </w:rPr>
              <w:t>Отрасли</w:t>
            </w:r>
          </w:p>
        </w:tc>
        <w:tc>
          <w:tcPr>
            <w:tcW w:w="1221" w:type="dxa"/>
            <w:tcBorders>
              <w:top w:val="single" w:sz="4" w:space="0" w:color="auto"/>
              <w:left w:val="single" w:sz="4" w:space="0" w:color="auto"/>
              <w:bottom w:val="single" w:sz="4" w:space="0" w:color="auto"/>
              <w:right w:val="single" w:sz="4" w:space="0" w:color="auto"/>
            </w:tcBorders>
            <w:vAlign w:val="center"/>
            <w:hideMark/>
          </w:tcPr>
          <w:p w:rsidR="000B67B2" w:rsidRPr="00B4637B" w:rsidRDefault="000B67B2" w:rsidP="00D33EA7">
            <w:pPr>
              <w:spacing w:after="0" w:line="240" w:lineRule="auto"/>
              <w:jc w:val="center"/>
              <w:rPr>
                <w:rFonts w:ascii="Times New Roman" w:eastAsia="Times New Roman" w:hAnsi="Times New Roman" w:cs="Times New Roman"/>
                <w:sz w:val="20"/>
                <w:szCs w:val="24"/>
                <w:lang w:eastAsia="ru-RU"/>
              </w:rPr>
            </w:pPr>
            <w:r w:rsidRPr="00B4637B">
              <w:rPr>
                <w:rFonts w:ascii="Times New Roman" w:eastAsia="Times New Roman" w:hAnsi="Times New Roman" w:cs="Times New Roman"/>
                <w:sz w:val="20"/>
                <w:szCs w:val="24"/>
                <w:lang w:eastAsia="ru-RU"/>
              </w:rPr>
              <w:t>2019 год</w:t>
            </w:r>
          </w:p>
        </w:tc>
        <w:tc>
          <w:tcPr>
            <w:tcW w:w="1220" w:type="dxa"/>
            <w:tcBorders>
              <w:top w:val="single" w:sz="4" w:space="0" w:color="auto"/>
              <w:left w:val="single" w:sz="4" w:space="0" w:color="auto"/>
              <w:bottom w:val="single" w:sz="4" w:space="0" w:color="auto"/>
              <w:right w:val="single" w:sz="4" w:space="0" w:color="auto"/>
            </w:tcBorders>
            <w:vAlign w:val="center"/>
            <w:hideMark/>
          </w:tcPr>
          <w:p w:rsidR="000B67B2" w:rsidRPr="00B4637B" w:rsidRDefault="000B67B2" w:rsidP="00D33EA7">
            <w:pPr>
              <w:spacing w:after="0" w:line="240" w:lineRule="auto"/>
              <w:jc w:val="center"/>
              <w:rPr>
                <w:rFonts w:ascii="Times New Roman" w:eastAsia="Times New Roman" w:hAnsi="Times New Roman" w:cs="Times New Roman"/>
                <w:sz w:val="20"/>
                <w:szCs w:val="24"/>
                <w:lang w:eastAsia="ru-RU"/>
              </w:rPr>
            </w:pPr>
            <w:r w:rsidRPr="00B4637B">
              <w:rPr>
                <w:rFonts w:ascii="Times New Roman" w:eastAsia="Times New Roman" w:hAnsi="Times New Roman" w:cs="Times New Roman"/>
                <w:sz w:val="20"/>
                <w:szCs w:val="24"/>
                <w:lang w:eastAsia="ru-RU"/>
              </w:rPr>
              <w:t>2020 год</w:t>
            </w:r>
          </w:p>
        </w:tc>
        <w:tc>
          <w:tcPr>
            <w:tcW w:w="1194" w:type="dxa"/>
            <w:tcBorders>
              <w:top w:val="single" w:sz="4" w:space="0" w:color="auto"/>
              <w:left w:val="single" w:sz="4" w:space="0" w:color="auto"/>
              <w:bottom w:val="single" w:sz="4" w:space="0" w:color="auto"/>
              <w:right w:val="single" w:sz="4" w:space="0" w:color="auto"/>
            </w:tcBorders>
            <w:vAlign w:val="center"/>
            <w:hideMark/>
          </w:tcPr>
          <w:p w:rsidR="000B67B2" w:rsidRPr="00B4637B" w:rsidRDefault="000B67B2" w:rsidP="00D33EA7">
            <w:pPr>
              <w:spacing w:after="0" w:line="240" w:lineRule="auto"/>
              <w:jc w:val="center"/>
              <w:rPr>
                <w:rFonts w:ascii="Times New Roman" w:eastAsia="Times New Roman" w:hAnsi="Times New Roman" w:cs="Times New Roman"/>
                <w:sz w:val="20"/>
                <w:szCs w:val="24"/>
                <w:lang w:eastAsia="ru-RU"/>
              </w:rPr>
            </w:pPr>
            <w:r w:rsidRPr="00B4637B">
              <w:rPr>
                <w:rFonts w:ascii="Times New Roman" w:eastAsia="Times New Roman" w:hAnsi="Times New Roman" w:cs="Times New Roman"/>
                <w:sz w:val="20"/>
                <w:szCs w:val="24"/>
                <w:lang w:eastAsia="ru-RU"/>
              </w:rPr>
              <w:t>2021 год</w:t>
            </w:r>
          </w:p>
        </w:tc>
        <w:tc>
          <w:tcPr>
            <w:tcW w:w="1247" w:type="dxa"/>
            <w:tcBorders>
              <w:top w:val="single" w:sz="4" w:space="0" w:color="auto"/>
              <w:left w:val="single" w:sz="4" w:space="0" w:color="auto"/>
              <w:bottom w:val="single" w:sz="4" w:space="0" w:color="auto"/>
              <w:right w:val="single" w:sz="4" w:space="0" w:color="auto"/>
            </w:tcBorders>
            <w:vAlign w:val="center"/>
            <w:hideMark/>
          </w:tcPr>
          <w:p w:rsidR="000B67B2" w:rsidRPr="00B0181F" w:rsidRDefault="000B67B2" w:rsidP="00D33EA7">
            <w:pPr>
              <w:spacing w:after="0" w:line="240" w:lineRule="auto"/>
              <w:jc w:val="center"/>
              <w:rPr>
                <w:rFonts w:ascii="Times New Roman" w:eastAsia="Times New Roman" w:hAnsi="Times New Roman" w:cs="Times New Roman"/>
                <w:sz w:val="20"/>
                <w:szCs w:val="24"/>
                <w:lang w:eastAsia="ru-RU"/>
              </w:rPr>
            </w:pPr>
            <w:r w:rsidRPr="00B0181F">
              <w:rPr>
                <w:rFonts w:ascii="Times New Roman" w:eastAsia="Times New Roman" w:hAnsi="Times New Roman" w:cs="Times New Roman"/>
                <w:sz w:val="20"/>
                <w:szCs w:val="24"/>
                <w:lang w:eastAsia="ru-RU"/>
              </w:rPr>
              <w:t>Темп роста в %</w:t>
            </w:r>
          </w:p>
        </w:tc>
      </w:tr>
      <w:tr w:rsidR="000B67B2" w:rsidRPr="0041100B" w:rsidTr="00D33EA7">
        <w:trPr>
          <w:trHeight w:val="85"/>
        </w:trPr>
        <w:tc>
          <w:tcPr>
            <w:tcW w:w="4865" w:type="dxa"/>
            <w:tcBorders>
              <w:top w:val="single" w:sz="4" w:space="0" w:color="auto"/>
              <w:left w:val="single" w:sz="4" w:space="0" w:color="auto"/>
              <w:bottom w:val="single" w:sz="4" w:space="0" w:color="auto"/>
              <w:right w:val="single" w:sz="4" w:space="0" w:color="auto"/>
            </w:tcBorders>
            <w:vAlign w:val="center"/>
            <w:hideMark/>
          </w:tcPr>
          <w:p w:rsidR="000B67B2" w:rsidRPr="00B4637B" w:rsidRDefault="000B67B2" w:rsidP="00D33EA7">
            <w:pPr>
              <w:spacing w:after="0" w:line="240" w:lineRule="auto"/>
              <w:jc w:val="both"/>
              <w:rPr>
                <w:rFonts w:ascii="Times New Roman" w:eastAsia="Times New Roman" w:hAnsi="Times New Roman" w:cs="Times New Roman"/>
                <w:sz w:val="24"/>
                <w:szCs w:val="24"/>
                <w:lang w:eastAsia="ru-RU"/>
              </w:rPr>
            </w:pPr>
            <w:r w:rsidRPr="00B4637B">
              <w:rPr>
                <w:rFonts w:ascii="Times New Roman" w:eastAsia="Times New Roman" w:hAnsi="Times New Roman" w:cs="Times New Roman"/>
                <w:sz w:val="24"/>
                <w:szCs w:val="24"/>
                <w:lang w:eastAsia="ru-RU"/>
              </w:rPr>
              <w:t xml:space="preserve">Всего по городу </w:t>
            </w:r>
            <w:proofErr w:type="spellStart"/>
            <w:r w:rsidRPr="00B4637B">
              <w:rPr>
                <w:rFonts w:ascii="Times New Roman" w:eastAsia="Times New Roman" w:hAnsi="Times New Roman" w:cs="Times New Roman"/>
                <w:sz w:val="24"/>
                <w:szCs w:val="24"/>
                <w:lang w:eastAsia="ru-RU"/>
              </w:rPr>
              <w:t>Мегиону</w:t>
            </w:r>
            <w:proofErr w:type="spellEnd"/>
          </w:p>
        </w:tc>
        <w:tc>
          <w:tcPr>
            <w:tcW w:w="1221" w:type="dxa"/>
            <w:tcBorders>
              <w:top w:val="single" w:sz="4" w:space="0" w:color="auto"/>
              <w:left w:val="single" w:sz="4" w:space="0" w:color="auto"/>
              <w:bottom w:val="single" w:sz="4" w:space="0" w:color="auto"/>
              <w:right w:val="single" w:sz="4" w:space="0" w:color="auto"/>
            </w:tcBorders>
            <w:vAlign w:val="center"/>
            <w:hideMark/>
          </w:tcPr>
          <w:p w:rsidR="000B67B2" w:rsidRPr="00B4637B" w:rsidRDefault="000B67B2" w:rsidP="00D33EA7">
            <w:pPr>
              <w:spacing w:after="0" w:line="240" w:lineRule="auto"/>
              <w:jc w:val="center"/>
              <w:rPr>
                <w:rFonts w:ascii="Times New Roman" w:eastAsia="Times New Roman" w:hAnsi="Times New Roman" w:cs="Times New Roman"/>
                <w:sz w:val="24"/>
                <w:szCs w:val="24"/>
                <w:lang w:eastAsia="ru-RU"/>
              </w:rPr>
            </w:pPr>
            <w:r w:rsidRPr="00B4637B">
              <w:rPr>
                <w:rFonts w:ascii="Times New Roman" w:eastAsia="Times New Roman" w:hAnsi="Times New Roman" w:cs="Times New Roman"/>
                <w:sz w:val="24"/>
                <w:szCs w:val="24"/>
                <w:lang w:eastAsia="ru-RU"/>
              </w:rPr>
              <w:t>28 934,4</w:t>
            </w:r>
          </w:p>
        </w:tc>
        <w:tc>
          <w:tcPr>
            <w:tcW w:w="1220" w:type="dxa"/>
            <w:tcBorders>
              <w:top w:val="single" w:sz="4" w:space="0" w:color="auto"/>
              <w:left w:val="single" w:sz="4" w:space="0" w:color="auto"/>
              <w:bottom w:val="single" w:sz="4" w:space="0" w:color="auto"/>
              <w:right w:val="single" w:sz="4" w:space="0" w:color="auto"/>
            </w:tcBorders>
            <w:vAlign w:val="center"/>
          </w:tcPr>
          <w:p w:rsidR="000B67B2" w:rsidRPr="00B4637B" w:rsidRDefault="000B67B2" w:rsidP="00D33EA7">
            <w:pPr>
              <w:spacing w:after="0" w:line="240" w:lineRule="auto"/>
              <w:jc w:val="center"/>
              <w:rPr>
                <w:rFonts w:ascii="Times New Roman" w:eastAsia="Times New Roman" w:hAnsi="Times New Roman" w:cs="Times New Roman"/>
                <w:sz w:val="24"/>
                <w:szCs w:val="24"/>
                <w:lang w:eastAsia="ru-RU"/>
              </w:rPr>
            </w:pPr>
            <w:r w:rsidRPr="00B4637B">
              <w:rPr>
                <w:rFonts w:ascii="Times New Roman" w:eastAsia="Times New Roman" w:hAnsi="Times New Roman" w:cs="Times New Roman"/>
                <w:sz w:val="24"/>
                <w:szCs w:val="24"/>
                <w:lang w:eastAsia="ru-RU"/>
              </w:rPr>
              <w:t>15 701,1</w:t>
            </w:r>
          </w:p>
        </w:tc>
        <w:tc>
          <w:tcPr>
            <w:tcW w:w="1194" w:type="dxa"/>
            <w:tcBorders>
              <w:top w:val="single" w:sz="4" w:space="0" w:color="auto"/>
              <w:left w:val="single" w:sz="4" w:space="0" w:color="auto"/>
              <w:bottom w:val="single" w:sz="4" w:space="0" w:color="auto"/>
              <w:right w:val="single" w:sz="4" w:space="0" w:color="auto"/>
            </w:tcBorders>
            <w:vAlign w:val="center"/>
          </w:tcPr>
          <w:p w:rsidR="000B67B2" w:rsidRPr="00B4637B" w:rsidRDefault="000B67B2" w:rsidP="00D33EA7">
            <w:pPr>
              <w:spacing w:after="0" w:line="240" w:lineRule="auto"/>
              <w:jc w:val="center"/>
              <w:rPr>
                <w:rFonts w:ascii="Times New Roman" w:eastAsia="Times New Roman" w:hAnsi="Times New Roman" w:cs="Times New Roman"/>
                <w:sz w:val="24"/>
                <w:szCs w:val="24"/>
                <w:lang w:eastAsia="ru-RU"/>
              </w:rPr>
            </w:pPr>
            <w:r w:rsidRPr="00B4637B">
              <w:rPr>
                <w:rFonts w:ascii="Times New Roman" w:eastAsia="Times New Roman" w:hAnsi="Times New Roman" w:cs="Times New Roman"/>
                <w:sz w:val="24"/>
                <w:szCs w:val="24"/>
                <w:lang w:eastAsia="ru-RU"/>
              </w:rPr>
              <w:t>10 780,9</w:t>
            </w:r>
          </w:p>
        </w:tc>
        <w:tc>
          <w:tcPr>
            <w:tcW w:w="1247" w:type="dxa"/>
            <w:tcBorders>
              <w:top w:val="single" w:sz="4" w:space="0" w:color="auto"/>
              <w:left w:val="single" w:sz="4" w:space="0" w:color="auto"/>
              <w:bottom w:val="single" w:sz="4" w:space="0" w:color="auto"/>
              <w:right w:val="single" w:sz="4" w:space="0" w:color="auto"/>
            </w:tcBorders>
            <w:vAlign w:val="center"/>
          </w:tcPr>
          <w:p w:rsidR="000B67B2" w:rsidRPr="00B0181F" w:rsidRDefault="000B67B2" w:rsidP="00D33EA7">
            <w:pPr>
              <w:spacing w:after="0" w:line="240" w:lineRule="auto"/>
              <w:jc w:val="center"/>
              <w:rPr>
                <w:rFonts w:ascii="Times New Roman" w:eastAsia="Times New Roman" w:hAnsi="Times New Roman" w:cs="Times New Roman"/>
                <w:sz w:val="24"/>
                <w:szCs w:val="24"/>
                <w:lang w:eastAsia="ru-RU"/>
              </w:rPr>
            </w:pPr>
            <w:r w:rsidRPr="00B0181F">
              <w:rPr>
                <w:rFonts w:ascii="Times New Roman" w:eastAsia="Times New Roman" w:hAnsi="Times New Roman" w:cs="Times New Roman"/>
                <w:sz w:val="24"/>
                <w:szCs w:val="24"/>
                <w:lang w:eastAsia="ru-RU"/>
              </w:rPr>
              <w:t>68,7</w:t>
            </w:r>
          </w:p>
        </w:tc>
      </w:tr>
      <w:tr w:rsidR="000B67B2" w:rsidRPr="0041100B" w:rsidTr="00D33EA7">
        <w:trPr>
          <w:trHeight w:val="85"/>
        </w:trPr>
        <w:tc>
          <w:tcPr>
            <w:tcW w:w="4865" w:type="dxa"/>
            <w:tcBorders>
              <w:top w:val="single" w:sz="4" w:space="0" w:color="auto"/>
              <w:left w:val="single" w:sz="4" w:space="0" w:color="auto"/>
              <w:bottom w:val="single" w:sz="4" w:space="0" w:color="auto"/>
              <w:right w:val="single" w:sz="4" w:space="0" w:color="auto"/>
            </w:tcBorders>
            <w:vAlign w:val="center"/>
            <w:hideMark/>
          </w:tcPr>
          <w:p w:rsidR="000B67B2" w:rsidRPr="00B4637B" w:rsidRDefault="000B67B2" w:rsidP="00D33EA7">
            <w:pPr>
              <w:spacing w:after="0" w:line="240" w:lineRule="auto"/>
              <w:jc w:val="both"/>
              <w:rPr>
                <w:rFonts w:ascii="Times New Roman" w:eastAsia="Times New Roman" w:hAnsi="Times New Roman" w:cs="Times New Roman"/>
                <w:sz w:val="24"/>
                <w:szCs w:val="24"/>
                <w:lang w:eastAsia="ru-RU"/>
              </w:rPr>
            </w:pPr>
            <w:r w:rsidRPr="00B4637B">
              <w:rPr>
                <w:rFonts w:ascii="Times New Roman" w:eastAsia="Times New Roman" w:hAnsi="Times New Roman" w:cs="Times New Roman"/>
                <w:sz w:val="24"/>
                <w:szCs w:val="24"/>
                <w:lang w:eastAsia="ru-RU"/>
              </w:rPr>
              <w:t>Добыча полезных ископаемых</w:t>
            </w:r>
          </w:p>
        </w:tc>
        <w:tc>
          <w:tcPr>
            <w:tcW w:w="1221" w:type="dxa"/>
            <w:tcBorders>
              <w:top w:val="single" w:sz="4" w:space="0" w:color="auto"/>
              <w:left w:val="single" w:sz="4" w:space="0" w:color="auto"/>
              <w:bottom w:val="single" w:sz="4" w:space="0" w:color="auto"/>
              <w:right w:val="single" w:sz="4" w:space="0" w:color="auto"/>
            </w:tcBorders>
            <w:vAlign w:val="center"/>
            <w:hideMark/>
          </w:tcPr>
          <w:p w:rsidR="000B67B2" w:rsidRPr="00B4637B" w:rsidRDefault="000B67B2" w:rsidP="00D33EA7">
            <w:pPr>
              <w:spacing w:after="0" w:line="240" w:lineRule="auto"/>
              <w:jc w:val="center"/>
              <w:rPr>
                <w:rFonts w:ascii="Times New Roman" w:eastAsia="Times New Roman" w:hAnsi="Times New Roman" w:cs="Times New Roman"/>
                <w:sz w:val="24"/>
                <w:szCs w:val="24"/>
                <w:lang w:eastAsia="ru-RU"/>
              </w:rPr>
            </w:pPr>
            <w:r w:rsidRPr="00B4637B">
              <w:rPr>
                <w:rFonts w:ascii="Times New Roman" w:eastAsia="Times New Roman" w:hAnsi="Times New Roman" w:cs="Times New Roman"/>
                <w:sz w:val="24"/>
                <w:szCs w:val="24"/>
                <w:lang w:eastAsia="ru-RU"/>
              </w:rPr>
              <w:t>27 333,4</w:t>
            </w:r>
          </w:p>
        </w:tc>
        <w:tc>
          <w:tcPr>
            <w:tcW w:w="1220" w:type="dxa"/>
            <w:tcBorders>
              <w:top w:val="single" w:sz="4" w:space="0" w:color="auto"/>
              <w:left w:val="single" w:sz="4" w:space="0" w:color="auto"/>
              <w:bottom w:val="single" w:sz="4" w:space="0" w:color="auto"/>
              <w:right w:val="single" w:sz="4" w:space="0" w:color="auto"/>
            </w:tcBorders>
            <w:vAlign w:val="center"/>
          </w:tcPr>
          <w:p w:rsidR="000B67B2" w:rsidRPr="00B4637B" w:rsidRDefault="000B67B2" w:rsidP="00D33EA7">
            <w:pPr>
              <w:spacing w:after="0" w:line="240" w:lineRule="auto"/>
              <w:jc w:val="center"/>
              <w:rPr>
                <w:rFonts w:ascii="Times New Roman" w:eastAsia="Times New Roman" w:hAnsi="Times New Roman" w:cs="Times New Roman"/>
                <w:sz w:val="24"/>
                <w:szCs w:val="24"/>
                <w:lang w:eastAsia="ru-RU"/>
              </w:rPr>
            </w:pPr>
            <w:r w:rsidRPr="00B4637B">
              <w:rPr>
                <w:rFonts w:ascii="Times New Roman" w:eastAsia="Times New Roman" w:hAnsi="Times New Roman" w:cs="Times New Roman"/>
                <w:sz w:val="24"/>
                <w:szCs w:val="24"/>
                <w:lang w:eastAsia="ru-RU"/>
              </w:rPr>
              <w:t>13 950,8</w:t>
            </w:r>
          </w:p>
        </w:tc>
        <w:tc>
          <w:tcPr>
            <w:tcW w:w="1194" w:type="dxa"/>
            <w:tcBorders>
              <w:top w:val="single" w:sz="4" w:space="0" w:color="auto"/>
              <w:left w:val="single" w:sz="4" w:space="0" w:color="auto"/>
              <w:bottom w:val="single" w:sz="4" w:space="0" w:color="auto"/>
              <w:right w:val="single" w:sz="4" w:space="0" w:color="auto"/>
            </w:tcBorders>
            <w:vAlign w:val="center"/>
          </w:tcPr>
          <w:p w:rsidR="000B67B2" w:rsidRPr="0041100B" w:rsidRDefault="000B67B2" w:rsidP="00D33EA7">
            <w:pPr>
              <w:spacing w:after="0" w:line="240" w:lineRule="auto"/>
              <w:jc w:val="center"/>
              <w:rPr>
                <w:rFonts w:ascii="Times New Roman" w:eastAsia="Times New Roman" w:hAnsi="Times New Roman" w:cs="Times New Roman"/>
                <w:color w:val="FF0000"/>
                <w:sz w:val="24"/>
                <w:szCs w:val="24"/>
                <w:lang w:eastAsia="ru-RU"/>
              </w:rPr>
            </w:pPr>
            <w:r w:rsidRPr="00B4637B">
              <w:rPr>
                <w:rFonts w:ascii="Times New Roman" w:eastAsia="Times New Roman" w:hAnsi="Times New Roman" w:cs="Times New Roman"/>
                <w:sz w:val="24"/>
                <w:szCs w:val="24"/>
                <w:lang w:eastAsia="ru-RU"/>
              </w:rPr>
              <w:t>9 580,2</w:t>
            </w:r>
          </w:p>
        </w:tc>
        <w:tc>
          <w:tcPr>
            <w:tcW w:w="1247" w:type="dxa"/>
            <w:tcBorders>
              <w:top w:val="single" w:sz="4" w:space="0" w:color="auto"/>
              <w:left w:val="single" w:sz="4" w:space="0" w:color="auto"/>
              <w:bottom w:val="single" w:sz="4" w:space="0" w:color="auto"/>
              <w:right w:val="single" w:sz="4" w:space="0" w:color="auto"/>
            </w:tcBorders>
            <w:vAlign w:val="center"/>
          </w:tcPr>
          <w:p w:rsidR="000B67B2" w:rsidRPr="0041100B" w:rsidRDefault="000B67B2" w:rsidP="00D33EA7">
            <w:pPr>
              <w:spacing w:after="0" w:line="240" w:lineRule="auto"/>
              <w:jc w:val="center"/>
              <w:rPr>
                <w:rFonts w:ascii="Times New Roman" w:eastAsia="Times New Roman" w:hAnsi="Times New Roman" w:cs="Times New Roman"/>
                <w:color w:val="FF0000"/>
                <w:sz w:val="24"/>
                <w:szCs w:val="24"/>
                <w:lang w:eastAsia="ru-RU"/>
              </w:rPr>
            </w:pPr>
            <w:r w:rsidRPr="00B0181F">
              <w:rPr>
                <w:rFonts w:ascii="Times New Roman" w:eastAsia="Times New Roman" w:hAnsi="Times New Roman" w:cs="Times New Roman"/>
                <w:sz w:val="24"/>
                <w:szCs w:val="24"/>
                <w:lang w:eastAsia="ru-RU"/>
              </w:rPr>
              <w:t>68,7</w:t>
            </w:r>
          </w:p>
        </w:tc>
      </w:tr>
      <w:tr w:rsidR="000B67B2" w:rsidRPr="0041100B" w:rsidTr="00D33EA7">
        <w:trPr>
          <w:trHeight w:val="85"/>
        </w:trPr>
        <w:tc>
          <w:tcPr>
            <w:tcW w:w="4865" w:type="dxa"/>
            <w:tcBorders>
              <w:top w:val="single" w:sz="4" w:space="0" w:color="auto"/>
              <w:left w:val="single" w:sz="4" w:space="0" w:color="auto"/>
              <w:bottom w:val="single" w:sz="4" w:space="0" w:color="auto"/>
              <w:right w:val="single" w:sz="4" w:space="0" w:color="auto"/>
            </w:tcBorders>
            <w:vAlign w:val="center"/>
            <w:hideMark/>
          </w:tcPr>
          <w:p w:rsidR="000B67B2" w:rsidRPr="00B4637B" w:rsidRDefault="000B67B2" w:rsidP="00D33EA7">
            <w:pPr>
              <w:spacing w:after="0" w:line="240" w:lineRule="auto"/>
              <w:jc w:val="both"/>
              <w:rPr>
                <w:rFonts w:ascii="Times New Roman" w:eastAsia="Times New Roman" w:hAnsi="Times New Roman" w:cs="Times New Roman"/>
                <w:sz w:val="24"/>
                <w:szCs w:val="24"/>
                <w:lang w:eastAsia="ru-RU"/>
              </w:rPr>
            </w:pPr>
            <w:r w:rsidRPr="00B4637B">
              <w:rPr>
                <w:rFonts w:ascii="Times New Roman" w:eastAsia="Times New Roman" w:hAnsi="Times New Roman" w:cs="Times New Roman"/>
                <w:sz w:val="24"/>
                <w:szCs w:val="24"/>
                <w:lang w:eastAsia="ru-RU"/>
              </w:rPr>
              <w:t>Обрабатывающие производства</w:t>
            </w:r>
          </w:p>
        </w:tc>
        <w:tc>
          <w:tcPr>
            <w:tcW w:w="1221" w:type="dxa"/>
            <w:tcBorders>
              <w:top w:val="single" w:sz="4" w:space="0" w:color="auto"/>
              <w:left w:val="single" w:sz="4" w:space="0" w:color="auto"/>
              <w:bottom w:val="single" w:sz="4" w:space="0" w:color="auto"/>
              <w:right w:val="single" w:sz="4" w:space="0" w:color="auto"/>
            </w:tcBorders>
            <w:vAlign w:val="center"/>
            <w:hideMark/>
          </w:tcPr>
          <w:p w:rsidR="000B67B2" w:rsidRPr="00B4637B" w:rsidRDefault="000B67B2" w:rsidP="00D33EA7">
            <w:pPr>
              <w:spacing w:after="0" w:line="240" w:lineRule="auto"/>
              <w:jc w:val="center"/>
              <w:rPr>
                <w:rFonts w:ascii="Times New Roman" w:eastAsia="Times New Roman" w:hAnsi="Times New Roman" w:cs="Times New Roman"/>
                <w:sz w:val="24"/>
                <w:szCs w:val="24"/>
                <w:lang w:eastAsia="ru-RU"/>
              </w:rPr>
            </w:pPr>
            <w:r w:rsidRPr="00B4637B">
              <w:rPr>
                <w:rFonts w:ascii="Times New Roman" w:eastAsia="Times New Roman" w:hAnsi="Times New Roman" w:cs="Times New Roman"/>
                <w:sz w:val="24"/>
                <w:szCs w:val="24"/>
                <w:lang w:eastAsia="ru-RU"/>
              </w:rPr>
              <w:t>50,3</w:t>
            </w:r>
          </w:p>
        </w:tc>
        <w:tc>
          <w:tcPr>
            <w:tcW w:w="1220" w:type="dxa"/>
            <w:tcBorders>
              <w:top w:val="single" w:sz="4" w:space="0" w:color="auto"/>
              <w:left w:val="single" w:sz="4" w:space="0" w:color="auto"/>
              <w:bottom w:val="single" w:sz="4" w:space="0" w:color="auto"/>
              <w:right w:val="single" w:sz="4" w:space="0" w:color="auto"/>
            </w:tcBorders>
            <w:vAlign w:val="center"/>
          </w:tcPr>
          <w:p w:rsidR="000B67B2" w:rsidRPr="00B4637B" w:rsidRDefault="000B67B2" w:rsidP="00D33EA7">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223,0</w:t>
            </w:r>
          </w:p>
        </w:tc>
        <w:tc>
          <w:tcPr>
            <w:tcW w:w="1194" w:type="dxa"/>
            <w:tcBorders>
              <w:top w:val="single" w:sz="4" w:space="0" w:color="auto"/>
              <w:left w:val="single" w:sz="4" w:space="0" w:color="auto"/>
              <w:bottom w:val="single" w:sz="4" w:space="0" w:color="auto"/>
              <w:right w:val="single" w:sz="4" w:space="0" w:color="auto"/>
            </w:tcBorders>
            <w:vAlign w:val="center"/>
          </w:tcPr>
          <w:p w:rsidR="000B67B2" w:rsidRPr="0041100B" w:rsidRDefault="000B67B2" w:rsidP="00D33EA7">
            <w:pPr>
              <w:spacing w:after="0" w:line="240" w:lineRule="auto"/>
              <w:jc w:val="center"/>
              <w:rPr>
                <w:rFonts w:ascii="Times New Roman" w:eastAsia="Times New Roman" w:hAnsi="Times New Roman" w:cs="Times New Roman"/>
                <w:color w:val="FF0000"/>
                <w:sz w:val="24"/>
                <w:szCs w:val="24"/>
                <w:lang w:eastAsia="ru-RU"/>
              </w:rPr>
            </w:pPr>
            <w:r w:rsidRPr="00B4637B">
              <w:rPr>
                <w:rFonts w:ascii="Times New Roman" w:eastAsia="Times New Roman" w:hAnsi="Times New Roman" w:cs="Times New Roman"/>
                <w:sz w:val="24"/>
                <w:szCs w:val="24"/>
                <w:lang w:eastAsia="ru-RU"/>
              </w:rPr>
              <w:t>164,6</w:t>
            </w:r>
          </w:p>
        </w:tc>
        <w:tc>
          <w:tcPr>
            <w:tcW w:w="1247" w:type="dxa"/>
            <w:tcBorders>
              <w:top w:val="single" w:sz="4" w:space="0" w:color="auto"/>
              <w:left w:val="single" w:sz="4" w:space="0" w:color="auto"/>
              <w:bottom w:val="single" w:sz="4" w:space="0" w:color="auto"/>
              <w:right w:val="single" w:sz="4" w:space="0" w:color="auto"/>
            </w:tcBorders>
            <w:vAlign w:val="center"/>
          </w:tcPr>
          <w:p w:rsidR="000B67B2" w:rsidRPr="0041100B" w:rsidRDefault="000B67B2" w:rsidP="00D33EA7">
            <w:pPr>
              <w:spacing w:after="0" w:line="240" w:lineRule="auto"/>
              <w:jc w:val="center"/>
              <w:rPr>
                <w:rFonts w:ascii="Times New Roman" w:eastAsia="Times New Roman" w:hAnsi="Times New Roman" w:cs="Times New Roman"/>
                <w:color w:val="FF0000"/>
                <w:sz w:val="24"/>
                <w:szCs w:val="24"/>
                <w:lang w:eastAsia="ru-RU"/>
              </w:rPr>
            </w:pPr>
            <w:r w:rsidRPr="00B0181F">
              <w:rPr>
                <w:rFonts w:ascii="Times New Roman" w:eastAsia="Times New Roman" w:hAnsi="Times New Roman" w:cs="Times New Roman"/>
                <w:sz w:val="24"/>
                <w:szCs w:val="24"/>
                <w:lang w:eastAsia="ru-RU"/>
              </w:rPr>
              <w:t>73,8</w:t>
            </w:r>
          </w:p>
        </w:tc>
      </w:tr>
      <w:tr w:rsidR="000B67B2" w:rsidRPr="0041100B" w:rsidTr="00D33EA7">
        <w:trPr>
          <w:trHeight w:val="278"/>
        </w:trPr>
        <w:tc>
          <w:tcPr>
            <w:tcW w:w="4865" w:type="dxa"/>
            <w:tcBorders>
              <w:top w:val="single" w:sz="4" w:space="0" w:color="auto"/>
              <w:left w:val="single" w:sz="4" w:space="0" w:color="auto"/>
              <w:bottom w:val="single" w:sz="4" w:space="0" w:color="auto"/>
              <w:right w:val="single" w:sz="4" w:space="0" w:color="auto"/>
            </w:tcBorders>
            <w:vAlign w:val="center"/>
            <w:hideMark/>
          </w:tcPr>
          <w:p w:rsidR="000B67B2" w:rsidRPr="00B4637B" w:rsidRDefault="000B67B2" w:rsidP="00D33EA7">
            <w:pPr>
              <w:spacing w:after="0" w:line="240" w:lineRule="auto"/>
              <w:jc w:val="both"/>
              <w:rPr>
                <w:rFonts w:ascii="Times New Roman" w:eastAsia="Times New Roman" w:hAnsi="Times New Roman" w:cs="Times New Roman"/>
                <w:sz w:val="24"/>
                <w:szCs w:val="24"/>
                <w:lang w:eastAsia="ru-RU"/>
              </w:rPr>
            </w:pPr>
            <w:r w:rsidRPr="00B4637B">
              <w:rPr>
                <w:rFonts w:ascii="Times New Roman" w:eastAsia="Times New Roman" w:hAnsi="Times New Roman" w:cs="Times New Roman"/>
                <w:sz w:val="24"/>
                <w:szCs w:val="24"/>
                <w:lang w:eastAsia="ru-RU"/>
              </w:rPr>
              <w:t>Обеспечение электрической энергией, газом и паром; кондиционирование воздуха</w:t>
            </w:r>
          </w:p>
        </w:tc>
        <w:tc>
          <w:tcPr>
            <w:tcW w:w="1221" w:type="dxa"/>
            <w:tcBorders>
              <w:top w:val="single" w:sz="4" w:space="0" w:color="auto"/>
              <w:left w:val="single" w:sz="4" w:space="0" w:color="auto"/>
              <w:bottom w:val="single" w:sz="4" w:space="0" w:color="auto"/>
              <w:right w:val="single" w:sz="4" w:space="0" w:color="auto"/>
            </w:tcBorders>
            <w:vAlign w:val="center"/>
            <w:hideMark/>
          </w:tcPr>
          <w:p w:rsidR="000B67B2" w:rsidRPr="00B4637B" w:rsidRDefault="000B67B2" w:rsidP="00D33EA7">
            <w:pPr>
              <w:spacing w:after="0" w:line="240" w:lineRule="auto"/>
              <w:jc w:val="center"/>
              <w:rPr>
                <w:rFonts w:ascii="Times New Roman" w:eastAsia="Times New Roman" w:hAnsi="Times New Roman" w:cs="Times New Roman"/>
                <w:sz w:val="24"/>
                <w:szCs w:val="24"/>
                <w:lang w:eastAsia="ru-RU"/>
              </w:rPr>
            </w:pPr>
            <w:r w:rsidRPr="00B4637B">
              <w:rPr>
                <w:rFonts w:ascii="Times New Roman" w:eastAsia="Times New Roman" w:hAnsi="Times New Roman" w:cs="Times New Roman"/>
                <w:sz w:val="24"/>
                <w:szCs w:val="24"/>
                <w:lang w:eastAsia="ru-RU"/>
              </w:rPr>
              <w:t>91,7</w:t>
            </w:r>
          </w:p>
        </w:tc>
        <w:tc>
          <w:tcPr>
            <w:tcW w:w="1220" w:type="dxa"/>
            <w:tcBorders>
              <w:top w:val="single" w:sz="4" w:space="0" w:color="auto"/>
              <w:left w:val="single" w:sz="4" w:space="0" w:color="auto"/>
              <w:bottom w:val="single" w:sz="4" w:space="0" w:color="auto"/>
              <w:right w:val="single" w:sz="4" w:space="0" w:color="auto"/>
            </w:tcBorders>
            <w:vAlign w:val="center"/>
          </w:tcPr>
          <w:p w:rsidR="000B67B2" w:rsidRPr="00B4637B" w:rsidRDefault="000B67B2" w:rsidP="00D33EA7">
            <w:pPr>
              <w:spacing w:after="0" w:line="240" w:lineRule="auto"/>
              <w:jc w:val="center"/>
              <w:rPr>
                <w:rFonts w:ascii="Times New Roman" w:eastAsia="Times New Roman" w:hAnsi="Times New Roman" w:cs="Times New Roman"/>
                <w:color w:val="FF0000"/>
                <w:sz w:val="24"/>
                <w:szCs w:val="24"/>
                <w:lang w:eastAsia="ru-RU"/>
              </w:rPr>
            </w:pPr>
            <w:r w:rsidRPr="00B4637B">
              <w:rPr>
                <w:rFonts w:ascii="Times New Roman" w:eastAsia="Times New Roman" w:hAnsi="Times New Roman" w:cs="Times New Roman"/>
                <w:sz w:val="24"/>
                <w:szCs w:val="24"/>
                <w:lang w:eastAsia="ru-RU"/>
              </w:rPr>
              <w:t>63,7</w:t>
            </w:r>
          </w:p>
        </w:tc>
        <w:tc>
          <w:tcPr>
            <w:tcW w:w="1194" w:type="dxa"/>
            <w:tcBorders>
              <w:top w:val="single" w:sz="4" w:space="0" w:color="auto"/>
              <w:left w:val="single" w:sz="4" w:space="0" w:color="auto"/>
              <w:bottom w:val="single" w:sz="4" w:space="0" w:color="auto"/>
              <w:right w:val="single" w:sz="4" w:space="0" w:color="auto"/>
            </w:tcBorders>
            <w:vAlign w:val="center"/>
          </w:tcPr>
          <w:p w:rsidR="000B67B2" w:rsidRPr="0041100B" w:rsidRDefault="000B67B2" w:rsidP="00D33EA7">
            <w:pPr>
              <w:spacing w:after="0" w:line="240" w:lineRule="auto"/>
              <w:jc w:val="center"/>
              <w:rPr>
                <w:rFonts w:ascii="Times New Roman" w:eastAsia="Times New Roman" w:hAnsi="Times New Roman" w:cs="Times New Roman"/>
                <w:color w:val="FF0000"/>
                <w:sz w:val="24"/>
                <w:szCs w:val="24"/>
                <w:lang w:eastAsia="ru-RU"/>
              </w:rPr>
            </w:pPr>
            <w:r w:rsidRPr="00B4637B">
              <w:rPr>
                <w:rFonts w:ascii="Times New Roman" w:eastAsia="Times New Roman" w:hAnsi="Times New Roman" w:cs="Times New Roman"/>
                <w:sz w:val="24"/>
                <w:szCs w:val="24"/>
                <w:lang w:eastAsia="ru-RU"/>
              </w:rPr>
              <w:t>15,7</w:t>
            </w:r>
          </w:p>
        </w:tc>
        <w:tc>
          <w:tcPr>
            <w:tcW w:w="1247" w:type="dxa"/>
            <w:tcBorders>
              <w:top w:val="single" w:sz="4" w:space="0" w:color="auto"/>
              <w:left w:val="single" w:sz="4" w:space="0" w:color="auto"/>
              <w:bottom w:val="single" w:sz="4" w:space="0" w:color="auto"/>
              <w:right w:val="single" w:sz="4" w:space="0" w:color="auto"/>
            </w:tcBorders>
            <w:vAlign w:val="center"/>
          </w:tcPr>
          <w:p w:rsidR="000B67B2" w:rsidRPr="0041100B" w:rsidRDefault="000B67B2" w:rsidP="00D33EA7">
            <w:pPr>
              <w:spacing w:after="0" w:line="240" w:lineRule="auto"/>
              <w:jc w:val="center"/>
              <w:rPr>
                <w:rFonts w:ascii="Times New Roman" w:eastAsia="Times New Roman" w:hAnsi="Times New Roman" w:cs="Times New Roman"/>
                <w:color w:val="FF0000"/>
                <w:sz w:val="24"/>
                <w:szCs w:val="24"/>
                <w:lang w:eastAsia="ru-RU"/>
              </w:rPr>
            </w:pPr>
            <w:r w:rsidRPr="00B0181F">
              <w:rPr>
                <w:rFonts w:ascii="Times New Roman" w:eastAsia="Times New Roman" w:hAnsi="Times New Roman" w:cs="Times New Roman"/>
                <w:sz w:val="24"/>
                <w:szCs w:val="24"/>
                <w:lang w:eastAsia="ru-RU"/>
              </w:rPr>
              <w:t>24,6</w:t>
            </w:r>
          </w:p>
        </w:tc>
      </w:tr>
      <w:tr w:rsidR="000B67B2" w:rsidRPr="0041100B" w:rsidTr="00D33EA7">
        <w:trPr>
          <w:trHeight w:val="85"/>
        </w:trPr>
        <w:tc>
          <w:tcPr>
            <w:tcW w:w="4865" w:type="dxa"/>
            <w:tcBorders>
              <w:top w:val="single" w:sz="4" w:space="0" w:color="auto"/>
              <w:left w:val="single" w:sz="4" w:space="0" w:color="auto"/>
              <w:bottom w:val="single" w:sz="4" w:space="0" w:color="auto"/>
              <w:right w:val="single" w:sz="4" w:space="0" w:color="auto"/>
            </w:tcBorders>
            <w:vAlign w:val="center"/>
            <w:hideMark/>
          </w:tcPr>
          <w:p w:rsidR="000B67B2" w:rsidRPr="00B4637B" w:rsidRDefault="000B67B2" w:rsidP="00D33EA7">
            <w:pPr>
              <w:spacing w:after="0" w:line="240" w:lineRule="auto"/>
              <w:jc w:val="both"/>
              <w:rPr>
                <w:rFonts w:ascii="Times New Roman" w:eastAsia="Times New Roman" w:hAnsi="Times New Roman" w:cs="Times New Roman"/>
                <w:sz w:val="24"/>
                <w:szCs w:val="24"/>
                <w:lang w:eastAsia="ru-RU"/>
              </w:rPr>
            </w:pPr>
            <w:r w:rsidRPr="00B4637B">
              <w:rPr>
                <w:rFonts w:ascii="Times New Roman" w:eastAsia="Times New Roman" w:hAnsi="Times New Roman" w:cs="Times New Roman"/>
                <w:sz w:val="24"/>
                <w:szCs w:val="24"/>
                <w:lang w:eastAsia="ru-RU"/>
              </w:rPr>
              <w:t>Строительство</w:t>
            </w:r>
          </w:p>
        </w:tc>
        <w:tc>
          <w:tcPr>
            <w:tcW w:w="1221" w:type="dxa"/>
            <w:tcBorders>
              <w:top w:val="single" w:sz="4" w:space="0" w:color="auto"/>
              <w:left w:val="single" w:sz="4" w:space="0" w:color="auto"/>
              <w:bottom w:val="single" w:sz="4" w:space="0" w:color="auto"/>
              <w:right w:val="single" w:sz="4" w:space="0" w:color="auto"/>
            </w:tcBorders>
            <w:vAlign w:val="center"/>
            <w:hideMark/>
          </w:tcPr>
          <w:p w:rsidR="000B67B2" w:rsidRPr="00B4637B" w:rsidRDefault="000B67B2" w:rsidP="00D33EA7">
            <w:pPr>
              <w:spacing w:after="0" w:line="240" w:lineRule="auto"/>
              <w:jc w:val="center"/>
              <w:rPr>
                <w:rFonts w:ascii="Times New Roman" w:eastAsia="Times New Roman" w:hAnsi="Times New Roman" w:cs="Times New Roman"/>
                <w:sz w:val="24"/>
                <w:szCs w:val="24"/>
                <w:lang w:eastAsia="ru-RU"/>
              </w:rPr>
            </w:pPr>
            <w:r w:rsidRPr="00B4637B">
              <w:rPr>
                <w:rFonts w:ascii="Times New Roman" w:eastAsia="Times New Roman" w:hAnsi="Times New Roman" w:cs="Times New Roman"/>
                <w:sz w:val="24"/>
                <w:szCs w:val="24"/>
                <w:lang w:eastAsia="ru-RU"/>
              </w:rPr>
              <w:t>187,5</w:t>
            </w:r>
          </w:p>
        </w:tc>
        <w:tc>
          <w:tcPr>
            <w:tcW w:w="1220" w:type="dxa"/>
            <w:tcBorders>
              <w:top w:val="single" w:sz="4" w:space="0" w:color="auto"/>
              <w:left w:val="single" w:sz="4" w:space="0" w:color="auto"/>
              <w:bottom w:val="single" w:sz="4" w:space="0" w:color="auto"/>
              <w:right w:val="single" w:sz="4" w:space="0" w:color="auto"/>
            </w:tcBorders>
            <w:vAlign w:val="center"/>
          </w:tcPr>
          <w:p w:rsidR="000B67B2" w:rsidRPr="00B4637B" w:rsidRDefault="000B67B2" w:rsidP="00D33EA7">
            <w:pPr>
              <w:spacing w:after="0" w:line="240" w:lineRule="auto"/>
              <w:jc w:val="center"/>
              <w:rPr>
                <w:rFonts w:ascii="Times New Roman" w:eastAsia="Times New Roman" w:hAnsi="Times New Roman" w:cs="Times New Roman"/>
                <w:color w:val="FF0000"/>
                <w:sz w:val="24"/>
                <w:szCs w:val="24"/>
                <w:lang w:eastAsia="ru-RU"/>
              </w:rPr>
            </w:pPr>
            <w:r w:rsidRPr="00C0454B">
              <w:rPr>
                <w:rFonts w:ascii="Times New Roman" w:eastAsia="Times New Roman" w:hAnsi="Times New Roman" w:cs="Times New Roman"/>
                <w:sz w:val="24"/>
                <w:szCs w:val="24"/>
                <w:lang w:eastAsia="ru-RU"/>
              </w:rPr>
              <w:t>503,5</w:t>
            </w:r>
          </w:p>
        </w:tc>
        <w:tc>
          <w:tcPr>
            <w:tcW w:w="1194" w:type="dxa"/>
            <w:tcBorders>
              <w:top w:val="single" w:sz="4" w:space="0" w:color="auto"/>
              <w:left w:val="single" w:sz="4" w:space="0" w:color="auto"/>
              <w:bottom w:val="single" w:sz="4" w:space="0" w:color="auto"/>
              <w:right w:val="single" w:sz="4" w:space="0" w:color="auto"/>
            </w:tcBorders>
            <w:vAlign w:val="center"/>
          </w:tcPr>
          <w:p w:rsidR="000B67B2" w:rsidRPr="0041100B" w:rsidRDefault="000B67B2" w:rsidP="00D33EA7">
            <w:pPr>
              <w:spacing w:after="0" w:line="240" w:lineRule="auto"/>
              <w:jc w:val="center"/>
              <w:rPr>
                <w:rFonts w:ascii="Times New Roman" w:eastAsia="Times New Roman" w:hAnsi="Times New Roman" w:cs="Times New Roman"/>
                <w:color w:val="FF0000"/>
                <w:sz w:val="24"/>
                <w:szCs w:val="24"/>
                <w:lang w:eastAsia="ru-RU"/>
              </w:rPr>
            </w:pPr>
            <w:r w:rsidRPr="00C0454B">
              <w:rPr>
                <w:rFonts w:ascii="Times New Roman" w:eastAsia="Times New Roman" w:hAnsi="Times New Roman" w:cs="Times New Roman"/>
                <w:sz w:val="24"/>
                <w:szCs w:val="24"/>
                <w:lang w:eastAsia="ru-RU"/>
              </w:rPr>
              <w:t>448,2</w:t>
            </w:r>
          </w:p>
        </w:tc>
        <w:tc>
          <w:tcPr>
            <w:tcW w:w="1247" w:type="dxa"/>
            <w:tcBorders>
              <w:top w:val="single" w:sz="4" w:space="0" w:color="auto"/>
              <w:left w:val="single" w:sz="4" w:space="0" w:color="auto"/>
              <w:bottom w:val="single" w:sz="4" w:space="0" w:color="auto"/>
              <w:right w:val="single" w:sz="4" w:space="0" w:color="auto"/>
            </w:tcBorders>
            <w:vAlign w:val="center"/>
          </w:tcPr>
          <w:p w:rsidR="000B67B2" w:rsidRPr="0041100B" w:rsidRDefault="000B67B2" w:rsidP="00D33EA7">
            <w:pPr>
              <w:spacing w:after="0" w:line="240" w:lineRule="auto"/>
              <w:jc w:val="center"/>
              <w:rPr>
                <w:rFonts w:ascii="Times New Roman" w:eastAsia="Times New Roman" w:hAnsi="Times New Roman" w:cs="Times New Roman"/>
                <w:color w:val="FF0000"/>
                <w:sz w:val="24"/>
                <w:szCs w:val="24"/>
                <w:lang w:eastAsia="ru-RU"/>
              </w:rPr>
            </w:pPr>
            <w:r w:rsidRPr="009D2144">
              <w:rPr>
                <w:rFonts w:ascii="Times New Roman" w:eastAsia="Times New Roman" w:hAnsi="Times New Roman" w:cs="Times New Roman"/>
                <w:sz w:val="24"/>
                <w:szCs w:val="24"/>
                <w:lang w:eastAsia="ru-RU"/>
              </w:rPr>
              <w:t>89,0</w:t>
            </w:r>
          </w:p>
        </w:tc>
      </w:tr>
      <w:tr w:rsidR="000B67B2" w:rsidRPr="0041100B" w:rsidTr="00D33EA7">
        <w:trPr>
          <w:trHeight w:val="85"/>
        </w:trPr>
        <w:tc>
          <w:tcPr>
            <w:tcW w:w="4865" w:type="dxa"/>
            <w:tcBorders>
              <w:top w:val="single" w:sz="4" w:space="0" w:color="auto"/>
              <w:left w:val="single" w:sz="4" w:space="0" w:color="auto"/>
              <w:bottom w:val="single" w:sz="4" w:space="0" w:color="auto"/>
              <w:right w:val="single" w:sz="4" w:space="0" w:color="auto"/>
            </w:tcBorders>
            <w:vAlign w:val="center"/>
            <w:hideMark/>
          </w:tcPr>
          <w:p w:rsidR="000B67B2" w:rsidRPr="00B4637B" w:rsidRDefault="000B67B2" w:rsidP="00D33EA7">
            <w:pPr>
              <w:spacing w:after="0" w:line="240" w:lineRule="auto"/>
              <w:jc w:val="both"/>
              <w:rPr>
                <w:rFonts w:ascii="Times New Roman" w:eastAsia="Times New Roman" w:hAnsi="Times New Roman" w:cs="Times New Roman"/>
                <w:sz w:val="24"/>
                <w:szCs w:val="24"/>
                <w:lang w:eastAsia="ru-RU"/>
              </w:rPr>
            </w:pPr>
            <w:r w:rsidRPr="00B4637B">
              <w:rPr>
                <w:rFonts w:ascii="Times New Roman" w:eastAsia="Times New Roman" w:hAnsi="Times New Roman" w:cs="Times New Roman"/>
                <w:sz w:val="24"/>
                <w:szCs w:val="24"/>
                <w:lang w:eastAsia="ru-RU"/>
              </w:rPr>
              <w:t>Оптовая и розничная торговля</w:t>
            </w:r>
          </w:p>
        </w:tc>
        <w:tc>
          <w:tcPr>
            <w:tcW w:w="1221" w:type="dxa"/>
            <w:tcBorders>
              <w:top w:val="single" w:sz="4" w:space="0" w:color="auto"/>
              <w:left w:val="single" w:sz="4" w:space="0" w:color="auto"/>
              <w:bottom w:val="single" w:sz="4" w:space="0" w:color="auto"/>
              <w:right w:val="single" w:sz="4" w:space="0" w:color="auto"/>
            </w:tcBorders>
            <w:vAlign w:val="center"/>
            <w:hideMark/>
          </w:tcPr>
          <w:p w:rsidR="000B67B2" w:rsidRPr="00B4637B" w:rsidRDefault="000B67B2" w:rsidP="00D33EA7">
            <w:pPr>
              <w:spacing w:after="0" w:line="240" w:lineRule="auto"/>
              <w:jc w:val="center"/>
              <w:rPr>
                <w:rFonts w:ascii="Times New Roman" w:eastAsia="Times New Roman" w:hAnsi="Times New Roman" w:cs="Times New Roman"/>
                <w:sz w:val="24"/>
                <w:szCs w:val="24"/>
                <w:lang w:eastAsia="ru-RU"/>
              </w:rPr>
            </w:pPr>
            <w:r w:rsidRPr="00B4637B">
              <w:rPr>
                <w:rFonts w:ascii="Times New Roman" w:eastAsia="Times New Roman" w:hAnsi="Times New Roman" w:cs="Times New Roman"/>
                <w:sz w:val="24"/>
                <w:szCs w:val="24"/>
                <w:lang w:eastAsia="ru-RU"/>
              </w:rPr>
              <w:t>42,0</w:t>
            </w:r>
          </w:p>
        </w:tc>
        <w:tc>
          <w:tcPr>
            <w:tcW w:w="1220" w:type="dxa"/>
            <w:tcBorders>
              <w:top w:val="single" w:sz="4" w:space="0" w:color="auto"/>
              <w:left w:val="single" w:sz="4" w:space="0" w:color="auto"/>
              <w:bottom w:val="single" w:sz="4" w:space="0" w:color="auto"/>
              <w:right w:val="single" w:sz="4" w:space="0" w:color="auto"/>
            </w:tcBorders>
            <w:vAlign w:val="center"/>
          </w:tcPr>
          <w:p w:rsidR="000B67B2" w:rsidRPr="00B4637B" w:rsidRDefault="000B67B2" w:rsidP="00D33EA7">
            <w:pPr>
              <w:spacing w:after="0" w:line="240" w:lineRule="auto"/>
              <w:jc w:val="center"/>
              <w:rPr>
                <w:rFonts w:ascii="Times New Roman" w:eastAsia="Times New Roman" w:hAnsi="Times New Roman" w:cs="Times New Roman"/>
                <w:color w:val="FF0000"/>
                <w:sz w:val="24"/>
                <w:szCs w:val="24"/>
                <w:lang w:eastAsia="ru-RU"/>
              </w:rPr>
            </w:pPr>
            <w:r w:rsidRPr="00C0454B">
              <w:rPr>
                <w:rFonts w:ascii="Times New Roman" w:eastAsia="Times New Roman" w:hAnsi="Times New Roman" w:cs="Times New Roman"/>
                <w:sz w:val="24"/>
                <w:szCs w:val="24"/>
                <w:lang w:eastAsia="ru-RU"/>
              </w:rPr>
              <w:t>13,7</w:t>
            </w:r>
          </w:p>
        </w:tc>
        <w:tc>
          <w:tcPr>
            <w:tcW w:w="1194" w:type="dxa"/>
            <w:tcBorders>
              <w:top w:val="single" w:sz="4" w:space="0" w:color="auto"/>
              <w:left w:val="single" w:sz="4" w:space="0" w:color="auto"/>
              <w:bottom w:val="single" w:sz="4" w:space="0" w:color="auto"/>
              <w:right w:val="single" w:sz="4" w:space="0" w:color="auto"/>
            </w:tcBorders>
            <w:vAlign w:val="center"/>
          </w:tcPr>
          <w:p w:rsidR="000B67B2" w:rsidRPr="0041100B" w:rsidRDefault="000B67B2" w:rsidP="00D33EA7">
            <w:pPr>
              <w:spacing w:after="0" w:line="240" w:lineRule="auto"/>
              <w:jc w:val="center"/>
              <w:rPr>
                <w:rFonts w:ascii="Times New Roman" w:eastAsia="Times New Roman" w:hAnsi="Times New Roman" w:cs="Times New Roman"/>
                <w:color w:val="FF0000"/>
                <w:sz w:val="24"/>
                <w:szCs w:val="24"/>
                <w:lang w:eastAsia="ru-RU"/>
              </w:rPr>
            </w:pPr>
            <w:r w:rsidRPr="00C0454B">
              <w:rPr>
                <w:rFonts w:ascii="Times New Roman" w:eastAsia="Times New Roman" w:hAnsi="Times New Roman" w:cs="Times New Roman"/>
                <w:sz w:val="24"/>
                <w:szCs w:val="24"/>
                <w:lang w:eastAsia="ru-RU"/>
              </w:rPr>
              <w:t>40,1</w:t>
            </w:r>
          </w:p>
        </w:tc>
        <w:tc>
          <w:tcPr>
            <w:tcW w:w="1247" w:type="dxa"/>
            <w:tcBorders>
              <w:top w:val="single" w:sz="4" w:space="0" w:color="auto"/>
              <w:left w:val="single" w:sz="4" w:space="0" w:color="auto"/>
              <w:bottom w:val="single" w:sz="4" w:space="0" w:color="auto"/>
              <w:right w:val="single" w:sz="4" w:space="0" w:color="auto"/>
            </w:tcBorders>
            <w:vAlign w:val="center"/>
          </w:tcPr>
          <w:p w:rsidR="000B67B2" w:rsidRPr="0041100B" w:rsidRDefault="000B67B2" w:rsidP="00D33EA7">
            <w:pPr>
              <w:spacing w:after="0" w:line="240" w:lineRule="auto"/>
              <w:jc w:val="center"/>
              <w:rPr>
                <w:rFonts w:ascii="Times New Roman" w:eastAsia="Times New Roman" w:hAnsi="Times New Roman" w:cs="Times New Roman"/>
                <w:color w:val="FF0000"/>
                <w:sz w:val="24"/>
                <w:szCs w:val="24"/>
                <w:lang w:eastAsia="ru-RU"/>
              </w:rPr>
            </w:pPr>
            <w:r w:rsidRPr="009D2144">
              <w:rPr>
                <w:rFonts w:ascii="Times New Roman" w:eastAsia="Times New Roman" w:hAnsi="Times New Roman" w:cs="Times New Roman"/>
                <w:sz w:val="24"/>
                <w:szCs w:val="24"/>
                <w:lang w:eastAsia="ru-RU"/>
              </w:rPr>
              <w:t>в 2,9 раз</w:t>
            </w:r>
          </w:p>
        </w:tc>
      </w:tr>
      <w:tr w:rsidR="000B67B2" w:rsidRPr="0041100B" w:rsidTr="00D33EA7">
        <w:trPr>
          <w:trHeight w:val="85"/>
        </w:trPr>
        <w:tc>
          <w:tcPr>
            <w:tcW w:w="4865" w:type="dxa"/>
            <w:tcBorders>
              <w:top w:val="single" w:sz="4" w:space="0" w:color="auto"/>
              <w:left w:val="single" w:sz="4" w:space="0" w:color="auto"/>
              <w:bottom w:val="single" w:sz="4" w:space="0" w:color="auto"/>
              <w:right w:val="single" w:sz="4" w:space="0" w:color="auto"/>
            </w:tcBorders>
            <w:vAlign w:val="center"/>
            <w:hideMark/>
          </w:tcPr>
          <w:p w:rsidR="000B67B2" w:rsidRPr="00B4637B" w:rsidRDefault="000B67B2" w:rsidP="00D33EA7">
            <w:pPr>
              <w:spacing w:after="0" w:line="240" w:lineRule="auto"/>
              <w:jc w:val="both"/>
              <w:rPr>
                <w:rFonts w:ascii="Times New Roman" w:eastAsia="Times New Roman" w:hAnsi="Times New Roman" w:cs="Times New Roman"/>
                <w:sz w:val="24"/>
                <w:szCs w:val="24"/>
                <w:lang w:eastAsia="ru-RU"/>
              </w:rPr>
            </w:pPr>
            <w:r w:rsidRPr="00B4637B">
              <w:rPr>
                <w:rFonts w:ascii="Times New Roman" w:eastAsia="Times New Roman" w:hAnsi="Times New Roman" w:cs="Times New Roman"/>
                <w:sz w:val="24"/>
                <w:szCs w:val="24"/>
                <w:lang w:eastAsia="ru-RU"/>
              </w:rPr>
              <w:t>Государственное управление</w:t>
            </w:r>
          </w:p>
        </w:tc>
        <w:tc>
          <w:tcPr>
            <w:tcW w:w="1221" w:type="dxa"/>
            <w:tcBorders>
              <w:top w:val="single" w:sz="4" w:space="0" w:color="auto"/>
              <w:left w:val="single" w:sz="4" w:space="0" w:color="auto"/>
              <w:bottom w:val="single" w:sz="4" w:space="0" w:color="auto"/>
              <w:right w:val="single" w:sz="4" w:space="0" w:color="auto"/>
            </w:tcBorders>
            <w:vAlign w:val="center"/>
            <w:hideMark/>
          </w:tcPr>
          <w:p w:rsidR="000B67B2" w:rsidRPr="00B4637B" w:rsidRDefault="000B67B2" w:rsidP="00D33EA7">
            <w:pPr>
              <w:spacing w:after="0" w:line="240" w:lineRule="auto"/>
              <w:jc w:val="center"/>
              <w:rPr>
                <w:rFonts w:ascii="Times New Roman" w:eastAsia="Times New Roman" w:hAnsi="Times New Roman" w:cs="Times New Roman"/>
                <w:sz w:val="24"/>
                <w:szCs w:val="24"/>
                <w:lang w:eastAsia="ru-RU"/>
              </w:rPr>
            </w:pPr>
            <w:r w:rsidRPr="00B4637B">
              <w:rPr>
                <w:rFonts w:ascii="Times New Roman" w:eastAsia="Times New Roman" w:hAnsi="Times New Roman" w:cs="Times New Roman"/>
                <w:sz w:val="24"/>
                <w:szCs w:val="24"/>
                <w:lang w:eastAsia="ru-RU"/>
              </w:rPr>
              <w:t>4,4</w:t>
            </w:r>
          </w:p>
        </w:tc>
        <w:tc>
          <w:tcPr>
            <w:tcW w:w="1220" w:type="dxa"/>
            <w:tcBorders>
              <w:top w:val="single" w:sz="4" w:space="0" w:color="auto"/>
              <w:left w:val="single" w:sz="4" w:space="0" w:color="auto"/>
              <w:bottom w:val="single" w:sz="4" w:space="0" w:color="auto"/>
              <w:right w:val="single" w:sz="4" w:space="0" w:color="auto"/>
            </w:tcBorders>
            <w:vAlign w:val="center"/>
          </w:tcPr>
          <w:p w:rsidR="000B67B2" w:rsidRPr="00B4637B" w:rsidRDefault="000B67B2" w:rsidP="00D33EA7">
            <w:pPr>
              <w:spacing w:after="0" w:line="240" w:lineRule="auto"/>
              <w:jc w:val="center"/>
              <w:rPr>
                <w:rFonts w:ascii="Times New Roman" w:eastAsia="Times New Roman" w:hAnsi="Times New Roman" w:cs="Times New Roman"/>
                <w:color w:val="FF0000"/>
                <w:sz w:val="24"/>
                <w:szCs w:val="24"/>
                <w:lang w:eastAsia="ru-RU"/>
              </w:rPr>
            </w:pPr>
            <w:r w:rsidRPr="00C0454B">
              <w:rPr>
                <w:rFonts w:ascii="Times New Roman" w:eastAsia="Times New Roman" w:hAnsi="Times New Roman" w:cs="Times New Roman"/>
                <w:sz w:val="24"/>
                <w:szCs w:val="24"/>
                <w:lang w:eastAsia="ru-RU"/>
              </w:rPr>
              <w:t>6,2</w:t>
            </w:r>
          </w:p>
        </w:tc>
        <w:tc>
          <w:tcPr>
            <w:tcW w:w="1194" w:type="dxa"/>
            <w:tcBorders>
              <w:top w:val="single" w:sz="4" w:space="0" w:color="auto"/>
              <w:left w:val="single" w:sz="4" w:space="0" w:color="auto"/>
              <w:bottom w:val="single" w:sz="4" w:space="0" w:color="auto"/>
              <w:right w:val="single" w:sz="4" w:space="0" w:color="auto"/>
            </w:tcBorders>
            <w:vAlign w:val="center"/>
          </w:tcPr>
          <w:p w:rsidR="000B67B2" w:rsidRPr="0041100B" w:rsidRDefault="000B67B2" w:rsidP="00D33EA7">
            <w:pPr>
              <w:spacing w:after="0" w:line="240" w:lineRule="auto"/>
              <w:jc w:val="center"/>
              <w:rPr>
                <w:rFonts w:ascii="Times New Roman" w:eastAsia="Times New Roman" w:hAnsi="Times New Roman" w:cs="Times New Roman"/>
                <w:color w:val="FF0000"/>
                <w:sz w:val="24"/>
                <w:szCs w:val="24"/>
                <w:lang w:eastAsia="ru-RU"/>
              </w:rPr>
            </w:pPr>
            <w:r w:rsidRPr="00C0454B">
              <w:rPr>
                <w:rFonts w:ascii="Times New Roman" w:eastAsia="Times New Roman" w:hAnsi="Times New Roman" w:cs="Times New Roman"/>
                <w:sz w:val="24"/>
                <w:szCs w:val="24"/>
                <w:lang w:eastAsia="ru-RU"/>
              </w:rPr>
              <w:t>8,3</w:t>
            </w:r>
          </w:p>
        </w:tc>
        <w:tc>
          <w:tcPr>
            <w:tcW w:w="1247" w:type="dxa"/>
            <w:tcBorders>
              <w:top w:val="single" w:sz="4" w:space="0" w:color="auto"/>
              <w:left w:val="single" w:sz="4" w:space="0" w:color="auto"/>
              <w:bottom w:val="single" w:sz="4" w:space="0" w:color="auto"/>
              <w:right w:val="single" w:sz="4" w:space="0" w:color="auto"/>
            </w:tcBorders>
            <w:vAlign w:val="center"/>
          </w:tcPr>
          <w:p w:rsidR="000B67B2" w:rsidRPr="0041100B" w:rsidRDefault="000B67B2" w:rsidP="00D33EA7">
            <w:pPr>
              <w:spacing w:after="0" w:line="240" w:lineRule="auto"/>
              <w:jc w:val="center"/>
              <w:rPr>
                <w:rFonts w:ascii="Times New Roman" w:eastAsia="Times New Roman" w:hAnsi="Times New Roman" w:cs="Times New Roman"/>
                <w:color w:val="FF0000"/>
                <w:sz w:val="24"/>
                <w:szCs w:val="24"/>
                <w:lang w:eastAsia="ru-RU"/>
              </w:rPr>
            </w:pPr>
            <w:r w:rsidRPr="009D2144">
              <w:rPr>
                <w:rFonts w:ascii="Times New Roman" w:eastAsia="Times New Roman" w:hAnsi="Times New Roman" w:cs="Times New Roman"/>
                <w:sz w:val="24"/>
                <w:szCs w:val="24"/>
                <w:lang w:eastAsia="ru-RU"/>
              </w:rPr>
              <w:t>133,9</w:t>
            </w:r>
          </w:p>
        </w:tc>
      </w:tr>
      <w:tr w:rsidR="000B67B2" w:rsidRPr="0041100B" w:rsidTr="00D33EA7">
        <w:trPr>
          <w:trHeight w:val="85"/>
        </w:trPr>
        <w:tc>
          <w:tcPr>
            <w:tcW w:w="4865" w:type="dxa"/>
            <w:tcBorders>
              <w:top w:val="single" w:sz="4" w:space="0" w:color="auto"/>
              <w:left w:val="single" w:sz="4" w:space="0" w:color="auto"/>
              <w:bottom w:val="single" w:sz="4" w:space="0" w:color="auto"/>
              <w:right w:val="single" w:sz="4" w:space="0" w:color="auto"/>
            </w:tcBorders>
            <w:vAlign w:val="center"/>
            <w:hideMark/>
          </w:tcPr>
          <w:p w:rsidR="000B67B2" w:rsidRPr="00B4637B" w:rsidRDefault="000B67B2" w:rsidP="00D33EA7">
            <w:pPr>
              <w:spacing w:after="0" w:line="240" w:lineRule="auto"/>
              <w:jc w:val="both"/>
              <w:rPr>
                <w:rFonts w:ascii="Times New Roman" w:eastAsia="Times New Roman" w:hAnsi="Times New Roman" w:cs="Times New Roman"/>
                <w:sz w:val="24"/>
                <w:szCs w:val="24"/>
                <w:lang w:eastAsia="ru-RU"/>
              </w:rPr>
            </w:pPr>
            <w:r w:rsidRPr="00B4637B">
              <w:rPr>
                <w:rFonts w:ascii="Times New Roman" w:eastAsia="Times New Roman" w:hAnsi="Times New Roman" w:cs="Times New Roman"/>
                <w:sz w:val="24"/>
                <w:szCs w:val="24"/>
                <w:lang w:eastAsia="ru-RU"/>
              </w:rPr>
              <w:t>Образование</w:t>
            </w:r>
          </w:p>
        </w:tc>
        <w:tc>
          <w:tcPr>
            <w:tcW w:w="1221" w:type="dxa"/>
            <w:tcBorders>
              <w:top w:val="single" w:sz="4" w:space="0" w:color="auto"/>
              <w:left w:val="single" w:sz="4" w:space="0" w:color="auto"/>
              <w:bottom w:val="single" w:sz="4" w:space="0" w:color="auto"/>
              <w:right w:val="single" w:sz="4" w:space="0" w:color="auto"/>
            </w:tcBorders>
            <w:vAlign w:val="center"/>
            <w:hideMark/>
          </w:tcPr>
          <w:p w:rsidR="000B67B2" w:rsidRPr="00B4637B" w:rsidRDefault="000B67B2" w:rsidP="00D33EA7">
            <w:pPr>
              <w:spacing w:after="0" w:line="240" w:lineRule="auto"/>
              <w:jc w:val="center"/>
              <w:rPr>
                <w:rFonts w:ascii="Times New Roman" w:eastAsia="Times New Roman" w:hAnsi="Times New Roman" w:cs="Times New Roman"/>
                <w:sz w:val="24"/>
                <w:szCs w:val="24"/>
                <w:lang w:eastAsia="ru-RU"/>
              </w:rPr>
            </w:pPr>
            <w:r w:rsidRPr="00B4637B">
              <w:rPr>
                <w:rFonts w:ascii="Times New Roman" w:eastAsia="Times New Roman" w:hAnsi="Times New Roman" w:cs="Times New Roman"/>
                <w:sz w:val="24"/>
                <w:szCs w:val="24"/>
                <w:lang w:eastAsia="ru-RU"/>
              </w:rPr>
              <w:t>80,4</w:t>
            </w:r>
          </w:p>
        </w:tc>
        <w:tc>
          <w:tcPr>
            <w:tcW w:w="1220" w:type="dxa"/>
            <w:tcBorders>
              <w:top w:val="single" w:sz="4" w:space="0" w:color="auto"/>
              <w:left w:val="single" w:sz="4" w:space="0" w:color="auto"/>
              <w:bottom w:val="single" w:sz="4" w:space="0" w:color="auto"/>
              <w:right w:val="single" w:sz="4" w:space="0" w:color="auto"/>
            </w:tcBorders>
            <w:vAlign w:val="center"/>
          </w:tcPr>
          <w:p w:rsidR="000B67B2" w:rsidRPr="00B4637B" w:rsidRDefault="000B67B2" w:rsidP="00D33EA7">
            <w:pPr>
              <w:spacing w:after="0" w:line="240" w:lineRule="auto"/>
              <w:jc w:val="center"/>
              <w:rPr>
                <w:rFonts w:ascii="Times New Roman" w:eastAsia="Times New Roman" w:hAnsi="Times New Roman" w:cs="Times New Roman"/>
                <w:color w:val="FF0000"/>
                <w:sz w:val="24"/>
                <w:szCs w:val="24"/>
                <w:lang w:eastAsia="ru-RU"/>
              </w:rPr>
            </w:pPr>
            <w:r w:rsidRPr="00C0454B">
              <w:rPr>
                <w:rFonts w:ascii="Times New Roman" w:eastAsia="Times New Roman" w:hAnsi="Times New Roman" w:cs="Times New Roman"/>
                <w:sz w:val="24"/>
                <w:szCs w:val="24"/>
                <w:lang w:eastAsia="ru-RU"/>
              </w:rPr>
              <w:t>83,6</w:t>
            </w:r>
          </w:p>
        </w:tc>
        <w:tc>
          <w:tcPr>
            <w:tcW w:w="1194" w:type="dxa"/>
            <w:tcBorders>
              <w:top w:val="single" w:sz="4" w:space="0" w:color="auto"/>
              <w:left w:val="single" w:sz="4" w:space="0" w:color="auto"/>
              <w:bottom w:val="single" w:sz="4" w:space="0" w:color="auto"/>
              <w:right w:val="single" w:sz="4" w:space="0" w:color="auto"/>
            </w:tcBorders>
            <w:vAlign w:val="center"/>
          </w:tcPr>
          <w:p w:rsidR="000B67B2" w:rsidRPr="0041100B" w:rsidRDefault="000B67B2" w:rsidP="00D33EA7">
            <w:pPr>
              <w:spacing w:after="0" w:line="240" w:lineRule="auto"/>
              <w:jc w:val="center"/>
              <w:rPr>
                <w:rFonts w:ascii="Times New Roman" w:eastAsia="Times New Roman" w:hAnsi="Times New Roman" w:cs="Times New Roman"/>
                <w:color w:val="FF0000"/>
                <w:sz w:val="24"/>
                <w:szCs w:val="24"/>
                <w:lang w:eastAsia="ru-RU"/>
              </w:rPr>
            </w:pPr>
            <w:r w:rsidRPr="00C0454B">
              <w:rPr>
                <w:rFonts w:ascii="Times New Roman" w:eastAsia="Times New Roman" w:hAnsi="Times New Roman" w:cs="Times New Roman"/>
                <w:sz w:val="24"/>
                <w:szCs w:val="24"/>
                <w:lang w:eastAsia="ru-RU"/>
              </w:rPr>
              <w:t>59,3</w:t>
            </w:r>
          </w:p>
        </w:tc>
        <w:tc>
          <w:tcPr>
            <w:tcW w:w="1247" w:type="dxa"/>
            <w:tcBorders>
              <w:top w:val="single" w:sz="4" w:space="0" w:color="auto"/>
              <w:left w:val="single" w:sz="4" w:space="0" w:color="auto"/>
              <w:bottom w:val="single" w:sz="4" w:space="0" w:color="auto"/>
              <w:right w:val="single" w:sz="4" w:space="0" w:color="auto"/>
            </w:tcBorders>
            <w:vAlign w:val="center"/>
          </w:tcPr>
          <w:p w:rsidR="000B67B2" w:rsidRPr="0041100B" w:rsidRDefault="000B67B2" w:rsidP="00D33EA7">
            <w:pPr>
              <w:spacing w:after="0" w:line="240" w:lineRule="auto"/>
              <w:jc w:val="center"/>
              <w:rPr>
                <w:rFonts w:ascii="Times New Roman" w:eastAsia="Times New Roman" w:hAnsi="Times New Roman" w:cs="Times New Roman"/>
                <w:color w:val="FF0000"/>
                <w:sz w:val="24"/>
                <w:szCs w:val="24"/>
                <w:lang w:eastAsia="ru-RU"/>
              </w:rPr>
            </w:pPr>
            <w:r w:rsidRPr="009D2144">
              <w:rPr>
                <w:rFonts w:ascii="Times New Roman" w:eastAsia="Times New Roman" w:hAnsi="Times New Roman" w:cs="Times New Roman"/>
                <w:sz w:val="24"/>
                <w:szCs w:val="24"/>
                <w:lang w:eastAsia="ru-RU"/>
              </w:rPr>
              <w:t>70,9</w:t>
            </w:r>
          </w:p>
        </w:tc>
      </w:tr>
      <w:tr w:rsidR="000B67B2" w:rsidRPr="0041100B" w:rsidTr="00D33EA7">
        <w:trPr>
          <w:trHeight w:val="89"/>
        </w:trPr>
        <w:tc>
          <w:tcPr>
            <w:tcW w:w="4865" w:type="dxa"/>
            <w:tcBorders>
              <w:top w:val="single" w:sz="4" w:space="0" w:color="auto"/>
              <w:left w:val="single" w:sz="4" w:space="0" w:color="auto"/>
              <w:bottom w:val="single" w:sz="4" w:space="0" w:color="auto"/>
              <w:right w:val="single" w:sz="4" w:space="0" w:color="auto"/>
            </w:tcBorders>
            <w:vAlign w:val="center"/>
            <w:hideMark/>
          </w:tcPr>
          <w:p w:rsidR="000B67B2" w:rsidRPr="00B4637B" w:rsidRDefault="000B67B2" w:rsidP="00D33EA7">
            <w:pPr>
              <w:spacing w:after="0" w:line="240" w:lineRule="auto"/>
              <w:rPr>
                <w:rFonts w:ascii="Times New Roman" w:eastAsia="Times New Roman" w:hAnsi="Times New Roman" w:cs="Times New Roman"/>
                <w:sz w:val="24"/>
                <w:szCs w:val="24"/>
                <w:lang w:eastAsia="ru-RU"/>
              </w:rPr>
            </w:pPr>
            <w:r w:rsidRPr="00B4637B">
              <w:rPr>
                <w:rFonts w:ascii="Times New Roman" w:eastAsia="Times New Roman" w:hAnsi="Times New Roman" w:cs="Times New Roman"/>
                <w:sz w:val="24"/>
                <w:szCs w:val="24"/>
                <w:lang w:eastAsia="ru-RU"/>
              </w:rPr>
              <w:t>Здравоохранение и предоставление социальных услуг</w:t>
            </w:r>
          </w:p>
        </w:tc>
        <w:tc>
          <w:tcPr>
            <w:tcW w:w="1221" w:type="dxa"/>
            <w:tcBorders>
              <w:top w:val="single" w:sz="4" w:space="0" w:color="auto"/>
              <w:left w:val="single" w:sz="4" w:space="0" w:color="auto"/>
              <w:bottom w:val="single" w:sz="4" w:space="0" w:color="auto"/>
              <w:right w:val="single" w:sz="4" w:space="0" w:color="auto"/>
            </w:tcBorders>
            <w:vAlign w:val="center"/>
            <w:hideMark/>
          </w:tcPr>
          <w:p w:rsidR="000B67B2" w:rsidRPr="00B4637B" w:rsidRDefault="000B67B2" w:rsidP="00D33EA7">
            <w:pPr>
              <w:spacing w:after="0" w:line="240" w:lineRule="auto"/>
              <w:jc w:val="center"/>
              <w:rPr>
                <w:rFonts w:ascii="Times New Roman" w:eastAsia="Times New Roman" w:hAnsi="Times New Roman" w:cs="Times New Roman"/>
                <w:sz w:val="24"/>
                <w:szCs w:val="24"/>
                <w:lang w:eastAsia="ru-RU"/>
              </w:rPr>
            </w:pPr>
            <w:r w:rsidRPr="00B4637B">
              <w:rPr>
                <w:rFonts w:ascii="Times New Roman" w:eastAsia="Times New Roman" w:hAnsi="Times New Roman" w:cs="Times New Roman"/>
                <w:sz w:val="24"/>
                <w:szCs w:val="24"/>
                <w:lang w:eastAsia="ru-RU"/>
              </w:rPr>
              <w:t>41,3</w:t>
            </w:r>
          </w:p>
        </w:tc>
        <w:tc>
          <w:tcPr>
            <w:tcW w:w="1220" w:type="dxa"/>
            <w:tcBorders>
              <w:top w:val="single" w:sz="4" w:space="0" w:color="auto"/>
              <w:left w:val="single" w:sz="4" w:space="0" w:color="auto"/>
              <w:bottom w:val="single" w:sz="4" w:space="0" w:color="auto"/>
              <w:right w:val="single" w:sz="4" w:space="0" w:color="auto"/>
            </w:tcBorders>
            <w:vAlign w:val="center"/>
          </w:tcPr>
          <w:p w:rsidR="000B67B2" w:rsidRPr="00B4637B" w:rsidRDefault="000B67B2" w:rsidP="00D33EA7">
            <w:pPr>
              <w:spacing w:after="0" w:line="240" w:lineRule="auto"/>
              <w:jc w:val="center"/>
              <w:rPr>
                <w:rFonts w:ascii="Times New Roman" w:eastAsia="Times New Roman" w:hAnsi="Times New Roman" w:cs="Times New Roman"/>
                <w:color w:val="FF0000"/>
                <w:sz w:val="24"/>
                <w:szCs w:val="24"/>
                <w:lang w:eastAsia="ru-RU"/>
              </w:rPr>
            </w:pPr>
            <w:r w:rsidRPr="00C0454B">
              <w:rPr>
                <w:rFonts w:ascii="Times New Roman" w:eastAsia="Times New Roman" w:hAnsi="Times New Roman" w:cs="Times New Roman"/>
                <w:sz w:val="24"/>
                <w:szCs w:val="24"/>
                <w:lang w:eastAsia="ru-RU"/>
              </w:rPr>
              <w:t>243,2</w:t>
            </w:r>
          </w:p>
        </w:tc>
        <w:tc>
          <w:tcPr>
            <w:tcW w:w="1194" w:type="dxa"/>
            <w:tcBorders>
              <w:top w:val="single" w:sz="4" w:space="0" w:color="auto"/>
              <w:left w:val="single" w:sz="4" w:space="0" w:color="auto"/>
              <w:bottom w:val="single" w:sz="4" w:space="0" w:color="auto"/>
              <w:right w:val="single" w:sz="4" w:space="0" w:color="auto"/>
            </w:tcBorders>
            <w:vAlign w:val="center"/>
          </w:tcPr>
          <w:p w:rsidR="000B67B2" w:rsidRPr="0041100B" w:rsidRDefault="000B67B2" w:rsidP="00D33EA7">
            <w:pPr>
              <w:spacing w:after="0" w:line="240" w:lineRule="auto"/>
              <w:jc w:val="center"/>
              <w:rPr>
                <w:rFonts w:ascii="Times New Roman" w:eastAsia="Times New Roman" w:hAnsi="Times New Roman" w:cs="Times New Roman"/>
                <w:color w:val="FF0000"/>
                <w:sz w:val="24"/>
                <w:szCs w:val="24"/>
                <w:lang w:eastAsia="ru-RU"/>
              </w:rPr>
            </w:pPr>
            <w:r w:rsidRPr="00C0454B">
              <w:rPr>
                <w:rFonts w:ascii="Times New Roman" w:eastAsia="Times New Roman" w:hAnsi="Times New Roman" w:cs="Times New Roman"/>
                <w:sz w:val="24"/>
                <w:szCs w:val="24"/>
                <w:lang w:eastAsia="ru-RU"/>
              </w:rPr>
              <w:t>100,0</w:t>
            </w:r>
          </w:p>
        </w:tc>
        <w:tc>
          <w:tcPr>
            <w:tcW w:w="1247" w:type="dxa"/>
            <w:tcBorders>
              <w:top w:val="single" w:sz="4" w:space="0" w:color="auto"/>
              <w:left w:val="single" w:sz="4" w:space="0" w:color="auto"/>
              <w:bottom w:val="single" w:sz="4" w:space="0" w:color="auto"/>
              <w:right w:val="single" w:sz="4" w:space="0" w:color="auto"/>
            </w:tcBorders>
            <w:vAlign w:val="center"/>
          </w:tcPr>
          <w:p w:rsidR="000B67B2" w:rsidRPr="0041100B" w:rsidRDefault="000B67B2" w:rsidP="00D33EA7">
            <w:pPr>
              <w:spacing w:after="0" w:line="240" w:lineRule="auto"/>
              <w:jc w:val="center"/>
              <w:rPr>
                <w:rFonts w:ascii="Times New Roman" w:eastAsia="Times New Roman" w:hAnsi="Times New Roman" w:cs="Times New Roman"/>
                <w:color w:val="FF0000"/>
                <w:sz w:val="24"/>
                <w:szCs w:val="24"/>
                <w:lang w:eastAsia="ru-RU"/>
              </w:rPr>
            </w:pPr>
            <w:r w:rsidRPr="009D2144">
              <w:rPr>
                <w:rFonts w:ascii="Times New Roman" w:eastAsia="Times New Roman" w:hAnsi="Times New Roman" w:cs="Times New Roman"/>
                <w:sz w:val="24"/>
                <w:szCs w:val="24"/>
                <w:lang w:eastAsia="ru-RU"/>
              </w:rPr>
              <w:t>41,1</w:t>
            </w:r>
          </w:p>
        </w:tc>
      </w:tr>
      <w:tr w:rsidR="000B67B2" w:rsidRPr="0041100B" w:rsidTr="00D33EA7">
        <w:trPr>
          <w:trHeight w:val="85"/>
        </w:trPr>
        <w:tc>
          <w:tcPr>
            <w:tcW w:w="4865" w:type="dxa"/>
            <w:tcBorders>
              <w:top w:val="single" w:sz="4" w:space="0" w:color="auto"/>
              <w:left w:val="single" w:sz="4" w:space="0" w:color="auto"/>
              <w:bottom w:val="single" w:sz="4" w:space="0" w:color="auto"/>
              <w:right w:val="single" w:sz="4" w:space="0" w:color="auto"/>
            </w:tcBorders>
            <w:vAlign w:val="center"/>
            <w:hideMark/>
          </w:tcPr>
          <w:p w:rsidR="000B67B2" w:rsidRPr="00B4637B" w:rsidRDefault="000B67B2" w:rsidP="00D33EA7">
            <w:pPr>
              <w:spacing w:after="0" w:line="240" w:lineRule="auto"/>
              <w:jc w:val="both"/>
              <w:rPr>
                <w:rFonts w:ascii="Times New Roman" w:eastAsia="Times New Roman" w:hAnsi="Times New Roman" w:cs="Times New Roman"/>
                <w:sz w:val="24"/>
                <w:szCs w:val="24"/>
                <w:highlight w:val="yellow"/>
                <w:lang w:eastAsia="ru-RU"/>
              </w:rPr>
            </w:pPr>
            <w:r w:rsidRPr="00B4637B">
              <w:rPr>
                <w:rFonts w:ascii="Times New Roman" w:eastAsia="Times New Roman" w:hAnsi="Times New Roman" w:cs="Times New Roman"/>
                <w:sz w:val="24"/>
                <w:szCs w:val="24"/>
                <w:lang w:eastAsia="ru-RU"/>
              </w:rPr>
              <w:t>Предоставление прочих видов услуг</w:t>
            </w:r>
          </w:p>
        </w:tc>
        <w:tc>
          <w:tcPr>
            <w:tcW w:w="1221" w:type="dxa"/>
            <w:tcBorders>
              <w:top w:val="single" w:sz="4" w:space="0" w:color="auto"/>
              <w:left w:val="single" w:sz="4" w:space="0" w:color="auto"/>
              <w:bottom w:val="single" w:sz="4" w:space="0" w:color="auto"/>
              <w:right w:val="single" w:sz="4" w:space="0" w:color="auto"/>
            </w:tcBorders>
            <w:vAlign w:val="center"/>
            <w:hideMark/>
          </w:tcPr>
          <w:p w:rsidR="000B67B2" w:rsidRPr="00B4637B" w:rsidRDefault="000B67B2" w:rsidP="00D33EA7">
            <w:pPr>
              <w:spacing w:after="0" w:line="240" w:lineRule="auto"/>
              <w:jc w:val="center"/>
              <w:rPr>
                <w:rFonts w:ascii="Times New Roman" w:eastAsia="Times New Roman" w:hAnsi="Times New Roman" w:cs="Times New Roman"/>
                <w:sz w:val="24"/>
                <w:szCs w:val="24"/>
                <w:lang w:eastAsia="ru-RU"/>
              </w:rPr>
            </w:pPr>
            <w:r w:rsidRPr="00B4637B">
              <w:rPr>
                <w:rFonts w:ascii="Times New Roman" w:eastAsia="Times New Roman" w:hAnsi="Times New Roman" w:cs="Times New Roman"/>
                <w:sz w:val="24"/>
                <w:szCs w:val="24"/>
                <w:lang w:eastAsia="ru-RU"/>
              </w:rPr>
              <w:t>1 103,4</w:t>
            </w:r>
          </w:p>
        </w:tc>
        <w:tc>
          <w:tcPr>
            <w:tcW w:w="1220" w:type="dxa"/>
            <w:tcBorders>
              <w:top w:val="single" w:sz="4" w:space="0" w:color="auto"/>
              <w:left w:val="single" w:sz="4" w:space="0" w:color="auto"/>
              <w:bottom w:val="single" w:sz="4" w:space="0" w:color="auto"/>
              <w:right w:val="single" w:sz="4" w:space="0" w:color="auto"/>
            </w:tcBorders>
            <w:vAlign w:val="center"/>
          </w:tcPr>
          <w:p w:rsidR="000B67B2" w:rsidRPr="00B4637B" w:rsidRDefault="000B67B2" w:rsidP="00D33EA7">
            <w:pPr>
              <w:spacing w:after="0" w:line="240" w:lineRule="auto"/>
              <w:jc w:val="center"/>
              <w:rPr>
                <w:rFonts w:ascii="Times New Roman" w:eastAsia="Times New Roman" w:hAnsi="Times New Roman" w:cs="Times New Roman"/>
                <w:color w:val="FF0000"/>
                <w:sz w:val="24"/>
                <w:szCs w:val="24"/>
                <w:lang w:eastAsia="ru-RU"/>
              </w:rPr>
            </w:pPr>
            <w:r w:rsidRPr="00B0181F">
              <w:rPr>
                <w:rFonts w:ascii="Times New Roman" w:eastAsia="Times New Roman" w:hAnsi="Times New Roman" w:cs="Times New Roman"/>
                <w:sz w:val="24"/>
                <w:szCs w:val="24"/>
                <w:lang w:eastAsia="ru-RU"/>
              </w:rPr>
              <w:t>613,4</w:t>
            </w:r>
          </w:p>
        </w:tc>
        <w:tc>
          <w:tcPr>
            <w:tcW w:w="1194" w:type="dxa"/>
            <w:tcBorders>
              <w:top w:val="single" w:sz="4" w:space="0" w:color="auto"/>
              <w:left w:val="single" w:sz="4" w:space="0" w:color="auto"/>
              <w:bottom w:val="single" w:sz="4" w:space="0" w:color="auto"/>
              <w:right w:val="single" w:sz="4" w:space="0" w:color="auto"/>
            </w:tcBorders>
            <w:vAlign w:val="center"/>
          </w:tcPr>
          <w:p w:rsidR="000B67B2" w:rsidRPr="0041100B" w:rsidRDefault="000B67B2" w:rsidP="00D33EA7">
            <w:pPr>
              <w:spacing w:after="0" w:line="240" w:lineRule="auto"/>
              <w:jc w:val="center"/>
              <w:rPr>
                <w:rFonts w:ascii="Times New Roman" w:eastAsia="Times New Roman" w:hAnsi="Times New Roman" w:cs="Times New Roman"/>
                <w:color w:val="FF0000"/>
                <w:sz w:val="24"/>
                <w:szCs w:val="24"/>
                <w:lang w:eastAsia="ru-RU"/>
              </w:rPr>
            </w:pPr>
            <w:r w:rsidRPr="00B0181F">
              <w:rPr>
                <w:rFonts w:ascii="Times New Roman" w:eastAsia="Times New Roman" w:hAnsi="Times New Roman" w:cs="Times New Roman"/>
                <w:sz w:val="24"/>
                <w:szCs w:val="24"/>
                <w:lang w:eastAsia="ru-RU"/>
              </w:rPr>
              <w:t>364,5</w:t>
            </w:r>
          </w:p>
        </w:tc>
        <w:tc>
          <w:tcPr>
            <w:tcW w:w="1247" w:type="dxa"/>
            <w:tcBorders>
              <w:top w:val="single" w:sz="4" w:space="0" w:color="auto"/>
              <w:left w:val="single" w:sz="4" w:space="0" w:color="auto"/>
              <w:bottom w:val="single" w:sz="4" w:space="0" w:color="auto"/>
              <w:right w:val="single" w:sz="4" w:space="0" w:color="auto"/>
            </w:tcBorders>
            <w:vAlign w:val="center"/>
          </w:tcPr>
          <w:p w:rsidR="000B67B2" w:rsidRPr="0041100B" w:rsidRDefault="000B67B2" w:rsidP="00D33EA7">
            <w:pPr>
              <w:spacing w:after="0" w:line="240" w:lineRule="auto"/>
              <w:jc w:val="center"/>
              <w:rPr>
                <w:rFonts w:ascii="Times New Roman" w:eastAsia="Times New Roman" w:hAnsi="Times New Roman" w:cs="Times New Roman"/>
                <w:color w:val="FF0000"/>
                <w:sz w:val="24"/>
                <w:szCs w:val="24"/>
                <w:lang w:eastAsia="ru-RU"/>
              </w:rPr>
            </w:pPr>
            <w:r w:rsidRPr="009D2144">
              <w:rPr>
                <w:rFonts w:ascii="Times New Roman" w:eastAsia="Times New Roman" w:hAnsi="Times New Roman" w:cs="Times New Roman"/>
                <w:sz w:val="24"/>
                <w:szCs w:val="24"/>
                <w:lang w:eastAsia="ru-RU"/>
              </w:rPr>
              <w:t>59,4</w:t>
            </w:r>
          </w:p>
        </w:tc>
      </w:tr>
    </w:tbl>
    <w:p w:rsidR="000B67B2" w:rsidRPr="0041100B" w:rsidRDefault="000B67B2" w:rsidP="000B67B2">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p>
    <w:p w:rsidR="000B67B2" w:rsidRPr="0041100B" w:rsidRDefault="000B67B2" w:rsidP="000B67B2">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r w:rsidRPr="009707F1">
        <w:rPr>
          <w:rFonts w:ascii="Times New Roman" w:eastAsia="Times New Roman" w:hAnsi="Times New Roman" w:cs="Times New Roman"/>
          <w:sz w:val="24"/>
          <w:szCs w:val="24"/>
          <w:lang w:eastAsia="ru-RU"/>
        </w:rPr>
        <w:t xml:space="preserve">По итогам 2021 года на территории города рост инвестиционной активности наблюдается в таких отраслях, как «Оптовая и розничная торговля», «Государственное управление». </w:t>
      </w:r>
    </w:p>
    <w:p w:rsidR="000B67B2" w:rsidRPr="0041100B" w:rsidRDefault="000B67B2" w:rsidP="000B67B2">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r w:rsidRPr="009707F1">
        <w:rPr>
          <w:rFonts w:ascii="Times New Roman" w:eastAsia="Times New Roman" w:hAnsi="Times New Roman" w:cs="Times New Roman"/>
          <w:sz w:val="24"/>
          <w:szCs w:val="24"/>
          <w:lang w:eastAsia="ru-RU"/>
        </w:rPr>
        <w:t>Однако отмечено и сокращение инвестирования в основной капитал организаций некоторых видов экономической деятельности.</w:t>
      </w:r>
      <w:r w:rsidRPr="009707F1">
        <w:rPr>
          <w:rFonts w:ascii="Arial" w:eastAsia="Times New Roman" w:hAnsi="Arial" w:cs="Arial"/>
          <w:sz w:val="20"/>
          <w:szCs w:val="20"/>
          <w:lang w:eastAsia="ru-RU"/>
        </w:rPr>
        <w:t xml:space="preserve"> </w:t>
      </w:r>
      <w:r w:rsidRPr="009707F1">
        <w:rPr>
          <w:rFonts w:ascii="Times New Roman" w:eastAsia="Times New Roman" w:hAnsi="Times New Roman" w:cs="Times New Roman"/>
          <w:sz w:val="24"/>
          <w:szCs w:val="24"/>
          <w:lang w:eastAsia="ru-RU"/>
        </w:rPr>
        <w:t>В сравнении с 2020 годом в 2021 году произошло снижение объема капиталовложений в отрасли «Добыча полезных ископаемых»,</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«Обрабатывающее производство»,</w:t>
      </w:r>
      <w:r w:rsidRPr="009707F1">
        <w:rPr>
          <w:rFonts w:ascii="Times New Roman" w:eastAsia="Times New Roman" w:hAnsi="Times New Roman" w:cs="Times New Roman"/>
          <w:sz w:val="24"/>
          <w:szCs w:val="24"/>
          <w:lang w:eastAsia="ru-RU"/>
        </w:rPr>
        <w:t xml:space="preserve"> «Обеспечение электрической энергией, газом и паром; кондиционирование воздуха», </w:t>
      </w:r>
      <w:r>
        <w:rPr>
          <w:rFonts w:ascii="Times New Roman" w:eastAsia="Times New Roman" w:hAnsi="Times New Roman" w:cs="Times New Roman"/>
          <w:sz w:val="24"/>
          <w:szCs w:val="24"/>
          <w:lang w:eastAsia="ru-RU"/>
        </w:rPr>
        <w:t xml:space="preserve">«Строительство», «Образование», «Здравоохранение и предоставление социальных </w:t>
      </w:r>
      <w:r w:rsidRPr="00DD6AAF">
        <w:rPr>
          <w:rFonts w:ascii="Times New Roman" w:eastAsia="Times New Roman" w:hAnsi="Times New Roman" w:cs="Times New Roman"/>
          <w:sz w:val="24"/>
          <w:szCs w:val="24"/>
          <w:lang w:eastAsia="ru-RU"/>
        </w:rPr>
        <w:t>услуг» и «Предоставление прочих видов услуг».</w:t>
      </w:r>
    </w:p>
    <w:p w:rsidR="000B67B2" w:rsidRPr="00DD6AAF" w:rsidRDefault="000B67B2" w:rsidP="000B67B2">
      <w:pPr>
        <w:spacing w:after="0" w:line="240" w:lineRule="auto"/>
        <w:ind w:firstLine="709"/>
        <w:jc w:val="both"/>
        <w:rPr>
          <w:rFonts w:ascii="Times New Roman" w:eastAsia="Times New Roman" w:hAnsi="Times New Roman" w:cs="Times New Roman"/>
          <w:sz w:val="24"/>
          <w:szCs w:val="24"/>
          <w:lang w:eastAsia="ru-RU"/>
        </w:rPr>
      </w:pPr>
      <w:r w:rsidRPr="00DD6AAF">
        <w:rPr>
          <w:rFonts w:ascii="Times New Roman" w:eastAsia="Times New Roman" w:hAnsi="Times New Roman" w:cs="Times New Roman"/>
          <w:sz w:val="24"/>
          <w:szCs w:val="24"/>
          <w:lang w:eastAsia="ru-RU"/>
        </w:rPr>
        <w:t>Основным источником инвестиций в основной капитал являются собственные средства предприятий, которые в 20</w:t>
      </w:r>
      <w:r>
        <w:rPr>
          <w:rFonts w:ascii="Times New Roman" w:eastAsia="Times New Roman" w:hAnsi="Times New Roman" w:cs="Times New Roman"/>
          <w:sz w:val="24"/>
          <w:szCs w:val="24"/>
          <w:lang w:eastAsia="ru-RU"/>
        </w:rPr>
        <w:t>21</w:t>
      </w:r>
      <w:r w:rsidRPr="00DD6AAF">
        <w:rPr>
          <w:rFonts w:ascii="Times New Roman" w:eastAsia="Times New Roman" w:hAnsi="Times New Roman" w:cs="Times New Roman"/>
          <w:sz w:val="24"/>
          <w:szCs w:val="24"/>
          <w:lang w:eastAsia="ru-RU"/>
        </w:rPr>
        <w:t xml:space="preserve"> году составили основную долю капиталовложений крупных и средних предприятий.</w:t>
      </w:r>
      <w:r w:rsidRPr="0041100B">
        <w:rPr>
          <w:rFonts w:ascii="Times New Roman" w:eastAsia="Times New Roman" w:hAnsi="Times New Roman" w:cs="Times New Roman"/>
          <w:color w:val="FF0000"/>
          <w:sz w:val="24"/>
          <w:szCs w:val="24"/>
          <w:lang w:eastAsia="ru-RU"/>
        </w:rPr>
        <w:t xml:space="preserve"> </w:t>
      </w:r>
      <w:r w:rsidRPr="00DD6AAF">
        <w:rPr>
          <w:rFonts w:ascii="Times New Roman" w:eastAsia="Times New Roman" w:hAnsi="Times New Roman" w:cs="Times New Roman"/>
          <w:sz w:val="24"/>
          <w:szCs w:val="24"/>
          <w:lang w:eastAsia="ru-RU"/>
        </w:rPr>
        <w:t>Их доля в 2021 году составила 97,6%, что выше 2020 года на 1,2 процентных пункта. При этом доля привлеченных с</w:t>
      </w:r>
      <w:r w:rsidR="00304A00">
        <w:rPr>
          <w:rFonts w:ascii="Times New Roman" w:eastAsia="Times New Roman" w:hAnsi="Times New Roman" w:cs="Times New Roman"/>
          <w:sz w:val="24"/>
          <w:szCs w:val="24"/>
          <w:lang w:eastAsia="ru-RU"/>
        </w:rPr>
        <w:t>редств уменьшилась с 3,6% в 20</w:t>
      </w:r>
      <w:r w:rsidR="00304A00" w:rsidRPr="00304A00">
        <w:rPr>
          <w:rFonts w:ascii="Times New Roman" w:eastAsia="Times New Roman" w:hAnsi="Times New Roman" w:cs="Times New Roman"/>
          <w:sz w:val="24"/>
          <w:szCs w:val="24"/>
          <w:lang w:eastAsia="ru-RU"/>
        </w:rPr>
        <w:t>20</w:t>
      </w:r>
      <w:r w:rsidRPr="00DD6AAF">
        <w:rPr>
          <w:rFonts w:ascii="Times New Roman" w:eastAsia="Times New Roman" w:hAnsi="Times New Roman" w:cs="Times New Roman"/>
          <w:sz w:val="24"/>
          <w:szCs w:val="24"/>
          <w:lang w:eastAsia="ru-RU"/>
        </w:rPr>
        <w:t xml:space="preserve"> году </w:t>
      </w:r>
      <w:r>
        <w:rPr>
          <w:rFonts w:ascii="Times New Roman" w:eastAsia="Times New Roman" w:hAnsi="Times New Roman" w:cs="Times New Roman"/>
          <w:sz w:val="24"/>
          <w:szCs w:val="24"/>
          <w:lang w:eastAsia="ru-RU"/>
        </w:rPr>
        <w:t xml:space="preserve">                </w:t>
      </w:r>
      <w:r w:rsidR="00304A00">
        <w:rPr>
          <w:rFonts w:ascii="Times New Roman" w:eastAsia="Times New Roman" w:hAnsi="Times New Roman" w:cs="Times New Roman"/>
          <w:sz w:val="24"/>
          <w:szCs w:val="24"/>
          <w:lang w:eastAsia="ru-RU"/>
        </w:rPr>
        <w:t>до 2,4% в 2021</w:t>
      </w:r>
      <w:r w:rsidRPr="00DD6AAF">
        <w:rPr>
          <w:rFonts w:ascii="Times New Roman" w:eastAsia="Times New Roman" w:hAnsi="Times New Roman" w:cs="Times New Roman"/>
          <w:sz w:val="24"/>
          <w:szCs w:val="24"/>
          <w:lang w:eastAsia="ru-RU"/>
        </w:rPr>
        <w:t xml:space="preserve"> году.</w:t>
      </w:r>
    </w:p>
    <w:p w:rsidR="000B67B2" w:rsidRPr="0041100B" w:rsidRDefault="000B67B2" w:rsidP="000B67B2">
      <w:pPr>
        <w:spacing w:after="0" w:line="240" w:lineRule="auto"/>
        <w:ind w:firstLine="709"/>
        <w:jc w:val="both"/>
        <w:rPr>
          <w:rFonts w:ascii="Times New Roman" w:eastAsia="Calibri" w:hAnsi="Times New Roman" w:cs="Times New Roman"/>
          <w:color w:val="FF0000"/>
          <w:sz w:val="24"/>
          <w:szCs w:val="24"/>
        </w:rPr>
      </w:pPr>
    </w:p>
    <w:p w:rsidR="000B67B2" w:rsidRPr="00297D48" w:rsidRDefault="000B67B2" w:rsidP="000B67B2">
      <w:pPr>
        <w:widowControl w:val="0"/>
        <w:snapToGrid w:val="0"/>
        <w:spacing w:after="0" w:line="240" w:lineRule="auto"/>
        <w:ind w:firstLine="709"/>
        <w:jc w:val="center"/>
        <w:rPr>
          <w:rFonts w:ascii="Times New Roman" w:eastAsia="Times New Roman" w:hAnsi="Times New Roman" w:cs="Times New Roman"/>
          <w:sz w:val="24"/>
          <w:szCs w:val="24"/>
          <w:lang w:eastAsia="ru-RU"/>
        </w:rPr>
      </w:pPr>
      <w:r w:rsidRPr="00297D48">
        <w:rPr>
          <w:rFonts w:ascii="Times New Roman" w:eastAsia="Times New Roman" w:hAnsi="Times New Roman" w:cs="Times New Roman"/>
          <w:sz w:val="24"/>
          <w:szCs w:val="24"/>
          <w:lang w:eastAsia="ru-RU"/>
        </w:rPr>
        <w:t>Структура инвестиций в основной капитал по источникам финансирования</w:t>
      </w:r>
    </w:p>
    <w:p w:rsidR="000B67B2" w:rsidRPr="00297D48" w:rsidRDefault="000B67B2" w:rsidP="000B67B2">
      <w:pPr>
        <w:widowControl w:val="0"/>
        <w:snapToGrid w:val="0"/>
        <w:spacing w:after="0" w:line="240" w:lineRule="auto"/>
        <w:ind w:firstLine="709"/>
        <w:jc w:val="center"/>
        <w:rPr>
          <w:rFonts w:ascii="Times New Roman" w:eastAsia="Times New Roman" w:hAnsi="Times New Roman" w:cs="Times New Roman"/>
          <w:sz w:val="10"/>
          <w:szCs w:val="10"/>
          <w:lang w:eastAsia="ru-RU"/>
        </w:rPr>
      </w:pPr>
    </w:p>
    <w:p w:rsidR="000B67B2" w:rsidRPr="00297D48" w:rsidRDefault="000B67B2" w:rsidP="000B67B2">
      <w:pPr>
        <w:spacing w:after="0" w:line="240" w:lineRule="auto"/>
        <w:jc w:val="right"/>
        <w:rPr>
          <w:rFonts w:ascii="Times New Roman" w:eastAsia="Times New Roman" w:hAnsi="Times New Roman" w:cs="Times New Roman"/>
          <w:sz w:val="20"/>
          <w:szCs w:val="20"/>
          <w:lang w:eastAsia="ru-RU"/>
        </w:rPr>
      </w:pPr>
      <w:r w:rsidRPr="00297D48">
        <w:rPr>
          <w:rFonts w:ascii="Times New Roman" w:eastAsia="Times New Roman" w:hAnsi="Times New Roman" w:cs="Times New Roman"/>
          <w:sz w:val="20"/>
          <w:szCs w:val="20"/>
          <w:lang w:eastAsia="ru-RU"/>
        </w:rPr>
        <w:t xml:space="preserve">                                                                                                                                                        млн рублей</w:t>
      </w:r>
    </w:p>
    <w:tbl>
      <w:tblPr>
        <w:tblStyle w:val="a3"/>
        <w:tblW w:w="0" w:type="auto"/>
        <w:tblInd w:w="0" w:type="dxa"/>
        <w:tblLook w:val="04A0" w:firstRow="1" w:lastRow="0" w:firstColumn="1" w:lastColumn="0" w:noHBand="0" w:noVBand="1"/>
      </w:tblPr>
      <w:tblGrid>
        <w:gridCol w:w="5524"/>
        <w:gridCol w:w="1701"/>
        <w:gridCol w:w="1275"/>
        <w:gridCol w:w="1128"/>
      </w:tblGrid>
      <w:tr w:rsidR="000B67B2" w:rsidRPr="00297D48" w:rsidTr="00D33EA7">
        <w:trPr>
          <w:tblHeader/>
        </w:trPr>
        <w:tc>
          <w:tcPr>
            <w:tcW w:w="5524" w:type="dxa"/>
            <w:vMerge w:val="restart"/>
            <w:vAlign w:val="center"/>
          </w:tcPr>
          <w:p w:rsidR="000B67B2" w:rsidRPr="00297D48" w:rsidRDefault="000B67B2" w:rsidP="00D33EA7">
            <w:pPr>
              <w:jc w:val="center"/>
              <w:rPr>
                <w:rFonts w:ascii="Times New Roman" w:eastAsia="Times New Roman" w:hAnsi="Times New Roman"/>
                <w:sz w:val="20"/>
                <w:szCs w:val="20"/>
                <w:lang w:eastAsia="ru-RU"/>
              </w:rPr>
            </w:pPr>
            <w:r w:rsidRPr="00297D48">
              <w:rPr>
                <w:rFonts w:ascii="Times New Roman" w:eastAsia="Times New Roman" w:hAnsi="Times New Roman"/>
                <w:sz w:val="20"/>
                <w:szCs w:val="20"/>
                <w:lang w:eastAsia="ru-RU"/>
              </w:rPr>
              <w:t>Источники финансирования инвестиций</w:t>
            </w:r>
          </w:p>
        </w:tc>
        <w:tc>
          <w:tcPr>
            <w:tcW w:w="1701" w:type="dxa"/>
            <w:vMerge w:val="restart"/>
            <w:vAlign w:val="center"/>
          </w:tcPr>
          <w:p w:rsidR="000B67B2" w:rsidRPr="00297D48" w:rsidRDefault="000B67B2" w:rsidP="00D33EA7">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2021</w:t>
            </w:r>
            <w:r w:rsidRPr="00297D48">
              <w:rPr>
                <w:rFonts w:ascii="Times New Roman" w:eastAsia="Times New Roman" w:hAnsi="Times New Roman"/>
                <w:sz w:val="20"/>
                <w:szCs w:val="20"/>
                <w:lang w:eastAsia="ru-RU"/>
              </w:rPr>
              <w:t xml:space="preserve"> год</w:t>
            </w:r>
          </w:p>
        </w:tc>
        <w:tc>
          <w:tcPr>
            <w:tcW w:w="2403" w:type="dxa"/>
            <w:gridSpan w:val="2"/>
          </w:tcPr>
          <w:p w:rsidR="000B67B2" w:rsidRPr="00297D48" w:rsidRDefault="000B67B2" w:rsidP="00D33EA7">
            <w:pPr>
              <w:jc w:val="right"/>
              <w:rPr>
                <w:rFonts w:ascii="Times New Roman" w:eastAsia="Times New Roman" w:hAnsi="Times New Roman"/>
                <w:sz w:val="24"/>
                <w:szCs w:val="24"/>
                <w:lang w:eastAsia="ru-RU"/>
              </w:rPr>
            </w:pPr>
            <w:r w:rsidRPr="00297D48">
              <w:rPr>
                <w:rFonts w:ascii="Times New Roman" w:eastAsia="Times New Roman" w:hAnsi="Times New Roman"/>
                <w:sz w:val="20"/>
                <w:szCs w:val="20"/>
                <w:lang w:eastAsia="ru-RU"/>
              </w:rPr>
              <w:t>Удельный вес, %</w:t>
            </w:r>
          </w:p>
        </w:tc>
      </w:tr>
      <w:tr w:rsidR="000B67B2" w:rsidRPr="00297D48" w:rsidTr="00D33EA7">
        <w:trPr>
          <w:tblHeader/>
        </w:trPr>
        <w:tc>
          <w:tcPr>
            <w:tcW w:w="5524" w:type="dxa"/>
            <w:vMerge/>
            <w:vAlign w:val="center"/>
          </w:tcPr>
          <w:p w:rsidR="000B67B2" w:rsidRPr="00297D48" w:rsidRDefault="000B67B2" w:rsidP="00D33EA7">
            <w:pPr>
              <w:rPr>
                <w:rFonts w:ascii="Times New Roman" w:eastAsia="Times New Roman" w:hAnsi="Times New Roman"/>
                <w:sz w:val="20"/>
                <w:szCs w:val="20"/>
                <w:lang w:eastAsia="ru-RU"/>
              </w:rPr>
            </w:pPr>
          </w:p>
        </w:tc>
        <w:tc>
          <w:tcPr>
            <w:tcW w:w="1701" w:type="dxa"/>
            <w:vMerge/>
            <w:vAlign w:val="center"/>
          </w:tcPr>
          <w:p w:rsidR="000B67B2" w:rsidRPr="00297D48" w:rsidRDefault="000B67B2" w:rsidP="00D33EA7">
            <w:pPr>
              <w:rPr>
                <w:rFonts w:ascii="Times New Roman" w:eastAsia="Times New Roman" w:hAnsi="Times New Roman"/>
                <w:sz w:val="20"/>
                <w:szCs w:val="20"/>
                <w:lang w:eastAsia="ru-RU"/>
              </w:rPr>
            </w:pPr>
          </w:p>
        </w:tc>
        <w:tc>
          <w:tcPr>
            <w:tcW w:w="1275" w:type="dxa"/>
            <w:vAlign w:val="center"/>
          </w:tcPr>
          <w:p w:rsidR="000B67B2" w:rsidRPr="00297D48" w:rsidRDefault="000B67B2" w:rsidP="00D33EA7">
            <w:pPr>
              <w:jc w:val="center"/>
              <w:rPr>
                <w:rFonts w:ascii="Times New Roman" w:eastAsia="Times New Roman" w:hAnsi="Times New Roman"/>
                <w:sz w:val="20"/>
                <w:szCs w:val="20"/>
                <w:lang w:eastAsia="ru-RU"/>
              </w:rPr>
            </w:pPr>
            <w:r w:rsidRPr="00297D48">
              <w:rPr>
                <w:rFonts w:ascii="Times New Roman" w:eastAsia="Times New Roman" w:hAnsi="Times New Roman"/>
                <w:sz w:val="20"/>
                <w:szCs w:val="20"/>
                <w:lang w:eastAsia="ru-RU"/>
              </w:rPr>
              <w:t>2020 год</w:t>
            </w:r>
          </w:p>
        </w:tc>
        <w:tc>
          <w:tcPr>
            <w:tcW w:w="1128" w:type="dxa"/>
            <w:vAlign w:val="center"/>
          </w:tcPr>
          <w:p w:rsidR="000B67B2" w:rsidRPr="00297D48" w:rsidRDefault="000B67B2" w:rsidP="00D33EA7">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2021</w:t>
            </w:r>
            <w:r w:rsidRPr="00297D48">
              <w:rPr>
                <w:rFonts w:ascii="Times New Roman" w:eastAsia="Times New Roman" w:hAnsi="Times New Roman"/>
                <w:sz w:val="20"/>
                <w:szCs w:val="20"/>
                <w:lang w:eastAsia="ru-RU"/>
              </w:rPr>
              <w:t xml:space="preserve"> год</w:t>
            </w:r>
          </w:p>
        </w:tc>
      </w:tr>
      <w:tr w:rsidR="000B67B2" w:rsidRPr="0041100B" w:rsidTr="00D33EA7">
        <w:tc>
          <w:tcPr>
            <w:tcW w:w="5524" w:type="dxa"/>
            <w:vAlign w:val="center"/>
          </w:tcPr>
          <w:p w:rsidR="000B67B2" w:rsidRPr="00297D48" w:rsidRDefault="000B67B2" w:rsidP="00D33EA7">
            <w:pPr>
              <w:rPr>
                <w:rFonts w:ascii="Times New Roman" w:eastAsia="Times New Roman" w:hAnsi="Times New Roman"/>
                <w:sz w:val="24"/>
                <w:szCs w:val="24"/>
                <w:lang w:eastAsia="ru-RU"/>
              </w:rPr>
            </w:pPr>
            <w:r w:rsidRPr="00297D48">
              <w:rPr>
                <w:rFonts w:ascii="Times New Roman" w:eastAsia="Times New Roman" w:hAnsi="Times New Roman"/>
                <w:sz w:val="24"/>
                <w:szCs w:val="24"/>
                <w:lang w:eastAsia="ru-RU"/>
              </w:rPr>
              <w:t>Всего инвестиций</w:t>
            </w:r>
          </w:p>
        </w:tc>
        <w:tc>
          <w:tcPr>
            <w:tcW w:w="1701" w:type="dxa"/>
            <w:vAlign w:val="center"/>
          </w:tcPr>
          <w:p w:rsidR="000B67B2" w:rsidRPr="00297D48" w:rsidRDefault="000B67B2" w:rsidP="00D33EA7">
            <w:pPr>
              <w:tabs>
                <w:tab w:val="left" w:pos="6845"/>
              </w:tabs>
              <w:jc w:val="center"/>
              <w:rPr>
                <w:rFonts w:ascii="Times New Roman" w:eastAsia="Times New Roman" w:hAnsi="Times New Roman"/>
                <w:sz w:val="24"/>
                <w:szCs w:val="24"/>
                <w:lang w:eastAsia="ru-RU"/>
              </w:rPr>
            </w:pPr>
            <w:r w:rsidRPr="00297D48">
              <w:rPr>
                <w:rFonts w:ascii="Times New Roman" w:eastAsia="Times New Roman" w:hAnsi="Times New Roman"/>
                <w:sz w:val="24"/>
                <w:szCs w:val="24"/>
                <w:lang w:eastAsia="ru-RU"/>
              </w:rPr>
              <w:t>10 780,9</w:t>
            </w:r>
          </w:p>
        </w:tc>
        <w:tc>
          <w:tcPr>
            <w:tcW w:w="1275" w:type="dxa"/>
            <w:vAlign w:val="center"/>
          </w:tcPr>
          <w:p w:rsidR="000B67B2" w:rsidRPr="00297D48" w:rsidRDefault="000B67B2" w:rsidP="00D33EA7">
            <w:pPr>
              <w:tabs>
                <w:tab w:val="left" w:pos="6845"/>
              </w:tabs>
              <w:jc w:val="center"/>
              <w:rPr>
                <w:rFonts w:ascii="Times New Roman" w:eastAsia="Times New Roman" w:hAnsi="Times New Roman"/>
                <w:sz w:val="24"/>
                <w:szCs w:val="24"/>
                <w:lang w:eastAsia="ru-RU"/>
              </w:rPr>
            </w:pPr>
            <w:r w:rsidRPr="00297D48">
              <w:rPr>
                <w:rFonts w:ascii="Times New Roman" w:eastAsia="Times New Roman" w:hAnsi="Times New Roman"/>
                <w:sz w:val="24"/>
                <w:szCs w:val="24"/>
                <w:lang w:eastAsia="ru-RU"/>
              </w:rPr>
              <w:t>100,0</w:t>
            </w:r>
          </w:p>
        </w:tc>
        <w:tc>
          <w:tcPr>
            <w:tcW w:w="1128" w:type="dxa"/>
            <w:vAlign w:val="center"/>
          </w:tcPr>
          <w:p w:rsidR="000B67B2" w:rsidRPr="00297D48" w:rsidRDefault="000B67B2" w:rsidP="00D33EA7">
            <w:pPr>
              <w:tabs>
                <w:tab w:val="left" w:pos="6845"/>
              </w:tabs>
              <w:jc w:val="center"/>
              <w:rPr>
                <w:rFonts w:ascii="Times New Roman" w:eastAsia="Times New Roman" w:hAnsi="Times New Roman"/>
                <w:sz w:val="24"/>
                <w:szCs w:val="24"/>
                <w:lang w:eastAsia="ru-RU"/>
              </w:rPr>
            </w:pPr>
            <w:r w:rsidRPr="00297D48">
              <w:rPr>
                <w:rFonts w:ascii="Times New Roman" w:eastAsia="Times New Roman" w:hAnsi="Times New Roman"/>
                <w:sz w:val="24"/>
                <w:szCs w:val="24"/>
                <w:lang w:eastAsia="ru-RU"/>
              </w:rPr>
              <w:t>100,0</w:t>
            </w:r>
          </w:p>
        </w:tc>
      </w:tr>
      <w:tr w:rsidR="000B67B2" w:rsidRPr="0041100B" w:rsidTr="00D33EA7">
        <w:tc>
          <w:tcPr>
            <w:tcW w:w="5524" w:type="dxa"/>
            <w:vAlign w:val="center"/>
          </w:tcPr>
          <w:p w:rsidR="000B67B2" w:rsidRPr="0041100B" w:rsidRDefault="000B67B2" w:rsidP="00D33EA7">
            <w:pPr>
              <w:rPr>
                <w:rFonts w:ascii="Times New Roman" w:eastAsia="Times New Roman" w:hAnsi="Times New Roman"/>
                <w:color w:val="FF0000"/>
                <w:sz w:val="24"/>
                <w:szCs w:val="24"/>
                <w:lang w:eastAsia="ru-RU"/>
              </w:rPr>
            </w:pPr>
            <w:r w:rsidRPr="00297D48">
              <w:rPr>
                <w:rFonts w:ascii="Times New Roman" w:eastAsia="Times New Roman" w:hAnsi="Times New Roman"/>
                <w:sz w:val="24"/>
                <w:szCs w:val="24"/>
                <w:lang w:eastAsia="ru-RU"/>
              </w:rPr>
              <w:t>Собственные средства</w:t>
            </w:r>
          </w:p>
        </w:tc>
        <w:tc>
          <w:tcPr>
            <w:tcW w:w="1701" w:type="dxa"/>
            <w:vAlign w:val="center"/>
          </w:tcPr>
          <w:p w:rsidR="000B67B2" w:rsidRPr="00297D48" w:rsidRDefault="000B67B2" w:rsidP="00D33EA7">
            <w:pPr>
              <w:jc w:val="center"/>
              <w:rPr>
                <w:rFonts w:ascii="Times New Roman" w:eastAsia="Times New Roman" w:hAnsi="Times New Roman"/>
                <w:sz w:val="24"/>
                <w:szCs w:val="24"/>
                <w:lang w:eastAsia="ru-RU"/>
              </w:rPr>
            </w:pPr>
            <w:r w:rsidRPr="00297D48">
              <w:rPr>
                <w:rFonts w:ascii="Times New Roman" w:eastAsia="Times New Roman" w:hAnsi="Times New Roman"/>
                <w:sz w:val="24"/>
                <w:szCs w:val="24"/>
                <w:lang w:eastAsia="ru-RU"/>
              </w:rPr>
              <w:t>10 526,5</w:t>
            </w:r>
          </w:p>
        </w:tc>
        <w:tc>
          <w:tcPr>
            <w:tcW w:w="1275" w:type="dxa"/>
            <w:vAlign w:val="center"/>
          </w:tcPr>
          <w:p w:rsidR="000B67B2" w:rsidRPr="00297D48" w:rsidRDefault="000B67B2" w:rsidP="00D33EA7">
            <w:pPr>
              <w:jc w:val="center"/>
              <w:rPr>
                <w:rFonts w:ascii="Times New Roman" w:eastAsia="Times New Roman" w:hAnsi="Times New Roman"/>
                <w:sz w:val="24"/>
                <w:szCs w:val="24"/>
                <w:lang w:eastAsia="ru-RU"/>
              </w:rPr>
            </w:pPr>
            <w:r w:rsidRPr="00297D48">
              <w:rPr>
                <w:rFonts w:ascii="Times New Roman" w:eastAsia="Times New Roman" w:hAnsi="Times New Roman"/>
                <w:sz w:val="24"/>
                <w:szCs w:val="24"/>
                <w:lang w:eastAsia="ru-RU"/>
              </w:rPr>
              <w:t>96,4</w:t>
            </w:r>
          </w:p>
        </w:tc>
        <w:tc>
          <w:tcPr>
            <w:tcW w:w="1128" w:type="dxa"/>
            <w:vAlign w:val="center"/>
          </w:tcPr>
          <w:p w:rsidR="000B67B2" w:rsidRPr="00297D48" w:rsidRDefault="000B67B2" w:rsidP="00D33EA7">
            <w:pPr>
              <w:jc w:val="center"/>
              <w:rPr>
                <w:rFonts w:ascii="Times New Roman" w:eastAsia="Times New Roman" w:hAnsi="Times New Roman"/>
                <w:sz w:val="24"/>
                <w:szCs w:val="24"/>
                <w:lang w:eastAsia="ru-RU"/>
              </w:rPr>
            </w:pPr>
            <w:r w:rsidRPr="00297D48">
              <w:rPr>
                <w:rFonts w:ascii="Times New Roman" w:eastAsia="Times New Roman" w:hAnsi="Times New Roman"/>
                <w:sz w:val="24"/>
                <w:szCs w:val="24"/>
                <w:lang w:eastAsia="ru-RU"/>
              </w:rPr>
              <w:t>97,6</w:t>
            </w:r>
          </w:p>
        </w:tc>
      </w:tr>
      <w:tr w:rsidR="000B67B2" w:rsidRPr="0041100B" w:rsidTr="00D33EA7">
        <w:tc>
          <w:tcPr>
            <w:tcW w:w="5524" w:type="dxa"/>
            <w:vAlign w:val="center"/>
          </w:tcPr>
          <w:p w:rsidR="000B67B2" w:rsidRPr="00297D48" w:rsidRDefault="000B67B2" w:rsidP="00D33EA7">
            <w:pPr>
              <w:rPr>
                <w:rFonts w:ascii="Times New Roman" w:eastAsia="Times New Roman" w:hAnsi="Times New Roman"/>
                <w:sz w:val="24"/>
                <w:szCs w:val="24"/>
                <w:lang w:eastAsia="ru-RU"/>
              </w:rPr>
            </w:pPr>
            <w:r w:rsidRPr="00297D48">
              <w:rPr>
                <w:rFonts w:ascii="Times New Roman" w:eastAsia="Times New Roman" w:hAnsi="Times New Roman"/>
                <w:sz w:val="24"/>
                <w:szCs w:val="24"/>
                <w:lang w:eastAsia="ru-RU"/>
              </w:rPr>
              <w:t>Привлеченные средства</w:t>
            </w:r>
          </w:p>
        </w:tc>
        <w:tc>
          <w:tcPr>
            <w:tcW w:w="1701" w:type="dxa"/>
            <w:vAlign w:val="center"/>
          </w:tcPr>
          <w:p w:rsidR="000B67B2" w:rsidRPr="00297D48" w:rsidRDefault="000B67B2" w:rsidP="00D33EA7">
            <w:pPr>
              <w:jc w:val="center"/>
              <w:rPr>
                <w:rFonts w:ascii="Times New Roman" w:eastAsia="Times New Roman" w:hAnsi="Times New Roman"/>
                <w:sz w:val="24"/>
                <w:szCs w:val="24"/>
                <w:lang w:eastAsia="ru-RU"/>
              </w:rPr>
            </w:pPr>
            <w:r w:rsidRPr="00297D48">
              <w:rPr>
                <w:rFonts w:ascii="Times New Roman" w:eastAsia="Times New Roman" w:hAnsi="Times New Roman"/>
                <w:sz w:val="24"/>
                <w:szCs w:val="24"/>
                <w:lang w:eastAsia="ru-RU"/>
              </w:rPr>
              <w:t>254,4</w:t>
            </w:r>
          </w:p>
        </w:tc>
        <w:tc>
          <w:tcPr>
            <w:tcW w:w="1275" w:type="dxa"/>
            <w:vAlign w:val="center"/>
          </w:tcPr>
          <w:p w:rsidR="000B67B2" w:rsidRPr="00297D48" w:rsidRDefault="000B67B2" w:rsidP="00D33EA7">
            <w:pPr>
              <w:jc w:val="center"/>
              <w:rPr>
                <w:rFonts w:ascii="Times New Roman" w:eastAsia="Times New Roman" w:hAnsi="Times New Roman"/>
                <w:sz w:val="24"/>
                <w:szCs w:val="24"/>
                <w:lang w:eastAsia="ru-RU"/>
              </w:rPr>
            </w:pPr>
            <w:r w:rsidRPr="00297D48">
              <w:rPr>
                <w:rFonts w:ascii="Times New Roman" w:eastAsia="Times New Roman" w:hAnsi="Times New Roman"/>
                <w:sz w:val="24"/>
                <w:szCs w:val="24"/>
                <w:lang w:eastAsia="ru-RU"/>
              </w:rPr>
              <w:t>3,6</w:t>
            </w:r>
          </w:p>
        </w:tc>
        <w:tc>
          <w:tcPr>
            <w:tcW w:w="1128" w:type="dxa"/>
            <w:vAlign w:val="center"/>
          </w:tcPr>
          <w:p w:rsidR="000B67B2" w:rsidRPr="0041100B" w:rsidRDefault="000B67B2" w:rsidP="00D33EA7">
            <w:pPr>
              <w:jc w:val="center"/>
              <w:rPr>
                <w:rFonts w:ascii="Times New Roman" w:eastAsia="Times New Roman" w:hAnsi="Times New Roman"/>
                <w:color w:val="FF0000"/>
                <w:sz w:val="24"/>
                <w:szCs w:val="24"/>
                <w:lang w:eastAsia="ru-RU"/>
              </w:rPr>
            </w:pPr>
            <w:r w:rsidRPr="00297D48">
              <w:rPr>
                <w:rFonts w:ascii="Times New Roman" w:eastAsia="Times New Roman" w:hAnsi="Times New Roman"/>
                <w:sz w:val="24"/>
                <w:szCs w:val="24"/>
                <w:lang w:eastAsia="ru-RU"/>
              </w:rPr>
              <w:t>2,4</w:t>
            </w:r>
          </w:p>
        </w:tc>
      </w:tr>
      <w:tr w:rsidR="000B67B2" w:rsidRPr="0041100B" w:rsidTr="00D33EA7">
        <w:tc>
          <w:tcPr>
            <w:tcW w:w="5524" w:type="dxa"/>
            <w:vAlign w:val="center"/>
          </w:tcPr>
          <w:p w:rsidR="000B67B2" w:rsidRPr="0041100B" w:rsidRDefault="000B67B2" w:rsidP="00D33EA7">
            <w:pPr>
              <w:rPr>
                <w:rFonts w:ascii="Times New Roman" w:eastAsia="Times New Roman" w:hAnsi="Times New Roman"/>
                <w:color w:val="FF0000"/>
                <w:sz w:val="24"/>
                <w:szCs w:val="24"/>
                <w:lang w:eastAsia="ru-RU"/>
              </w:rPr>
            </w:pPr>
            <w:r w:rsidRPr="00297D48">
              <w:rPr>
                <w:rFonts w:ascii="Times New Roman" w:eastAsia="Times New Roman" w:hAnsi="Times New Roman"/>
                <w:sz w:val="24"/>
                <w:szCs w:val="24"/>
                <w:lang w:eastAsia="ru-RU"/>
              </w:rPr>
              <w:t>из них:</w:t>
            </w:r>
          </w:p>
        </w:tc>
        <w:tc>
          <w:tcPr>
            <w:tcW w:w="1701" w:type="dxa"/>
            <w:vAlign w:val="center"/>
          </w:tcPr>
          <w:p w:rsidR="000B67B2" w:rsidRPr="0041100B" w:rsidRDefault="000B67B2" w:rsidP="00D33EA7">
            <w:pPr>
              <w:jc w:val="center"/>
              <w:rPr>
                <w:rFonts w:ascii="Times New Roman" w:eastAsia="Times New Roman" w:hAnsi="Times New Roman"/>
                <w:color w:val="FF0000"/>
                <w:sz w:val="24"/>
                <w:szCs w:val="24"/>
                <w:lang w:eastAsia="ru-RU"/>
              </w:rPr>
            </w:pPr>
          </w:p>
        </w:tc>
        <w:tc>
          <w:tcPr>
            <w:tcW w:w="1275" w:type="dxa"/>
            <w:vAlign w:val="center"/>
          </w:tcPr>
          <w:p w:rsidR="000B67B2" w:rsidRPr="00297D48" w:rsidRDefault="000B67B2" w:rsidP="00D33EA7">
            <w:pPr>
              <w:jc w:val="center"/>
              <w:rPr>
                <w:rFonts w:ascii="Times New Roman" w:eastAsia="Times New Roman" w:hAnsi="Times New Roman"/>
                <w:sz w:val="24"/>
                <w:szCs w:val="24"/>
                <w:lang w:eastAsia="ru-RU"/>
              </w:rPr>
            </w:pPr>
          </w:p>
        </w:tc>
        <w:tc>
          <w:tcPr>
            <w:tcW w:w="1128" w:type="dxa"/>
            <w:vAlign w:val="center"/>
          </w:tcPr>
          <w:p w:rsidR="000B67B2" w:rsidRPr="0041100B" w:rsidRDefault="000B67B2" w:rsidP="00D33EA7">
            <w:pPr>
              <w:jc w:val="center"/>
              <w:rPr>
                <w:rFonts w:ascii="Times New Roman" w:eastAsia="Times New Roman" w:hAnsi="Times New Roman"/>
                <w:color w:val="FF0000"/>
                <w:sz w:val="24"/>
                <w:szCs w:val="24"/>
                <w:lang w:eastAsia="ru-RU"/>
              </w:rPr>
            </w:pPr>
          </w:p>
        </w:tc>
      </w:tr>
      <w:tr w:rsidR="000B67B2" w:rsidRPr="0041100B" w:rsidTr="00D33EA7">
        <w:tc>
          <w:tcPr>
            <w:tcW w:w="5524" w:type="dxa"/>
            <w:vAlign w:val="center"/>
          </w:tcPr>
          <w:p w:rsidR="000B67B2" w:rsidRPr="00297D48" w:rsidRDefault="000B67B2" w:rsidP="00D33EA7">
            <w:pPr>
              <w:ind w:firstLine="284"/>
              <w:rPr>
                <w:rFonts w:ascii="Times New Roman" w:eastAsia="Times New Roman" w:hAnsi="Times New Roman"/>
                <w:sz w:val="24"/>
                <w:szCs w:val="24"/>
                <w:lang w:eastAsia="ru-RU"/>
              </w:rPr>
            </w:pPr>
            <w:r w:rsidRPr="00297D48">
              <w:rPr>
                <w:rFonts w:ascii="Times New Roman" w:eastAsia="Times New Roman" w:hAnsi="Times New Roman"/>
                <w:sz w:val="24"/>
                <w:szCs w:val="24"/>
                <w:lang w:eastAsia="ru-RU"/>
              </w:rPr>
              <w:t>заемные средства других организаций</w:t>
            </w:r>
          </w:p>
        </w:tc>
        <w:tc>
          <w:tcPr>
            <w:tcW w:w="1701" w:type="dxa"/>
            <w:vAlign w:val="center"/>
          </w:tcPr>
          <w:p w:rsidR="000B67B2" w:rsidRPr="00297D48" w:rsidRDefault="000B67B2" w:rsidP="00D33EA7">
            <w:pPr>
              <w:jc w:val="center"/>
              <w:rPr>
                <w:rFonts w:ascii="Times New Roman" w:eastAsia="Times New Roman" w:hAnsi="Times New Roman"/>
                <w:sz w:val="24"/>
                <w:szCs w:val="24"/>
                <w:lang w:eastAsia="ru-RU"/>
              </w:rPr>
            </w:pPr>
            <w:r w:rsidRPr="00297D48">
              <w:rPr>
                <w:rFonts w:ascii="Times New Roman" w:eastAsia="Times New Roman" w:hAnsi="Times New Roman"/>
                <w:sz w:val="24"/>
                <w:szCs w:val="24"/>
                <w:lang w:eastAsia="ru-RU"/>
              </w:rPr>
              <w:t>63,2</w:t>
            </w:r>
          </w:p>
        </w:tc>
        <w:tc>
          <w:tcPr>
            <w:tcW w:w="1275" w:type="dxa"/>
            <w:vAlign w:val="center"/>
          </w:tcPr>
          <w:p w:rsidR="000B67B2" w:rsidRPr="00297D48" w:rsidRDefault="000B67B2" w:rsidP="00D33EA7">
            <w:pPr>
              <w:jc w:val="center"/>
              <w:rPr>
                <w:rFonts w:ascii="Times New Roman" w:eastAsia="Times New Roman" w:hAnsi="Times New Roman"/>
                <w:sz w:val="24"/>
                <w:szCs w:val="24"/>
                <w:lang w:eastAsia="ru-RU"/>
              </w:rPr>
            </w:pPr>
            <w:r w:rsidRPr="00297D48">
              <w:rPr>
                <w:rFonts w:ascii="Times New Roman" w:eastAsia="Times New Roman" w:hAnsi="Times New Roman"/>
                <w:sz w:val="24"/>
                <w:szCs w:val="24"/>
                <w:lang w:eastAsia="ru-RU"/>
              </w:rPr>
              <w:t>31,9</w:t>
            </w:r>
          </w:p>
        </w:tc>
        <w:tc>
          <w:tcPr>
            <w:tcW w:w="1128" w:type="dxa"/>
            <w:vAlign w:val="center"/>
          </w:tcPr>
          <w:p w:rsidR="000B67B2" w:rsidRPr="00297D48" w:rsidRDefault="000B67B2" w:rsidP="00D33EA7">
            <w:pPr>
              <w:jc w:val="center"/>
              <w:rPr>
                <w:rFonts w:ascii="Times New Roman" w:eastAsia="Times New Roman" w:hAnsi="Times New Roman"/>
                <w:sz w:val="24"/>
                <w:szCs w:val="24"/>
                <w:lang w:eastAsia="ru-RU"/>
              </w:rPr>
            </w:pPr>
            <w:r w:rsidRPr="00297D48">
              <w:rPr>
                <w:rFonts w:ascii="Times New Roman" w:eastAsia="Times New Roman" w:hAnsi="Times New Roman"/>
                <w:sz w:val="24"/>
                <w:szCs w:val="24"/>
                <w:lang w:eastAsia="ru-RU"/>
              </w:rPr>
              <w:t>24,8</w:t>
            </w:r>
          </w:p>
        </w:tc>
      </w:tr>
      <w:tr w:rsidR="000B67B2" w:rsidRPr="0041100B" w:rsidTr="00D33EA7">
        <w:tc>
          <w:tcPr>
            <w:tcW w:w="5524" w:type="dxa"/>
            <w:vAlign w:val="center"/>
          </w:tcPr>
          <w:p w:rsidR="000B67B2" w:rsidRPr="00297D48" w:rsidRDefault="000B67B2" w:rsidP="00D33EA7">
            <w:pPr>
              <w:ind w:firstLine="284"/>
              <w:rPr>
                <w:rFonts w:ascii="Times New Roman" w:eastAsia="Times New Roman" w:hAnsi="Times New Roman"/>
                <w:sz w:val="24"/>
                <w:szCs w:val="24"/>
                <w:lang w:eastAsia="ru-RU"/>
              </w:rPr>
            </w:pPr>
            <w:r w:rsidRPr="00297D48">
              <w:rPr>
                <w:rFonts w:ascii="Times New Roman" w:eastAsia="Times New Roman" w:hAnsi="Times New Roman"/>
                <w:sz w:val="24"/>
                <w:szCs w:val="24"/>
                <w:lang w:eastAsia="ru-RU"/>
              </w:rPr>
              <w:t>кредиты банков</w:t>
            </w:r>
          </w:p>
        </w:tc>
        <w:tc>
          <w:tcPr>
            <w:tcW w:w="1701" w:type="dxa"/>
            <w:vAlign w:val="center"/>
          </w:tcPr>
          <w:p w:rsidR="000B67B2" w:rsidRPr="00297D48" w:rsidRDefault="000B67B2" w:rsidP="00D33EA7">
            <w:pPr>
              <w:jc w:val="center"/>
              <w:rPr>
                <w:rFonts w:ascii="Times New Roman" w:eastAsia="Times New Roman" w:hAnsi="Times New Roman"/>
                <w:sz w:val="24"/>
                <w:szCs w:val="24"/>
                <w:lang w:eastAsia="ru-RU"/>
              </w:rPr>
            </w:pPr>
            <w:r w:rsidRPr="00297D48">
              <w:rPr>
                <w:rFonts w:ascii="Times New Roman" w:eastAsia="Times New Roman" w:hAnsi="Times New Roman"/>
                <w:sz w:val="24"/>
                <w:szCs w:val="24"/>
                <w:lang w:eastAsia="ru-RU"/>
              </w:rPr>
              <w:t>2,7</w:t>
            </w:r>
          </w:p>
        </w:tc>
        <w:tc>
          <w:tcPr>
            <w:tcW w:w="1275" w:type="dxa"/>
            <w:vAlign w:val="center"/>
          </w:tcPr>
          <w:p w:rsidR="000B67B2" w:rsidRPr="00297D48" w:rsidRDefault="000B67B2" w:rsidP="00D33EA7">
            <w:pPr>
              <w:jc w:val="center"/>
              <w:rPr>
                <w:rFonts w:ascii="Times New Roman" w:eastAsia="Times New Roman" w:hAnsi="Times New Roman"/>
                <w:sz w:val="24"/>
                <w:szCs w:val="24"/>
                <w:lang w:eastAsia="ru-RU"/>
              </w:rPr>
            </w:pPr>
            <w:r w:rsidRPr="00297D48">
              <w:rPr>
                <w:rFonts w:ascii="Times New Roman" w:eastAsia="Times New Roman" w:hAnsi="Times New Roman"/>
                <w:sz w:val="24"/>
                <w:szCs w:val="24"/>
                <w:lang w:eastAsia="ru-RU"/>
              </w:rPr>
              <w:t>2,4</w:t>
            </w:r>
          </w:p>
        </w:tc>
        <w:tc>
          <w:tcPr>
            <w:tcW w:w="1128" w:type="dxa"/>
            <w:vAlign w:val="center"/>
          </w:tcPr>
          <w:p w:rsidR="000B67B2" w:rsidRPr="00297D48" w:rsidRDefault="000B67B2" w:rsidP="00D33EA7">
            <w:pPr>
              <w:jc w:val="center"/>
              <w:rPr>
                <w:rFonts w:ascii="Times New Roman" w:eastAsia="Times New Roman" w:hAnsi="Times New Roman"/>
                <w:sz w:val="24"/>
                <w:szCs w:val="24"/>
                <w:lang w:eastAsia="ru-RU"/>
              </w:rPr>
            </w:pPr>
            <w:r w:rsidRPr="00297D48">
              <w:rPr>
                <w:rFonts w:ascii="Times New Roman" w:eastAsia="Times New Roman" w:hAnsi="Times New Roman"/>
                <w:sz w:val="24"/>
                <w:szCs w:val="24"/>
                <w:lang w:eastAsia="ru-RU"/>
              </w:rPr>
              <w:t>1,1</w:t>
            </w:r>
          </w:p>
        </w:tc>
      </w:tr>
      <w:tr w:rsidR="000B67B2" w:rsidRPr="0041100B" w:rsidTr="00D33EA7">
        <w:tc>
          <w:tcPr>
            <w:tcW w:w="5524" w:type="dxa"/>
            <w:vAlign w:val="center"/>
          </w:tcPr>
          <w:p w:rsidR="000B67B2" w:rsidRPr="00297D48" w:rsidRDefault="000B67B2" w:rsidP="00D33EA7">
            <w:pPr>
              <w:ind w:firstLine="284"/>
              <w:rPr>
                <w:rFonts w:ascii="Times New Roman" w:eastAsia="Times New Roman" w:hAnsi="Times New Roman"/>
                <w:sz w:val="24"/>
                <w:szCs w:val="24"/>
                <w:lang w:eastAsia="ru-RU"/>
              </w:rPr>
            </w:pPr>
            <w:r w:rsidRPr="00297D48">
              <w:rPr>
                <w:rFonts w:ascii="Times New Roman" w:eastAsia="Times New Roman" w:hAnsi="Times New Roman"/>
                <w:sz w:val="24"/>
                <w:szCs w:val="24"/>
                <w:lang w:eastAsia="ru-RU"/>
              </w:rPr>
              <w:t>за счет бюджетных средств</w:t>
            </w:r>
          </w:p>
        </w:tc>
        <w:tc>
          <w:tcPr>
            <w:tcW w:w="1701" w:type="dxa"/>
            <w:vAlign w:val="center"/>
          </w:tcPr>
          <w:p w:rsidR="000B67B2" w:rsidRPr="00297D48" w:rsidRDefault="000B67B2" w:rsidP="00D33EA7">
            <w:pPr>
              <w:jc w:val="center"/>
              <w:rPr>
                <w:rFonts w:ascii="Times New Roman" w:eastAsia="Times New Roman" w:hAnsi="Times New Roman"/>
                <w:sz w:val="24"/>
                <w:szCs w:val="24"/>
                <w:lang w:eastAsia="ru-RU"/>
              </w:rPr>
            </w:pPr>
            <w:r w:rsidRPr="00297D48">
              <w:rPr>
                <w:rFonts w:ascii="Times New Roman" w:eastAsia="Times New Roman" w:hAnsi="Times New Roman"/>
                <w:sz w:val="24"/>
                <w:szCs w:val="24"/>
                <w:lang w:eastAsia="ru-RU"/>
              </w:rPr>
              <w:t>177,3</w:t>
            </w:r>
          </w:p>
        </w:tc>
        <w:tc>
          <w:tcPr>
            <w:tcW w:w="1275" w:type="dxa"/>
            <w:vAlign w:val="center"/>
          </w:tcPr>
          <w:p w:rsidR="000B67B2" w:rsidRPr="00297D48" w:rsidRDefault="000B67B2" w:rsidP="00D33EA7">
            <w:pPr>
              <w:jc w:val="center"/>
              <w:rPr>
                <w:rFonts w:ascii="Times New Roman" w:eastAsia="Times New Roman" w:hAnsi="Times New Roman"/>
                <w:sz w:val="24"/>
                <w:szCs w:val="24"/>
                <w:lang w:eastAsia="ru-RU"/>
              </w:rPr>
            </w:pPr>
            <w:r w:rsidRPr="00297D48">
              <w:rPr>
                <w:rFonts w:ascii="Times New Roman" w:eastAsia="Times New Roman" w:hAnsi="Times New Roman"/>
                <w:sz w:val="24"/>
                <w:szCs w:val="24"/>
                <w:lang w:eastAsia="ru-RU"/>
              </w:rPr>
              <w:t>61,8</w:t>
            </w:r>
          </w:p>
        </w:tc>
        <w:tc>
          <w:tcPr>
            <w:tcW w:w="1128" w:type="dxa"/>
            <w:vAlign w:val="center"/>
          </w:tcPr>
          <w:p w:rsidR="000B67B2" w:rsidRPr="00297D48" w:rsidRDefault="000B67B2" w:rsidP="00D33EA7">
            <w:pPr>
              <w:jc w:val="center"/>
              <w:rPr>
                <w:rFonts w:ascii="Times New Roman" w:eastAsia="Times New Roman" w:hAnsi="Times New Roman"/>
                <w:sz w:val="24"/>
                <w:szCs w:val="24"/>
                <w:lang w:eastAsia="ru-RU"/>
              </w:rPr>
            </w:pPr>
            <w:r w:rsidRPr="00297D48">
              <w:rPr>
                <w:rFonts w:ascii="Times New Roman" w:eastAsia="Times New Roman" w:hAnsi="Times New Roman"/>
                <w:sz w:val="24"/>
                <w:szCs w:val="24"/>
                <w:lang w:eastAsia="ru-RU"/>
              </w:rPr>
              <w:t>69,7</w:t>
            </w:r>
          </w:p>
        </w:tc>
      </w:tr>
      <w:tr w:rsidR="000B67B2" w:rsidRPr="0041100B" w:rsidTr="00D33EA7">
        <w:tc>
          <w:tcPr>
            <w:tcW w:w="5524" w:type="dxa"/>
            <w:vAlign w:val="center"/>
          </w:tcPr>
          <w:p w:rsidR="000B67B2" w:rsidRPr="00297D48" w:rsidRDefault="000B67B2" w:rsidP="00D33EA7">
            <w:pPr>
              <w:ind w:firstLine="284"/>
              <w:rPr>
                <w:rFonts w:ascii="Times New Roman" w:eastAsia="Times New Roman" w:hAnsi="Times New Roman"/>
                <w:sz w:val="24"/>
                <w:szCs w:val="24"/>
                <w:lang w:eastAsia="ru-RU"/>
              </w:rPr>
            </w:pPr>
            <w:r w:rsidRPr="00297D48">
              <w:rPr>
                <w:rFonts w:ascii="Times New Roman" w:eastAsia="Times New Roman" w:hAnsi="Times New Roman"/>
                <w:sz w:val="24"/>
                <w:szCs w:val="24"/>
                <w:lang w:eastAsia="ru-RU"/>
              </w:rPr>
              <w:t>за счет средств внебюджетных источников</w:t>
            </w:r>
          </w:p>
        </w:tc>
        <w:tc>
          <w:tcPr>
            <w:tcW w:w="1701" w:type="dxa"/>
            <w:vAlign w:val="center"/>
          </w:tcPr>
          <w:p w:rsidR="000B67B2" w:rsidRPr="00297D48" w:rsidRDefault="000B67B2" w:rsidP="00D33EA7">
            <w:pPr>
              <w:jc w:val="center"/>
              <w:rPr>
                <w:rFonts w:ascii="Times New Roman" w:eastAsia="Times New Roman" w:hAnsi="Times New Roman"/>
                <w:sz w:val="24"/>
                <w:szCs w:val="24"/>
                <w:lang w:eastAsia="ru-RU"/>
              </w:rPr>
            </w:pPr>
            <w:r w:rsidRPr="00297D48">
              <w:rPr>
                <w:rFonts w:ascii="Times New Roman" w:eastAsia="Times New Roman" w:hAnsi="Times New Roman"/>
                <w:sz w:val="24"/>
                <w:szCs w:val="24"/>
                <w:lang w:eastAsia="ru-RU"/>
              </w:rPr>
              <w:t>0,3</w:t>
            </w:r>
          </w:p>
        </w:tc>
        <w:tc>
          <w:tcPr>
            <w:tcW w:w="1275" w:type="dxa"/>
            <w:vAlign w:val="center"/>
          </w:tcPr>
          <w:p w:rsidR="000B67B2" w:rsidRPr="00297D48" w:rsidRDefault="000B67B2" w:rsidP="00D33EA7">
            <w:pPr>
              <w:jc w:val="center"/>
              <w:rPr>
                <w:rFonts w:ascii="Times New Roman" w:eastAsia="Times New Roman" w:hAnsi="Times New Roman"/>
                <w:sz w:val="24"/>
                <w:szCs w:val="24"/>
                <w:lang w:eastAsia="ru-RU"/>
              </w:rPr>
            </w:pPr>
            <w:r w:rsidRPr="00297D48">
              <w:rPr>
                <w:rFonts w:ascii="Times New Roman" w:eastAsia="Times New Roman" w:hAnsi="Times New Roman"/>
                <w:sz w:val="24"/>
                <w:szCs w:val="24"/>
                <w:lang w:eastAsia="ru-RU"/>
              </w:rPr>
              <w:t>0,0</w:t>
            </w:r>
          </w:p>
        </w:tc>
        <w:tc>
          <w:tcPr>
            <w:tcW w:w="1128" w:type="dxa"/>
            <w:vAlign w:val="center"/>
          </w:tcPr>
          <w:p w:rsidR="000B67B2" w:rsidRPr="00297D48" w:rsidRDefault="000B67B2" w:rsidP="00D33EA7">
            <w:pPr>
              <w:jc w:val="center"/>
              <w:rPr>
                <w:rFonts w:ascii="Times New Roman" w:eastAsia="Times New Roman" w:hAnsi="Times New Roman"/>
                <w:sz w:val="24"/>
                <w:szCs w:val="24"/>
                <w:lang w:eastAsia="ru-RU"/>
              </w:rPr>
            </w:pPr>
            <w:r w:rsidRPr="00297D48">
              <w:rPr>
                <w:rFonts w:ascii="Times New Roman" w:eastAsia="Times New Roman" w:hAnsi="Times New Roman"/>
                <w:sz w:val="24"/>
                <w:szCs w:val="24"/>
                <w:lang w:eastAsia="ru-RU"/>
              </w:rPr>
              <w:t>0,1</w:t>
            </w:r>
          </w:p>
        </w:tc>
      </w:tr>
      <w:tr w:rsidR="000B67B2" w:rsidRPr="0041100B" w:rsidTr="00D33EA7">
        <w:tc>
          <w:tcPr>
            <w:tcW w:w="5524" w:type="dxa"/>
            <w:vAlign w:val="center"/>
          </w:tcPr>
          <w:p w:rsidR="000B67B2" w:rsidRPr="00297D48" w:rsidRDefault="000B67B2" w:rsidP="00D33EA7">
            <w:pPr>
              <w:ind w:firstLine="284"/>
              <w:rPr>
                <w:rFonts w:ascii="Times New Roman" w:eastAsia="Times New Roman" w:hAnsi="Times New Roman"/>
                <w:sz w:val="24"/>
                <w:szCs w:val="24"/>
                <w:lang w:eastAsia="ru-RU"/>
              </w:rPr>
            </w:pPr>
            <w:r w:rsidRPr="00297D48">
              <w:rPr>
                <w:rFonts w:ascii="Times New Roman" w:eastAsia="Times New Roman" w:hAnsi="Times New Roman"/>
                <w:sz w:val="24"/>
                <w:szCs w:val="24"/>
                <w:lang w:eastAsia="ru-RU"/>
              </w:rPr>
              <w:t>за счет средств организаций, для привлечения долевого строительства</w:t>
            </w:r>
          </w:p>
        </w:tc>
        <w:tc>
          <w:tcPr>
            <w:tcW w:w="1701" w:type="dxa"/>
            <w:vAlign w:val="center"/>
          </w:tcPr>
          <w:p w:rsidR="000B67B2" w:rsidRPr="00297D48" w:rsidRDefault="000B67B2" w:rsidP="00D33EA7">
            <w:pPr>
              <w:jc w:val="center"/>
              <w:rPr>
                <w:rFonts w:ascii="Times New Roman" w:eastAsia="Times New Roman" w:hAnsi="Times New Roman"/>
                <w:sz w:val="24"/>
                <w:szCs w:val="24"/>
                <w:lang w:eastAsia="ru-RU"/>
              </w:rPr>
            </w:pPr>
            <w:r w:rsidRPr="00297D48">
              <w:rPr>
                <w:rFonts w:ascii="Times New Roman" w:eastAsia="Times New Roman" w:hAnsi="Times New Roman"/>
                <w:sz w:val="24"/>
                <w:szCs w:val="24"/>
                <w:lang w:eastAsia="ru-RU"/>
              </w:rPr>
              <w:t>*</w:t>
            </w:r>
          </w:p>
        </w:tc>
        <w:tc>
          <w:tcPr>
            <w:tcW w:w="1275" w:type="dxa"/>
            <w:vAlign w:val="center"/>
          </w:tcPr>
          <w:p w:rsidR="000B67B2" w:rsidRPr="00297D48" w:rsidRDefault="000B67B2" w:rsidP="00D33EA7">
            <w:pPr>
              <w:jc w:val="center"/>
              <w:rPr>
                <w:rFonts w:ascii="Times New Roman" w:eastAsia="Times New Roman" w:hAnsi="Times New Roman"/>
                <w:sz w:val="24"/>
                <w:szCs w:val="24"/>
                <w:lang w:eastAsia="ru-RU"/>
              </w:rPr>
            </w:pPr>
            <w:r w:rsidRPr="00297D48">
              <w:rPr>
                <w:rFonts w:ascii="Times New Roman" w:eastAsia="Times New Roman" w:hAnsi="Times New Roman"/>
                <w:sz w:val="24"/>
                <w:szCs w:val="24"/>
                <w:lang w:eastAsia="ru-RU"/>
              </w:rPr>
              <w:t>*</w:t>
            </w:r>
          </w:p>
        </w:tc>
        <w:tc>
          <w:tcPr>
            <w:tcW w:w="1128" w:type="dxa"/>
            <w:vAlign w:val="center"/>
          </w:tcPr>
          <w:p w:rsidR="000B67B2" w:rsidRPr="00297D48" w:rsidRDefault="000B67B2" w:rsidP="00D33EA7">
            <w:pPr>
              <w:jc w:val="center"/>
              <w:rPr>
                <w:rFonts w:ascii="Times New Roman" w:eastAsia="Times New Roman" w:hAnsi="Times New Roman"/>
                <w:sz w:val="24"/>
                <w:szCs w:val="24"/>
                <w:lang w:eastAsia="ru-RU"/>
              </w:rPr>
            </w:pPr>
            <w:r w:rsidRPr="00297D48">
              <w:rPr>
                <w:rFonts w:ascii="Times New Roman" w:eastAsia="Times New Roman" w:hAnsi="Times New Roman"/>
                <w:sz w:val="24"/>
                <w:szCs w:val="24"/>
                <w:lang w:eastAsia="ru-RU"/>
              </w:rPr>
              <w:t>*</w:t>
            </w:r>
          </w:p>
        </w:tc>
      </w:tr>
      <w:tr w:rsidR="000B67B2" w:rsidRPr="0041100B" w:rsidTr="00D33EA7">
        <w:trPr>
          <w:trHeight w:val="85"/>
        </w:trPr>
        <w:tc>
          <w:tcPr>
            <w:tcW w:w="5524" w:type="dxa"/>
            <w:vAlign w:val="center"/>
          </w:tcPr>
          <w:p w:rsidR="000B67B2" w:rsidRPr="000D2EE7" w:rsidRDefault="000B67B2" w:rsidP="00D33EA7">
            <w:pPr>
              <w:ind w:firstLine="284"/>
              <w:rPr>
                <w:rFonts w:ascii="Times New Roman" w:eastAsia="Times New Roman" w:hAnsi="Times New Roman"/>
                <w:sz w:val="24"/>
                <w:szCs w:val="24"/>
                <w:lang w:eastAsia="ru-RU"/>
              </w:rPr>
            </w:pPr>
            <w:r w:rsidRPr="000D2EE7">
              <w:rPr>
                <w:rFonts w:ascii="Times New Roman" w:eastAsia="Times New Roman" w:hAnsi="Times New Roman"/>
                <w:sz w:val="24"/>
                <w:szCs w:val="24"/>
                <w:lang w:eastAsia="ru-RU"/>
              </w:rPr>
              <w:t>за счет прочих средств</w:t>
            </w:r>
          </w:p>
        </w:tc>
        <w:tc>
          <w:tcPr>
            <w:tcW w:w="1701" w:type="dxa"/>
            <w:vAlign w:val="center"/>
          </w:tcPr>
          <w:p w:rsidR="000B67B2" w:rsidRPr="000D2EE7" w:rsidRDefault="000B67B2" w:rsidP="00D33EA7">
            <w:pPr>
              <w:jc w:val="center"/>
              <w:rPr>
                <w:rFonts w:ascii="Times New Roman" w:eastAsia="Times New Roman" w:hAnsi="Times New Roman"/>
                <w:sz w:val="24"/>
                <w:szCs w:val="24"/>
                <w:lang w:eastAsia="ru-RU"/>
              </w:rPr>
            </w:pPr>
            <w:r w:rsidRPr="000D2EE7">
              <w:rPr>
                <w:rFonts w:ascii="Times New Roman" w:eastAsia="Times New Roman" w:hAnsi="Times New Roman"/>
                <w:sz w:val="24"/>
                <w:szCs w:val="24"/>
                <w:lang w:eastAsia="ru-RU"/>
              </w:rPr>
              <w:t>10,9</w:t>
            </w:r>
          </w:p>
        </w:tc>
        <w:tc>
          <w:tcPr>
            <w:tcW w:w="1275" w:type="dxa"/>
            <w:vAlign w:val="center"/>
          </w:tcPr>
          <w:p w:rsidR="000B67B2" w:rsidRPr="00297D48" w:rsidRDefault="000B67B2" w:rsidP="00D33EA7">
            <w:pPr>
              <w:jc w:val="center"/>
              <w:rPr>
                <w:rFonts w:ascii="Times New Roman" w:eastAsia="Times New Roman" w:hAnsi="Times New Roman"/>
                <w:sz w:val="24"/>
                <w:szCs w:val="24"/>
                <w:lang w:eastAsia="ru-RU"/>
              </w:rPr>
            </w:pPr>
            <w:r w:rsidRPr="00297D48">
              <w:rPr>
                <w:rFonts w:ascii="Times New Roman" w:eastAsia="Times New Roman" w:hAnsi="Times New Roman"/>
                <w:sz w:val="24"/>
                <w:szCs w:val="24"/>
                <w:lang w:eastAsia="ru-RU"/>
              </w:rPr>
              <w:t>3,9</w:t>
            </w:r>
          </w:p>
        </w:tc>
        <w:tc>
          <w:tcPr>
            <w:tcW w:w="1128" w:type="dxa"/>
            <w:vAlign w:val="center"/>
          </w:tcPr>
          <w:p w:rsidR="000B67B2" w:rsidRPr="0041100B" w:rsidRDefault="000B67B2" w:rsidP="00D33EA7">
            <w:pPr>
              <w:jc w:val="center"/>
              <w:rPr>
                <w:rFonts w:ascii="Times New Roman" w:eastAsia="Times New Roman" w:hAnsi="Times New Roman"/>
                <w:color w:val="FF0000"/>
                <w:sz w:val="24"/>
                <w:szCs w:val="24"/>
                <w:lang w:eastAsia="ru-RU"/>
              </w:rPr>
            </w:pPr>
            <w:r w:rsidRPr="000D2EE7">
              <w:rPr>
                <w:rFonts w:ascii="Times New Roman" w:eastAsia="Times New Roman" w:hAnsi="Times New Roman"/>
                <w:sz w:val="24"/>
                <w:szCs w:val="24"/>
                <w:lang w:eastAsia="ru-RU"/>
              </w:rPr>
              <w:t>4,3</w:t>
            </w:r>
          </w:p>
        </w:tc>
      </w:tr>
    </w:tbl>
    <w:p w:rsidR="000B67B2" w:rsidRPr="0041100B" w:rsidRDefault="000B67B2" w:rsidP="000B67B2">
      <w:pPr>
        <w:spacing w:after="0" w:line="240" w:lineRule="auto"/>
        <w:jc w:val="right"/>
        <w:rPr>
          <w:rFonts w:ascii="Times New Roman" w:eastAsia="Times New Roman" w:hAnsi="Times New Roman" w:cs="Times New Roman"/>
          <w:color w:val="FF0000"/>
          <w:sz w:val="20"/>
          <w:szCs w:val="20"/>
          <w:lang w:eastAsia="ru-RU"/>
        </w:rPr>
      </w:pPr>
    </w:p>
    <w:p w:rsidR="000B67B2" w:rsidRPr="000D2EE7" w:rsidRDefault="000B67B2" w:rsidP="000B67B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D2EE7">
        <w:rPr>
          <w:rFonts w:ascii="Times New Roman" w:eastAsia="Times New Roman" w:hAnsi="Times New Roman" w:cs="Times New Roman"/>
          <w:sz w:val="24"/>
          <w:szCs w:val="24"/>
          <w:lang w:eastAsia="ru-RU"/>
        </w:rPr>
        <w:t>В структуре инвестиций, осуществленных организациями за счет привлеченных средств, увеличилась доля инвестиций, осуществленных за счет бюджетных средств с 61,8% в 2020 году до 69,7% в 2021 году.</w:t>
      </w:r>
    </w:p>
    <w:p w:rsidR="000B67B2" w:rsidRPr="000D2EE7" w:rsidRDefault="000B67B2" w:rsidP="000B67B2">
      <w:pPr>
        <w:shd w:val="clear" w:color="auto" w:fill="FFFFFF"/>
        <w:spacing w:after="0" w:line="240" w:lineRule="auto"/>
        <w:ind w:hanging="900"/>
        <w:jc w:val="both"/>
        <w:rPr>
          <w:rFonts w:ascii="Times New Roman" w:eastAsia="Times New Roman" w:hAnsi="Times New Roman" w:cs="Times New Roman"/>
          <w:sz w:val="24"/>
          <w:szCs w:val="24"/>
          <w:lang w:eastAsia="ru-RU"/>
        </w:rPr>
      </w:pPr>
      <w:r w:rsidRPr="000D2EE7">
        <w:rPr>
          <w:rFonts w:ascii="Times New Roman" w:eastAsia="Times New Roman" w:hAnsi="Times New Roman" w:cs="Times New Roman"/>
          <w:sz w:val="24"/>
          <w:szCs w:val="24"/>
          <w:lang w:eastAsia="ru-RU"/>
        </w:rPr>
        <w:tab/>
      </w:r>
    </w:p>
    <w:p w:rsidR="000B67B2" w:rsidRPr="00EE71A1" w:rsidRDefault="000B67B2" w:rsidP="000B67B2">
      <w:pPr>
        <w:spacing w:after="0" w:line="240" w:lineRule="auto"/>
        <w:jc w:val="center"/>
        <w:rPr>
          <w:rFonts w:ascii="Times New Roman" w:eastAsia="Times New Roman" w:hAnsi="Times New Roman" w:cs="Times New Roman"/>
          <w:sz w:val="24"/>
          <w:szCs w:val="24"/>
          <w:lang w:eastAsia="ru-RU"/>
        </w:rPr>
      </w:pPr>
      <w:r w:rsidRPr="00EE71A1">
        <w:rPr>
          <w:rFonts w:ascii="Times New Roman" w:eastAsia="Times New Roman" w:hAnsi="Times New Roman" w:cs="Times New Roman"/>
          <w:sz w:val="24"/>
          <w:szCs w:val="24"/>
          <w:lang w:eastAsia="ru-RU"/>
        </w:rPr>
        <w:t>Структура бюджетных инвестиций за 2019-2021 годы</w:t>
      </w:r>
    </w:p>
    <w:p w:rsidR="000B67B2" w:rsidRPr="00EE71A1" w:rsidRDefault="000B67B2" w:rsidP="000B67B2">
      <w:pPr>
        <w:spacing w:after="0" w:line="240" w:lineRule="auto"/>
        <w:ind w:firstLine="709"/>
        <w:jc w:val="right"/>
        <w:rPr>
          <w:rFonts w:ascii="Times New Roman" w:eastAsia="Times New Roman" w:hAnsi="Times New Roman" w:cs="Times New Roman"/>
          <w:sz w:val="20"/>
          <w:szCs w:val="20"/>
          <w:lang w:eastAsia="ru-RU"/>
        </w:rPr>
      </w:pPr>
      <w:r w:rsidRPr="00EE71A1">
        <w:rPr>
          <w:rFonts w:ascii="Times New Roman" w:eastAsia="Times New Roman" w:hAnsi="Times New Roman" w:cs="Times New Roman"/>
          <w:sz w:val="20"/>
          <w:szCs w:val="20"/>
          <w:lang w:eastAsia="ru-RU"/>
        </w:rPr>
        <w:t>млн рублей</w:t>
      </w: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5"/>
        <w:gridCol w:w="1600"/>
        <w:gridCol w:w="1481"/>
        <w:gridCol w:w="1776"/>
        <w:gridCol w:w="1777"/>
      </w:tblGrid>
      <w:tr w:rsidR="000B67B2" w:rsidRPr="00EE71A1" w:rsidTr="00D33EA7">
        <w:trPr>
          <w:trHeight w:val="547"/>
        </w:trPr>
        <w:tc>
          <w:tcPr>
            <w:tcW w:w="3135" w:type="dxa"/>
            <w:tcBorders>
              <w:top w:val="single" w:sz="4" w:space="0" w:color="auto"/>
              <w:left w:val="single" w:sz="4" w:space="0" w:color="auto"/>
              <w:bottom w:val="single" w:sz="4" w:space="0" w:color="auto"/>
              <w:right w:val="single" w:sz="4" w:space="0" w:color="auto"/>
            </w:tcBorders>
            <w:vAlign w:val="center"/>
          </w:tcPr>
          <w:p w:rsidR="000B67B2" w:rsidRPr="00EE71A1" w:rsidRDefault="000B67B2" w:rsidP="00D33EA7">
            <w:pPr>
              <w:spacing w:after="0" w:line="240" w:lineRule="auto"/>
              <w:jc w:val="center"/>
              <w:rPr>
                <w:rFonts w:ascii="Times New Roman" w:eastAsia="Times New Roman" w:hAnsi="Times New Roman" w:cs="Times New Roman"/>
                <w:sz w:val="20"/>
                <w:szCs w:val="20"/>
                <w:lang w:eastAsia="ru-RU"/>
              </w:rPr>
            </w:pPr>
          </w:p>
        </w:tc>
        <w:tc>
          <w:tcPr>
            <w:tcW w:w="1600" w:type="dxa"/>
            <w:tcBorders>
              <w:top w:val="single" w:sz="4" w:space="0" w:color="auto"/>
              <w:left w:val="single" w:sz="4" w:space="0" w:color="auto"/>
              <w:bottom w:val="single" w:sz="4" w:space="0" w:color="auto"/>
              <w:right w:val="single" w:sz="4" w:space="0" w:color="auto"/>
            </w:tcBorders>
            <w:vAlign w:val="center"/>
            <w:hideMark/>
          </w:tcPr>
          <w:p w:rsidR="000B67B2" w:rsidRPr="00EE71A1" w:rsidRDefault="000B67B2" w:rsidP="00D33EA7">
            <w:pPr>
              <w:spacing w:after="0" w:line="240" w:lineRule="auto"/>
              <w:jc w:val="center"/>
              <w:rPr>
                <w:rFonts w:ascii="Times New Roman" w:eastAsia="Times New Roman" w:hAnsi="Times New Roman" w:cs="Times New Roman"/>
                <w:sz w:val="20"/>
                <w:szCs w:val="20"/>
                <w:lang w:eastAsia="ru-RU"/>
              </w:rPr>
            </w:pPr>
            <w:r w:rsidRPr="00EE71A1">
              <w:rPr>
                <w:rFonts w:ascii="Times New Roman" w:eastAsia="Times New Roman" w:hAnsi="Times New Roman" w:cs="Times New Roman"/>
                <w:sz w:val="20"/>
                <w:szCs w:val="20"/>
                <w:lang w:eastAsia="ru-RU"/>
              </w:rPr>
              <w:t>2019 год</w:t>
            </w:r>
          </w:p>
        </w:tc>
        <w:tc>
          <w:tcPr>
            <w:tcW w:w="1481" w:type="dxa"/>
            <w:tcBorders>
              <w:top w:val="single" w:sz="4" w:space="0" w:color="auto"/>
              <w:left w:val="single" w:sz="4" w:space="0" w:color="auto"/>
              <w:bottom w:val="single" w:sz="4" w:space="0" w:color="auto"/>
              <w:right w:val="single" w:sz="4" w:space="0" w:color="auto"/>
            </w:tcBorders>
            <w:vAlign w:val="center"/>
            <w:hideMark/>
          </w:tcPr>
          <w:p w:rsidR="000B67B2" w:rsidRPr="00EE71A1" w:rsidRDefault="000B67B2" w:rsidP="00D33EA7">
            <w:pPr>
              <w:spacing w:after="0" w:line="240" w:lineRule="auto"/>
              <w:jc w:val="center"/>
              <w:rPr>
                <w:rFonts w:ascii="Times New Roman" w:eastAsia="Times New Roman" w:hAnsi="Times New Roman" w:cs="Times New Roman"/>
                <w:sz w:val="20"/>
                <w:szCs w:val="20"/>
                <w:lang w:eastAsia="ru-RU"/>
              </w:rPr>
            </w:pPr>
            <w:r w:rsidRPr="00EE71A1">
              <w:rPr>
                <w:rFonts w:ascii="Times New Roman" w:eastAsia="Times New Roman" w:hAnsi="Times New Roman" w:cs="Times New Roman"/>
                <w:sz w:val="20"/>
                <w:szCs w:val="20"/>
                <w:lang w:eastAsia="ru-RU"/>
              </w:rPr>
              <w:t>2020 год</w:t>
            </w:r>
          </w:p>
        </w:tc>
        <w:tc>
          <w:tcPr>
            <w:tcW w:w="1776" w:type="dxa"/>
            <w:tcBorders>
              <w:top w:val="single" w:sz="4" w:space="0" w:color="auto"/>
              <w:left w:val="single" w:sz="4" w:space="0" w:color="auto"/>
              <w:bottom w:val="single" w:sz="4" w:space="0" w:color="auto"/>
              <w:right w:val="single" w:sz="4" w:space="0" w:color="auto"/>
            </w:tcBorders>
            <w:vAlign w:val="center"/>
            <w:hideMark/>
          </w:tcPr>
          <w:p w:rsidR="000B67B2" w:rsidRPr="00EE71A1" w:rsidRDefault="000B67B2" w:rsidP="00D33EA7">
            <w:pPr>
              <w:spacing w:after="0" w:line="240" w:lineRule="auto"/>
              <w:jc w:val="center"/>
              <w:rPr>
                <w:rFonts w:ascii="Times New Roman" w:eastAsia="Times New Roman" w:hAnsi="Times New Roman" w:cs="Times New Roman"/>
                <w:sz w:val="20"/>
                <w:szCs w:val="20"/>
                <w:lang w:eastAsia="ru-RU"/>
              </w:rPr>
            </w:pPr>
            <w:r w:rsidRPr="00EE71A1">
              <w:rPr>
                <w:rFonts w:ascii="Times New Roman" w:eastAsia="Times New Roman" w:hAnsi="Times New Roman" w:cs="Times New Roman"/>
                <w:sz w:val="20"/>
                <w:szCs w:val="20"/>
                <w:lang w:eastAsia="ru-RU"/>
              </w:rPr>
              <w:t>2021 год</w:t>
            </w:r>
          </w:p>
        </w:tc>
        <w:tc>
          <w:tcPr>
            <w:tcW w:w="1777" w:type="dxa"/>
            <w:tcBorders>
              <w:top w:val="single" w:sz="4" w:space="0" w:color="auto"/>
              <w:left w:val="single" w:sz="4" w:space="0" w:color="auto"/>
              <w:bottom w:val="single" w:sz="4" w:space="0" w:color="auto"/>
              <w:right w:val="single" w:sz="4" w:space="0" w:color="auto"/>
            </w:tcBorders>
            <w:vAlign w:val="center"/>
            <w:hideMark/>
          </w:tcPr>
          <w:p w:rsidR="000B67B2" w:rsidRPr="00EE71A1" w:rsidRDefault="000B67B2" w:rsidP="00D33EA7">
            <w:pPr>
              <w:spacing w:after="0" w:line="240" w:lineRule="auto"/>
              <w:jc w:val="center"/>
              <w:rPr>
                <w:rFonts w:ascii="Times New Roman" w:eastAsia="Times New Roman" w:hAnsi="Times New Roman" w:cs="Times New Roman"/>
                <w:sz w:val="20"/>
                <w:szCs w:val="20"/>
                <w:lang w:eastAsia="ru-RU"/>
              </w:rPr>
            </w:pPr>
            <w:r w:rsidRPr="00EE71A1">
              <w:rPr>
                <w:rFonts w:ascii="Times New Roman" w:eastAsia="Times New Roman" w:hAnsi="Times New Roman" w:cs="Times New Roman"/>
                <w:sz w:val="20"/>
                <w:szCs w:val="20"/>
                <w:lang w:eastAsia="ru-RU"/>
              </w:rPr>
              <w:t>Темп роста (снижения) %</w:t>
            </w:r>
          </w:p>
        </w:tc>
      </w:tr>
      <w:tr w:rsidR="000B67B2" w:rsidRPr="00EE71A1" w:rsidTr="00D33EA7">
        <w:trPr>
          <w:trHeight w:val="359"/>
        </w:trPr>
        <w:tc>
          <w:tcPr>
            <w:tcW w:w="3135" w:type="dxa"/>
            <w:tcBorders>
              <w:top w:val="single" w:sz="4" w:space="0" w:color="auto"/>
              <w:left w:val="single" w:sz="4" w:space="0" w:color="auto"/>
              <w:bottom w:val="single" w:sz="4" w:space="0" w:color="auto"/>
              <w:right w:val="single" w:sz="4" w:space="0" w:color="auto"/>
            </w:tcBorders>
            <w:vAlign w:val="center"/>
            <w:hideMark/>
          </w:tcPr>
          <w:p w:rsidR="000B67B2" w:rsidRPr="00EE71A1" w:rsidRDefault="000B67B2" w:rsidP="00D33EA7">
            <w:pPr>
              <w:spacing w:after="0" w:line="240" w:lineRule="auto"/>
              <w:rPr>
                <w:rFonts w:ascii="Times New Roman" w:eastAsia="Times New Roman" w:hAnsi="Times New Roman" w:cs="Times New Roman"/>
                <w:sz w:val="24"/>
                <w:szCs w:val="24"/>
                <w:lang w:eastAsia="ru-RU"/>
              </w:rPr>
            </w:pPr>
            <w:r w:rsidRPr="00EE71A1">
              <w:rPr>
                <w:rFonts w:ascii="Times New Roman" w:eastAsia="Times New Roman" w:hAnsi="Times New Roman" w:cs="Times New Roman"/>
                <w:sz w:val="24"/>
                <w:szCs w:val="24"/>
                <w:lang w:eastAsia="ru-RU"/>
              </w:rPr>
              <w:t>Всего</w:t>
            </w:r>
          </w:p>
        </w:tc>
        <w:tc>
          <w:tcPr>
            <w:tcW w:w="1600" w:type="dxa"/>
            <w:tcBorders>
              <w:top w:val="single" w:sz="4" w:space="0" w:color="auto"/>
              <w:left w:val="single" w:sz="4" w:space="0" w:color="auto"/>
              <w:bottom w:val="single" w:sz="4" w:space="0" w:color="auto"/>
              <w:right w:val="single" w:sz="4" w:space="0" w:color="auto"/>
            </w:tcBorders>
            <w:vAlign w:val="center"/>
            <w:hideMark/>
          </w:tcPr>
          <w:p w:rsidR="000B67B2" w:rsidRPr="00EE71A1" w:rsidRDefault="000B67B2" w:rsidP="00D33EA7">
            <w:pPr>
              <w:spacing w:after="0" w:line="240" w:lineRule="auto"/>
              <w:jc w:val="center"/>
              <w:rPr>
                <w:rFonts w:ascii="Times New Roman" w:eastAsia="Times New Roman" w:hAnsi="Times New Roman" w:cs="Times New Roman"/>
                <w:sz w:val="24"/>
                <w:szCs w:val="24"/>
                <w:lang w:eastAsia="ru-RU"/>
              </w:rPr>
            </w:pPr>
            <w:r w:rsidRPr="00EE71A1">
              <w:rPr>
                <w:rFonts w:ascii="Times New Roman" w:eastAsia="Times New Roman" w:hAnsi="Times New Roman" w:cs="Times New Roman"/>
                <w:sz w:val="24"/>
                <w:szCs w:val="24"/>
                <w:lang w:eastAsia="ru-RU"/>
              </w:rPr>
              <w:t>314,6</w:t>
            </w:r>
          </w:p>
        </w:tc>
        <w:tc>
          <w:tcPr>
            <w:tcW w:w="1481" w:type="dxa"/>
            <w:tcBorders>
              <w:top w:val="single" w:sz="4" w:space="0" w:color="auto"/>
              <w:left w:val="single" w:sz="4" w:space="0" w:color="auto"/>
              <w:bottom w:val="single" w:sz="4" w:space="0" w:color="auto"/>
              <w:right w:val="single" w:sz="4" w:space="0" w:color="auto"/>
            </w:tcBorders>
            <w:vAlign w:val="center"/>
            <w:hideMark/>
          </w:tcPr>
          <w:p w:rsidR="000B67B2" w:rsidRPr="00EE71A1" w:rsidRDefault="000B67B2" w:rsidP="00D33EA7">
            <w:pPr>
              <w:spacing w:after="0" w:line="240" w:lineRule="auto"/>
              <w:jc w:val="center"/>
              <w:rPr>
                <w:rFonts w:ascii="Times New Roman" w:eastAsia="Times New Roman" w:hAnsi="Times New Roman" w:cs="Times New Roman"/>
                <w:sz w:val="24"/>
                <w:szCs w:val="24"/>
                <w:lang w:eastAsia="ru-RU"/>
              </w:rPr>
            </w:pPr>
            <w:r w:rsidRPr="00EE71A1">
              <w:rPr>
                <w:rFonts w:ascii="Times New Roman" w:eastAsia="Times New Roman" w:hAnsi="Times New Roman" w:cs="Times New Roman"/>
                <w:sz w:val="24"/>
                <w:szCs w:val="24"/>
                <w:lang w:eastAsia="ru-RU"/>
              </w:rPr>
              <w:t>345,7</w:t>
            </w:r>
          </w:p>
        </w:tc>
        <w:tc>
          <w:tcPr>
            <w:tcW w:w="1776" w:type="dxa"/>
            <w:tcBorders>
              <w:top w:val="single" w:sz="4" w:space="0" w:color="auto"/>
              <w:left w:val="single" w:sz="4" w:space="0" w:color="auto"/>
              <w:bottom w:val="single" w:sz="4" w:space="0" w:color="auto"/>
              <w:right w:val="single" w:sz="4" w:space="0" w:color="auto"/>
            </w:tcBorders>
            <w:vAlign w:val="center"/>
          </w:tcPr>
          <w:p w:rsidR="000B67B2" w:rsidRPr="00EE71A1" w:rsidRDefault="000B67B2" w:rsidP="00D33EA7">
            <w:pPr>
              <w:spacing w:after="0" w:line="240" w:lineRule="auto"/>
              <w:jc w:val="center"/>
              <w:rPr>
                <w:rFonts w:ascii="Times New Roman" w:eastAsia="Times New Roman" w:hAnsi="Times New Roman" w:cs="Times New Roman"/>
                <w:sz w:val="24"/>
                <w:szCs w:val="24"/>
                <w:lang w:eastAsia="ru-RU"/>
              </w:rPr>
            </w:pPr>
            <w:r w:rsidRPr="00EE71A1">
              <w:rPr>
                <w:rFonts w:ascii="Times New Roman" w:eastAsia="Times New Roman" w:hAnsi="Times New Roman" w:cs="Times New Roman"/>
                <w:sz w:val="24"/>
                <w:szCs w:val="24"/>
                <w:lang w:eastAsia="ru-RU"/>
              </w:rPr>
              <w:t>177,3</w:t>
            </w:r>
          </w:p>
        </w:tc>
        <w:tc>
          <w:tcPr>
            <w:tcW w:w="1777" w:type="dxa"/>
            <w:tcBorders>
              <w:top w:val="single" w:sz="4" w:space="0" w:color="auto"/>
              <w:left w:val="single" w:sz="4" w:space="0" w:color="auto"/>
              <w:bottom w:val="single" w:sz="4" w:space="0" w:color="auto"/>
              <w:right w:val="single" w:sz="4" w:space="0" w:color="auto"/>
            </w:tcBorders>
            <w:vAlign w:val="center"/>
          </w:tcPr>
          <w:p w:rsidR="000B67B2" w:rsidRPr="00EE71A1" w:rsidRDefault="000B67B2" w:rsidP="00D33EA7">
            <w:pPr>
              <w:spacing w:after="0" w:line="240" w:lineRule="auto"/>
              <w:jc w:val="center"/>
              <w:rPr>
                <w:rFonts w:ascii="Times New Roman" w:eastAsia="Times New Roman" w:hAnsi="Times New Roman" w:cs="Times New Roman"/>
                <w:sz w:val="24"/>
                <w:szCs w:val="24"/>
                <w:lang w:eastAsia="ru-RU"/>
              </w:rPr>
            </w:pPr>
            <w:r w:rsidRPr="00EE71A1">
              <w:rPr>
                <w:rFonts w:ascii="Times New Roman" w:eastAsia="Times New Roman" w:hAnsi="Times New Roman" w:cs="Times New Roman"/>
                <w:sz w:val="24"/>
                <w:szCs w:val="24"/>
                <w:lang w:eastAsia="ru-RU"/>
              </w:rPr>
              <w:t>51,3</w:t>
            </w:r>
          </w:p>
        </w:tc>
      </w:tr>
      <w:tr w:rsidR="000B67B2" w:rsidRPr="000D2EE7" w:rsidTr="002E3504">
        <w:trPr>
          <w:trHeight w:val="276"/>
        </w:trPr>
        <w:tc>
          <w:tcPr>
            <w:tcW w:w="3135" w:type="dxa"/>
            <w:tcBorders>
              <w:top w:val="single" w:sz="4" w:space="0" w:color="auto"/>
              <w:left w:val="single" w:sz="4" w:space="0" w:color="auto"/>
              <w:bottom w:val="single" w:sz="4" w:space="0" w:color="auto"/>
              <w:right w:val="single" w:sz="4" w:space="0" w:color="auto"/>
            </w:tcBorders>
            <w:vAlign w:val="center"/>
            <w:hideMark/>
          </w:tcPr>
          <w:p w:rsidR="000B67B2" w:rsidRPr="00EE71A1" w:rsidRDefault="000B67B2" w:rsidP="00D33EA7">
            <w:pPr>
              <w:spacing w:after="0" w:line="240" w:lineRule="auto"/>
              <w:rPr>
                <w:rFonts w:ascii="Times New Roman" w:eastAsia="Times New Roman" w:hAnsi="Times New Roman" w:cs="Times New Roman"/>
                <w:sz w:val="24"/>
                <w:szCs w:val="24"/>
                <w:lang w:eastAsia="ru-RU"/>
              </w:rPr>
            </w:pPr>
            <w:r w:rsidRPr="00EE71A1">
              <w:rPr>
                <w:rFonts w:ascii="Times New Roman" w:eastAsia="Times New Roman" w:hAnsi="Times New Roman" w:cs="Times New Roman"/>
                <w:sz w:val="24"/>
                <w:szCs w:val="24"/>
                <w:lang w:eastAsia="ru-RU"/>
              </w:rPr>
              <w:t>Федеральный бюджет</w:t>
            </w:r>
          </w:p>
        </w:tc>
        <w:tc>
          <w:tcPr>
            <w:tcW w:w="1600" w:type="dxa"/>
            <w:tcBorders>
              <w:top w:val="single" w:sz="4" w:space="0" w:color="auto"/>
              <w:left w:val="single" w:sz="4" w:space="0" w:color="auto"/>
              <w:bottom w:val="single" w:sz="4" w:space="0" w:color="auto"/>
              <w:right w:val="single" w:sz="4" w:space="0" w:color="auto"/>
            </w:tcBorders>
            <w:vAlign w:val="center"/>
            <w:hideMark/>
          </w:tcPr>
          <w:p w:rsidR="000B67B2" w:rsidRPr="00EE71A1" w:rsidRDefault="000B67B2" w:rsidP="00D33EA7">
            <w:pPr>
              <w:spacing w:after="0" w:line="240" w:lineRule="auto"/>
              <w:jc w:val="center"/>
              <w:rPr>
                <w:rFonts w:ascii="Times New Roman" w:eastAsia="Times New Roman" w:hAnsi="Times New Roman" w:cs="Times New Roman"/>
                <w:sz w:val="24"/>
                <w:szCs w:val="24"/>
                <w:lang w:eastAsia="ru-RU"/>
              </w:rPr>
            </w:pPr>
            <w:r w:rsidRPr="00EE71A1">
              <w:rPr>
                <w:rFonts w:ascii="Times New Roman" w:eastAsia="Times New Roman" w:hAnsi="Times New Roman" w:cs="Times New Roman"/>
                <w:sz w:val="24"/>
                <w:szCs w:val="24"/>
                <w:lang w:eastAsia="ru-RU"/>
              </w:rPr>
              <w:t>1,2</w:t>
            </w:r>
          </w:p>
        </w:tc>
        <w:tc>
          <w:tcPr>
            <w:tcW w:w="1481" w:type="dxa"/>
            <w:tcBorders>
              <w:top w:val="single" w:sz="4" w:space="0" w:color="auto"/>
              <w:left w:val="single" w:sz="4" w:space="0" w:color="auto"/>
              <w:bottom w:val="single" w:sz="4" w:space="0" w:color="auto"/>
              <w:right w:val="single" w:sz="4" w:space="0" w:color="auto"/>
            </w:tcBorders>
            <w:vAlign w:val="center"/>
            <w:hideMark/>
          </w:tcPr>
          <w:p w:rsidR="000B67B2" w:rsidRPr="00EE71A1" w:rsidRDefault="000B67B2" w:rsidP="00D33EA7">
            <w:pPr>
              <w:spacing w:after="0" w:line="240" w:lineRule="auto"/>
              <w:jc w:val="center"/>
              <w:rPr>
                <w:rFonts w:ascii="Times New Roman" w:eastAsia="Times New Roman" w:hAnsi="Times New Roman" w:cs="Times New Roman"/>
                <w:sz w:val="24"/>
                <w:szCs w:val="24"/>
                <w:lang w:eastAsia="ru-RU"/>
              </w:rPr>
            </w:pPr>
            <w:r w:rsidRPr="00EE71A1">
              <w:rPr>
                <w:rFonts w:ascii="Times New Roman" w:eastAsia="Times New Roman" w:hAnsi="Times New Roman" w:cs="Times New Roman"/>
                <w:sz w:val="24"/>
                <w:szCs w:val="24"/>
                <w:lang w:eastAsia="ru-RU"/>
              </w:rPr>
              <w:t>0,8</w:t>
            </w:r>
          </w:p>
        </w:tc>
        <w:tc>
          <w:tcPr>
            <w:tcW w:w="1776" w:type="dxa"/>
            <w:tcBorders>
              <w:top w:val="single" w:sz="4" w:space="0" w:color="auto"/>
              <w:left w:val="single" w:sz="4" w:space="0" w:color="auto"/>
              <w:bottom w:val="single" w:sz="4" w:space="0" w:color="auto"/>
              <w:right w:val="single" w:sz="4" w:space="0" w:color="auto"/>
            </w:tcBorders>
            <w:vAlign w:val="center"/>
          </w:tcPr>
          <w:p w:rsidR="000B67B2" w:rsidRPr="00EE71A1" w:rsidRDefault="000B67B2" w:rsidP="00D33EA7">
            <w:pPr>
              <w:spacing w:after="0" w:line="240" w:lineRule="auto"/>
              <w:jc w:val="center"/>
              <w:rPr>
                <w:rFonts w:ascii="Times New Roman" w:eastAsia="Times New Roman" w:hAnsi="Times New Roman" w:cs="Times New Roman"/>
                <w:sz w:val="24"/>
                <w:szCs w:val="24"/>
                <w:lang w:eastAsia="ru-RU"/>
              </w:rPr>
            </w:pPr>
            <w:r w:rsidRPr="00EE71A1">
              <w:rPr>
                <w:rFonts w:ascii="Times New Roman" w:eastAsia="Times New Roman" w:hAnsi="Times New Roman" w:cs="Times New Roman"/>
                <w:sz w:val="24"/>
                <w:szCs w:val="24"/>
                <w:lang w:eastAsia="ru-RU"/>
              </w:rPr>
              <w:t>6,8</w:t>
            </w:r>
          </w:p>
        </w:tc>
        <w:tc>
          <w:tcPr>
            <w:tcW w:w="1777" w:type="dxa"/>
            <w:tcBorders>
              <w:top w:val="single" w:sz="4" w:space="0" w:color="auto"/>
              <w:left w:val="single" w:sz="4" w:space="0" w:color="auto"/>
              <w:bottom w:val="single" w:sz="4" w:space="0" w:color="auto"/>
              <w:right w:val="single" w:sz="4" w:space="0" w:color="auto"/>
            </w:tcBorders>
            <w:vAlign w:val="center"/>
          </w:tcPr>
          <w:p w:rsidR="000B67B2" w:rsidRPr="000D2EE7" w:rsidRDefault="000B67B2" w:rsidP="00D33EA7">
            <w:pPr>
              <w:spacing w:after="0" w:line="240" w:lineRule="auto"/>
              <w:jc w:val="center"/>
              <w:rPr>
                <w:rFonts w:ascii="Times New Roman" w:eastAsia="Times New Roman" w:hAnsi="Times New Roman" w:cs="Times New Roman"/>
                <w:sz w:val="24"/>
                <w:szCs w:val="24"/>
                <w:lang w:eastAsia="ru-RU"/>
              </w:rPr>
            </w:pPr>
            <w:r w:rsidRPr="000D2EE7">
              <w:rPr>
                <w:rFonts w:ascii="Times New Roman" w:eastAsia="Times New Roman" w:hAnsi="Times New Roman" w:cs="Times New Roman"/>
                <w:sz w:val="24"/>
                <w:szCs w:val="24"/>
                <w:lang w:eastAsia="ru-RU"/>
              </w:rPr>
              <w:t>в 8,5 раз</w:t>
            </w:r>
          </w:p>
        </w:tc>
      </w:tr>
      <w:tr w:rsidR="000B67B2" w:rsidRPr="00EE71A1" w:rsidTr="002E3504">
        <w:trPr>
          <w:trHeight w:val="276"/>
        </w:trPr>
        <w:tc>
          <w:tcPr>
            <w:tcW w:w="3135" w:type="dxa"/>
            <w:tcBorders>
              <w:top w:val="single" w:sz="4" w:space="0" w:color="auto"/>
              <w:left w:val="single" w:sz="4" w:space="0" w:color="auto"/>
              <w:bottom w:val="single" w:sz="4" w:space="0" w:color="auto"/>
              <w:right w:val="single" w:sz="4" w:space="0" w:color="auto"/>
            </w:tcBorders>
            <w:vAlign w:val="center"/>
            <w:hideMark/>
          </w:tcPr>
          <w:p w:rsidR="000B67B2" w:rsidRPr="00EE71A1" w:rsidRDefault="000B67B2" w:rsidP="00D33EA7">
            <w:pPr>
              <w:spacing w:after="0" w:line="240" w:lineRule="auto"/>
              <w:rPr>
                <w:rFonts w:ascii="Times New Roman" w:eastAsia="Times New Roman" w:hAnsi="Times New Roman" w:cs="Times New Roman"/>
                <w:sz w:val="24"/>
                <w:szCs w:val="24"/>
                <w:lang w:eastAsia="ru-RU"/>
              </w:rPr>
            </w:pPr>
            <w:r w:rsidRPr="00EE71A1">
              <w:rPr>
                <w:rFonts w:ascii="Times New Roman" w:eastAsia="Times New Roman" w:hAnsi="Times New Roman" w:cs="Times New Roman"/>
                <w:sz w:val="24"/>
                <w:szCs w:val="24"/>
                <w:lang w:eastAsia="ru-RU"/>
              </w:rPr>
              <w:t>Окружной бюджет</w:t>
            </w:r>
          </w:p>
        </w:tc>
        <w:tc>
          <w:tcPr>
            <w:tcW w:w="1600" w:type="dxa"/>
            <w:tcBorders>
              <w:top w:val="single" w:sz="4" w:space="0" w:color="auto"/>
              <w:left w:val="single" w:sz="4" w:space="0" w:color="auto"/>
              <w:bottom w:val="single" w:sz="4" w:space="0" w:color="auto"/>
              <w:right w:val="single" w:sz="4" w:space="0" w:color="auto"/>
            </w:tcBorders>
            <w:vAlign w:val="center"/>
            <w:hideMark/>
          </w:tcPr>
          <w:p w:rsidR="000B67B2" w:rsidRPr="00EE71A1" w:rsidRDefault="000B67B2" w:rsidP="00D33EA7">
            <w:pPr>
              <w:spacing w:after="0" w:line="240" w:lineRule="auto"/>
              <w:jc w:val="center"/>
              <w:rPr>
                <w:rFonts w:ascii="Times New Roman" w:eastAsia="Times New Roman" w:hAnsi="Times New Roman" w:cs="Times New Roman"/>
                <w:sz w:val="24"/>
                <w:szCs w:val="24"/>
                <w:lang w:eastAsia="ru-RU"/>
              </w:rPr>
            </w:pPr>
            <w:r w:rsidRPr="00EE71A1">
              <w:rPr>
                <w:rFonts w:ascii="Times New Roman" w:eastAsia="Times New Roman" w:hAnsi="Times New Roman" w:cs="Times New Roman"/>
                <w:sz w:val="24"/>
                <w:szCs w:val="24"/>
                <w:lang w:eastAsia="ru-RU"/>
              </w:rPr>
              <w:t>188,1</w:t>
            </w:r>
          </w:p>
        </w:tc>
        <w:tc>
          <w:tcPr>
            <w:tcW w:w="1481" w:type="dxa"/>
            <w:tcBorders>
              <w:top w:val="single" w:sz="4" w:space="0" w:color="auto"/>
              <w:left w:val="single" w:sz="4" w:space="0" w:color="auto"/>
              <w:bottom w:val="single" w:sz="4" w:space="0" w:color="auto"/>
              <w:right w:val="single" w:sz="4" w:space="0" w:color="auto"/>
            </w:tcBorders>
            <w:vAlign w:val="center"/>
            <w:hideMark/>
          </w:tcPr>
          <w:p w:rsidR="000B67B2" w:rsidRPr="00EE71A1" w:rsidRDefault="000B67B2" w:rsidP="00D33EA7">
            <w:pPr>
              <w:spacing w:after="0" w:line="240" w:lineRule="auto"/>
              <w:jc w:val="center"/>
              <w:rPr>
                <w:rFonts w:ascii="Times New Roman" w:eastAsia="Times New Roman" w:hAnsi="Times New Roman" w:cs="Times New Roman"/>
                <w:sz w:val="24"/>
                <w:szCs w:val="24"/>
                <w:lang w:eastAsia="ru-RU"/>
              </w:rPr>
            </w:pPr>
            <w:r w:rsidRPr="00EE71A1">
              <w:rPr>
                <w:rFonts w:ascii="Times New Roman" w:eastAsia="Times New Roman" w:hAnsi="Times New Roman" w:cs="Times New Roman"/>
                <w:sz w:val="24"/>
                <w:szCs w:val="24"/>
                <w:lang w:eastAsia="ru-RU"/>
              </w:rPr>
              <w:t>276,2</w:t>
            </w:r>
          </w:p>
        </w:tc>
        <w:tc>
          <w:tcPr>
            <w:tcW w:w="1776" w:type="dxa"/>
            <w:tcBorders>
              <w:top w:val="single" w:sz="4" w:space="0" w:color="auto"/>
              <w:left w:val="single" w:sz="4" w:space="0" w:color="auto"/>
              <w:bottom w:val="single" w:sz="4" w:space="0" w:color="auto"/>
              <w:right w:val="single" w:sz="4" w:space="0" w:color="auto"/>
            </w:tcBorders>
            <w:vAlign w:val="center"/>
          </w:tcPr>
          <w:p w:rsidR="000B67B2" w:rsidRPr="00EE71A1" w:rsidRDefault="000B67B2" w:rsidP="00D33EA7">
            <w:pPr>
              <w:spacing w:after="0" w:line="240" w:lineRule="auto"/>
              <w:jc w:val="center"/>
              <w:rPr>
                <w:rFonts w:ascii="Times New Roman" w:eastAsia="Times New Roman" w:hAnsi="Times New Roman" w:cs="Times New Roman"/>
                <w:sz w:val="24"/>
                <w:szCs w:val="24"/>
                <w:lang w:eastAsia="ru-RU"/>
              </w:rPr>
            </w:pPr>
            <w:r w:rsidRPr="00EE71A1">
              <w:rPr>
                <w:rFonts w:ascii="Times New Roman" w:eastAsia="Times New Roman" w:hAnsi="Times New Roman" w:cs="Times New Roman"/>
                <w:sz w:val="24"/>
                <w:szCs w:val="24"/>
                <w:lang w:eastAsia="ru-RU"/>
              </w:rPr>
              <w:t>126,4</w:t>
            </w:r>
          </w:p>
        </w:tc>
        <w:tc>
          <w:tcPr>
            <w:tcW w:w="1777" w:type="dxa"/>
            <w:tcBorders>
              <w:top w:val="single" w:sz="4" w:space="0" w:color="auto"/>
              <w:left w:val="single" w:sz="4" w:space="0" w:color="auto"/>
              <w:bottom w:val="single" w:sz="4" w:space="0" w:color="auto"/>
              <w:right w:val="single" w:sz="4" w:space="0" w:color="auto"/>
            </w:tcBorders>
            <w:vAlign w:val="center"/>
          </w:tcPr>
          <w:p w:rsidR="000B67B2" w:rsidRPr="00EE71A1" w:rsidRDefault="000B67B2" w:rsidP="00D33EA7">
            <w:pPr>
              <w:spacing w:after="0" w:line="240" w:lineRule="auto"/>
              <w:jc w:val="center"/>
              <w:rPr>
                <w:rFonts w:ascii="Times New Roman" w:eastAsia="Times New Roman" w:hAnsi="Times New Roman" w:cs="Times New Roman"/>
                <w:sz w:val="24"/>
                <w:szCs w:val="24"/>
                <w:lang w:eastAsia="ru-RU"/>
              </w:rPr>
            </w:pPr>
            <w:r w:rsidRPr="00EE71A1">
              <w:rPr>
                <w:rFonts w:ascii="Times New Roman" w:eastAsia="Times New Roman" w:hAnsi="Times New Roman" w:cs="Times New Roman"/>
                <w:sz w:val="24"/>
                <w:szCs w:val="24"/>
                <w:lang w:eastAsia="ru-RU"/>
              </w:rPr>
              <w:t>45,8</w:t>
            </w:r>
          </w:p>
        </w:tc>
      </w:tr>
      <w:tr w:rsidR="000B67B2" w:rsidRPr="00EE71A1" w:rsidTr="002E3504">
        <w:trPr>
          <w:trHeight w:val="276"/>
        </w:trPr>
        <w:tc>
          <w:tcPr>
            <w:tcW w:w="3135" w:type="dxa"/>
            <w:tcBorders>
              <w:top w:val="single" w:sz="4" w:space="0" w:color="auto"/>
              <w:left w:val="single" w:sz="4" w:space="0" w:color="auto"/>
              <w:bottom w:val="single" w:sz="4" w:space="0" w:color="auto"/>
              <w:right w:val="single" w:sz="4" w:space="0" w:color="auto"/>
            </w:tcBorders>
            <w:vAlign w:val="center"/>
            <w:hideMark/>
          </w:tcPr>
          <w:p w:rsidR="000B67B2" w:rsidRPr="00EE71A1" w:rsidRDefault="000B67B2" w:rsidP="00D33EA7">
            <w:pPr>
              <w:spacing w:after="0" w:line="240" w:lineRule="auto"/>
              <w:rPr>
                <w:rFonts w:ascii="Times New Roman" w:eastAsia="Times New Roman" w:hAnsi="Times New Roman" w:cs="Times New Roman"/>
                <w:sz w:val="24"/>
                <w:szCs w:val="24"/>
                <w:lang w:eastAsia="ru-RU"/>
              </w:rPr>
            </w:pPr>
            <w:r w:rsidRPr="00EE71A1">
              <w:rPr>
                <w:rFonts w:ascii="Times New Roman" w:eastAsia="Times New Roman" w:hAnsi="Times New Roman" w:cs="Times New Roman"/>
                <w:sz w:val="24"/>
                <w:szCs w:val="24"/>
                <w:lang w:eastAsia="ru-RU"/>
              </w:rPr>
              <w:t>Местный бюджет</w:t>
            </w:r>
          </w:p>
        </w:tc>
        <w:tc>
          <w:tcPr>
            <w:tcW w:w="1600" w:type="dxa"/>
            <w:tcBorders>
              <w:top w:val="single" w:sz="4" w:space="0" w:color="auto"/>
              <w:left w:val="single" w:sz="4" w:space="0" w:color="auto"/>
              <w:bottom w:val="single" w:sz="4" w:space="0" w:color="auto"/>
              <w:right w:val="single" w:sz="4" w:space="0" w:color="auto"/>
            </w:tcBorders>
            <w:vAlign w:val="center"/>
            <w:hideMark/>
          </w:tcPr>
          <w:p w:rsidR="000B67B2" w:rsidRPr="00EE71A1" w:rsidRDefault="000B67B2" w:rsidP="00D33EA7">
            <w:pPr>
              <w:spacing w:after="0" w:line="240" w:lineRule="auto"/>
              <w:jc w:val="center"/>
              <w:rPr>
                <w:rFonts w:ascii="Times New Roman" w:eastAsia="Times New Roman" w:hAnsi="Times New Roman" w:cs="Times New Roman"/>
                <w:sz w:val="24"/>
                <w:szCs w:val="24"/>
                <w:lang w:eastAsia="ru-RU"/>
              </w:rPr>
            </w:pPr>
            <w:r w:rsidRPr="00EE71A1">
              <w:rPr>
                <w:rFonts w:ascii="Times New Roman" w:eastAsia="Times New Roman" w:hAnsi="Times New Roman" w:cs="Times New Roman"/>
                <w:sz w:val="24"/>
                <w:szCs w:val="24"/>
                <w:lang w:eastAsia="ru-RU"/>
              </w:rPr>
              <w:t>125,3</w:t>
            </w:r>
          </w:p>
        </w:tc>
        <w:tc>
          <w:tcPr>
            <w:tcW w:w="1481" w:type="dxa"/>
            <w:tcBorders>
              <w:top w:val="single" w:sz="4" w:space="0" w:color="auto"/>
              <w:left w:val="single" w:sz="4" w:space="0" w:color="auto"/>
              <w:bottom w:val="single" w:sz="4" w:space="0" w:color="auto"/>
              <w:right w:val="single" w:sz="4" w:space="0" w:color="auto"/>
            </w:tcBorders>
            <w:vAlign w:val="center"/>
            <w:hideMark/>
          </w:tcPr>
          <w:p w:rsidR="000B67B2" w:rsidRPr="00EE71A1" w:rsidRDefault="000B67B2" w:rsidP="00D33EA7">
            <w:pPr>
              <w:spacing w:after="0" w:line="240" w:lineRule="auto"/>
              <w:jc w:val="center"/>
              <w:rPr>
                <w:rFonts w:ascii="Times New Roman" w:eastAsia="Times New Roman" w:hAnsi="Times New Roman" w:cs="Times New Roman"/>
                <w:sz w:val="24"/>
                <w:szCs w:val="24"/>
                <w:lang w:eastAsia="ru-RU"/>
              </w:rPr>
            </w:pPr>
            <w:r w:rsidRPr="00EE71A1">
              <w:rPr>
                <w:rFonts w:ascii="Times New Roman" w:eastAsia="Times New Roman" w:hAnsi="Times New Roman" w:cs="Times New Roman"/>
                <w:sz w:val="24"/>
                <w:szCs w:val="24"/>
                <w:lang w:eastAsia="ru-RU"/>
              </w:rPr>
              <w:t>68,7</w:t>
            </w:r>
          </w:p>
        </w:tc>
        <w:tc>
          <w:tcPr>
            <w:tcW w:w="1776" w:type="dxa"/>
            <w:tcBorders>
              <w:top w:val="single" w:sz="4" w:space="0" w:color="auto"/>
              <w:left w:val="single" w:sz="4" w:space="0" w:color="auto"/>
              <w:bottom w:val="single" w:sz="4" w:space="0" w:color="auto"/>
              <w:right w:val="single" w:sz="4" w:space="0" w:color="auto"/>
            </w:tcBorders>
            <w:vAlign w:val="center"/>
          </w:tcPr>
          <w:p w:rsidR="000B67B2" w:rsidRPr="00EE71A1" w:rsidRDefault="000B67B2" w:rsidP="00D33EA7">
            <w:pPr>
              <w:spacing w:after="0" w:line="240" w:lineRule="auto"/>
              <w:jc w:val="center"/>
              <w:rPr>
                <w:rFonts w:ascii="Times New Roman" w:eastAsia="Times New Roman" w:hAnsi="Times New Roman" w:cs="Times New Roman"/>
                <w:sz w:val="24"/>
                <w:szCs w:val="24"/>
                <w:lang w:eastAsia="ru-RU"/>
              </w:rPr>
            </w:pPr>
            <w:r w:rsidRPr="00EE71A1">
              <w:rPr>
                <w:rFonts w:ascii="Times New Roman" w:eastAsia="Times New Roman" w:hAnsi="Times New Roman" w:cs="Times New Roman"/>
                <w:sz w:val="24"/>
                <w:szCs w:val="24"/>
                <w:lang w:eastAsia="ru-RU"/>
              </w:rPr>
              <w:t>44,1</w:t>
            </w:r>
          </w:p>
        </w:tc>
        <w:tc>
          <w:tcPr>
            <w:tcW w:w="1777" w:type="dxa"/>
            <w:tcBorders>
              <w:top w:val="single" w:sz="4" w:space="0" w:color="auto"/>
              <w:left w:val="single" w:sz="4" w:space="0" w:color="auto"/>
              <w:bottom w:val="single" w:sz="4" w:space="0" w:color="auto"/>
              <w:right w:val="single" w:sz="4" w:space="0" w:color="auto"/>
            </w:tcBorders>
            <w:vAlign w:val="center"/>
          </w:tcPr>
          <w:p w:rsidR="000B67B2" w:rsidRPr="00EE71A1" w:rsidRDefault="000B67B2" w:rsidP="00D33EA7">
            <w:pPr>
              <w:spacing w:after="0" w:line="240" w:lineRule="auto"/>
              <w:jc w:val="center"/>
              <w:rPr>
                <w:rFonts w:ascii="Times New Roman" w:eastAsia="Times New Roman" w:hAnsi="Times New Roman" w:cs="Times New Roman"/>
                <w:sz w:val="24"/>
                <w:szCs w:val="24"/>
                <w:lang w:eastAsia="ru-RU"/>
              </w:rPr>
            </w:pPr>
            <w:r w:rsidRPr="00EE71A1">
              <w:rPr>
                <w:rFonts w:ascii="Times New Roman" w:eastAsia="Times New Roman" w:hAnsi="Times New Roman" w:cs="Times New Roman"/>
                <w:sz w:val="24"/>
                <w:szCs w:val="24"/>
                <w:lang w:eastAsia="ru-RU"/>
              </w:rPr>
              <w:t>64,2</w:t>
            </w:r>
          </w:p>
        </w:tc>
      </w:tr>
    </w:tbl>
    <w:p w:rsidR="000B67B2" w:rsidRPr="0041100B" w:rsidRDefault="000B67B2" w:rsidP="000B67B2">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0B67B2" w:rsidRPr="00B4637B" w:rsidRDefault="000B67B2" w:rsidP="000B67B2">
      <w:pPr>
        <w:widowControl w:val="0"/>
        <w:tabs>
          <w:tab w:val="left" w:pos="709"/>
        </w:tabs>
        <w:spacing w:after="0" w:line="240" w:lineRule="auto"/>
        <w:ind w:firstLine="720"/>
        <w:jc w:val="both"/>
        <w:rPr>
          <w:rFonts w:ascii="Times New Roman" w:hAnsi="Times New Roman" w:cs="Times New Roman"/>
          <w:sz w:val="24"/>
          <w:szCs w:val="24"/>
        </w:rPr>
      </w:pPr>
      <w:r w:rsidRPr="00B4637B">
        <w:rPr>
          <w:rFonts w:ascii="Times New Roman" w:hAnsi="Times New Roman" w:cs="Times New Roman"/>
          <w:sz w:val="24"/>
          <w:szCs w:val="24"/>
        </w:rPr>
        <w:t xml:space="preserve">Основная доля бюджетных инвестиций в отчетном году направлена в объекты капитального строительства, а также субсидии на </w:t>
      </w:r>
      <w:proofErr w:type="spellStart"/>
      <w:r w:rsidRPr="00B4637B">
        <w:rPr>
          <w:rFonts w:ascii="Times New Roman" w:hAnsi="Times New Roman" w:cs="Times New Roman"/>
          <w:sz w:val="24"/>
          <w:szCs w:val="24"/>
        </w:rPr>
        <w:t>софинансирование</w:t>
      </w:r>
      <w:proofErr w:type="spellEnd"/>
      <w:r w:rsidRPr="00B4637B">
        <w:rPr>
          <w:rFonts w:ascii="Times New Roman" w:hAnsi="Times New Roman" w:cs="Times New Roman"/>
          <w:sz w:val="24"/>
          <w:szCs w:val="24"/>
        </w:rPr>
        <w:t xml:space="preserve"> объектов капитального строительства муниципальной собственности, предусмотренные в муниципальных программах.</w:t>
      </w:r>
    </w:p>
    <w:p w:rsidR="000B67B2" w:rsidRPr="00B4637B" w:rsidRDefault="000B67B2" w:rsidP="000B67B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4637B">
        <w:rPr>
          <w:rFonts w:ascii="Times New Roman" w:eastAsia="Times New Roman" w:hAnsi="Times New Roman" w:cs="Times New Roman"/>
          <w:sz w:val="24"/>
          <w:szCs w:val="24"/>
          <w:lang w:eastAsia="ru-RU"/>
        </w:rPr>
        <w:t>Повышение инвестиционной привлекательности территории является одним из важнейших стратегических приоритетов экономического развития города Мегиона.</w:t>
      </w:r>
    </w:p>
    <w:p w:rsidR="000B67B2" w:rsidRPr="00E846CD" w:rsidRDefault="000B67B2" w:rsidP="000B67B2">
      <w:pPr>
        <w:widowControl w:val="0"/>
        <w:spacing w:after="0" w:line="240" w:lineRule="auto"/>
        <w:ind w:firstLine="708"/>
        <w:jc w:val="both"/>
        <w:rPr>
          <w:rFonts w:ascii="Times New Roman" w:hAnsi="Times New Roman" w:cs="Times New Roman"/>
          <w:color w:val="000000" w:themeColor="text1"/>
          <w:sz w:val="24"/>
          <w:szCs w:val="24"/>
        </w:rPr>
      </w:pPr>
      <w:r w:rsidRPr="00E846CD">
        <w:rPr>
          <w:rFonts w:ascii="Times New Roman" w:hAnsi="Times New Roman" w:cs="Times New Roman"/>
          <w:color w:val="000000" w:themeColor="text1"/>
          <w:sz w:val="24"/>
          <w:szCs w:val="24"/>
        </w:rPr>
        <w:t>На сегодняшний день база инвестиционных предложений включает в себя 22 площадки площадью 15,243 га, предусмотренны</w:t>
      </w:r>
      <w:r>
        <w:rPr>
          <w:rFonts w:ascii="Times New Roman" w:hAnsi="Times New Roman" w:cs="Times New Roman"/>
          <w:color w:val="000000" w:themeColor="text1"/>
          <w:sz w:val="24"/>
          <w:szCs w:val="24"/>
        </w:rPr>
        <w:t>е</w:t>
      </w:r>
      <w:r w:rsidRPr="00E846CD">
        <w:rPr>
          <w:rFonts w:ascii="Times New Roman" w:hAnsi="Times New Roman" w:cs="Times New Roman"/>
          <w:color w:val="000000" w:themeColor="text1"/>
          <w:sz w:val="24"/>
          <w:szCs w:val="24"/>
        </w:rPr>
        <w:t xml:space="preserve"> схемой территориального планирования города Мегиона.</w:t>
      </w:r>
    </w:p>
    <w:p w:rsidR="000B67B2" w:rsidRPr="007C2698" w:rsidRDefault="000B67B2" w:rsidP="000B67B2">
      <w:pPr>
        <w:widowControl w:val="0"/>
        <w:spacing w:after="0" w:line="240" w:lineRule="auto"/>
        <w:ind w:firstLine="709"/>
        <w:jc w:val="both"/>
        <w:rPr>
          <w:rFonts w:ascii="Times New Roman" w:hAnsi="Times New Roman" w:cs="Times New Roman"/>
          <w:color w:val="000000" w:themeColor="text1"/>
          <w:sz w:val="24"/>
          <w:szCs w:val="24"/>
        </w:rPr>
      </w:pPr>
      <w:r w:rsidRPr="00E846CD">
        <w:rPr>
          <w:rFonts w:ascii="Times New Roman" w:hAnsi="Times New Roman" w:cs="Times New Roman"/>
          <w:color w:val="000000" w:themeColor="text1"/>
          <w:sz w:val="24"/>
          <w:szCs w:val="24"/>
        </w:rPr>
        <w:t xml:space="preserve">Каждый объект имеет описание, в том числе по транспортной и инженерной инфраструктуре. </w:t>
      </w:r>
    </w:p>
    <w:p w:rsidR="000B67B2" w:rsidRPr="00E846CD" w:rsidRDefault="000B67B2" w:rsidP="000B67B2">
      <w:pPr>
        <w:widowControl w:val="0"/>
        <w:spacing w:after="0" w:line="240" w:lineRule="auto"/>
        <w:ind w:firstLine="709"/>
        <w:jc w:val="both"/>
        <w:rPr>
          <w:rFonts w:ascii="Times New Roman" w:hAnsi="Times New Roman" w:cs="Times New Roman"/>
          <w:color w:val="000000" w:themeColor="text1"/>
          <w:sz w:val="24"/>
          <w:szCs w:val="24"/>
        </w:rPr>
      </w:pPr>
      <w:r w:rsidRPr="00314077">
        <w:rPr>
          <w:rFonts w:ascii="Times New Roman" w:hAnsi="Times New Roman" w:cs="Times New Roman"/>
          <w:sz w:val="24"/>
          <w:szCs w:val="24"/>
        </w:rPr>
        <w:t>Информация об инвестиционной деятельности также размещается на региональном портале «Карта развития Югры».</w:t>
      </w:r>
      <w:r>
        <w:rPr>
          <w:rFonts w:ascii="Times New Roman" w:hAnsi="Times New Roman" w:cs="Times New Roman"/>
          <w:color w:val="000000" w:themeColor="text1"/>
          <w:sz w:val="24"/>
          <w:szCs w:val="24"/>
        </w:rPr>
        <w:t xml:space="preserve"> </w:t>
      </w:r>
    </w:p>
    <w:p w:rsidR="000B67B2" w:rsidRPr="00E846CD" w:rsidRDefault="000B67B2" w:rsidP="000B67B2">
      <w:pPr>
        <w:widowControl w:val="0"/>
        <w:spacing w:after="0" w:line="240" w:lineRule="auto"/>
        <w:ind w:firstLine="709"/>
        <w:jc w:val="both"/>
        <w:rPr>
          <w:rFonts w:ascii="Times New Roman" w:hAnsi="Times New Roman" w:cs="Times New Roman"/>
          <w:color w:val="000000" w:themeColor="text1"/>
          <w:sz w:val="24"/>
          <w:szCs w:val="24"/>
          <w:highlight w:val="yellow"/>
        </w:rPr>
      </w:pPr>
      <w:r w:rsidRPr="00E846CD">
        <w:rPr>
          <w:rFonts w:ascii="Times New Roman" w:hAnsi="Times New Roman" w:cs="Times New Roman"/>
          <w:color w:val="000000" w:themeColor="text1"/>
          <w:sz w:val="24"/>
          <w:szCs w:val="24"/>
        </w:rPr>
        <w:t xml:space="preserve">Наличие свободных земельных участков открывает больше возможностей для развития </w:t>
      </w:r>
      <w:r w:rsidRPr="00E846CD">
        <w:rPr>
          <w:rFonts w:ascii="Times New Roman" w:hAnsi="Times New Roman" w:cs="Times New Roman"/>
          <w:color w:val="000000" w:themeColor="text1"/>
          <w:sz w:val="24"/>
          <w:szCs w:val="24"/>
        </w:rPr>
        <w:lastRenderedPageBreak/>
        <w:t>инвестиционного потенциала города за счет реализации конкретных инвестиционных проектов.</w:t>
      </w:r>
    </w:p>
    <w:p w:rsidR="000B67B2" w:rsidRPr="00E846CD" w:rsidRDefault="000B67B2" w:rsidP="000B67B2">
      <w:pPr>
        <w:widowControl w:val="0"/>
        <w:spacing w:after="0" w:line="240" w:lineRule="auto"/>
        <w:ind w:firstLine="709"/>
        <w:jc w:val="both"/>
        <w:rPr>
          <w:rFonts w:ascii="Times New Roman" w:hAnsi="Times New Roman" w:cs="Times New Roman"/>
          <w:color w:val="000000" w:themeColor="text1"/>
          <w:sz w:val="24"/>
          <w:szCs w:val="24"/>
        </w:rPr>
      </w:pPr>
      <w:r w:rsidRPr="00E846CD">
        <w:rPr>
          <w:rFonts w:ascii="Times New Roman" w:hAnsi="Times New Roman" w:cs="Times New Roman"/>
          <w:color w:val="000000" w:themeColor="text1"/>
          <w:sz w:val="24"/>
          <w:szCs w:val="24"/>
        </w:rPr>
        <w:t>Впервые в Мегионе администрацией города заключен инвестиционный договор для реализации инвестиционного проекта по созданию объекта местного значения «Физкультурно-спортивного комплекса с универсальным спо</w:t>
      </w:r>
      <w:r>
        <w:rPr>
          <w:rFonts w:ascii="Times New Roman" w:hAnsi="Times New Roman" w:cs="Times New Roman"/>
          <w:color w:val="000000" w:themeColor="text1"/>
          <w:sz w:val="24"/>
          <w:szCs w:val="24"/>
        </w:rPr>
        <w:t>ртивным залом и залом бокса в городе</w:t>
      </w:r>
      <w:r w:rsidRPr="00E846CD">
        <w:rPr>
          <w:rFonts w:ascii="Times New Roman" w:hAnsi="Times New Roman" w:cs="Times New Roman"/>
          <w:color w:val="000000" w:themeColor="text1"/>
          <w:sz w:val="24"/>
          <w:szCs w:val="24"/>
        </w:rPr>
        <w:t xml:space="preserve"> Мегион». Инвестиционным проектом предусмотрено приобретение нежилого здания для размещения </w:t>
      </w:r>
      <w:r>
        <w:rPr>
          <w:rFonts w:ascii="Times New Roman" w:hAnsi="Times New Roman" w:cs="Times New Roman"/>
          <w:color w:val="000000" w:themeColor="text1"/>
          <w:sz w:val="24"/>
          <w:szCs w:val="24"/>
        </w:rPr>
        <w:t>спортивного комплекса</w:t>
      </w:r>
      <w:r w:rsidRPr="00E846CD">
        <w:rPr>
          <w:rFonts w:ascii="Times New Roman" w:hAnsi="Times New Roman" w:cs="Times New Roman"/>
          <w:color w:val="000000" w:themeColor="text1"/>
          <w:sz w:val="24"/>
          <w:szCs w:val="24"/>
        </w:rPr>
        <w:t>, способного предоставить посетителям широкий спектр услуг, территориально сосредоточенных в рамках одного комплекса, которые будут связаны со спортивной деятельностью детей и молод</w:t>
      </w:r>
      <w:r>
        <w:rPr>
          <w:rFonts w:ascii="Times New Roman" w:hAnsi="Times New Roman" w:cs="Times New Roman"/>
          <w:color w:val="000000" w:themeColor="text1"/>
          <w:sz w:val="24"/>
          <w:szCs w:val="24"/>
        </w:rPr>
        <w:t>е</w:t>
      </w:r>
      <w:r w:rsidRPr="00E846CD">
        <w:rPr>
          <w:rFonts w:ascii="Times New Roman" w:hAnsi="Times New Roman" w:cs="Times New Roman"/>
          <w:color w:val="000000" w:themeColor="text1"/>
          <w:sz w:val="24"/>
          <w:szCs w:val="24"/>
        </w:rPr>
        <w:t xml:space="preserve">жи. </w:t>
      </w:r>
    </w:p>
    <w:p w:rsidR="000B67B2" w:rsidRPr="00E846CD" w:rsidRDefault="000B67B2" w:rsidP="000B67B2">
      <w:pPr>
        <w:widowControl w:val="0"/>
        <w:tabs>
          <w:tab w:val="left" w:pos="0"/>
        </w:tabs>
        <w:spacing w:after="0" w:line="240" w:lineRule="auto"/>
        <w:ind w:firstLine="709"/>
        <w:jc w:val="both"/>
        <w:rPr>
          <w:rFonts w:ascii="Times New Roman" w:hAnsi="Times New Roman" w:cs="Times New Roman"/>
          <w:color w:val="000000" w:themeColor="text1"/>
          <w:sz w:val="24"/>
          <w:szCs w:val="24"/>
        </w:rPr>
      </w:pPr>
      <w:r w:rsidRPr="00E846CD">
        <w:rPr>
          <w:rFonts w:ascii="Times New Roman" w:hAnsi="Times New Roman" w:cs="Times New Roman"/>
          <w:color w:val="000000" w:themeColor="text1"/>
          <w:sz w:val="24"/>
          <w:szCs w:val="24"/>
        </w:rPr>
        <w:t>Приобретение нежилого здания для размещения учреждения спорта окажет влияние на развитие инвестиционной деятельности пут</w:t>
      </w:r>
      <w:r>
        <w:rPr>
          <w:rFonts w:ascii="Times New Roman" w:hAnsi="Times New Roman" w:cs="Times New Roman"/>
          <w:color w:val="000000" w:themeColor="text1"/>
          <w:sz w:val="24"/>
          <w:szCs w:val="24"/>
        </w:rPr>
        <w:t>е</w:t>
      </w:r>
      <w:r w:rsidRPr="00E846CD">
        <w:rPr>
          <w:rFonts w:ascii="Times New Roman" w:hAnsi="Times New Roman" w:cs="Times New Roman"/>
          <w:color w:val="000000" w:themeColor="text1"/>
          <w:sz w:val="24"/>
          <w:szCs w:val="24"/>
        </w:rPr>
        <w:t xml:space="preserve">м развития социальной инфраструктуры и пространства на территории </w:t>
      </w:r>
      <w:r>
        <w:rPr>
          <w:rFonts w:ascii="Times New Roman" w:hAnsi="Times New Roman" w:cs="Times New Roman"/>
          <w:color w:val="000000" w:themeColor="text1"/>
          <w:sz w:val="24"/>
          <w:szCs w:val="24"/>
        </w:rPr>
        <w:t xml:space="preserve">города </w:t>
      </w:r>
      <w:r w:rsidRPr="00E846CD">
        <w:rPr>
          <w:rFonts w:ascii="Times New Roman" w:hAnsi="Times New Roman" w:cs="Times New Roman"/>
          <w:color w:val="000000" w:themeColor="text1"/>
          <w:sz w:val="24"/>
          <w:szCs w:val="24"/>
        </w:rPr>
        <w:t>Мегион</w:t>
      </w:r>
      <w:r>
        <w:rPr>
          <w:rFonts w:ascii="Times New Roman" w:hAnsi="Times New Roman" w:cs="Times New Roman"/>
          <w:color w:val="000000" w:themeColor="text1"/>
          <w:sz w:val="24"/>
          <w:szCs w:val="24"/>
        </w:rPr>
        <w:t>а</w:t>
      </w:r>
      <w:r w:rsidRPr="00E846CD">
        <w:rPr>
          <w:rFonts w:ascii="Times New Roman" w:hAnsi="Times New Roman" w:cs="Times New Roman"/>
          <w:color w:val="000000" w:themeColor="text1"/>
          <w:sz w:val="24"/>
          <w:szCs w:val="24"/>
        </w:rPr>
        <w:t xml:space="preserve"> и </w:t>
      </w:r>
      <w:r>
        <w:rPr>
          <w:rFonts w:ascii="Times New Roman" w:hAnsi="Times New Roman" w:cs="Times New Roman"/>
          <w:color w:val="000000" w:themeColor="text1"/>
          <w:sz w:val="24"/>
          <w:szCs w:val="24"/>
        </w:rPr>
        <w:t>автономного округа</w:t>
      </w:r>
      <w:r w:rsidRPr="00E846C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E846CD">
        <w:rPr>
          <w:rFonts w:ascii="Times New Roman" w:hAnsi="Times New Roman" w:cs="Times New Roman"/>
          <w:color w:val="000000" w:themeColor="text1"/>
          <w:sz w:val="24"/>
          <w:szCs w:val="24"/>
        </w:rPr>
        <w:t>Единая пропускная способность объекта составит 74 человека в час, что позволит прин</w:t>
      </w:r>
      <w:r>
        <w:rPr>
          <w:rFonts w:ascii="Times New Roman" w:hAnsi="Times New Roman" w:cs="Times New Roman"/>
          <w:color w:val="000000" w:themeColor="text1"/>
          <w:sz w:val="24"/>
          <w:szCs w:val="24"/>
        </w:rPr>
        <w:t>имать в день 650 человек. Он</w:t>
      </w:r>
      <w:r w:rsidRPr="00E846CD">
        <w:rPr>
          <w:rFonts w:ascii="Times New Roman" w:hAnsi="Times New Roman" w:cs="Times New Roman"/>
          <w:color w:val="000000" w:themeColor="text1"/>
          <w:sz w:val="24"/>
          <w:szCs w:val="24"/>
        </w:rPr>
        <w:t xml:space="preserve"> будет задействован в предоставлении платных услуг населению и организациям. Таким образом, строительство физкультурно-спортивного комплекса с универсальным спортивным залом и залом бокса имеет крайне важное значение для создания условий, способствующих развитию физической культуры и спорта в городе Мегионе.</w:t>
      </w:r>
      <w:r w:rsidR="00B41D4E" w:rsidRPr="00B41D4E">
        <w:rPr>
          <w:rFonts w:ascii="Times New Roman" w:hAnsi="Times New Roman" w:cs="Times New Roman"/>
          <w:color w:val="000000" w:themeColor="text1"/>
          <w:sz w:val="24"/>
          <w:szCs w:val="24"/>
        </w:rPr>
        <w:t xml:space="preserve"> </w:t>
      </w:r>
      <w:r w:rsidR="00B41D4E" w:rsidRPr="00E846CD">
        <w:rPr>
          <w:rFonts w:ascii="Times New Roman" w:hAnsi="Times New Roman" w:cs="Times New Roman"/>
          <w:color w:val="000000" w:themeColor="text1"/>
          <w:sz w:val="24"/>
          <w:szCs w:val="24"/>
        </w:rPr>
        <w:t>Начало строительства запланировано на 2022 год.</w:t>
      </w:r>
    </w:p>
    <w:p w:rsidR="000B67B2" w:rsidRPr="00E846CD" w:rsidRDefault="000B67B2" w:rsidP="000B67B2">
      <w:pPr>
        <w:widowControl w:val="0"/>
        <w:spacing w:after="0" w:line="240" w:lineRule="auto"/>
        <w:ind w:firstLine="709"/>
        <w:jc w:val="both"/>
        <w:rPr>
          <w:rFonts w:ascii="Times New Roman" w:hAnsi="Times New Roman" w:cs="Times New Roman"/>
          <w:color w:val="000000" w:themeColor="text1"/>
          <w:sz w:val="24"/>
          <w:szCs w:val="24"/>
        </w:rPr>
      </w:pPr>
      <w:r w:rsidRPr="00E846CD">
        <w:rPr>
          <w:rFonts w:ascii="Times New Roman" w:hAnsi="Times New Roman" w:cs="Times New Roman"/>
          <w:color w:val="000000" w:themeColor="text1"/>
          <w:sz w:val="24"/>
          <w:szCs w:val="24"/>
        </w:rPr>
        <w:t>Администрацией города Мегиона ведется работа по выстраиванию эффективного диалога власти и бизнеса. Регулярными становятся отдельные встречи администрации города с представителями бизнес-сообщества, институтов развития и финансовых организаций.</w:t>
      </w:r>
    </w:p>
    <w:p w:rsidR="000B67B2" w:rsidRPr="00E846CD" w:rsidRDefault="000B67B2" w:rsidP="000B67B2">
      <w:pPr>
        <w:widowControl w:val="0"/>
        <w:tabs>
          <w:tab w:val="left" w:pos="0"/>
        </w:tabs>
        <w:spacing w:after="0" w:line="240" w:lineRule="auto"/>
        <w:ind w:firstLine="709"/>
        <w:jc w:val="both"/>
        <w:rPr>
          <w:rFonts w:ascii="Times New Roman" w:hAnsi="Times New Roman" w:cs="Times New Roman"/>
          <w:color w:val="000000" w:themeColor="text1"/>
          <w:sz w:val="24"/>
          <w:szCs w:val="24"/>
        </w:rPr>
      </w:pPr>
      <w:r w:rsidRPr="00E846CD">
        <w:rPr>
          <w:rFonts w:ascii="Times New Roman" w:hAnsi="Times New Roman" w:cs="Times New Roman"/>
          <w:color w:val="000000" w:themeColor="text1"/>
          <w:sz w:val="24"/>
          <w:szCs w:val="24"/>
        </w:rPr>
        <w:t>В 2021 году состоялось заседание Совета руководителей при главе города Мегиона, в состав которого входит ПАО «</w:t>
      </w:r>
      <w:proofErr w:type="spellStart"/>
      <w:r w:rsidRPr="00E846CD">
        <w:rPr>
          <w:rFonts w:ascii="Times New Roman" w:hAnsi="Times New Roman" w:cs="Times New Roman"/>
          <w:color w:val="000000" w:themeColor="text1"/>
          <w:sz w:val="24"/>
          <w:szCs w:val="24"/>
        </w:rPr>
        <w:t>Славнефть</w:t>
      </w:r>
      <w:proofErr w:type="spellEnd"/>
      <w:r w:rsidRPr="00E846CD">
        <w:rPr>
          <w:rFonts w:ascii="Times New Roman" w:hAnsi="Times New Roman" w:cs="Times New Roman"/>
          <w:color w:val="000000" w:themeColor="text1"/>
          <w:sz w:val="24"/>
          <w:szCs w:val="24"/>
        </w:rPr>
        <w:t>-Мегионнефтегаз» и ведущие предприятия Мегиона.</w:t>
      </w:r>
    </w:p>
    <w:p w:rsidR="000B67B2" w:rsidRPr="00E846CD" w:rsidRDefault="000B67B2" w:rsidP="000B67B2">
      <w:pPr>
        <w:widowControl w:val="0"/>
        <w:tabs>
          <w:tab w:val="left" w:pos="0"/>
        </w:tabs>
        <w:spacing w:after="0" w:line="240" w:lineRule="auto"/>
        <w:ind w:firstLine="709"/>
        <w:jc w:val="both"/>
        <w:rPr>
          <w:rFonts w:ascii="Times New Roman" w:hAnsi="Times New Roman" w:cs="Times New Roman"/>
          <w:color w:val="000000" w:themeColor="text1"/>
          <w:sz w:val="24"/>
          <w:szCs w:val="24"/>
        </w:rPr>
      </w:pPr>
      <w:r w:rsidRPr="00E846CD">
        <w:rPr>
          <w:rFonts w:ascii="Times New Roman" w:hAnsi="Times New Roman" w:cs="Times New Roman"/>
          <w:color w:val="000000" w:themeColor="text1"/>
          <w:sz w:val="24"/>
          <w:szCs w:val="24"/>
        </w:rPr>
        <w:t>На заседани</w:t>
      </w:r>
      <w:r>
        <w:rPr>
          <w:rFonts w:ascii="Times New Roman" w:hAnsi="Times New Roman" w:cs="Times New Roman"/>
          <w:color w:val="000000" w:themeColor="text1"/>
          <w:sz w:val="24"/>
          <w:szCs w:val="24"/>
        </w:rPr>
        <w:t>и</w:t>
      </w:r>
      <w:r w:rsidRPr="00E846CD">
        <w:rPr>
          <w:rFonts w:ascii="Times New Roman" w:hAnsi="Times New Roman" w:cs="Times New Roman"/>
          <w:color w:val="000000" w:themeColor="text1"/>
          <w:sz w:val="24"/>
          <w:szCs w:val="24"/>
        </w:rPr>
        <w:t xml:space="preserve"> Совета была поддержана инициатива по закреплению шефства организаций над микрорайонами, общественными пространствами или городскими объектами, оказания помощи в благоу</w:t>
      </w:r>
      <w:r>
        <w:rPr>
          <w:rFonts w:ascii="Times New Roman" w:hAnsi="Times New Roman" w:cs="Times New Roman"/>
          <w:color w:val="000000" w:themeColor="text1"/>
          <w:sz w:val="24"/>
          <w:szCs w:val="24"/>
        </w:rPr>
        <w:t>стройстве, содержании и ремонте.</w:t>
      </w:r>
      <w:r w:rsidRPr="00E846C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Заключены соглашения</w:t>
      </w:r>
      <w:r w:rsidRPr="00E846CD">
        <w:rPr>
          <w:rFonts w:ascii="Times New Roman" w:hAnsi="Times New Roman" w:cs="Times New Roman"/>
          <w:color w:val="000000" w:themeColor="text1"/>
          <w:sz w:val="24"/>
          <w:szCs w:val="24"/>
        </w:rPr>
        <w:t xml:space="preserve"> о шефской помощи с ООО «</w:t>
      </w:r>
      <w:proofErr w:type="spellStart"/>
      <w:r w:rsidRPr="00E846CD">
        <w:rPr>
          <w:rFonts w:ascii="Times New Roman" w:hAnsi="Times New Roman" w:cs="Times New Roman"/>
          <w:color w:val="000000" w:themeColor="text1"/>
          <w:sz w:val="24"/>
          <w:szCs w:val="24"/>
        </w:rPr>
        <w:t>Нефтеспецстрой</w:t>
      </w:r>
      <w:proofErr w:type="spellEnd"/>
      <w:r w:rsidRPr="00E846CD">
        <w:rPr>
          <w:rFonts w:ascii="Times New Roman" w:hAnsi="Times New Roman" w:cs="Times New Roman"/>
          <w:color w:val="000000" w:themeColor="text1"/>
          <w:sz w:val="24"/>
          <w:szCs w:val="24"/>
        </w:rPr>
        <w:t>», ООО «</w:t>
      </w:r>
      <w:proofErr w:type="spellStart"/>
      <w:r w:rsidRPr="00E846CD">
        <w:rPr>
          <w:rFonts w:ascii="Times New Roman" w:hAnsi="Times New Roman" w:cs="Times New Roman"/>
          <w:color w:val="000000" w:themeColor="text1"/>
          <w:sz w:val="24"/>
          <w:szCs w:val="24"/>
        </w:rPr>
        <w:t>ЕвроТрейдСервис</w:t>
      </w:r>
      <w:proofErr w:type="spellEnd"/>
      <w:r w:rsidRPr="00E846CD">
        <w:rPr>
          <w:rFonts w:ascii="Times New Roman" w:hAnsi="Times New Roman" w:cs="Times New Roman"/>
          <w:color w:val="000000" w:themeColor="text1"/>
          <w:sz w:val="24"/>
          <w:szCs w:val="24"/>
        </w:rPr>
        <w:t>», ООО «</w:t>
      </w:r>
      <w:proofErr w:type="spellStart"/>
      <w:r w:rsidRPr="00E846CD">
        <w:rPr>
          <w:rFonts w:ascii="Times New Roman" w:hAnsi="Times New Roman" w:cs="Times New Roman"/>
          <w:color w:val="000000" w:themeColor="text1"/>
          <w:sz w:val="24"/>
          <w:szCs w:val="24"/>
        </w:rPr>
        <w:t>С</w:t>
      </w:r>
      <w:r>
        <w:rPr>
          <w:rFonts w:ascii="Times New Roman" w:hAnsi="Times New Roman" w:cs="Times New Roman"/>
          <w:color w:val="000000" w:themeColor="text1"/>
          <w:sz w:val="24"/>
          <w:szCs w:val="24"/>
        </w:rPr>
        <w:t>тройДизайнСистем</w:t>
      </w:r>
      <w:proofErr w:type="spellEnd"/>
      <w:r>
        <w:rPr>
          <w:rFonts w:ascii="Times New Roman" w:hAnsi="Times New Roman" w:cs="Times New Roman"/>
          <w:color w:val="000000" w:themeColor="text1"/>
          <w:sz w:val="24"/>
          <w:szCs w:val="24"/>
        </w:rPr>
        <w:t>», ООО «Сат</w:t>
      </w:r>
      <w:r w:rsidRPr="00E846CD">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л</w:t>
      </w:r>
      <w:r w:rsidRPr="00E846CD">
        <w:rPr>
          <w:rFonts w:ascii="Times New Roman" w:hAnsi="Times New Roman" w:cs="Times New Roman"/>
          <w:color w:val="000000" w:themeColor="text1"/>
          <w:sz w:val="24"/>
          <w:szCs w:val="24"/>
        </w:rPr>
        <w:t>лит», ООО «</w:t>
      </w:r>
      <w:proofErr w:type="spellStart"/>
      <w:r w:rsidRPr="00E846CD">
        <w:rPr>
          <w:rFonts w:ascii="Times New Roman" w:hAnsi="Times New Roman" w:cs="Times New Roman"/>
          <w:color w:val="000000" w:themeColor="text1"/>
          <w:sz w:val="24"/>
          <w:szCs w:val="24"/>
        </w:rPr>
        <w:t>ЮграЭнергоСервис</w:t>
      </w:r>
      <w:proofErr w:type="spellEnd"/>
      <w:r w:rsidRPr="00E846CD">
        <w:rPr>
          <w:rFonts w:ascii="Times New Roman" w:hAnsi="Times New Roman" w:cs="Times New Roman"/>
          <w:color w:val="000000" w:themeColor="text1"/>
          <w:sz w:val="24"/>
          <w:szCs w:val="24"/>
        </w:rPr>
        <w:t>», ЗАО «</w:t>
      </w:r>
      <w:proofErr w:type="spellStart"/>
      <w:r w:rsidRPr="00E846CD">
        <w:rPr>
          <w:rFonts w:ascii="Times New Roman" w:hAnsi="Times New Roman" w:cs="Times New Roman"/>
          <w:color w:val="000000" w:themeColor="text1"/>
          <w:sz w:val="24"/>
          <w:szCs w:val="24"/>
        </w:rPr>
        <w:t>КаРС</w:t>
      </w:r>
      <w:proofErr w:type="spellEnd"/>
      <w:r w:rsidRPr="00E846CD">
        <w:rPr>
          <w:rFonts w:ascii="Times New Roman" w:hAnsi="Times New Roman" w:cs="Times New Roman"/>
          <w:color w:val="000000" w:themeColor="text1"/>
          <w:sz w:val="24"/>
          <w:szCs w:val="24"/>
        </w:rPr>
        <w:t>», также рассмотрена возможность приобретения камер уличного наблюдения, а также оказания благотворительной поддержки другим социальным проектам за счет внебюджетных источников.</w:t>
      </w:r>
      <w:r>
        <w:rPr>
          <w:rFonts w:ascii="Times New Roman" w:hAnsi="Times New Roman" w:cs="Times New Roman"/>
          <w:color w:val="000000" w:themeColor="text1"/>
          <w:sz w:val="24"/>
          <w:szCs w:val="24"/>
        </w:rPr>
        <w:t xml:space="preserve"> С</w:t>
      </w:r>
      <w:r w:rsidRPr="00E846CD">
        <w:rPr>
          <w:rFonts w:ascii="Times New Roman" w:hAnsi="Times New Roman" w:cs="Times New Roman"/>
          <w:color w:val="000000" w:themeColor="text1"/>
          <w:sz w:val="24"/>
          <w:szCs w:val="24"/>
        </w:rPr>
        <w:t>формирова</w:t>
      </w:r>
      <w:r>
        <w:rPr>
          <w:rFonts w:ascii="Times New Roman" w:hAnsi="Times New Roman" w:cs="Times New Roman"/>
          <w:color w:val="000000" w:themeColor="text1"/>
          <w:sz w:val="24"/>
          <w:szCs w:val="24"/>
        </w:rPr>
        <w:t>ны</w:t>
      </w:r>
      <w:r w:rsidRPr="00E846CD">
        <w:rPr>
          <w:rFonts w:ascii="Times New Roman" w:hAnsi="Times New Roman" w:cs="Times New Roman"/>
          <w:color w:val="000000" w:themeColor="text1"/>
          <w:sz w:val="24"/>
          <w:szCs w:val="24"/>
        </w:rPr>
        <w:t xml:space="preserve"> основные подходы по реализации проектов социально-экономического разви</w:t>
      </w:r>
      <w:r>
        <w:rPr>
          <w:rFonts w:ascii="Times New Roman" w:hAnsi="Times New Roman" w:cs="Times New Roman"/>
          <w:color w:val="000000" w:themeColor="text1"/>
          <w:sz w:val="24"/>
          <w:szCs w:val="24"/>
        </w:rPr>
        <w:t>тия города на ближайший период.</w:t>
      </w:r>
    </w:p>
    <w:p w:rsidR="000B67B2" w:rsidRPr="00E846CD" w:rsidRDefault="000B67B2" w:rsidP="000B67B2">
      <w:pPr>
        <w:widowControl w:val="0"/>
        <w:tabs>
          <w:tab w:val="left" w:pos="0"/>
        </w:tabs>
        <w:spacing w:after="0" w:line="240" w:lineRule="auto"/>
        <w:ind w:firstLine="709"/>
        <w:jc w:val="both"/>
        <w:rPr>
          <w:rFonts w:ascii="Times New Roman" w:hAnsi="Times New Roman" w:cs="Times New Roman"/>
          <w:color w:val="000000" w:themeColor="text1"/>
          <w:sz w:val="24"/>
          <w:szCs w:val="24"/>
        </w:rPr>
      </w:pPr>
      <w:r w:rsidRPr="00E846CD">
        <w:rPr>
          <w:rFonts w:ascii="Times New Roman" w:hAnsi="Times New Roman" w:cs="Times New Roman"/>
          <w:color w:val="000000" w:themeColor="text1"/>
          <w:sz w:val="24"/>
          <w:szCs w:val="24"/>
        </w:rPr>
        <w:t xml:space="preserve">С целью совместного решения вопросов, направленных на развитие города, в декабре заключено соглашение о взаимодействии с обществом с ограниченной ответственностью </w:t>
      </w:r>
      <w:r>
        <w:rPr>
          <w:rFonts w:ascii="Times New Roman" w:hAnsi="Times New Roman" w:cs="Times New Roman"/>
          <w:color w:val="000000" w:themeColor="text1"/>
          <w:sz w:val="24"/>
          <w:szCs w:val="24"/>
        </w:rPr>
        <w:t>п</w:t>
      </w:r>
      <w:r w:rsidRPr="00E846CD">
        <w:rPr>
          <w:rFonts w:ascii="Times New Roman" w:hAnsi="Times New Roman" w:cs="Times New Roman"/>
          <w:color w:val="000000" w:themeColor="text1"/>
          <w:sz w:val="24"/>
          <w:szCs w:val="24"/>
        </w:rPr>
        <w:t>роизводственно-торговая коммерческая фирма «Купец и К».</w:t>
      </w:r>
    </w:p>
    <w:p w:rsidR="000B67B2" w:rsidRPr="00E846CD" w:rsidRDefault="000B67B2" w:rsidP="000B67B2">
      <w:pPr>
        <w:widowControl w:val="0"/>
        <w:shd w:val="clear" w:color="auto" w:fill="FFFFFF"/>
        <w:spacing w:after="0" w:line="240" w:lineRule="auto"/>
        <w:ind w:firstLine="709"/>
        <w:jc w:val="both"/>
        <w:rPr>
          <w:rFonts w:ascii="Times New Roman" w:eastAsia="Times New Roman" w:hAnsi="Times New Roman" w:cs="Times New Roman"/>
          <w:sz w:val="24"/>
          <w:szCs w:val="24"/>
        </w:rPr>
      </w:pPr>
      <w:r w:rsidRPr="00E846CD">
        <w:rPr>
          <w:rFonts w:ascii="Times New Roman" w:eastAsia="Times New Roman" w:hAnsi="Times New Roman" w:cs="Times New Roman"/>
          <w:sz w:val="24"/>
          <w:szCs w:val="24"/>
        </w:rPr>
        <w:t xml:space="preserve">В 2021 году активно велась работа </w:t>
      </w:r>
      <w:r>
        <w:rPr>
          <w:rFonts w:ascii="Times New Roman" w:eastAsia="Times New Roman" w:hAnsi="Times New Roman" w:cs="Times New Roman"/>
          <w:sz w:val="24"/>
          <w:szCs w:val="24"/>
        </w:rPr>
        <w:t xml:space="preserve">по внедрению </w:t>
      </w:r>
      <w:proofErr w:type="spellStart"/>
      <w:r>
        <w:rPr>
          <w:rFonts w:ascii="Times New Roman" w:eastAsia="Times New Roman" w:hAnsi="Times New Roman" w:cs="Times New Roman"/>
          <w:sz w:val="24"/>
          <w:szCs w:val="24"/>
        </w:rPr>
        <w:t>бре</w:t>
      </w:r>
      <w:r w:rsidRPr="00E846CD">
        <w:rPr>
          <w:rFonts w:ascii="Times New Roman" w:eastAsia="Times New Roman" w:hAnsi="Times New Roman" w:cs="Times New Roman"/>
          <w:sz w:val="24"/>
          <w:szCs w:val="24"/>
        </w:rPr>
        <w:t>ндинга</w:t>
      </w:r>
      <w:proofErr w:type="spellEnd"/>
      <w:r w:rsidRPr="00E846CD">
        <w:rPr>
          <w:rFonts w:ascii="Times New Roman" w:eastAsia="Times New Roman" w:hAnsi="Times New Roman" w:cs="Times New Roman"/>
          <w:sz w:val="24"/>
          <w:szCs w:val="24"/>
        </w:rPr>
        <w:t xml:space="preserve"> города. Разработанный бренд находится в открытом доступе и размещен на официальном сайте admmegion.ru в разделе «Бренд Мегиона». Элементы бренда успешно интегрируются в город</w:t>
      </w:r>
      <w:r>
        <w:rPr>
          <w:rFonts w:ascii="Times New Roman" w:eastAsia="Times New Roman" w:hAnsi="Times New Roman" w:cs="Times New Roman"/>
          <w:sz w:val="24"/>
          <w:szCs w:val="24"/>
        </w:rPr>
        <w:t>ское пространство</w:t>
      </w:r>
      <w:r w:rsidRPr="00E846CD">
        <w:rPr>
          <w:rFonts w:ascii="Times New Roman" w:eastAsia="Times New Roman" w:hAnsi="Times New Roman" w:cs="Times New Roman"/>
          <w:sz w:val="24"/>
          <w:szCs w:val="24"/>
        </w:rPr>
        <w:t>.</w:t>
      </w:r>
    </w:p>
    <w:p w:rsidR="000B67B2" w:rsidRPr="00E846CD" w:rsidRDefault="000B67B2" w:rsidP="000B67B2">
      <w:pPr>
        <w:widowControl w:val="0"/>
        <w:spacing w:after="0" w:line="240" w:lineRule="auto"/>
        <w:ind w:firstLine="709"/>
        <w:jc w:val="both"/>
        <w:rPr>
          <w:rFonts w:ascii="Times New Roman" w:eastAsia="Times New Roman" w:hAnsi="Times New Roman" w:cs="Times New Roman"/>
          <w:sz w:val="24"/>
          <w:szCs w:val="24"/>
        </w:rPr>
      </w:pPr>
      <w:r w:rsidRPr="00E846CD">
        <w:rPr>
          <w:rFonts w:ascii="Times New Roman" w:eastAsia="Times New Roman" w:hAnsi="Times New Roman" w:cs="Times New Roman"/>
          <w:sz w:val="24"/>
          <w:szCs w:val="24"/>
        </w:rPr>
        <w:t>Разработанный бренд города используется при оформлении различных мероприятий и проведении общегородских акций. На данном этапе особое внимание уделяется визуальному воп</w:t>
      </w:r>
      <w:r w:rsidR="00176284">
        <w:rPr>
          <w:rFonts w:ascii="Times New Roman" w:eastAsia="Times New Roman" w:hAnsi="Times New Roman" w:cs="Times New Roman"/>
          <w:sz w:val="24"/>
          <w:szCs w:val="24"/>
        </w:rPr>
        <w:t xml:space="preserve">лощению бренда на улицах </w:t>
      </w:r>
      <w:r w:rsidRPr="00E846CD">
        <w:rPr>
          <w:rFonts w:ascii="Times New Roman" w:eastAsia="Times New Roman" w:hAnsi="Times New Roman" w:cs="Times New Roman"/>
          <w:sz w:val="24"/>
          <w:szCs w:val="24"/>
        </w:rPr>
        <w:t xml:space="preserve">города – </w:t>
      </w:r>
      <w:r>
        <w:rPr>
          <w:rFonts w:ascii="Times New Roman" w:eastAsia="Times New Roman" w:hAnsi="Times New Roman" w:cs="Times New Roman"/>
          <w:sz w:val="24"/>
          <w:szCs w:val="24"/>
        </w:rPr>
        <w:t>размещаются</w:t>
      </w:r>
      <w:r w:rsidRPr="00E846CD">
        <w:rPr>
          <w:rFonts w:ascii="Times New Roman" w:eastAsia="Times New Roman" w:hAnsi="Times New Roman" w:cs="Times New Roman"/>
          <w:sz w:val="24"/>
          <w:szCs w:val="24"/>
        </w:rPr>
        <w:t xml:space="preserve"> </w:t>
      </w:r>
      <w:proofErr w:type="spellStart"/>
      <w:r w:rsidRPr="00E846CD">
        <w:rPr>
          <w:rFonts w:ascii="Times New Roman" w:eastAsia="Times New Roman" w:hAnsi="Times New Roman" w:cs="Times New Roman"/>
          <w:sz w:val="24"/>
          <w:szCs w:val="24"/>
        </w:rPr>
        <w:t>билборды</w:t>
      </w:r>
      <w:proofErr w:type="spellEnd"/>
      <w:r w:rsidRPr="00E846CD">
        <w:rPr>
          <w:rFonts w:ascii="Times New Roman" w:eastAsia="Times New Roman" w:hAnsi="Times New Roman" w:cs="Times New Roman"/>
          <w:sz w:val="24"/>
          <w:szCs w:val="24"/>
        </w:rPr>
        <w:t>, баннеры, уличные вернисажи фоторабот местных авторов.</w:t>
      </w:r>
    </w:p>
    <w:p w:rsidR="000B67B2" w:rsidRPr="00E846CD" w:rsidRDefault="000B67B2" w:rsidP="000B67B2">
      <w:pPr>
        <w:widowControl w:val="0"/>
        <w:spacing w:after="0" w:line="240" w:lineRule="auto"/>
        <w:ind w:firstLine="709"/>
        <w:jc w:val="both"/>
        <w:rPr>
          <w:rFonts w:ascii="Times New Roman" w:eastAsia="Times New Roman" w:hAnsi="Times New Roman" w:cs="Times New Roman"/>
          <w:sz w:val="24"/>
          <w:szCs w:val="24"/>
        </w:rPr>
      </w:pPr>
      <w:r w:rsidRPr="00E846CD">
        <w:rPr>
          <w:rFonts w:ascii="Times New Roman" w:eastAsia="Times New Roman" w:hAnsi="Times New Roman" w:cs="Times New Roman"/>
          <w:sz w:val="24"/>
          <w:szCs w:val="24"/>
        </w:rPr>
        <w:t xml:space="preserve">Кроме того, в 2021 году проведена работа по </w:t>
      </w:r>
      <w:proofErr w:type="spellStart"/>
      <w:r w:rsidRPr="00E846CD">
        <w:rPr>
          <w:rFonts w:ascii="Times New Roman" w:eastAsia="Times New Roman" w:hAnsi="Times New Roman" w:cs="Times New Roman"/>
          <w:sz w:val="24"/>
          <w:szCs w:val="24"/>
        </w:rPr>
        <w:t>брендированию</w:t>
      </w:r>
      <w:proofErr w:type="spellEnd"/>
      <w:r w:rsidRPr="00E846CD">
        <w:rPr>
          <w:rFonts w:ascii="Times New Roman" w:eastAsia="Times New Roman" w:hAnsi="Times New Roman" w:cs="Times New Roman"/>
          <w:sz w:val="24"/>
          <w:szCs w:val="24"/>
        </w:rPr>
        <w:t xml:space="preserve"> автобусных остановок города, расположенных по основным городским маршрутам. На въезде в город установлены две стелы, в оформлении которых используется стилистика городского бренда. </w:t>
      </w:r>
    </w:p>
    <w:p w:rsidR="000B67B2" w:rsidRPr="00E846CD" w:rsidRDefault="000B67B2" w:rsidP="000B67B2">
      <w:pPr>
        <w:widowControl w:val="0"/>
        <w:spacing w:after="0" w:line="240" w:lineRule="auto"/>
        <w:ind w:firstLine="709"/>
        <w:jc w:val="both"/>
        <w:rPr>
          <w:rFonts w:ascii="Times New Roman" w:eastAsia="Times New Roman" w:hAnsi="Times New Roman" w:cs="Times New Roman"/>
          <w:sz w:val="24"/>
          <w:szCs w:val="24"/>
        </w:rPr>
      </w:pPr>
      <w:r w:rsidRPr="00E846CD">
        <w:rPr>
          <w:rFonts w:ascii="Times New Roman" w:eastAsia="Times New Roman" w:hAnsi="Times New Roman" w:cs="Times New Roman"/>
          <w:sz w:val="24"/>
          <w:szCs w:val="24"/>
        </w:rPr>
        <w:t xml:space="preserve">  Активно используют бренд при оформлении своей продукции (сувенирной, презентационной, подарочной) предприниматели и организации города. Символика бренда Мегиона за короткий промежуток времени стала хорошо узнаваема. Команда Мегиона продолжит дальнейшую реализацию мероприятий по территориальному маркетингу и </w:t>
      </w:r>
      <w:proofErr w:type="spellStart"/>
      <w:r w:rsidRPr="00E846CD">
        <w:rPr>
          <w:rFonts w:ascii="Times New Roman" w:eastAsia="Times New Roman" w:hAnsi="Times New Roman" w:cs="Times New Roman"/>
          <w:sz w:val="24"/>
          <w:szCs w:val="24"/>
        </w:rPr>
        <w:t>брендингу</w:t>
      </w:r>
      <w:proofErr w:type="spellEnd"/>
      <w:r w:rsidRPr="00E846CD">
        <w:rPr>
          <w:rFonts w:ascii="Times New Roman" w:eastAsia="Times New Roman" w:hAnsi="Times New Roman" w:cs="Times New Roman"/>
          <w:sz w:val="24"/>
          <w:szCs w:val="24"/>
        </w:rPr>
        <w:t>.</w:t>
      </w:r>
    </w:p>
    <w:p w:rsidR="000B67B2" w:rsidRPr="00E846CD" w:rsidRDefault="000B67B2" w:rsidP="000B67B2">
      <w:pPr>
        <w:widowControl w:val="0"/>
        <w:spacing w:after="0" w:line="240" w:lineRule="auto"/>
        <w:ind w:firstLine="708"/>
        <w:jc w:val="both"/>
        <w:rPr>
          <w:rFonts w:ascii="Times New Roman" w:hAnsi="Times New Roman" w:cs="Times New Roman"/>
          <w:color w:val="000000" w:themeColor="text1"/>
          <w:sz w:val="24"/>
          <w:szCs w:val="24"/>
        </w:rPr>
      </w:pPr>
      <w:r w:rsidRPr="00E846CD">
        <w:rPr>
          <w:rFonts w:ascii="Times New Roman" w:hAnsi="Times New Roman" w:cs="Times New Roman"/>
          <w:color w:val="000000" w:themeColor="text1"/>
          <w:sz w:val="24"/>
          <w:szCs w:val="24"/>
        </w:rPr>
        <w:t xml:space="preserve">В 2021 году в городе Мегионе реализованы инвестиционные проекты в сферах </w:t>
      </w:r>
      <w:r w:rsidRPr="00E846CD">
        <w:rPr>
          <w:rFonts w:ascii="Times New Roman" w:hAnsi="Times New Roman" w:cs="Times New Roman"/>
          <w:color w:val="000000" w:themeColor="text1"/>
          <w:sz w:val="24"/>
          <w:szCs w:val="24"/>
        </w:rPr>
        <w:lastRenderedPageBreak/>
        <w:t xml:space="preserve">жилищного строительства, социального строительства, развития улично-дорожной сети, модернизации систем энергоснабжения, </w:t>
      </w:r>
      <w:proofErr w:type="spellStart"/>
      <w:r w:rsidRPr="00E846CD">
        <w:rPr>
          <w:rFonts w:ascii="Times New Roman" w:hAnsi="Times New Roman" w:cs="Times New Roman"/>
          <w:color w:val="000000" w:themeColor="text1"/>
          <w:sz w:val="24"/>
          <w:szCs w:val="24"/>
        </w:rPr>
        <w:t>тепловодоснаб</w:t>
      </w:r>
      <w:r>
        <w:rPr>
          <w:rFonts w:ascii="Times New Roman" w:hAnsi="Times New Roman" w:cs="Times New Roman"/>
          <w:color w:val="000000" w:themeColor="text1"/>
          <w:sz w:val="24"/>
          <w:szCs w:val="24"/>
        </w:rPr>
        <w:t>жения</w:t>
      </w:r>
      <w:proofErr w:type="spellEnd"/>
      <w:r>
        <w:rPr>
          <w:rFonts w:ascii="Times New Roman" w:hAnsi="Times New Roman" w:cs="Times New Roman"/>
          <w:color w:val="000000" w:themeColor="text1"/>
          <w:sz w:val="24"/>
          <w:szCs w:val="24"/>
        </w:rPr>
        <w:t xml:space="preserve"> и водоотведения.</w:t>
      </w:r>
    </w:p>
    <w:p w:rsidR="000B67B2" w:rsidRPr="00536023" w:rsidRDefault="000B67B2" w:rsidP="000B67B2">
      <w:pPr>
        <w:widowControl w:val="0"/>
        <w:spacing w:after="0" w:line="240" w:lineRule="auto"/>
        <w:ind w:firstLine="708"/>
        <w:jc w:val="both"/>
        <w:rPr>
          <w:rFonts w:ascii="Times New Roman" w:hAnsi="Times New Roman" w:cs="Times New Roman"/>
          <w:b/>
          <w:color w:val="000000" w:themeColor="text1"/>
          <w:sz w:val="24"/>
          <w:szCs w:val="24"/>
        </w:rPr>
      </w:pPr>
      <w:r w:rsidRPr="00536023">
        <w:rPr>
          <w:rFonts w:ascii="Times New Roman" w:hAnsi="Times New Roman" w:cs="Times New Roman"/>
          <w:color w:val="000000" w:themeColor="text1"/>
          <w:sz w:val="24"/>
          <w:szCs w:val="24"/>
        </w:rPr>
        <w:t xml:space="preserve">Завершены работы по строительству объекта «Аллея трудовой Славы» в 11 </w:t>
      </w:r>
      <w:proofErr w:type="spellStart"/>
      <w:r w:rsidRPr="00536023">
        <w:rPr>
          <w:rFonts w:ascii="Times New Roman" w:hAnsi="Times New Roman" w:cs="Times New Roman"/>
          <w:color w:val="000000" w:themeColor="text1"/>
          <w:sz w:val="24"/>
          <w:szCs w:val="24"/>
        </w:rPr>
        <w:t>мкрн</w:t>
      </w:r>
      <w:proofErr w:type="spellEnd"/>
      <w:r w:rsidRPr="00536023">
        <w:rPr>
          <w:rFonts w:ascii="Times New Roman" w:hAnsi="Times New Roman" w:cs="Times New Roman"/>
          <w:color w:val="000000" w:themeColor="text1"/>
          <w:sz w:val="24"/>
          <w:szCs w:val="24"/>
        </w:rPr>
        <w:t>.</w:t>
      </w:r>
      <w:r w:rsidRPr="00536023">
        <w:rPr>
          <w:rFonts w:ascii="Times New Roman" w:hAnsi="Times New Roman" w:cs="Times New Roman"/>
          <w:b/>
          <w:color w:val="000000" w:themeColor="text1"/>
          <w:sz w:val="24"/>
          <w:szCs w:val="24"/>
        </w:rPr>
        <w:t xml:space="preserve"> </w:t>
      </w:r>
    </w:p>
    <w:p w:rsidR="000B67B2" w:rsidRPr="00536023" w:rsidRDefault="000B67B2" w:rsidP="000B67B2">
      <w:pPr>
        <w:widowControl w:val="0"/>
        <w:spacing w:after="0" w:line="240" w:lineRule="auto"/>
        <w:ind w:firstLine="708"/>
        <w:jc w:val="both"/>
        <w:rPr>
          <w:rFonts w:ascii="Times New Roman" w:hAnsi="Times New Roman" w:cs="Times New Roman"/>
          <w:color w:val="000000" w:themeColor="text1"/>
          <w:sz w:val="24"/>
          <w:szCs w:val="24"/>
        </w:rPr>
      </w:pPr>
      <w:r w:rsidRPr="00536023">
        <w:rPr>
          <w:rFonts w:ascii="Times New Roman" w:hAnsi="Times New Roman" w:cs="Times New Roman"/>
          <w:color w:val="000000" w:themeColor="text1"/>
          <w:sz w:val="24"/>
          <w:szCs w:val="24"/>
        </w:rPr>
        <w:t>В области развития улично-дорожной сети проведены работы по 2 проектам, реализация которых запланирована на 2022 год:</w:t>
      </w:r>
    </w:p>
    <w:p w:rsidR="000B67B2" w:rsidRPr="00536023" w:rsidRDefault="000B67B2" w:rsidP="000B67B2">
      <w:pPr>
        <w:widowControl w:val="0"/>
        <w:spacing w:after="0" w:line="240" w:lineRule="auto"/>
        <w:ind w:firstLine="708"/>
        <w:jc w:val="both"/>
        <w:rPr>
          <w:rFonts w:ascii="Times New Roman" w:hAnsi="Times New Roman" w:cs="Times New Roman"/>
          <w:color w:val="000000" w:themeColor="text1"/>
          <w:sz w:val="24"/>
          <w:szCs w:val="24"/>
        </w:rPr>
      </w:pPr>
      <w:r w:rsidRPr="00536023">
        <w:rPr>
          <w:rFonts w:ascii="Times New Roman" w:hAnsi="Times New Roman" w:cs="Times New Roman"/>
          <w:color w:val="000000" w:themeColor="text1"/>
          <w:sz w:val="24"/>
          <w:szCs w:val="24"/>
        </w:rPr>
        <w:t>модернизация улично-дорожной сети города Мегиона (</w:t>
      </w:r>
      <w:proofErr w:type="spellStart"/>
      <w:r w:rsidRPr="00536023">
        <w:rPr>
          <w:rFonts w:ascii="Times New Roman" w:hAnsi="Times New Roman" w:cs="Times New Roman"/>
          <w:color w:val="000000" w:themeColor="text1"/>
          <w:sz w:val="24"/>
          <w:szCs w:val="24"/>
        </w:rPr>
        <w:t>ул.Нефтяников</w:t>
      </w:r>
      <w:proofErr w:type="spellEnd"/>
      <w:r w:rsidRPr="00536023">
        <w:rPr>
          <w:rFonts w:ascii="Times New Roman" w:hAnsi="Times New Roman" w:cs="Times New Roman"/>
          <w:color w:val="000000" w:themeColor="text1"/>
          <w:sz w:val="24"/>
          <w:szCs w:val="24"/>
        </w:rPr>
        <w:t xml:space="preserve">, </w:t>
      </w:r>
      <w:proofErr w:type="spellStart"/>
      <w:r w:rsidRPr="00536023">
        <w:rPr>
          <w:rFonts w:ascii="Times New Roman" w:hAnsi="Times New Roman" w:cs="Times New Roman"/>
          <w:color w:val="000000" w:themeColor="text1"/>
          <w:sz w:val="24"/>
          <w:szCs w:val="24"/>
        </w:rPr>
        <w:t>ул.Абазарова</w:t>
      </w:r>
      <w:proofErr w:type="spellEnd"/>
      <w:r w:rsidRPr="00536023">
        <w:rPr>
          <w:rFonts w:ascii="Times New Roman" w:hAnsi="Times New Roman" w:cs="Times New Roman"/>
          <w:color w:val="000000" w:themeColor="text1"/>
          <w:sz w:val="24"/>
          <w:szCs w:val="24"/>
        </w:rPr>
        <w:t xml:space="preserve">, </w:t>
      </w:r>
      <w:proofErr w:type="spellStart"/>
      <w:r w:rsidRPr="00536023">
        <w:rPr>
          <w:rFonts w:ascii="Times New Roman" w:hAnsi="Times New Roman" w:cs="Times New Roman"/>
          <w:color w:val="000000" w:themeColor="text1"/>
          <w:sz w:val="24"/>
          <w:szCs w:val="24"/>
        </w:rPr>
        <w:t>ул.Пионерская</w:t>
      </w:r>
      <w:proofErr w:type="spellEnd"/>
      <w:r w:rsidRPr="00536023">
        <w:rPr>
          <w:rFonts w:ascii="Times New Roman" w:hAnsi="Times New Roman" w:cs="Times New Roman"/>
          <w:color w:val="000000" w:themeColor="text1"/>
          <w:sz w:val="24"/>
          <w:szCs w:val="24"/>
        </w:rPr>
        <w:t>);</w:t>
      </w:r>
    </w:p>
    <w:p w:rsidR="000B67B2" w:rsidRPr="00536023" w:rsidRDefault="000B67B2" w:rsidP="000B67B2">
      <w:pPr>
        <w:widowControl w:val="0"/>
        <w:spacing w:after="0" w:line="240" w:lineRule="auto"/>
        <w:ind w:firstLine="708"/>
        <w:jc w:val="both"/>
        <w:rPr>
          <w:rFonts w:ascii="Times New Roman" w:hAnsi="Times New Roman" w:cs="Times New Roman"/>
          <w:color w:val="000000" w:themeColor="text1"/>
          <w:sz w:val="24"/>
          <w:szCs w:val="24"/>
        </w:rPr>
      </w:pPr>
      <w:r w:rsidRPr="00536023">
        <w:rPr>
          <w:rFonts w:ascii="Times New Roman" w:hAnsi="Times New Roman" w:cs="Times New Roman"/>
          <w:color w:val="000000" w:themeColor="text1"/>
          <w:sz w:val="24"/>
          <w:szCs w:val="24"/>
        </w:rPr>
        <w:t xml:space="preserve">автомобильная дорога по </w:t>
      </w:r>
      <w:proofErr w:type="spellStart"/>
      <w:r w:rsidRPr="00536023">
        <w:rPr>
          <w:rFonts w:ascii="Times New Roman" w:hAnsi="Times New Roman" w:cs="Times New Roman"/>
          <w:color w:val="000000" w:themeColor="text1"/>
          <w:sz w:val="24"/>
          <w:szCs w:val="24"/>
        </w:rPr>
        <w:t>ул.Нефтяников</w:t>
      </w:r>
      <w:proofErr w:type="spellEnd"/>
      <w:r w:rsidRPr="00536023">
        <w:rPr>
          <w:rFonts w:ascii="Times New Roman" w:hAnsi="Times New Roman" w:cs="Times New Roman"/>
          <w:color w:val="000000" w:themeColor="text1"/>
          <w:sz w:val="24"/>
          <w:szCs w:val="24"/>
        </w:rPr>
        <w:t xml:space="preserve"> от </w:t>
      </w:r>
      <w:proofErr w:type="spellStart"/>
      <w:r w:rsidRPr="00536023">
        <w:rPr>
          <w:rFonts w:ascii="Times New Roman" w:hAnsi="Times New Roman" w:cs="Times New Roman"/>
          <w:color w:val="000000" w:themeColor="text1"/>
          <w:sz w:val="24"/>
          <w:szCs w:val="24"/>
        </w:rPr>
        <w:t>ул.Заречная</w:t>
      </w:r>
      <w:proofErr w:type="spellEnd"/>
      <w:r w:rsidRPr="00536023">
        <w:rPr>
          <w:rFonts w:ascii="Times New Roman" w:hAnsi="Times New Roman" w:cs="Times New Roman"/>
          <w:color w:val="000000" w:themeColor="text1"/>
          <w:sz w:val="24"/>
          <w:szCs w:val="24"/>
        </w:rPr>
        <w:t xml:space="preserve"> до </w:t>
      </w:r>
      <w:proofErr w:type="spellStart"/>
      <w:r w:rsidRPr="00536023">
        <w:rPr>
          <w:rFonts w:ascii="Times New Roman" w:hAnsi="Times New Roman" w:cs="Times New Roman"/>
          <w:color w:val="000000" w:themeColor="text1"/>
          <w:sz w:val="24"/>
          <w:szCs w:val="24"/>
        </w:rPr>
        <w:t>ул.Губкина</w:t>
      </w:r>
      <w:proofErr w:type="spellEnd"/>
      <w:r w:rsidRPr="00536023">
        <w:rPr>
          <w:rFonts w:ascii="Times New Roman" w:hAnsi="Times New Roman" w:cs="Times New Roman"/>
          <w:color w:val="000000" w:themeColor="text1"/>
          <w:sz w:val="24"/>
          <w:szCs w:val="24"/>
        </w:rPr>
        <w:t>.</w:t>
      </w:r>
    </w:p>
    <w:p w:rsidR="000B67B2" w:rsidRPr="005832BC" w:rsidRDefault="000B67B2" w:rsidP="000B67B2">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w:t>
      </w:r>
      <w:r w:rsidRPr="005832BC">
        <w:rPr>
          <w:rFonts w:ascii="Times New Roman" w:hAnsi="Times New Roman" w:cs="Times New Roman"/>
          <w:color w:val="000000" w:themeColor="text1"/>
          <w:sz w:val="24"/>
          <w:szCs w:val="24"/>
        </w:rPr>
        <w:t>ыл дан старт реализаци</w:t>
      </w:r>
      <w:r>
        <w:rPr>
          <w:rFonts w:ascii="Times New Roman" w:hAnsi="Times New Roman" w:cs="Times New Roman"/>
          <w:color w:val="000000" w:themeColor="text1"/>
          <w:sz w:val="24"/>
          <w:szCs w:val="24"/>
        </w:rPr>
        <w:t>и ряда проектов</w:t>
      </w:r>
      <w:r w:rsidRPr="005832BC">
        <w:rPr>
          <w:rFonts w:ascii="Times New Roman" w:hAnsi="Times New Roman" w:cs="Times New Roman"/>
          <w:color w:val="000000" w:themeColor="text1"/>
          <w:sz w:val="24"/>
          <w:szCs w:val="24"/>
        </w:rPr>
        <w:t>:</w:t>
      </w:r>
    </w:p>
    <w:p w:rsidR="000B67B2" w:rsidRPr="00E846CD" w:rsidRDefault="000B67B2" w:rsidP="000B67B2">
      <w:pPr>
        <w:widowControl w:val="0"/>
        <w:spacing w:after="0" w:line="240" w:lineRule="auto"/>
        <w:ind w:firstLine="708"/>
        <w:jc w:val="both"/>
        <w:rPr>
          <w:rFonts w:ascii="Times New Roman" w:hAnsi="Times New Roman" w:cs="Times New Roman"/>
          <w:color w:val="000000" w:themeColor="text1"/>
          <w:sz w:val="24"/>
          <w:szCs w:val="24"/>
        </w:rPr>
      </w:pPr>
      <w:r w:rsidRPr="00E846CD">
        <w:rPr>
          <w:rFonts w:ascii="Times New Roman" w:hAnsi="Times New Roman" w:cs="Times New Roman"/>
          <w:color w:val="000000" w:themeColor="text1"/>
          <w:sz w:val="24"/>
          <w:szCs w:val="24"/>
        </w:rPr>
        <w:t xml:space="preserve">физкультурно-спортивный комплекс с универсальным спортивным залом и залом бокса в городе Мегионе, </w:t>
      </w:r>
      <w:proofErr w:type="spellStart"/>
      <w:r w:rsidRPr="00E846CD">
        <w:rPr>
          <w:rFonts w:ascii="Times New Roman" w:hAnsi="Times New Roman" w:cs="Times New Roman"/>
          <w:color w:val="000000" w:themeColor="text1"/>
          <w:sz w:val="24"/>
          <w:szCs w:val="24"/>
        </w:rPr>
        <w:t>ул.Проспект</w:t>
      </w:r>
      <w:proofErr w:type="spellEnd"/>
      <w:r w:rsidRPr="00E846CD">
        <w:rPr>
          <w:rFonts w:ascii="Times New Roman" w:hAnsi="Times New Roman" w:cs="Times New Roman"/>
          <w:color w:val="000000" w:themeColor="text1"/>
          <w:sz w:val="24"/>
          <w:szCs w:val="24"/>
        </w:rPr>
        <w:t xml:space="preserve"> Победы;</w:t>
      </w:r>
    </w:p>
    <w:p w:rsidR="000B67B2" w:rsidRPr="00E846CD" w:rsidRDefault="000B67B2" w:rsidP="000B67B2">
      <w:pPr>
        <w:widowControl w:val="0"/>
        <w:tabs>
          <w:tab w:val="left" w:pos="426"/>
        </w:tabs>
        <w:spacing w:after="0" w:line="240" w:lineRule="auto"/>
        <w:ind w:firstLine="708"/>
        <w:jc w:val="both"/>
        <w:rPr>
          <w:rFonts w:ascii="Times New Roman" w:hAnsi="Times New Roman" w:cs="Times New Roman"/>
          <w:color w:val="000000" w:themeColor="text1"/>
          <w:sz w:val="24"/>
          <w:szCs w:val="24"/>
        </w:rPr>
      </w:pPr>
      <w:r w:rsidRPr="00E846CD">
        <w:rPr>
          <w:rFonts w:ascii="Times New Roman" w:hAnsi="Times New Roman" w:cs="Times New Roman"/>
          <w:color w:val="000000" w:themeColor="text1"/>
          <w:sz w:val="24"/>
          <w:szCs w:val="24"/>
        </w:rPr>
        <w:t xml:space="preserve">строительство школы на 1600 учащихся в 20 микрорайоне города Мегиона (общеобразовательная организация с углубленным изучением отдельных предметов с универсальной </w:t>
      </w:r>
      <w:proofErr w:type="spellStart"/>
      <w:r w:rsidRPr="00E846CD">
        <w:rPr>
          <w:rFonts w:ascii="Times New Roman" w:hAnsi="Times New Roman" w:cs="Times New Roman"/>
          <w:color w:val="000000" w:themeColor="text1"/>
          <w:sz w:val="24"/>
          <w:szCs w:val="24"/>
        </w:rPr>
        <w:t>безбаръерной</w:t>
      </w:r>
      <w:proofErr w:type="spellEnd"/>
      <w:r w:rsidRPr="00E846CD">
        <w:rPr>
          <w:rFonts w:ascii="Times New Roman" w:hAnsi="Times New Roman" w:cs="Times New Roman"/>
          <w:color w:val="000000" w:themeColor="text1"/>
          <w:sz w:val="24"/>
          <w:szCs w:val="24"/>
        </w:rPr>
        <w:t xml:space="preserve"> средой), реализации которого запланирована на 2023 год; </w:t>
      </w:r>
    </w:p>
    <w:p w:rsidR="000B67B2" w:rsidRPr="00E846CD" w:rsidRDefault="000B67B2" w:rsidP="000B67B2">
      <w:pPr>
        <w:widowControl w:val="0"/>
        <w:tabs>
          <w:tab w:val="left" w:pos="426"/>
        </w:tabs>
        <w:spacing w:after="0" w:line="240" w:lineRule="auto"/>
        <w:ind w:firstLine="708"/>
        <w:jc w:val="both"/>
        <w:rPr>
          <w:rFonts w:ascii="Times New Roman" w:hAnsi="Times New Roman" w:cs="Times New Roman"/>
          <w:color w:val="000000" w:themeColor="text1"/>
          <w:sz w:val="24"/>
          <w:szCs w:val="24"/>
        </w:rPr>
      </w:pPr>
      <w:r w:rsidRPr="00E846CD">
        <w:rPr>
          <w:rFonts w:ascii="Times New Roman" w:hAnsi="Times New Roman" w:cs="Times New Roman"/>
          <w:color w:val="000000" w:themeColor="text1"/>
          <w:sz w:val="24"/>
          <w:szCs w:val="24"/>
        </w:rPr>
        <w:t>тренировочный комплекс с ледовым катком и бассейном (в 14 микрорайоне);</w:t>
      </w:r>
    </w:p>
    <w:p w:rsidR="000B67B2" w:rsidRPr="00E846CD" w:rsidRDefault="000B67B2" w:rsidP="000B67B2">
      <w:pPr>
        <w:widowControl w:val="0"/>
        <w:spacing w:after="0" w:line="240" w:lineRule="auto"/>
        <w:ind w:firstLine="708"/>
        <w:jc w:val="both"/>
        <w:rPr>
          <w:rFonts w:ascii="Times New Roman" w:hAnsi="Times New Roman" w:cs="Times New Roman"/>
          <w:color w:val="000000" w:themeColor="text1"/>
          <w:sz w:val="24"/>
          <w:szCs w:val="24"/>
        </w:rPr>
      </w:pPr>
      <w:r w:rsidRPr="00E846CD">
        <w:rPr>
          <w:rFonts w:ascii="Times New Roman" w:hAnsi="Times New Roman" w:cs="Times New Roman"/>
          <w:color w:val="000000" w:themeColor="text1"/>
          <w:sz w:val="24"/>
          <w:szCs w:val="24"/>
        </w:rPr>
        <w:t>«</w:t>
      </w:r>
      <w:proofErr w:type="spellStart"/>
      <w:r w:rsidRPr="00E846CD">
        <w:rPr>
          <w:rFonts w:ascii="Times New Roman" w:hAnsi="Times New Roman" w:cs="Times New Roman"/>
          <w:color w:val="000000" w:themeColor="text1"/>
          <w:sz w:val="24"/>
          <w:szCs w:val="24"/>
        </w:rPr>
        <w:t>Скейт</w:t>
      </w:r>
      <w:proofErr w:type="spellEnd"/>
      <w:r w:rsidRPr="00E846CD">
        <w:rPr>
          <w:rFonts w:ascii="Times New Roman" w:hAnsi="Times New Roman" w:cs="Times New Roman"/>
          <w:color w:val="000000" w:themeColor="text1"/>
          <w:sz w:val="24"/>
          <w:szCs w:val="24"/>
        </w:rPr>
        <w:t xml:space="preserve"> парк» в 11 </w:t>
      </w:r>
      <w:proofErr w:type="spellStart"/>
      <w:r w:rsidRPr="00E846CD">
        <w:rPr>
          <w:rFonts w:ascii="Times New Roman" w:hAnsi="Times New Roman" w:cs="Times New Roman"/>
          <w:color w:val="000000" w:themeColor="text1"/>
          <w:sz w:val="24"/>
          <w:szCs w:val="24"/>
        </w:rPr>
        <w:t>мкрн</w:t>
      </w:r>
      <w:proofErr w:type="spellEnd"/>
      <w:r w:rsidRPr="00E846C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города </w:t>
      </w:r>
      <w:r w:rsidRPr="00E846CD">
        <w:rPr>
          <w:rFonts w:ascii="Times New Roman" w:hAnsi="Times New Roman" w:cs="Times New Roman"/>
          <w:color w:val="000000" w:themeColor="text1"/>
          <w:sz w:val="24"/>
          <w:szCs w:val="24"/>
        </w:rPr>
        <w:t xml:space="preserve">Мегиона, пересечение </w:t>
      </w:r>
      <w:proofErr w:type="spellStart"/>
      <w:r w:rsidRPr="00E846CD">
        <w:rPr>
          <w:rFonts w:ascii="Times New Roman" w:hAnsi="Times New Roman" w:cs="Times New Roman"/>
          <w:color w:val="000000" w:themeColor="text1"/>
          <w:sz w:val="24"/>
          <w:szCs w:val="24"/>
        </w:rPr>
        <w:t>у</w:t>
      </w:r>
      <w:r>
        <w:rPr>
          <w:rFonts w:ascii="Times New Roman" w:hAnsi="Times New Roman" w:cs="Times New Roman"/>
          <w:color w:val="000000" w:themeColor="text1"/>
          <w:sz w:val="24"/>
          <w:szCs w:val="24"/>
        </w:rPr>
        <w:t>л</w:t>
      </w:r>
      <w:r w:rsidRPr="00E846CD">
        <w:rPr>
          <w:rFonts w:ascii="Times New Roman" w:hAnsi="Times New Roman" w:cs="Times New Roman"/>
          <w:color w:val="000000" w:themeColor="text1"/>
          <w:sz w:val="24"/>
          <w:szCs w:val="24"/>
        </w:rPr>
        <w:t>.Кузьмина</w:t>
      </w:r>
      <w:proofErr w:type="spellEnd"/>
      <w:r w:rsidRPr="00E846CD">
        <w:rPr>
          <w:rFonts w:ascii="Times New Roman" w:hAnsi="Times New Roman" w:cs="Times New Roman"/>
          <w:color w:val="000000" w:themeColor="text1"/>
          <w:sz w:val="24"/>
          <w:szCs w:val="24"/>
        </w:rPr>
        <w:t xml:space="preserve"> и </w:t>
      </w:r>
      <w:proofErr w:type="spellStart"/>
      <w:r w:rsidRPr="00E846CD">
        <w:rPr>
          <w:rFonts w:ascii="Times New Roman" w:hAnsi="Times New Roman" w:cs="Times New Roman"/>
          <w:color w:val="000000" w:themeColor="text1"/>
          <w:sz w:val="24"/>
          <w:szCs w:val="24"/>
        </w:rPr>
        <w:t>ул.Сутормина</w:t>
      </w:r>
      <w:proofErr w:type="spellEnd"/>
      <w:r w:rsidRPr="00E846CD">
        <w:rPr>
          <w:rFonts w:ascii="Times New Roman" w:hAnsi="Times New Roman" w:cs="Times New Roman"/>
          <w:color w:val="000000" w:themeColor="text1"/>
          <w:sz w:val="24"/>
          <w:szCs w:val="24"/>
        </w:rPr>
        <w:t xml:space="preserve">. Муниципальный контракт на благоустройство объекта заключен с ООО СК «СМП-7» </w:t>
      </w:r>
      <w:r>
        <w:rPr>
          <w:rFonts w:ascii="Times New Roman" w:hAnsi="Times New Roman" w:cs="Times New Roman"/>
          <w:color w:val="000000" w:themeColor="text1"/>
          <w:sz w:val="24"/>
          <w:szCs w:val="24"/>
        </w:rPr>
        <w:t>(</w:t>
      </w:r>
      <w:proofErr w:type="spellStart"/>
      <w:r w:rsidRPr="00E846CD">
        <w:rPr>
          <w:rFonts w:ascii="Times New Roman" w:hAnsi="Times New Roman" w:cs="Times New Roman"/>
          <w:color w:val="000000" w:themeColor="text1"/>
          <w:sz w:val="24"/>
          <w:szCs w:val="24"/>
        </w:rPr>
        <w:t>г.Тобольск</w:t>
      </w:r>
      <w:proofErr w:type="spellEnd"/>
      <w:r>
        <w:rPr>
          <w:rFonts w:ascii="Times New Roman" w:hAnsi="Times New Roman" w:cs="Times New Roman"/>
          <w:color w:val="000000" w:themeColor="text1"/>
          <w:sz w:val="24"/>
          <w:szCs w:val="24"/>
        </w:rPr>
        <w:t>)</w:t>
      </w:r>
      <w:r w:rsidRPr="00E846CD">
        <w:rPr>
          <w:rFonts w:ascii="Times New Roman" w:hAnsi="Times New Roman" w:cs="Times New Roman"/>
          <w:color w:val="000000" w:themeColor="text1"/>
          <w:sz w:val="24"/>
          <w:szCs w:val="24"/>
        </w:rPr>
        <w:t>.</w:t>
      </w:r>
    </w:p>
    <w:p w:rsidR="000B67B2" w:rsidRPr="00E846CD" w:rsidRDefault="000B67B2" w:rsidP="000B67B2">
      <w:pPr>
        <w:widowControl w:val="0"/>
        <w:spacing w:after="0" w:line="240" w:lineRule="auto"/>
        <w:ind w:firstLine="708"/>
        <w:jc w:val="both"/>
        <w:rPr>
          <w:rFonts w:ascii="Times New Roman" w:hAnsi="Times New Roman" w:cs="Times New Roman"/>
          <w:color w:val="000000" w:themeColor="text1"/>
          <w:sz w:val="24"/>
          <w:szCs w:val="24"/>
        </w:rPr>
      </w:pPr>
      <w:r w:rsidRPr="00E846CD">
        <w:rPr>
          <w:rFonts w:ascii="Times New Roman" w:hAnsi="Times New Roman" w:cs="Times New Roman"/>
          <w:color w:val="000000" w:themeColor="text1"/>
          <w:sz w:val="24"/>
          <w:szCs w:val="24"/>
        </w:rPr>
        <w:t>В рамках Всероссийского конкурса лучших проектов создания комфортной городской среды в результате голосования «</w:t>
      </w:r>
      <w:proofErr w:type="spellStart"/>
      <w:r w:rsidRPr="00E846CD">
        <w:rPr>
          <w:rFonts w:ascii="Times New Roman" w:hAnsi="Times New Roman" w:cs="Times New Roman"/>
          <w:color w:val="000000" w:themeColor="text1"/>
          <w:sz w:val="24"/>
          <w:szCs w:val="24"/>
        </w:rPr>
        <w:t>Мега.Парк</w:t>
      </w:r>
      <w:proofErr w:type="spellEnd"/>
      <w:r w:rsidRPr="00E846CD">
        <w:rPr>
          <w:rFonts w:ascii="Times New Roman" w:hAnsi="Times New Roman" w:cs="Times New Roman"/>
          <w:color w:val="000000" w:themeColor="text1"/>
          <w:sz w:val="24"/>
          <w:szCs w:val="24"/>
        </w:rPr>
        <w:t>» занял третье место среди всех проектов муниципальных образований Югры. В настоящее время на набережной построена Аллея Трудовой Славы. «</w:t>
      </w:r>
      <w:proofErr w:type="spellStart"/>
      <w:r w:rsidRPr="00E846CD">
        <w:rPr>
          <w:rFonts w:ascii="Times New Roman" w:hAnsi="Times New Roman" w:cs="Times New Roman"/>
          <w:color w:val="000000" w:themeColor="text1"/>
          <w:sz w:val="24"/>
          <w:szCs w:val="24"/>
        </w:rPr>
        <w:t>Мега.Парк</w:t>
      </w:r>
      <w:proofErr w:type="spellEnd"/>
      <w:r w:rsidRPr="00E846CD">
        <w:rPr>
          <w:rFonts w:ascii="Times New Roman" w:hAnsi="Times New Roman" w:cs="Times New Roman"/>
          <w:color w:val="000000" w:themeColor="text1"/>
          <w:sz w:val="24"/>
          <w:szCs w:val="24"/>
        </w:rPr>
        <w:t xml:space="preserve">» и спортивная зона </w:t>
      </w:r>
      <w:r>
        <w:rPr>
          <w:rFonts w:ascii="Times New Roman" w:hAnsi="Times New Roman" w:cs="Times New Roman"/>
          <w:color w:val="000000" w:themeColor="text1"/>
          <w:sz w:val="24"/>
          <w:szCs w:val="24"/>
        </w:rPr>
        <w:t>станут ее продолжением. В 2022 году</w:t>
      </w:r>
      <w:r w:rsidRPr="00E846CD">
        <w:rPr>
          <w:rFonts w:ascii="Times New Roman" w:hAnsi="Times New Roman" w:cs="Times New Roman"/>
          <w:color w:val="000000" w:themeColor="text1"/>
          <w:sz w:val="24"/>
          <w:szCs w:val="24"/>
        </w:rPr>
        <w:t xml:space="preserve"> работы по обустройству набережной продолжатся, а завершить их планируется в 2023 году.</w:t>
      </w:r>
    </w:p>
    <w:p w:rsidR="000B67B2" w:rsidRPr="00193926" w:rsidRDefault="000B67B2" w:rsidP="000B67B2">
      <w:pPr>
        <w:widowControl w:val="0"/>
        <w:spacing w:after="0" w:line="240" w:lineRule="auto"/>
        <w:ind w:firstLine="708"/>
        <w:jc w:val="both"/>
        <w:rPr>
          <w:rFonts w:ascii="Times New Roman" w:hAnsi="Times New Roman" w:cs="Times New Roman"/>
          <w:color w:val="000000" w:themeColor="text1"/>
          <w:sz w:val="24"/>
          <w:szCs w:val="24"/>
        </w:rPr>
      </w:pPr>
      <w:r w:rsidRPr="00193926">
        <w:rPr>
          <w:rFonts w:ascii="Times New Roman" w:hAnsi="Times New Roman" w:cs="Times New Roman"/>
          <w:color w:val="000000" w:themeColor="text1"/>
          <w:sz w:val="24"/>
          <w:szCs w:val="24"/>
        </w:rPr>
        <w:t xml:space="preserve">В сфере модернизации систем энергоснабжения, </w:t>
      </w:r>
      <w:proofErr w:type="spellStart"/>
      <w:r w:rsidRPr="00193926">
        <w:rPr>
          <w:rFonts w:ascii="Times New Roman" w:hAnsi="Times New Roman" w:cs="Times New Roman"/>
          <w:color w:val="000000" w:themeColor="text1"/>
          <w:sz w:val="24"/>
          <w:szCs w:val="24"/>
        </w:rPr>
        <w:t>тепловодоснабжения</w:t>
      </w:r>
      <w:proofErr w:type="spellEnd"/>
      <w:r w:rsidRPr="00193926">
        <w:rPr>
          <w:rFonts w:ascii="Times New Roman" w:hAnsi="Times New Roman" w:cs="Times New Roman"/>
          <w:color w:val="000000" w:themeColor="text1"/>
          <w:sz w:val="24"/>
          <w:szCs w:val="24"/>
        </w:rPr>
        <w:t xml:space="preserve"> и водоотведения (инвестиционная программа)</w:t>
      </w:r>
      <w:r>
        <w:rPr>
          <w:rFonts w:ascii="Times New Roman" w:hAnsi="Times New Roman" w:cs="Times New Roman"/>
          <w:color w:val="000000" w:themeColor="text1"/>
          <w:sz w:val="24"/>
          <w:szCs w:val="24"/>
        </w:rPr>
        <w:t xml:space="preserve"> планируется к реализации</w:t>
      </w:r>
      <w:r w:rsidRPr="00193926">
        <w:rPr>
          <w:rFonts w:ascii="Times New Roman" w:hAnsi="Times New Roman" w:cs="Times New Roman"/>
          <w:color w:val="000000" w:themeColor="text1"/>
          <w:sz w:val="24"/>
          <w:szCs w:val="24"/>
        </w:rPr>
        <w:t>:</w:t>
      </w:r>
    </w:p>
    <w:p w:rsidR="000B67B2" w:rsidRPr="00E846CD" w:rsidRDefault="000B67B2" w:rsidP="000B67B2">
      <w:pPr>
        <w:widowControl w:val="0"/>
        <w:spacing w:after="0" w:line="240" w:lineRule="auto"/>
        <w:ind w:firstLine="708"/>
        <w:jc w:val="both"/>
        <w:rPr>
          <w:rFonts w:ascii="Times New Roman" w:hAnsi="Times New Roman" w:cs="Times New Roman"/>
          <w:color w:val="000000" w:themeColor="text1"/>
          <w:sz w:val="24"/>
          <w:szCs w:val="24"/>
        </w:rPr>
      </w:pPr>
      <w:r w:rsidRPr="00E846CD">
        <w:rPr>
          <w:rFonts w:ascii="Times New Roman" w:hAnsi="Times New Roman" w:cs="Times New Roman"/>
          <w:color w:val="000000" w:themeColor="text1"/>
          <w:sz w:val="24"/>
          <w:szCs w:val="24"/>
        </w:rPr>
        <w:t>модернизация и эксплуатация систем тепло, -водоснабжения и водоотведения (ведутся переговоры между МУП «</w:t>
      </w:r>
      <w:proofErr w:type="spellStart"/>
      <w:r w:rsidRPr="00E846CD">
        <w:rPr>
          <w:rFonts w:ascii="Times New Roman" w:hAnsi="Times New Roman" w:cs="Times New Roman"/>
          <w:color w:val="000000" w:themeColor="text1"/>
          <w:sz w:val="24"/>
          <w:szCs w:val="24"/>
        </w:rPr>
        <w:t>Т</w:t>
      </w:r>
      <w:r>
        <w:rPr>
          <w:rFonts w:ascii="Times New Roman" w:hAnsi="Times New Roman" w:cs="Times New Roman"/>
          <w:color w:val="000000" w:themeColor="text1"/>
          <w:sz w:val="24"/>
          <w:szCs w:val="24"/>
        </w:rPr>
        <w:t>епловодоканал</w:t>
      </w:r>
      <w:proofErr w:type="spellEnd"/>
      <w:r w:rsidRPr="00E846CD">
        <w:rPr>
          <w:rFonts w:ascii="Times New Roman" w:hAnsi="Times New Roman" w:cs="Times New Roman"/>
          <w:color w:val="000000" w:themeColor="text1"/>
          <w:sz w:val="24"/>
          <w:szCs w:val="24"/>
        </w:rPr>
        <w:t xml:space="preserve">» с потенциальным концессионером по правоустанавливающим документам); </w:t>
      </w:r>
    </w:p>
    <w:p w:rsidR="000B67B2" w:rsidRDefault="000B67B2" w:rsidP="000B67B2">
      <w:pPr>
        <w:widowControl w:val="0"/>
        <w:tabs>
          <w:tab w:val="left" w:pos="426"/>
        </w:tabs>
        <w:spacing w:after="0" w:line="240" w:lineRule="auto"/>
        <w:ind w:firstLine="708"/>
        <w:jc w:val="both"/>
        <w:rPr>
          <w:rFonts w:ascii="Times New Roman" w:hAnsi="Times New Roman" w:cs="Times New Roman"/>
          <w:color w:val="000000" w:themeColor="text1"/>
          <w:sz w:val="24"/>
          <w:szCs w:val="24"/>
        </w:rPr>
      </w:pPr>
      <w:r w:rsidRPr="00E846CD">
        <w:rPr>
          <w:rFonts w:ascii="Times New Roman" w:hAnsi="Times New Roman" w:cs="Times New Roman"/>
          <w:color w:val="000000" w:themeColor="text1"/>
          <w:sz w:val="24"/>
          <w:szCs w:val="24"/>
        </w:rPr>
        <w:t>строительство, реконструкция объектов улично-дорожного освещения (</w:t>
      </w:r>
      <w:r>
        <w:rPr>
          <w:rFonts w:ascii="Times New Roman" w:hAnsi="Times New Roman" w:cs="Times New Roman"/>
          <w:color w:val="000000" w:themeColor="text1"/>
          <w:sz w:val="24"/>
          <w:szCs w:val="24"/>
        </w:rPr>
        <w:t>ф</w:t>
      </w:r>
      <w:r w:rsidRPr="00E846CD">
        <w:rPr>
          <w:rFonts w:ascii="Times New Roman" w:hAnsi="Times New Roman" w:cs="Times New Roman"/>
          <w:color w:val="000000" w:themeColor="text1"/>
          <w:sz w:val="24"/>
          <w:szCs w:val="24"/>
        </w:rPr>
        <w:t xml:space="preserve">ормирование перечня мероприятий по новому строительству с учетом необходимости развития системы уличного освещения в районе </w:t>
      </w:r>
      <w:proofErr w:type="spellStart"/>
      <w:r w:rsidRPr="00E846CD">
        <w:rPr>
          <w:rFonts w:ascii="Times New Roman" w:hAnsi="Times New Roman" w:cs="Times New Roman"/>
          <w:color w:val="000000" w:themeColor="text1"/>
          <w:sz w:val="24"/>
          <w:szCs w:val="24"/>
        </w:rPr>
        <w:t>пгт</w:t>
      </w:r>
      <w:proofErr w:type="spellEnd"/>
      <w:r w:rsidRPr="00E846C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E846CD">
        <w:rPr>
          <w:rFonts w:ascii="Times New Roman" w:hAnsi="Times New Roman" w:cs="Times New Roman"/>
          <w:color w:val="000000" w:themeColor="text1"/>
          <w:sz w:val="24"/>
          <w:szCs w:val="24"/>
        </w:rPr>
        <w:t>Высокий, а также предписаний контролирующих органов).</w:t>
      </w:r>
    </w:p>
    <w:p w:rsidR="000B67B2" w:rsidRPr="004A77D2" w:rsidRDefault="000B67B2" w:rsidP="000B67B2">
      <w:pPr>
        <w:widowControl w:val="0"/>
        <w:spacing w:after="0" w:line="240" w:lineRule="auto"/>
        <w:ind w:firstLine="709"/>
        <w:contextualSpacing/>
        <w:jc w:val="both"/>
        <w:rPr>
          <w:rFonts w:ascii="Times New Roman" w:hAnsi="Times New Roman" w:cs="Times New Roman"/>
          <w:sz w:val="24"/>
          <w:szCs w:val="24"/>
        </w:rPr>
      </w:pPr>
      <w:r w:rsidRPr="004A77D2">
        <w:rPr>
          <w:rFonts w:ascii="Times New Roman" w:hAnsi="Times New Roman" w:cs="Times New Roman"/>
          <w:sz w:val="24"/>
          <w:szCs w:val="24"/>
        </w:rPr>
        <w:t xml:space="preserve">В период 2022 года к вводу в эксплуатацию запланировано 23,8 </w:t>
      </w:r>
      <w:proofErr w:type="spellStart"/>
      <w:r w:rsidRPr="004A77D2">
        <w:rPr>
          <w:rFonts w:ascii="Times New Roman" w:hAnsi="Times New Roman" w:cs="Times New Roman"/>
          <w:sz w:val="24"/>
          <w:szCs w:val="24"/>
        </w:rPr>
        <w:t>тыс.кв.м</w:t>
      </w:r>
      <w:proofErr w:type="spellEnd"/>
      <w:r w:rsidRPr="004A77D2">
        <w:rPr>
          <w:rFonts w:ascii="Times New Roman" w:hAnsi="Times New Roman" w:cs="Times New Roman"/>
          <w:sz w:val="24"/>
          <w:szCs w:val="24"/>
        </w:rPr>
        <w:t>. жилья, в том числе:</w:t>
      </w:r>
    </w:p>
    <w:p w:rsidR="000B67B2" w:rsidRPr="004A77D2" w:rsidRDefault="000B67B2" w:rsidP="000B67B2">
      <w:pPr>
        <w:widowControl w:val="0"/>
        <w:spacing w:after="0" w:line="240" w:lineRule="auto"/>
        <w:ind w:firstLine="709"/>
        <w:contextualSpacing/>
        <w:jc w:val="both"/>
        <w:rPr>
          <w:rFonts w:ascii="Times New Roman" w:hAnsi="Times New Roman" w:cs="Times New Roman"/>
          <w:sz w:val="24"/>
          <w:szCs w:val="24"/>
        </w:rPr>
      </w:pPr>
      <w:r w:rsidRPr="004A77D2">
        <w:rPr>
          <w:rFonts w:ascii="Times New Roman" w:hAnsi="Times New Roman" w:cs="Times New Roman"/>
          <w:sz w:val="24"/>
          <w:szCs w:val="24"/>
        </w:rPr>
        <w:t xml:space="preserve">3 МКД общей площадью 19,3 </w:t>
      </w:r>
      <w:proofErr w:type="spellStart"/>
      <w:r w:rsidRPr="004A77D2">
        <w:rPr>
          <w:rFonts w:ascii="Times New Roman" w:hAnsi="Times New Roman" w:cs="Times New Roman"/>
          <w:sz w:val="24"/>
          <w:szCs w:val="24"/>
        </w:rPr>
        <w:t>тыс.кв.м</w:t>
      </w:r>
      <w:proofErr w:type="spellEnd"/>
      <w:r w:rsidRPr="004A77D2">
        <w:rPr>
          <w:rFonts w:ascii="Times New Roman" w:hAnsi="Times New Roman" w:cs="Times New Roman"/>
          <w:sz w:val="24"/>
          <w:szCs w:val="24"/>
        </w:rPr>
        <w:t>.</w:t>
      </w:r>
      <w:r>
        <w:rPr>
          <w:rFonts w:ascii="Times New Roman" w:hAnsi="Times New Roman" w:cs="Times New Roman"/>
          <w:sz w:val="24"/>
          <w:szCs w:val="24"/>
        </w:rPr>
        <w:t>;</w:t>
      </w:r>
    </w:p>
    <w:p w:rsidR="000B67B2" w:rsidRDefault="000B67B2" w:rsidP="000B67B2">
      <w:pPr>
        <w:widowControl w:val="0"/>
        <w:spacing w:after="0" w:line="240" w:lineRule="auto"/>
        <w:ind w:firstLine="709"/>
        <w:contextualSpacing/>
        <w:jc w:val="both"/>
        <w:rPr>
          <w:rFonts w:ascii="Times New Roman" w:hAnsi="Times New Roman" w:cs="Times New Roman"/>
          <w:sz w:val="24"/>
          <w:szCs w:val="24"/>
        </w:rPr>
      </w:pPr>
      <w:r w:rsidRPr="004A77D2">
        <w:rPr>
          <w:rFonts w:ascii="Times New Roman" w:hAnsi="Times New Roman" w:cs="Times New Roman"/>
          <w:sz w:val="24"/>
          <w:szCs w:val="24"/>
        </w:rPr>
        <w:t xml:space="preserve">35 индивидуальных жилых домов общей площадью 4,5 </w:t>
      </w:r>
      <w:proofErr w:type="spellStart"/>
      <w:r w:rsidRPr="004A77D2">
        <w:rPr>
          <w:rFonts w:ascii="Times New Roman" w:hAnsi="Times New Roman" w:cs="Times New Roman"/>
          <w:sz w:val="24"/>
          <w:szCs w:val="24"/>
        </w:rPr>
        <w:t>тыс.кв.м</w:t>
      </w:r>
      <w:proofErr w:type="spellEnd"/>
      <w:r w:rsidRPr="004A77D2">
        <w:rPr>
          <w:rFonts w:ascii="Times New Roman" w:hAnsi="Times New Roman" w:cs="Times New Roman"/>
          <w:sz w:val="24"/>
          <w:szCs w:val="24"/>
        </w:rPr>
        <w:t>.</w:t>
      </w:r>
    </w:p>
    <w:p w:rsidR="000B67B2" w:rsidRPr="00E846CD" w:rsidRDefault="000B67B2" w:rsidP="000B67B2">
      <w:pPr>
        <w:widowControl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E846CD">
        <w:rPr>
          <w:rFonts w:ascii="Times New Roman" w:eastAsia="Times New Roman" w:hAnsi="Times New Roman" w:cs="Times New Roman"/>
          <w:color w:val="000000" w:themeColor="text1"/>
          <w:sz w:val="24"/>
          <w:szCs w:val="24"/>
          <w:lang w:eastAsia="ru-RU"/>
        </w:rPr>
        <w:t>В качестве одного из способов повышения эффективности деятельности органов местного самоуправления в автономном округе используются методы проектного управления.</w:t>
      </w:r>
    </w:p>
    <w:p w:rsidR="000B67B2" w:rsidRPr="00E846CD" w:rsidRDefault="000B67B2" w:rsidP="000B67B2">
      <w:pPr>
        <w:pStyle w:val="ae"/>
        <w:widowControl w:val="0"/>
        <w:shd w:val="clear" w:color="auto" w:fill="FFFFFF"/>
        <w:spacing w:before="0" w:beforeAutospacing="0" w:after="0" w:afterAutospacing="0"/>
        <w:ind w:firstLine="708"/>
        <w:jc w:val="both"/>
      </w:pPr>
      <w:r w:rsidRPr="00E846CD">
        <w:t xml:space="preserve">Приоритетными в деятельности администрации были реализация национальных проектов и стратегии социально-экономического развития муниципального образования. </w:t>
      </w:r>
    </w:p>
    <w:p w:rsidR="000B67B2" w:rsidRPr="00E846CD" w:rsidRDefault="000B67B2" w:rsidP="000B67B2">
      <w:pPr>
        <w:widowControl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E846CD">
        <w:rPr>
          <w:rFonts w:ascii="Times New Roman" w:eastAsia="Times New Roman" w:hAnsi="Times New Roman" w:cs="Times New Roman"/>
          <w:color w:val="000000" w:themeColor="text1"/>
          <w:sz w:val="24"/>
          <w:szCs w:val="24"/>
          <w:lang w:eastAsia="ru-RU"/>
        </w:rPr>
        <w:t>В 2021 году проведено 5 заседаний Проектног</w:t>
      </w:r>
      <w:r>
        <w:rPr>
          <w:rFonts w:ascii="Times New Roman" w:eastAsia="Times New Roman" w:hAnsi="Times New Roman" w:cs="Times New Roman"/>
          <w:color w:val="000000" w:themeColor="text1"/>
          <w:sz w:val="24"/>
          <w:szCs w:val="24"/>
          <w:lang w:eastAsia="ru-RU"/>
        </w:rPr>
        <w:t>о комитета администрации города</w:t>
      </w:r>
      <w:r w:rsidRPr="00E846CD">
        <w:rPr>
          <w:rFonts w:ascii="Times New Roman" w:eastAsia="Times New Roman" w:hAnsi="Times New Roman" w:cs="Times New Roman"/>
          <w:color w:val="000000" w:themeColor="text1"/>
          <w:sz w:val="24"/>
          <w:szCs w:val="24"/>
          <w:lang w:eastAsia="ru-RU"/>
        </w:rPr>
        <w:t>, на которых рассмотрены вопросы о реализации мероприятий портфелей проектов Ханты-Мансийского автономного округа – Югры с участием города, о ходе реализации проектов, запуще</w:t>
      </w:r>
      <w:r>
        <w:rPr>
          <w:rFonts w:ascii="Times New Roman" w:eastAsia="Times New Roman" w:hAnsi="Times New Roman" w:cs="Times New Roman"/>
          <w:color w:val="000000" w:themeColor="text1"/>
          <w:sz w:val="24"/>
          <w:szCs w:val="24"/>
          <w:lang w:eastAsia="ru-RU"/>
        </w:rPr>
        <w:t>нных на территории городского округа</w:t>
      </w:r>
      <w:r w:rsidRPr="00E846CD">
        <w:rPr>
          <w:rFonts w:ascii="Times New Roman" w:eastAsia="Times New Roman" w:hAnsi="Times New Roman" w:cs="Times New Roman"/>
          <w:color w:val="000000" w:themeColor="text1"/>
          <w:sz w:val="24"/>
          <w:szCs w:val="24"/>
          <w:lang w:eastAsia="ru-RU"/>
        </w:rPr>
        <w:t>.</w:t>
      </w:r>
    </w:p>
    <w:p w:rsidR="000B67B2" w:rsidRPr="00E846CD" w:rsidRDefault="000B67B2" w:rsidP="000B67B2">
      <w:pPr>
        <w:widowControl w:val="0"/>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w:t>
      </w:r>
      <w:r w:rsidRPr="00E846CD">
        <w:rPr>
          <w:rFonts w:ascii="Times New Roman" w:eastAsia="Times New Roman" w:hAnsi="Times New Roman" w:cs="Times New Roman"/>
          <w:color w:val="000000" w:themeColor="text1"/>
          <w:sz w:val="24"/>
          <w:szCs w:val="24"/>
          <w:lang w:eastAsia="ru-RU"/>
        </w:rPr>
        <w:t xml:space="preserve">а принципах проектного управления администрацией города реализуется </w:t>
      </w:r>
      <w:r>
        <w:rPr>
          <w:rFonts w:ascii="Times New Roman" w:eastAsia="Times New Roman" w:hAnsi="Times New Roman" w:cs="Times New Roman"/>
          <w:color w:val="000000" w:themeColor="text1"/>
          <w:sz w:val="24"/>
          <w:szCs w:val="24"/>
          <w:lang w:eastAsia="ru-RU"/>
        </w:rPr>
        <w:t xml:space="preserve">                              1 муниципальный</w:t>
      </w:r>
      <w:r w:rsidRPr="00E846CD">
        <w:rPr>
          <w:rFonts w:ascii="Times New Roman" w:eastAsia="Times New Roman" w:hAnsi="Times New Roman" w:cs="Times New Roman"/>
          <w:color w:val="000000" w:themeColor="text1"/>
          <w:sz w:val="24"/>
          <w:szCs w:val="24"/>
          <w:lang w:eastAsia="ru-RU"/>
        </w:rPr>
        <w:t xml:space="preserve"> проект «Реализация комплекса мероприятий по обеспечению создания объекта «Физкультурно-спортивный комплекс с универсальным спортивным залом и залом бокса в городе Мегион». </w:t>
      </w:r>
    </w:p>
    <w:p w:rsidR="000B67B2" w:rsidRPr="00E846CD" w:rsidRDefault="000B67B2" w:rsidP="000B67B2">
      <w:pPr>
        <w:widowControl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E846CD">
        <w:rPr>
          <w:rFonts w:ascii="Times New Roman" w:eastAsia="Times New Roman" w:hAnsi="Times New Roman" w:cs="Times New Roman"/>
          <w:color w:val="000000" w:themeColor="text1"/>
          <w:sz w:val="24"/>
          <w:szCs w:val="24"/>
          <w:lang w:eastAsia="ru-RU"/>
        </w:rPr>
        <w:t>Также запущен проект «Средняя общеобразовательная шко</w:t>
      </w:r>
      <w:r>
        <w:rPr>
          <w:rFonts w:ascii="Times New Roman" w:eastAsia="Times New Roman" w:hAnsi="Times New Roman" w:cs="Times New Roman"/>
          <w:color w:val="000000" w:themeColor="text1"/>
          <w:sz w:val="24"/>
          <w:szCs w:val="24"/>
          <w:lang w:eastAsia="ru-RU"/>
        </w:rPr>
        <w:t xml:space="preserve">ла на 1600 учащихся по адресу город </w:t>
      </w:r>
      <w:r w:rsidRPr="00E846CD">
        <w:rPr>
          <w:rFonts w:ascii="Times New Roman" w:eastAsia="Times New Roman" w:hAnsi="Times New Roman" w:cs="Times New Roman"/>
          <w:color w:val="000000" w:themeColor="text1"/>
          <w:sz w:val="24"/>
          <w:szCs w:val="24"/>
          <w:lang w:eastAsia="ru-RU"/>
        </w:rPr>
        <w:t xml:space="preserve">Мегион, XX микрорайон (общеобразовательная организация с углубленным изучением отдельных предметов с универсальной </w:t>
      </w:r>
      <w:proofErr w:type="spellStart"/>
      <w:r w:rsidRPr="00E846CD">
        <w:rPr>
          <w:rFonts w:ascii="Times New Roman" w:eastAsia="Times New Roman" w:hAnsi="Times New Roman" w:cs="Times New Roman"/>
          <w:color w:val="000000" w:themeColor="text1"/>
          <w:sz w:val="24"/>
          <w:szCs w:val="24"/>
          <w:lang w:eastAsia="ru-RU"/>
        </w:rPr>
        <w:t>безбарьерной</w:t>
      </w:r>
      <w:proofErr w:type="spellEnd"/>
      <w:r w:rsidRPr="00E846CD">
        <w:rPr>
          <w:rFonts w:ascii="Times New Roman" w:eastAsia="Times New Roman" w:hAnsi="Times New Roman" w:cs="Times New Roman"/>
          <w:color w:val="000000" w:themeColor="text1"/>
          <w:sz w:val="24"/>
          <w:szCs w:val="24"/>
          <w:lang w:eastAsia="ru-RU"/>
        </w:rPr>
        <w:t xml:space="preserve"> средой)». </w:t>
      </w:r>
      <w:r w:rsidRPr="00E846CD">
        <w:rPr>
          <w:rFonts w:ascii="Times New Roman" w:eastAsia="Calibri" w:hAnsi="Times New Roman" w:cs="Times New Roman"/>
          <w:sz w:val="24"/>
          <w:szCs w:val="24"/>
        </w:rPr>
        <w:t xml:space="preserve">Но в соответствии с постановлением правительства Ханты-Мансийского автономного округа – Югры </w:t>
      </w:r>
      <w:r>
        <w:rPr>
          <w:rFonts w:ascii="Times New Roman" w:eastAsia="Calibri" w:hAnsi="Times New Roman" w:cs="Times New Roman"/>
          <w:sz w:val="24"/>
          <w:szCs w:val="24"/>
        </w:rPr>
        <w:t xml:space="preserve">                     </w:t>
      </w:r>
      <w:r w:rsidRPr="00E846CD">
        <w:rPr>
          <w:rFonts w:ascii="Times New Roman" w:eastAsia="Calibri" w:hAnsi="Times New Roman" w:cs="Times New Roman"/>
          <w:sz w:val="24"/>
          <w:szCs w:val="24"/>
        </w:rPr>
        <w:t>от 31.10.2021 №468-п «Развитие образования» (пос</w:t>
      </w:r>
      <w:r>
        <w:rPr>
          <w:rFonts w:ascii="Times New Roman" w:eastAsia="Calibri" w:hAnsi="Times New Roman" w:cs="Times New Roman"/>
          <w:sz w:val="24"/>
          <w:szCs w:val="24"/>
        </w:rPr>
        <w:t>тановление вступило</w:t>
      </w:r>
      <w:r w:rsidRPr="00E846CD">
        <w:rPr>
          <w:rFonts w:ascii="Times New Roman" w:eastAsia="Calibri" w:hAnsi="Times New Roman" w:cs="Times New Roman"/>
          <w:sz w:val="24"/>
          <w:szCs w:val="24"/>
        </w:rPr>
        <w:t xml:space="preserve"> в силу с 01.01.2022) </w:t>
      </w:r>
      <w:r w:rsidRPr="00E846CD">
        <w:rPr>
          <w:rFonts w:ascii="Times New Roman" w:eastAsia="Calibri" w:hAnsi="Times New Roman" w:cs="Times New Roman"/>
          <w:sz w:val="24"/>
          <w:szCs w:val="24"/>
        </w:rPr>
        <w:lastRenderedPageBreak/>
        <w:t>реализация мероприятия определена на 2025-2027 годы.</w:t>
      </w:r>
    </w:p>
    <w:p w:rsidR="000B67B2" w:rsidRPr="00E846CD" w:rsidRDefault="000B67B2" w:rsidP="000B67B2">
      <w:pPr>
        <w:widowControl w:val="0"/>
        <w:spacing w:after="0" w:line="240" w:lineRule="auto"/>
        <w:ind w:firstLine="708"/>
        <w:contextualSpacing/>
        <w:jc w:val="both"/>
        <w:rPr>
          <w:rFonts w:ascii="Times New Roman" w:eastAsia="Times New Roman" w:hAnsi="Times New Roman" w:cs="Times New Roman"/>
          <w:sz w:val="24"/>
          <w:szCs w:val="24"/>
          <w:lang w:eastAsia="ru-RU"/>
        </w:rPr>
      </w:pPr>
      <w:r w:rsidRPr="00E846CD">
        <w:rPr>
          <w:rFonts w:ascii="Times New Roman" w:eastAsia="Times New Roman" w:hAnsi="Times New Roman" w:cs="Times New Roman"/>
          <w:sz w:val="24"/>
          <w:szCs w:val="24"/>
          <w:lang w:eastAsia="ru-RU"/>
        </w:rPr>
        <w:t xml:space="preserve">Город Мегион принимает участие в 7 портфелях проектов Ханты-Мансийского автономного округа </w:t>
      </w:r>
      <w:r>
        <w:rPr>
          <w:rFonts w:ascii="Times New Roman" w:hAnsi="Times New Roman" w:cs="Times New Roman"/>
          <w:sz w:val="24"/>
          <w:szCs w:val="24"/>
        </w:rPr>
        <w:t>–</w:t>
      </w:r>
      <w:r w:rsidRPr="00E846CD">
        <w:rPr>
          <w:rFonts w:ascii="Times New Roman" w:eastAsia="Times New Roman" w:hAnsi="Times New Roman" w:cs="Times New Roman"/>
          <w:sz w:val="24"/>
          <w:szCs w:val="24"/>
          <w:lang w:eastAsia="ru-RU"/>
        </w:rPr>
        <w:t xml:space="preserve"> Югры (в том числе в </w:t>
      </w:r>
      <w:r w:rsidRPr="00E846CD">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8</w:t>
      </w:r>
      <w:r w:rsidRPr="00E846CD">
        <w:rPr>
          <w:rFonts w:ascii="Times New Roman" w:eastAsia="Times New Roman" w:hAnsi="Times New Roman" w:cs="Times New Roman"/>
          <w:sz w:val="24"/>
          <w:szCs w:val="24"/>
          <w:lang w:eastAsia="ru-RU"/>
        </w:rPr>
        <w:t xml:space="preserve"> региональных проектах, входящих в их состав), направленных на реализацию федеральных (национальных) проектов и достижение соответствующих целей и показателей:</w:t>
      </w:r>
    </w:p>
    <w:p w:rsidR="000B67B2" w:rsidRPr="00E846CD" w:rsidRDefault="000B67B2" w:rsidP="000B67B2">
      <w:pPr>
        <w:widowControl w:val="0"/>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846CD">
        <w:rPr>
          <w:rFonts w:ascii="Times New Roman" w:eastAsia="Times New Roman" w:hAnsi="Times New Roman" w:cs="Times New Roman"/>
          <w:sz w:val="24"/>
          <w:szCs w:val="24"/>
          <w:lang w:eastAsia="ru-RU"/>
        </w:rPr>
        <w:t>Малое и среднее предпринимательство и поддержка индивидуальной предпринимательской</w:t>
      </w:r>
      <w:r>
        <w:rPr>
          <w:rFonts w:ascii="Times New Roman" w:eastAsia="Times New Roman" w:hAnsi="Times New Roman" w:cs="Times New Roman"/>
          <w:sz w:val="24"/>
          <w:szCs w:val="24"/>
          <w:lang w:eastAsia="ru-RU"/>
        </w:rPr>
        <w:t>»</w:t>
      </w:r>
      <w:r w:rsidRPr="00E846CD">
        <w:rPr>
          <w:rFonts w:ascii="Times New Roman" w:eastAsia="Times New Roman" w:hAnsi="Times New Roman" w:cs="Times New Roman"/>
          <w:sz w:val="24"/>
          <w:szCs w:val="24"/>
          <w:lang w:eastAsia="ru-RU"/>
        </w:rPr>
        <w:t xml:space="preserve"> инициативы («</w:t>
      </w:r>
      <w:r w:rsidRPr="00E846CD">
        <w:rPr>
          <w:rFonts w:ascii="Times New Roman" w:hAnsi="Times New Roman" w:cs="Times New Roman"/>
          <w:color w:val="000000"/>
          <w:sz w:val="24"/>
          <w:szCs w:val="24"/>
        </w:rPr>
        <w:t>Акселерация субъектов малого и среднего предпринимательства</w:t>
      </w:r>
      <w:r w:rsidRPr="00E846CD">
        <w:rPr>
          <w:rFonts w:ascii="Times New Roman" w:eastAsia="Times New Roman" w:hAnsi="Times New Roman" w:cs="Times New Roman"/>
          <w:b/>
          <w:sz w:val="24"/>
          <w:szCs w:val="24"/>
          <w:lang w:eastAsia="ru-RU"/>
        </w:rPr>
        <w:t>»</w:t>
      </w:r>
      <w:r w:rsidRPr="00E846CD">
        <w:rPr>
          <w:rFonts w:ascii="Times New Roman" w:eastAsia="Times New Roman" w:hAnsi="Times New Roman" w:cs="Times New Roman"/>
          <w:sz w:val="24"/>
          <w:szCs w:val="24"/>
          <w:lang w:eastAsia="ru-RU"/>
        </w:rPr>
        <w:t>,</w:t>
      </w:r>
      <w:r w:rsidRPr="00E846CD">
        <w:rPr>
          <w:rFonts w:ascii="Times New Roman" w:eastAsia="Times New Roman" w:hAnsi="Times New Roman" w:cs="Times New Roman"/>
          <w:b/>
          <w:sz w:val="24"/>
          <w:szCs w:val="24"/>
          <w:lang w:eastAsia="ru-RU"/>
        </w:rPr>
        <w:t xml:space="preserve"> </w:t>
      </w:r>
      <w:r w:rsidRPr="00E846CD">
        <w:rPr>
          <w:rFonts w:ascii="Times New Roman" w:hAnsi="Times New Roman" w:cs="Times New Roman"/>
          <w:color w:val="000000"/>
          <w:sz w:val="24"/>
          <w:szCs w:val="24"/>
        </w:rPr>
        <w:t>«Создание условий для легкого старта и комфортного ведения бизнеса»);</w:t>
      </w:r>
    </w:p>
    <w:p w:rsidR="000B67B2" w:rsidRPr="00E846CD" w:rsidRDefault="000B67B2" w:rsidP="000B67B2">
      <w:pPr>
        <w:widowControl w:val="0"/>
        <w:spacing w:after="0" w:line="240" w:lineRule="auto"/>
        <w:ind w:firstLine="7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846CD">
        <w:rPr>
          <w:rFonts w:ascii="Times New Roman" w:eastAsia="Times New Roman" w:hAnsi="Times New Roman" w:cs="Times New Roman"/>
          <w:sz w:val="24"/>
          <w:szCs w:val="24"/>
          <w:lang w:eastAsia="ru-RU"/>
        </w:rPr>
        <w:t>Культура</w:t>
      </w:r>
      <w:r>
        <w:rPr>
          <w:rFonts w:ascii="Times New Roman" w:eastAsia="Times New Roman" w:hAnsi="Times New Roman" w:cs="Times New Roman"/>
          <w:sz w:val="24"/>
          <w:szCs w:val="24"/>
          <w:lang w:eastAsia="ru-RU"/>
        </w:rPr>
        <w:t>»</w:t>
      </w:r>
      <w:r w:rsidRPr="00E846CD">
        <w:rPr>
          <w:rFonts w:ascii="Times New Roman" w:eastAsia="Times New Roman" w:hAnsi="Times New Roman" w:cs="Times New Roman"/>
          <w:sz w:val="24"/>
          <w:szCs w:val="24"/>
          <w:lang w:eastAsia="ru-RU"/>
        </w:rPr>
        <w:t xml:space="preserve"> (</w:t>
      </w:r>
      <w:r w:rsidRPr="00E846CD">
        <w:rPr>
          <w:rFonts w:ascii="Times New Roman" w:hAnsi="Times New Roman" w:cs="Times New Roman"/>
          <w:sz w:val="24"/>
          <w:szCs w:val="24"/>
        </w:rPr>
        <w:t>«Культурная среда», «Творческие люди»);</w:t>
      </w:r>
    </w:p>
    <w:p w:rsidR="000B67B2" w:rsidRPr="00E846CD" w:rsidRDefault="000B67B2" w:rsidP="000B67B2">
      <w:pPr>
        <w:widowControl w:val="0"/>
        <w:spacing w:after="0" w:line="240" w:lineRule="auto"/>
        <w:ind w:firstLine="700"/>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w:t>
      </w:r>
      <w:r w:rsidRPr="00E846CD">
        <w:rPr>
          <w:rFonts w:ascii="Times New Roman" w:eastAsia="Times New Roman" w:hAnsi="Times New Roman" w:cs="Times New Roman"/>
          <w:sz w:val="24"/>
          <w:szCs w:val="24"/>
          <w:lang w:eastAsia="ru-RU"/>
        </w:rPr>
        <w:t>Экология</w:t>
      </w:r>
      <w:r>
        <w:rPr>
          <w:rFonts w:ascii="Times New Roman" w:eastAsia="Times New Roman" w:hAnsi="Times New Roman" w:cs="Times New Roman"/>
          <w:sz w:val="24"/>
          <w:szCs w:val="24"/>
          <w:lang w:eastAsia="ru-RU"/>
        </w:rPr>
        <w:t>»</w:t>
      </w:r>
      <w:r w:rsidRPr="00E846CD">
        <w:rPr>
          <w:rFonts w:ascii="Times New Roman" w:eastAsia="Times New Roman" w:hAnsi="Times New Roman" w:cs="Times New Roman"/>
          <w:sz w:val="24"/>
          <w:szCs w:val="24"/>
          <w:lang w:eastAsia="ru-RU"/>
        </w:rPr>
        <w:t xml:space="preserve"> (</w:t>
      </w:r>
      <w:r w:rsidRPr="00E846CD">
        <w:rPr>
          <w:rFonts w:ascii="Times New Roman" w:hAnsi="Times New Roman" w:cs="Times New Roman"/>
          <w:sz w:val="24"/>
          <w:szCs w:val="24"/>
        </w:rPr>
        <w:t>«Сохранение уникальных водных объектов», «Комплексная система обращения с твердыми коммунальными отходами»)</w:t>
      </w:r>
      <w:r w:rsidRPr="00E846CD">
        <w:rPr>
          <w:rFonts w:ascii="Times New Roman" w:eastAsia="Times New Roman" w:hAnsi="Times New Roman" w:cs="Times New Roman"/>
          <w:sz w:val="24"/>
          <w:szCs w:val="24"/>
          <w:lang w:eastAsia="ru-RU"/>
        </w:rPr>
        <w:t>;</w:t>
      </w:r>
    </w:p>
    <w:p w:rsidR="000B67B2" w:rsidRPr="00E846CD" w:rsidRDefault="000B67B2" w:rsidP="000B67B2">
      <w:pPr>
        <w:widowControl w:val="0"/>
        <w:spacing w:after="0" w:line="240" w:lineRule="auto"/>
        <w:ind w:firstLine="70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846CD">
        <w:rPr>
          <w:rFonts w:ascii="Times New Roman" w:eastAsia="Times New Roman" w:hAnsi="Times New Roman" w:cs="Times New Roman"/>
          <w:sz w:val="24"/>
          <w:szCs w:val="24"/>
          <w:lang w:eastAsia="ru-RU"/>
        </w:rPr>
        <w:t>Жилье и городская среда</w:t>
      </w:r>
      <w:r>
        <w:rPr>
          <w:rFonts w:ascii="Times New Roman" w:eastAsia="Times New Roman" w:hAnsi="Times New Roman" w:cs="Times New Roman"/>
          <w:sz w:val="24"/>
          <w:szCs w:val="24"/>
          <w:lang w:eastAsia="ru-RU"/>
        </w:rPr>
        <w:t>»</w:t>
      </w:r>
      <w:r w:rsidRPr="00E846CD">
        <w:rPr>
          <w:rFonts w:ascii="Times New Roman" w:eastAsia="Times New Roman" w:hAnsi="Times New Roman" w:cs="Times New Roman"/>
          <w:sz w:val="24"/>
          <w:szCs w:val="24"/>
          <w:lang w:eastAsia="ru-RU"/>
        </w:rPr>
        <w:t xml:space="preserve"> (</w:t>
      </w:r>
      <w:r w:rsidRPr="00E846CD">
        <w:rPr>
          <w:rFonts w:ascii="Times New Roman" w:hAnsi="Times New Roman" w:cs="Times New Roman"/>
          <w:sz w:val="24"/>
          <w:szCs w:val="24"/>
        </w:rPr>
        <w:t>«Жилье», «Формирование комфортной городской среды», «Обеспечение устойчивого сокращения непригодного для проживания жилищного фонда (Сокращение НЖФ)»);</w:t>
      </w:r>
    </w:p>
    <w:p w:rsidR="000B67B2" w:rsidRPr="00E846CD" w:rsidRDefault="000B67B2" w:rsidP="000B67B2">
      <w:pPr>
        <w:widowControl w:val="0"/>
        <w:spacing w:after="0" w:line="240" w:lineRule="auto"/>
        <w:ind w:firstLine="7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846CD">
        <w:rPr>
          <w:rFonts w:ascii="Times New Roman" w:eastAsia="Times New Roman" w:hAnsi="Times New Roman" w:cs="Times New Roman"/>
          <w:sz w:val="24"/>
          <w:szCs w:val="24"/>
          <w:lang w:eastAsia="ru-RU"/>
        </w:rPr>
        <w:t>Образование</w:t>
      </w:r>
      <w:r>
        <w:rPr>
          <w:rFonts w:ascii="Times New Roman" w:eastAsia="Times New Roman" w:hAnsi="Times New Roman" w:cs="Times New Roman"/>
          <w:sz w:val="24"/>
          <w:szCs w:val="24"/>
          <w:lang w:eastAsia="ru-RU"/>
        </w:rPr>
        <w:t>»</w:t>
      </w:r>
      <w:r w:rsidRPr="00E846CD">
        <w:rPr>
          <w:rFonts w:ascii="Times New Roman" w:eastAsia="Times New Roman" w:hAnsi="Times New Roman" w:cs="Times New Roman"/>
          <w:sz w:val="24"/>
          <w:szCs w:val="24"/>
          <w:lang w:eastAsia="ru-RU"/>
        </w:rPr>
        <w:t xml:space="preserve"> (</w:t>
      </w:r>
      <w:r w:rsidRPr="00E846CD">
        <w:rPr>
          <w:rFonts w:ascii="Times New Roman" w:hAnsi="Times New Roman" w:cs="Times New Roman"/>
          <w:sz w:val="24"/>
          <w:szCs w:val="24"/>
        </w:rPr>
        <w:t>«Современная школа», «Успех каждого ребенка», «Цифровая образовательная среда», «Социальная активность», «Патриотическое воспитание граждан Российской Федерации»)</w:t>
      </w:r>
      <w:r w:rsidRPr="00E846CD">
        <w:rPr>
          <w:rFonts w:ascii="Times New Roman" w:eastAsia="Times New Roman" w:hAnsi="Times New Roman" w:cs="Times New Roman"/>
          <w:sz w:val="24"/>
          <w:szCs w:val="24"/>
          <w:lang w:eastAsia="ru-RU"/>
        </w:rPr>
        <w:t>;</w:t>
      </w:r>
    </w:p>
    <w:p w:rsidR="000B67B2" w:rsidRPr="00E846CD" w:rsidRDefault="000B67B2" w:rsidP="000B67B2">
      <w:pPr>
        <w:widowControl w:val="0"/>
        <w:spacing w:after="0" w:line="240" w:lineRule="auto"/>
        <w:ind w:firstLine="700"/>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w:t>
      </w:r>
      <w:r w:rsidRPr="00E846CD">
        <w:rPr>
          <w:rFonts w:ascii="Times New Roman" w:eastAsia="Times New Roman" w:hAnsi="Times New Roman" w:cs="Times New Roman"/>
          <w:sz w:val="24"/>
          <w:szCs w:val="24"/>
          <w:lang w:eastAsia="ru-RU"/>
        </w:rPr>
        <w:t>Демография</w:t>
      </w:r>
      <w:r>
        <w:rPr>
          <w:rFonts w:ascii="Times New Roman" w:eastAsia="Times New Roman" w:hAnsi="Times New Roman" w:cs="Times New Roman"/>
          <w:sz w:val="24"/>
          <w:szCs w:val="24"/>
          <w:lang w:eastAsia="ru-RU"/>
        </w:rPr>
        <w:t>»</w:t>
      </w:r>
      <w:r w:rsidRPr="00E846CD">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«Содействие занятости женщин </w:t>
      </w:r>
      <w:r>
        <w:rPr>
          <w:rFonts w:ascii="Times New Roman" w:hAnsi="Times New Roman"/>
          <w:sz w:val="24"/>
          <w:szCs w:val="24"/>
        </w:rPr>
        <w:t>–</w:t>
      </w:r>
      <w:r w:rsidRPr="00E846CD">
        <w:rPr>
          <w:rFonts w:ascii="Times New Roman" w:hAnsi="Times New Roman" w:cs="Times New Roman"/>
          <w:sz w:val="24"/>
          <w:szCs w:val="24"/>
        </w:rPr>
        <w:t xml:space="preserve"> создание условий дошкольного образования для детей в возрасте до трех лет», «Финансовая поддержка семей при рождении детей», «Спорт - норма жизни»);</w:t>
      </w:r>
    </w:p>
    <w:p w:rsidR="000B67B2" w:rsidRPr="00E846CD" w:rsidRDefault="000B67B2" w:rsidP="000B67B2">
      <w:pPr>
        <w:widowControl w:val="0"/>
        <w:spacing w:after="0" w:line="240" w:lineRule="auto"/>
        <w:ind w:firstLine="700"/>
        <w:rPr>
          <w:rFonts w:ascii="Times New Roman" w:hAnsi="Times New Roman" w:cs="Times New Roman"/>
          <w:sz w:val="24"/>
          <w:szCs w:val="24"/>
        </w:rPr>
      </w:pPr>
      <w:r>
        <w:rPr>
          <w:rFonts w:ascii="Times New Roman" w:eastAsia="Times New Roman" w:hAnsi="Times New Roman" w:cs="Times New Roman"/>
          <w:sz w:val="24"/>
          <w:szCs w:val="24"/>
          <w:lang w:eastAsia="ru-RU"/>
        </w:rPr>
        <w:t>«</w:t>
      </w:r>
      <w:r w:rsidRPr="00E846CD">
        <w:rPr>
          <w:rFonts w:ascii="Times New Roman" w:eastAsia="Times New Roman" w:hAnsi="Times New Roman" w:cs="Times New Roman"/>
          <w:sz w:val="24"/>
          <w:szCs w:val="24"/>
          <w:lang w:eastAsia="ru-RU"/>
        </w:rPr>
        <w:t>Цифровая экономика</w:t>
      </w:r>
      <w:r>
        <w:rPr>
          <w:rFonts w:ascii="Times New Roman" w:eastAsia="Times New Roman" w:hAnsi="Times New Roman" w:cs="Times New Roman"/>
          <w:sz w:val="24"/>
          <w:szCs w:val="24"/>
          <w:lang w:eastAsia="ru-RU"/>
        </w:rPr>
        <w:t>»</w:t>
      </w:r>
      <w:r w:rsidRPr="00E846CD">
        <w:rPr>
          <w:rFonts w:ascii="Times New Roman" w:eastAsia="Times New Roman" w:hAnsi="Times New Roman" w:cs="Times New Roman"/>
          <w:sz w:val="24"/>
          <w:szCs w:val="24"/>
          <w:lang w:eastAsia="ru-RU"/>
        </w:rPr>
        <w:t xml:space="preserve"> (</w:t>
      </w:r>
      <w:r w:rsidRPr="00E846CD">
        <w:rPr>
          <w:rFonts w:ascii="Times New Roman" w:hAnsi="Times New Roman" w:cs="Times New Roman"/>
          <w:sz w:val="24"/>
          <w:szCs w:val="24"/>
        </w:rPr>
        <w:t>«Цифровое государственное управление»).</w:t>
      </w:r>
    </w:p>
    <w:p w:rsidR="000B67B2" w:rsidRPr="00706C9E" w:rsidRDefault="000B67B2" w:rsidP="000B67B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706C9E">
        <w:rPr>
          <w:rFonts w:ascii="Times New Roman" w:eastAsia="Times New Roman" w:hAnsi="Times New Roman" w:cs="Times New Roman"/>
          <w:color w:val="000000" w:themeColor="text1"/>
          <w:sz w:val="24"/>
          <w:szCs w:val="24"/>
          <w:lang w:eastAsia="ru-RU"/>
        </w:rPr>
        <w:t>В отчетном году по 6 портфелям проектов Ханты-Мансийского автономного округа – Югры, направленных на реализацию федеральных (национальных) проектов, показатели выполнены в полном объеме.</w:t>
      </w:r>
    </w:p>
    <w:p w:rsidR="000B67B2" w:rsidRDefault="000B67B2" w:rsidP="000B67B2">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706C9E">
        <w:rPr>
          <w:rFonts w:ascii="Times New Roman" w:eastAsia="Times New Roman" w:hAnsi="Times New Roman" w:cs="Times New Roman"/>
          <w:color w:val="000000" w:themeColor="text1"/>
          <w:sz w:val="24"/>
          <w:szCs w:val="24"/>
          <w:lang w:eastAsia="ru-RU"/>
        </w:rPr>
        <w:t>Достижение результатов национального проекта «Образование» выполнено с показателем 97,28%, ввиду не достижения показателя в рамках регионального проекта «Успех каждого ребенка» (86,4%) в связи с изменением методики подсчета показателя, в тоже время выполнение показателей по четырем оставшимся региональным проектам, направленных на достижение национального проекта «Образование», выполнено в полном объеме.</w:t>
      </w:r>
      <w:r>
        <w:rPr>
          <w:rFonts w:ascii="Times New Roman" w:eastAsia="Times New Roman" w:hAnsi="Times New Roman" w:cs="Times New Roman"/>
          <w:color w:val="000000" w:themeColor="text1"/>
          <w:sz w:val="24"/>
          <w:szCs w:val="24"/>
          <w:lang w:eastAsia="ru-RU"/>
        </w:rPr>
        <w:t xml:space="preserve"> </w:t>
      </w:r>
    </w:p>
    <w:p w:rsidR="000B67B2" w:rsidRPr="0041100B" w:rsidRDefault="000B67B2" w:rsidP="000B67B2">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0B67B2" w:rsidRPr="000D5257" w:rsidRDefault="000B67B2" w:rsidP="000B67B2">
      <w:pPr>
        <w:spacing w:after="0" w:line="240" w:lineRule="auto"/>
        <w:ind w:firstLine="709"/>
        <w:jc w:val="both"/>
        <w:rPr>
          <w:rFonts w:ascii="Times New Roman" w:eastAsia="Times New Roman" w:hAnsi="Times New Roman" w:cs="Times New Roman"/>
          <w:sz w:val="24"/>
          <w:szCs w:val="24"/>
          <w:lang w:eastAsia="ru-RU"/>
        </w:rPr>
      </w:pPr>
      <w:r w:rsidRPr="000D5257">
        <w:rPr>
          <w:rFonts w:ascii="Times New Roman" w:eastAsia="Times New Roman" w:hAnsi="Times New Roman" w:cs="Times New Roman"/>
          <w:sz w:val="24"/>
          <w:szCs w:val="24"/>
          <w:lang w:eastAsia="ru-RU"/>
        </w:rPr>
        <w:t>Строительство</w:t>
      </w:r>
    </w:p>
    <w:p w:rsidR="000B67B2" w:rsidRPr="000D5257" w:rsidRDefault="000B67B2" w:rsidP="000B67B2">
      <w:pPr>
        <w:spacing w:after="0" w:line="240" w:lineRule="auto"/>
        <w:ind w:firstLine="709"/>
        <w:jc w:val="both"/>
        <w:rPr>
          <w:rFonts w:ascii="Times New Roman" w:eastAsia="Times New Roman" w:hAnsi="Times New Roman" w:cs="Times New Roman"/>
          <w:sz w:val="24"/>
          <w:szCs w:val="24"/>
          <w:lang w:eastAsia="ru-RU"/>
        </w:rPr>
      </w:pPr>
    </w:p>
    <w:p w:rsidR="000B67B2" w:rsidRPr="000D5257" w:rsidRDefault="000B67B2" w:rsidP="000B67B2">
      <w:pPr>
        <w:widowControl w:val="0"/>
        <w:spacing w:after="0" w:line="240" w:lineRule="auto"/>
        <w:ind w:firstLine="709"/>
        <w:jc w:val="both"/>
        <w:rPr>
          <w:rFonts w:ascii="Times New Roman" w:eastAsia="Times New Roman" w:hAnsi="Times New Roman" w:cs="Times New Roman"/>
          <w:sz w:val="24"/>
          <w:szCs w:val="24"/>
          <w:lang w:eastAsia="ru-RU"/>
        </w:rPr>
      </w:pPr>
      <w:r w:rsidRPr="000D5257">
        <w:rPr>
          <w:rFonts w:ascii="Times New Roman" w:eastAsia="Times New Roman" w:hAnsi="Times New Roman" w:cs="Times New Roman"/>
          <w:sz w:val="24"/>
          <w:szCs w:val="24"/>
          <w:lang w:eastAsia="ru-RU"/>
        </w:rPr>
        <w:t xml:space="preserve">Строительный комплекс занимает особое место в экономике территории. Город не может существовать без строительства для городских нужд, реконструкции и ремонта ранее построенных жилых и нежилых зданий и сооружений. </w:t>
      </w:r>
    </w:p>
    <w:p w:rsidR="000B67B2" w:rsidRPr="000D5257" w:rsidRDefault="000B67B2" w:rsidP="000B67B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D5257">
        <w:rPr>
          <w:rFonts w:ascii="Times New Roman" w:eastAsia="Times New Roman" w:hAnsi="Times New Roman" w:cs="Times New Roman"/>
          <w:sz w:val="24"/>
          <w:szCs w:val="24"/>
          <w:lang w:eastAsia="ru-RU"/>
        </w:rPr>
        <w:t>Объем выполненных работ по виду экономической деятельности «Строительство» без учета субъектов малого предпринимательства за 2021 год составил 3 920,5 млн рублей, или 99,5% к уровню 2020 года в действующих ценах.</w:t>
      </w:r>
    </w:p>
    <w:p w:rsidR="000B67B2" w:rsidRPr="0041100B" w:rsidRDefault="000B67B2" w:rsidP="000B67B2">
      <w:pPr>
        <w:tabs>
          <w:tab w:val="left" w:pos="6845"/>
        </w:tabs>
        <w:spacing w:after="0" w:line="240" w:lineRule="auto"/>
        <w:jc w:val="center"/>
        <w:rPr>
          <w:rFonts w:ascii="Times New Roman" w:eastAsia="Times New Roman" w:hAnsi="Times New Roman" w:cs="Times New Roman"/>
          <w:color w:val="FF0000"/>
          <w:sz w:val="24"/>
          <w:szCs w:val="24"/>
          <w:lang w:eastAsia="ru-RU"/>
        </w:rPr>
      </w:pPr>
    </w:p>
    <w:p w:rsidR="000B67B2" w:rsidRPr="000D5257" w:rsidRDefault="000B67B2" w:rsidP="000B67B2">
      <w:pPr>
        <w:tabs>
          <w:tab w:val="left" w:pos="6845"/>
        </w:tabs>
        <w:spacing w:after="0" w:line="240" w:lineRule="auto"/>
        <w:jc w:val="center"/>
        <w:rPr>
          <w:rFonts w:ascii="Times New Roman" w:eastAsia="Times New Roman" w:hAnsi="Times New Roman" w:cs="Times New Roman"/>
          <w:sz w:val="24"/>
          <w:szCs w:val="24"/>
          <w:lang w:eastAsia="ru-RU"/>
        </w:rPr>
      </w:pPr>
      <w:r w:rsidRPr="000D5257">
        <w:rPr>
          <w:rFonts w:ascii="Times New Roman" w:eastAsia="Times New Roman" w:hAnsi="Times New Roman" w:cs="Times New Roman"/>
          <w:sz w:val="24"/>
          <w:szCs w:val="24"/>
          <w:lang w:eastAsia="ru-RU"/>
        </w:rPr>
        <w:t>Объем работ, выполненных крупными и средними предприятиями и организациями</w:t>
      </w:r>
    </w:p>
    <w:p w:rsidR="000B67B2" w:rsidRPr="000D5257" w:rsidRDefault="000B67B2" w:rsidP="000B67B2">
      <w:pPr>
        <w:tabs>
          <w:tab w:val="left" w:pos="6845"/>
        </w:tabs>
        <w:spacing w:after="0" w:line="240" w:lineRule="auto"/>
        <w:ind w:firstLine="720"/>
        <w:jc w:val="center"/>
        <w:rPr>
          <w:rFonts w:ascii="Times New Roman" w:eastAsia="Times New Roman" w:hAnsi="Times New Roman" w:cs="Times New Roman"/>
          <w:sz w:val="24"/>
          <w:szCs w:val="24"/>
          <w:lang w:eastAsia="ru-RU"/>
        </w:rPr>
      </w:pPr>
      <w:r w:rsidRPr="000D5257">
        <w:rPr>
          <w:rFonts w:ascii="Times New Roman" w:eastAsia="Times New Roman" w:hAnsi="Times New Roman" w:cs="Times New Roman"/>
          <w:sz w:val="24"/>
          <w:szCs w:val="24"/>
          <w:lang w:eastAsia="ru-RU"/>
        </w:rPr>
        <w:t>по виду деятельности «Строительство» за 2019-2021 годы</w:t>
      </w:r>
    </w:p>
    <w:p w:rsidR="000B67B2" w:rsidRPr="000D5257" w:rsidRDefault="000B67B2" w:rsidP="000B67B2">
      <w:pPr>
        <w:tabs>
          <w:tab w:val="left" w:pos="6845"/>
        </w:tabs>
        <w:spacing w:after="0" w:line="240" w:lineRule="auto"/>
        <w:ind w:firstLine="720"/>
        <w:jc w:val="center"/>
        <w:rPr>
          <w:rFonts w:ascii="Times New Roman" w:eastAsia="Times New Roman" w:hAnsi="Times New Roman" w:cs="Times New Roman"/>
          <w:sz w:val="24"/>
          <w:szCs w:val="24"/>
          <w:lang w:eastAsia="ru-RU"/>
        </w:rPr>
      </w:pPr>
    </w:p>
    <w:p w:rsidR="000B67B2" w:rsidRPr="000D5257" w:rsidRDefault="000B67B2" w:rsidP="000B67B2">
      <w:pPr>
        <w:spacing w:after="0" w:line="240" w:lineRule="auto"/>
        <w:ind w:firstLine="709"/>
        <w:jc w:val="right"/>
        <w:rPr>
          <w:rFonts w:ascii="Times New Roman" w:eastAsia="Times New Roman" w:hAnsi="Times New Roman" w:cs="Times New Roman"/>
          <w:sz w:val="20"/>
          <w:szCs w:val="20"/>
          <w:lang w:eastAsia="ru-RU"/>
        </w:rPr>
      </w:pPr>
      <w:r w:rsidRPr="000D5257">
        <w:rPr>
          <w:rFonts w:ascii="Times New Roman" w:eastAsia="Times New Roman" w:hAnsi="Times New Roman" w:cs="Times New Roman"/>
          <w:sz w:val="20"/>
          <w:szCs w:val="20"/>
          <w:lang w:eastAsia="ru-RU"/>
        </w:rPr>
        <w:t>млн рублей</w:t>
      </w: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1485"/>
        <w:gridCol w:w="1359"/>
        <w:gridCol w:w="1485"/>
        <w:gridCol w:w="1352"/>
      </w:tblGrid>
      <w:tr w:rsidR="000B67B2" w:rsidRPr="000D5257" w:rsidTr="00D33EA7">
        <w:trPr>
          <w:trHeight w:val="130"/>
        </w:trPr>
        <w:tc>
          <w:tcPr>
            <w:tcW w:w="4110" w:type="dxa"/>
            <w:tcBorders>
              <w:top w:val="single" w:sz="4" w:space="0" w:color="auto"/>
              <w:left w:val="single" w:sz="4" w:space="0" w:color="auto"/>
              <w:bottom w:val="single" w:sz="4" w:space="0" w:color="auto"/>
              <w:right w:val="single" w:sz="4" w:space="0" w:color="auto"/>
            </w:tcBorders>
            <w:vAlign w:val="center"/>
          </w:tcPr>
          <w:p w:rsidR="000B67B2" w:rsidRPr="000D5257" w:rsidRDefault="000B67B2" w:rsidP="00D33EA7">
            <w:pPr>
              <w:spacing w:after="0" w:line="240" w:lineRule="auto"/>
              <w:jc w:val="center"/>
              <w:rPr>
                <w:rFonts w:ascii="Times New Roman" w:eastAsia="Calibri" w:hAnsi="Times New Roman" w:cs="Times New Roman"/>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hideMark/>
          </w:tcPr>
          <w:p w:rsidR="000B67B2" w:rsidRPr="000D5257" w:rsidRDefault="000B67B2" w:rsidP="00D33EA7">
            <w:pPr>
              <w:spacing w:after="0" w:line="240" w:lineRule="auto"/>
              <w:jc w:val="center"/>
              <w:rPr>
                <w:rFonts w:ascii="Times New Roman" w:eastAsia="Calibri" w:hAnsi="Times New Roman" w:cs="Times New Roman"/>
                <w:sz w:val="20"/>
                <w:szCs w:val="20"/>
              </w:rPr>
            </w:pPr>
            <w:r w:rsidRPr="000D5257">
              <w:rPr>
                <w:rFonts w:ascii="Times New Roman" w:eastAsia="Calibri" w:hAnsi="Times New Roman" w:cs="Times New Roman"/>
                <w:sz w:val="20"/>
                <w:szCs w:val="20"/>
              </w:rPr>
              <w:t>2019 год</w:t>
            </w:r>
          </w:p>
        </w:tc>
        <w:tc>
          <w:tcPr>
            <w:tcW w:w="1359" w:type="dxa"/>
            <w:tcBorders>
              <w:top w:val="single" w:sz="4" w:space="0" w:color="auto"/>
              <w:left w:val="single" w:sz="4" w:space="0" w:color="auto"/>
              <w:bottom w:val="single" w:sz="4" w:space="0" w:color="auto"/>
              <w:right w:val="single" w:sz="4" w:space="0" w:color="auto"/>
            </w:tcBorders>
            <w:vAlign w:val="center"/>
            <w:hideMark/>
          </w:tcPr>
          <w:p w:rsidR="000B67B2" w:rsidRPr="000D5257" w:rsidRDefault="000B67B2" w:rsidP="00D33EA7">
            <w:pPr>
              <w:spacing w:after="0" w:line="240" w:lineRule="auto"/>
              <w:jc w:val="center"/>
              <w:rPr>
                <w:rFonts w:ascii="Times New Roman" w:eastAsia="Calibri" w:hAnsi="Times New Roman" w:cs="Times New Roman"/>
                <w:sz w:val="20"/>
                <w:szCs w:val="20"/>
              </w:rPr>
            </w:pPr>
            <w:r w:rsidRPr="000D5257">
              <w:rPr>
                <w:rFonts w:ascii="Times New Roman" w:eastAsia="Calibri" w:hAnsi="Times New Roman" w:cs="Times New Roman"/>
                <w:sz w:val="20"/>
                <w:szCs w:val="20"/>
              </w:rPr>
              <w:t>2020 год</w:t>
            </w:r>
          </w:p>
        </w:tc>
        <w:tc>
          <w:tcPr>
            <w:tcW w:w="1485" w:type="dxa"/>
            <w:tcBorders>
              <w:top w:val="single" w:sz="4" w:space="0" w:color="auto"/>
              <w:left w:val="single" w:sz="4" w:space="0" w:color="auto"/>
              <w:bottom w:val="single" w:sz="4" w:space="0" w:color="auto"/>
              <w:right w:val="single" w:sz="4" w:space="0" w:color="auto"/>
            </w:tcBorders>
            <w:vAlign w:val="center"/>
            <w:hideMark/>
          </w:tcPr>
          <w:p w:rsidR="000B67B2" w:rsidRPr="000D5257" w:rsidRDefault="000B67B2" w:rsidP="00D33EA7">
            <w:pPr>
              <w:spacing w:after="0" w:line="240" w:lineRule="auto"/>
              <w:jc w:val="center"/>
              <w:rPr>
                <w:rFonts w:ascii="Times New Roman" w:eastAsia="Calibri" w:hAnsi="Times New Roman" w:cs="Times New Roman"/>
                <w:sz w:val="20"/>
                <w:szCs w:val="20"/>
              </w:rPr>
            </w:pPr>
            <w:r w:rsidRPr="000D5257">
              <w:rPr>
                <w:rFonts w:ascii="Times New Roman" w:eastAsia="Calibri" w:hAnsi="Times New Roman" w:cs="Times New Roman"/>
                <w:sz w:val="20"/>
                <w:szCs w:val="20"/>
              </w:rPr>
              <w:t>2021 год</w:t>
            </w:r>
          </w:p>
        </w:tc>
        <w:tc>
          <w:tcPr>
            <w:tcW w:w="1352" w:type="dxa"/>
            <w:tcBorders>
              <w:top w:val="single" w:sz="4" w:space="0" w:color="auto"/>
              <w:left w:val="single" w:sz="4" w:space="0" w:color="auto"/>
              <w:bottom w:val="single" w:sz="4" w:space="0" w:color="auto"/>
              <w:right w:val="single" w:sz="4" w:space="0" w:color="auto"/>
            </w:tcBorders>
            <w:hideMark/>
          </w:tcPr>
          <w:p w:rsidR="000B67B2" w:rsidRPr="000D5257" w:rsidRDefault="000B67B2" w:rsidP="00D33EA7">
            <w:pPr>
              <w:spacing w:after="0" w:line="240" w:lineRule="auto"/>
              <w:jc w:val="center"/>
              <w:rPr>
                <w:rFonts w:ascii="Times New Roman" w:eastAsia="Calibri" w:hAnsi="Times New Roman" w:cs="Times New Roman"/>
                <w:sz w:val="20"/>
                <w:szCs w:val="20"/>
              </w:rPr>
            </w:pPr>
            <w:r w:rsidRPr="000D5257">
              <w:rPr>
                <w:rFonts w:ascii="Times New Roman" w:eastAsia="Times New Roman" w:hAnsi="Times New Roman" w:cs="Times New Roman"/>
                <w:sz w:val="20"/>
                <w:szCs w:val="20"/>
                <w:lang w:eastAsia="ru-RU"/>
              </w:rPr>
              <w:t>Темп роста (снижения)</w:t>
            </w:r>
            <w:r w:rsidRPr="000D5257">
              <w:rPr>
                <w:rFonts w:ascii="Times New Roman" w:eastAsia="Calibri" w:hAnsi="Times New Roman" w:cs="Times New Roman"/>
                <w:sz w:val="20"/>
                <w:szCs w:val="20"/>
              </w:rPr>
              <w:t>%</w:t>
            </w:r>
          </w:p>
        </w:tc>
      </w:tr>
      <w:tr w:rsidR="000B67B2" w:rsidRPr="000D5257" w:rsidTr="00D33EA7">
        <w:trPr>
          <w:trHeight w:val="278"/>
        </w:trPr>
        <w:tc>
          <w:tcPr>
            <w:tcW w:w="4110" w:type="dxa"/>
            <w:tcBorders>
              <w:top w:val="single" w:sz="4" w:space="0" w:color="auto"/>
              <w:left w:val="single" w:sz="4" w:space="0" w:color="auto"/>
              <w:bottom w:val="single" w:sz="4" w:space="0" w:color="auto"/>
              <w:right w:val="single" w:sz="4" w:space="0" w:color="auto"/>
            </w:tcBorders>
            <w:vAlign w:val="center"/>
            <w:hideMark/>
          </w:tcPr>
          <w:p w:rsidR="000B67B2" w:rsidRPr="000D5257" w:rsidRDefault="000B67B2" w:rsidP="00D33EA7">
            <w:pPr>
              <w:spacing w:after="0" w:line="240" w:lineRule="auto"/>
              <w:rPr>
                <w:rFonts w:ascii="Times New Roman" w:eastAsia="Calibri" w:hAnsi="Times New Roman" w:cs="Times New Roman"/>
                <w:sz w:val="24"/>
              </w:rPr>
            </w:pPr>
            <w:r w:rsidRPr="000D5257">
              <w:rPr>
                <w:rFonts w:ascii="Times New Roman" w:eastAsia="Calibri" w:hAnsi="Times New Roman" w:cs="Times New Roman"/>
                <w:sz w:val="24"/>
              </w:rPr>
              <w:t>Объем работ, выполненных по виду деятельности «Строительство»</w:t>
            </w:r>
          </w:p>
        </w:tc>
        <w:tc>
          <w:tcPr>
            <w:tcW w:w="1485" w:type="dxa"/>
            <w:tcBorders>
              <w:top w:val="single" w:sz="4" w:space="0" w:color="auto"/>
              <w:left w:val="single" w:sz="4" w:space="0" w:color="auto"/>
              <w:bottom w:val="single" w:sz="4" w:space="0" w:color="auto"/>
              <w:right w:val="single" w:sz="4" w:space="0" w:color="auto"/>
            </w:tcBorders>
            <w:vAlign w:val="center"/>
            <w:hideMark/>
          </w:tcPr>
          <w:p w:rsidR="000B67B2" w:rsidRPr="000D5257" w:rsidRDefault="000B67B2" w:rsidP="00D33EA7">
            <w:pPr>
              <w:spacing w:after="0" w:line="240" w:lineRule="auto"/>
              <w:jc w:val="center"/>
              <w:rPr>
                <w:rFonts w:ascii="Times New Roman" w:eastAsia="Calibri" w:hAnsi="Times New Roman" w:cs="Times New Roman"/>
                <w:sz w:val="24"/>
              </w:rPr>
            </w:pPr>
            <w:r w:rsidRPr="000D5257">
              <w:rPr>
                <w:rFonts w:ascii="Times New Roman" w:eastAsia="Calibri" w:hAnsi="Times New Roman" w:cs="Times New Roman"/>
                <w:sz w:val="24"/>
              </w:rPr>
              <w:t>3 987,2</w:t>
            </w:r>
          </w:p>
        </w:tc>
        <w:tc>
          <w:tcPr>
            <w:tcW w:w="1359" w:type="dxa"/>
            <w:tcBorders>
              <w:top w:val="single" w:sz="4" w:space="0" w:color="auto"/>
              <w:left w:val="single" w:sz="4" w:space="0" w:color="auto"/>
              <w:bottom w:val="single" w:sz="4" w:space="0" w:color="auto"/>
              <w:right w:val="single" w:sz="4" w:space="0" w:color="auto"/>
            </w:tcBorders>
            <w:vAlign w:val="center"/>
            <w:hideMark/>
          </w:tcPr>
          <w:p w:rsidR="000B67B2" w:rsidRPr="000D5257" w:rsidRDefault="000B67B2" w:rsidP="00D33EA7">
            <w:pPr>
              <w:spacing w:after="0" w:line="240" w:lineRule="auto"/>
              <w:jc w:val="center"/>
              <w:rPr>
                <w:rFonts w:ascii="Times New Roman" w:eastAsia="Calibri" w:hAnsi="Times New Roman" w:cs="Times New Roman"/>
                <w:sz w:val="24"/>
              </w:rPr>
            </w:pPr>
            <w:r w:rsidRPr="000D5257">
              <w:rPr>
                <w:rFonts w:ascii="Times New Roman" w:eastAsia="Calibri" w:hAnsi="Times New Roman" w:cs="Times New Roman"/>
                <w:sz w:val="24"/>
              </w:rPr>
              <w:t>3 940,9</w:t>
            </w:r>
          </w:p>
        </w:tc>
        <w:tc>
          <w:tcPr>
            <w:tcW w:w="1485" w:type="dxa"/>
            <w:tcBorders>
              <w:top w:val="single" w:sz="4" w:space="0" w:color="auto"/>
              <w:left w:val="single" w:sz="4" w:space="0" w:color="auto"/>
              <w:bottom w:val="single" w:sz="4" w:space="0" w:color="auto"/>
              <w:right w:val="single" w:sz="4" w:space="0" w:color="auto"/>
            </w:tcBorders>
            <w:vAlign w:val="center"/>
          </w:tcPr>
          <w:p w:rsidR="000B67B2" w:rsidRPr="000D5257" w:rsidRDefault="000B67B2" w:rsidP="00D33EA7">
            <w:pPr>
              <w:spacing w:after="0" w:line="240" w:lineRule="auto"/>
              <w:jc w:val="center"/>
              <w:rPr>
                <w:rFonts w:ascii="Times New Roman" w:eastAsia="Calibri" w:hAnsi="Times New Roman" w:cs="Times New Roman"/>
                <w:sz w:val="24"/>
              </w:rPr>
            </w:pPr>
            <w:r w:rsidRPr="000D5257">
              <w:rPr>
                <w:rFonts w:ascii="Times New Roman" w:eastAsia="Calibri" w:hAnsi="Times New Roman" w:cs="Times New Roman"/>
                <w:sz w:val="24"/>
              </w:rPr>
              <w:t>3 920,5</w:t>
            </w:r>
          </w:p>
        </w:tc>
        <w:tc>
          <w:tcPr>
            <w:tcW w:w="1352" w:type="dxa"/>
            <w:tcBorders>
              <w:top w:val="single" w:sz="4" w:space="0" w:color="auto"/>
              <w:left w:val="single" w:sz="4" w:space="0" w:color="auto"/>
              <w:bottom w:val="single" w:sz="4" w:space="0" w:color="auto"/>
              <w:right w:val="single" w:sz="4" w:space="0" w:color="auto"/>
            </w:tcBorders>
            <w:vAlign w:val="center"/>
          </w:tcPr>
          <w:p w:rsidR="000B67B2" w:rsidRPr="000D5257" w:rsidRDefault="000B67B2" w:rsidP="00D33EA7">
            <w:pPr>
              <w:spacing w:after="0" w:line="240" w:lineRule="auto"/>
              <w:jc w:val="center"/>
              <w:rPr>
                <w:rFonts w:ascii="Times New Roman" w:eastAsia="Calibri" w:hAnsi="Times New Roman" w:cs="Times New Roman"/>
                <w:sz w:val="24"/>
              </w:rPr>
            </w:pPr>
            <w:r w:rsidRPr="000D5257">
              <w:rPr>
                <w:rFonts w:ascii="Times New Roman" w:eastAsia="Calibri" w:hAnsi="Times New Roman" w:cs="Times New Roman"/>
                <w:sz w:val="24"/>
              </w:rPr>
              <w:t>99,5</w:t>
            </w:r>
          </w:p>
        </w:tc>
      </w:tr>
    </w:tbl>
    <w:p w:rsidR="000B67B2" w:rsidRPr="0041100B" w:rsidRDefault="000B67B2" w:rsidP="000B67B2">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p>
    <w:p w:rsidR="000B67B2" w:rsidRPr="005735F4" w:rsidRDefault="000B67B2" w:rsidP="000B67B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36023">
        <w:rPr>
          <w:rFonts w:ascii="Times New Roman" w:eastAsia="Times New Roman" w:hAnsi="Times New Roman" w:cs="Times New Roman"/>
          <w:sz w:val="24"/>
          <w:szCs w:val="24"/>
          <w:lang w:eastAsia="ru-RU"/>
        </w:rPr>
        <w:t xml:space="preserve">В 2021 году площадь введенного жилья в городе составила 28,5 </w:t>
      </w:r>
      <w:proofErr w:type="spellStart"/>
      <w:r w:rsidRPr="00536023">
        <w:rPr>
          <w:rFonts w:ascii="Times New Roman" w:eastAsia="Times New Roman" w:hAnsi="Times New Roman" w:cs="Times New Roman"/>
          <w:sz w:val="24"/>
          <w:szCs w:val="24"/>
          <w:lang w:eastAsia="ru-RU"/>
        </w:rPr>
        <w:t>тыс.кв.м</w:t>
      </w:r>
      <w:proofErr w:type="spellEnd"/>
      <w:r w:rsidRPr="00536023">
        <w:rPr>
          <w:rFonts w:ascii="Times New Roman" w:eastAsia="Times New Roman" w:hAnsi="Times New Roman" w:cs="Times New Roman"/>
          <w:sz w:val="24"/>
          <w:szCs w:val="24"/>
          <w:lang w:eastAsia="ru-RU"/>
        </w:rPr>
        <w:t>., что на 128,4% выше уровня соответствующего периода 2020 года. Кроме того, на территории города в 2021 году введено в эксплуатацию 6,5 тыс. кв. м. общей площади жилых помещений индивидуальными застройщиками.</w:t>
      </w:r>
    </w:p>
    <w:p w:rsidR="000B67B2" w:rsidRPr="000D5257" w:rsidRDefault="00176284" w:rsidP="000B67B2">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w:t>
      </w:r>
      <w:r w:rsidR="000B67B2" w:rsidRPr="000D5257">
        <w:rPr>
          <w:rFonts w:ascii="Times New Roman" w:eastAsia="Times New Roman" w:hAnsi="Times New Roman" w:cs="Times New Roman"/>
          <w:sz w:val="24"/>
          <w:szCs w:val="24"/>
          <w:lang w:eastAsia="ru-RU"/>
        </w:rPr>
        <w:t>а территории города Мегиона в течение отчетного периода велось строительство объектов в рамках муниципальных программ.</w:t>
      </w:r>
    </w:p>
    <w:p w:rsidR="000B67B2" w:rsidRPr="00B6400E" w:rsidRDefault="000B67B2" w:rsidP="000B67B2">
      <w:pPr>
        <w:widowControl w:val="0"/>
        <w:autoSpaceDE w:val="0"/>
        <w:autoSpaceDN w:val="0"/>
        <w:spacing w:after="0" w:line="240" w:lineRule="auto"/>
        <w:ind w:firstLine="709"/>
        <w:jc w:val="both"/>
        <w:rPr>
          <w:rFonts w:ascii="Times New Roman" w:hAnsi="Times New Roman" w:cs="Times New Roman"/>
          <w:sz w:val="24"/>
          <w:szCs w:val="24"/>
        </w:rPr>
      </w:pPr>
      <w:r w:rsidRPr="00B6400E">
        <w:rPr>
          <w:rFonts w:ascii="Times New Roman" w:eastAsia="Calibri" w:hAnsi="Times New Roman" w:cs="Times New Roman"/>
          <w:sz w:val="24"/>
          <w:szCs w:val="24"/>
        </w:rPr>
        <w:t xml:space="preserve">В рамках муниципальной программы </w:t>
      </w:r>
      <w:r w:rsidRPr="00B6400E">
        <w:rPr>
          <w:rFonts w:ascii="Times New Roman" w:hAnsi="Times New Roman" w:cs="Times New Roman"/>
          <w:sz w:val="24"/>
          <w:szCs w:val="24"/>
        </w:rPr>
        <w:t>«Формирование доступной среды для инвалидов и других маломобильных групп населения на территории город</w:t>
      </w:r>
      <w:r>
        <w:rPr>
          <w:rFonts w:ascii="Times New Roman" w:hAnsi="Times New Roman" w:cs="Times New Roman"/>
          <w:sz w:val="24"/>
          <w:szCs w:val="24"/>
        </w:rPr>
        <w:t>а</w:t>
      </w:r>
      <w:r w:rsidRPr="00B6400E">
        <w:rPr>
          <w:rFonts w:ascii="Times New Roman" w:hAnsi="Times New Roman" w:cs="Times New Roman"/>
          <w:sz w:val="24"/>
          <w:szCs w:val="24"/>
        </w:rPr>
        <w:t xml:space="preserve"> Мегион</w:t>
      </w:r>
      <w:r>
        <w:rPr>
          <w:rFonts w:ascii="Times New Roman" w:hAnsi="Times New Roman" w:cs="Times New Roman"/>
          <w:sz w:val="24"/>
          <w:szCs w:val="24"/>
        </w:rPr>
        <w:t>а</w:t>
      </w:r>
      <w:r w:rsidRPr="00B6400E">
        <w:rPr>
          <w:rFonts w:ascii="Times New Roman" w:hAnsi="Times New Roman" w:cs="Times New Roman"/>
          <w:sz w:val="24"/>
          <w:szCs w:val="24"/>
        </w:rPr>
        <w:t xml:space="preserve"> на 2019-2025 годы» выполнены мероприятия по оборудованию объектов для групп населения с нарушением опорно-двигательного аппарата, с огранич</w:t>
      </w:r>
      <w:r>
        <w:rPr>
          <w:rFonts w:ascii="Times New Roman" w:hAnsi="Times New Roman" w:cs="Times New Roman"/>
          <w:sz w:val="24"/>
          <w:szCs w:val="24"/>
        </w:rPr>
        <w:t>ением здоровья по слуху, зрению.</w:t>
      </w:r>
    </w:p>
    <w:p w:rsidR="000B67B2" w:rsidRPr="009F03B7" w:rsidRDefault="000B67B2" w:rsidP="000B67B2">
      <w:pPr>
        <w:widowControl w:val="0"/>
        <w:tabs>
          <w:tab w:val="left" w:pos="851"/>
        </w:tabs>
        <w:spacing w:after="0" w:line="240" w:lineRule="auto"/>
        <w:ind w:firstLine="709"/>
        <w:jc w:val="both"/>
        <w:rPr>
          <w:rFonts w:ascii="Times New Roman" w:hAnsi="Times New Roman" w:cs="Times New Roman"/>
          <w:sz w:val="24"/>
          <w:szCs w:val="24"/>
        </w:rPr>
      </w:pPr>
      <w:r w:rsidRPr="009F03B7">
        <w:rPr>
          <w:rFonts w:ascii="Times New Roman" w:eastAsia="Calibri" w:hAnsi="Times New Roman" w:cs="Times New Roman"/>
          <w:sz w:val="24"/>
          <w:szCs w:val="24"/>
        </w:rPr>
        <w:t xml:space="preserve">В рамках муниципальной программы </w:t>
      </w:r>
      <w:r w:rsidRPr="009F03B7">
        <w:rPr>
          <w:rFonts w:ascii="Times New Roman" w:hAnsi="Times New Roman" w:cs="Times New Roman"/>
          <w:sz w:val="24"/>
          <w:szCs w:val="24"/>
        </w:rPr>
        <w:t>«Мероприятия в области градостроительной деятельности города Мегион на 2019-2025 годы» выполнены мероприятия по:</w:t>
      </w:r>
    </w:p>
    <w:p w:rsidR="000B67B2" w:rsidRPr="009F03B7" w:rsidRDefault="000B67B2" w:rsidP="000B67B2">
      <w:pPr>
        <w:widowControl w:val="0"/>
        <w:spacing w:after="0" w:line="240" w:lineRule="auto"/>
        <w:ind w:firstLine="709"/>
        <w:jc w:val="both"/>
        <w:rPr>
          <w:rFonts w:ascii="Times New Roman" w:hAnsi="Times New Roman" w:cs="Times New Roman"/>
          <w:sz w:val="24"/>
          <w:szCs w:val="24"/>
        </w:rPr>
      </w:pPr>
      <w:r w:rsidRPr="009F03B7">
        <w:rPr>
          <w:rFonts w:ascii="Times New Roman" w:hAnsi="Times New Roman" w:cs="Times New Roman"/>
          <w:sz w:val="24"/>
          <w:szCs w:val="24"/>
        </w:rPr>
        <w:t>разработке проекта планировки и проекта межевания территории в границах кадастрового квартала 86:19:0010105 и 18 микрорайона;</w:t>
      </w:r>
    </w:p>
    <w:p w:rsidR="000B67B2" w:rsidRPr="00BD542E" w:rsidRDefault="000B67B2" w:rsidP="000B67B2">
      <w:pPr>
        <w:widowControl w:val="0"/>
        <w:spacing w:after="0" w:line="240" w:lineRule="auto"/>
        <w:ind w:firstLine="709"/>
        <w:jc w:val="both"/>
        <w:rPr>
          <w:rFonts w:ascii="Times New Roman" w:hAnsi="Times New Roman" w:cs="Times New Roman"/>
          <w:sz w:val="24"/>
          <w:szCs w:val="24"/>
        </w:rPr>
      </w:pPr>
      <w:r w:rsidRPr="009F03B7">
        <w:rPr>
          <w:rFonts w:ascii="Times New Roman" w:hAnsi="Times New Roman" w:cs="Times New Roman"/>
          <w:sz w:val="24"/>
          <w:szCs w:val="24"/>
        </w:rPr>
        <w:t>разработке проекта планировки и проекта межевания территории 17 микрорайона.</w:t>
      </w:r>
      <w:r>
        <w:rPr>
          <w:rFonts w:ascii="Times New Roman" w:hAnsi="Times New Roman" w:cs="Times New Roman"/>
          <w:sz w:val="24"/>
          <w:szCs w:val="24"/>
        </w:rPr>
        <w:t xml:space="preserve">         </w:t>
      </w:r>
    </w:p>
    <w:p w:rsidR="000B67B2" w:rsidRDefault="000B67B2" w:rsidP="000B67B2">
      <w:pPr>
        <w:widowControl w:val="0"/>
        <w:tabs>
          <w:tab w:val="left" w:pos="142"/>
        </w:tabs>
        <w:spacing w:after="0" w:line="240" w:lineRule="auto"/>
        <w:ind w:firstLine="709"/>
        <w:jc w:val="both"/>
        <w:rPr>
          <w:rFonts w:ascii="Times New Roman" w:hAnsi="Times New Roman"/>
          <w:sz w:val="24"/>
          <w:szCs w:val="24"/>
        </w:rPr>
      </w:pPr>
      <w:r w:rsidRPr="00554A6E">
        <w:rPr>
          <w:rFonts w:ascii="Times New Roman" w:eastAsia="Calibri Light" w:hAnsi="Times New Roman" w:cs="Times New Roman"/>
          <w:sz w:val="24"/>
          <w:szCs w:val="24"/>
          <w:lang w:eastAsia="ru-RU"/>
        </w:rPr>
        <w:t xml:space="preserve">В рамках реализации муниципальной программы «Развитие жилищно-коммунального комплекса и повышение энергетической эффективности в городе Мегионе на 2019-2025 годы» </w:t>
      </w:r>
      <w:r>
        <w:rPr>
          <w:rFonts w:ascii="Times New Roman" w:eastAsia="Calibri Light" w:hAnsi="Times New Roman" w:cs="Times New Roman"/>
          <w:sz w:val="24"/>
          <w:szCs w:val="24"/>
          <w:lang w:eastAsia="ru-RU"/>
        </w:rPr>
        <w:t>на</w:t>
      </w:r>
      <w:r w:rsidRPr="00DB32F0">
        <w:rPr>
          <w:rFonts w:ascii="Times New Roman" w:eastAsia="Calibri Light" w:hAnsi="Times New Roman"/>
          <w:sz w:val="24"/>
          <w:szCs w:val="24"/>
        </w:rPr>
        <w:t xml:space="preserve"> 68 детских игровых площадках </w:t>
      </w:r>
      <w:r w:rsidRPr="006E3E9D">
        <w:rPr>
          <w:rFonts w:ascii="Times New Roman" w:eastAsia="Calibri Light" w:hAnsi="Times New Roman"/>
          <w:sz w:val="24"/>
          <w:szCs w:val="24"/>
        </w:rPr>
        <w:t xml:space="preserve">(52 – в городе Мегионе, 16 – в </w:t>
      </w:r>
      <w:proofErr w:type="spellStart"/>
      <w:r w:rsidRPr="006E3E9D">
        <w:rPr>
          <w:rFonts w:ascii="Times New Roman" w:eastAsia="Calibri Light" w:hAnsi="Times New Roman"/>
          <w:sz w:val="24"/>
          <w:szCs w:val="24"/>
        </w:rPr>
        <w:t>пгт</w:t>
      </w:r>
      <w:proofErr w:type="spellEnd"/>
      <w:r w:rsidRPr="006E3E9D">
        <w:rPr>
          <w:rFonts w:ascii="Times New Roman" w:eastAsia="Calibri Light" w:hAnsi="Times New Roman"/>
          <w:sz w:val="24"/>
          <w:szCs w:val="24"/>
        </w:rPr>
        <w:t xml:space="preserve"> Высокий</w:t>
      </w:r>
      <w:r>
        <w:rPr>
          <w:rFonts w:ascii="Times New Roman" w:eastAsia="Calibri Light" w:hAnsi="Times New Roman"/>
          <w:sz w:val="24"/>
          <w:szCs w:val="24"/>
        </w:rPr>
        <w:t>)</w:t>
      </w:r>
      <w:r w:rsidRPr="006E3E9D">
        <w:rPr>
          <w:rFonts w:ascii="Times New Roman" w:eastAsia="Calibri Light" w:hAnsi="Times New Roman"/>
          <w:sz w:val="24"/>
          <w:szCs w:val="24"/>
        </w:rPr>
        <w:t xml:space="preserve"> </w:t>
      </w:r>
      <w:r w:rsidRPr="00DB32F0">
        <w:rPr>
          <w:rFonts w:ascii="Times New Roman" w:eastAsia="Calibri Light" w:hAnsi="Times New Roman"/>
          <w:sz w:val="24"/>
          <w:szCs w:val="24"/>
        </w:rPr>
        <w:t xml:space="preserve">проведены </w:t>
      </w:r>
      <w:r w:rsidRPr="00DB32F0">
        <w:rPr>
          <w:rFonts w:ascii="Times New Roman" w:hAnsi="Times New Roman"/>
          <w:sz w:val="24"/>
          <w:szCs w:val="24"/>
        </w:rPr>
        <w:t>работы по их содержанию и ремонту.</w:t>
      </w:r>
    </w:p>
    <w:p w:rsidR="000B67B2" w:rsidRPr="00432C8D" w:rsidRDefault="00B41D4E" w:rsidP="00B41D4E">
      <w:pPr>
        <w:widowControl w:val="0"/>
        <w:tabs>
          <w:tab w:val="left" w:pos="142"/>
        </w:tabs>
        <w:spacing w:after="0" w:line="240" w:lineRule="auto"/>
        <w:ind w:firstLine="709"/>
        <w:jc w:val="both"/>
        <w:rPr>
          <w:rFonts w:ascii="Times New Roman" w:eastAsia="Calibri Light" w:hAnsi="Times New Roman" w:cs="Times New Roman"/>
          <w:color w:val="000000" w:themeColor="text1"/>
          <w:sz w:val="24"/>
          <w:szCs w:val="24"/>
        </w:rPr>
      </w:pPr>
      <w:r>
        <w:rPr>
          <w:rFonts w:ascii="Times New Roman" w:hAnsi="Times New Roman"/>
          <w:sz w:val="24"/>
          <w:szCs w:val="24"/>
        </w:rPr>
        <w:t xml:space="preserve">В 2021 году в рамках инициативного проекта построен объект </w:t>
      </w:r>
      <w:r w:rsidR="000B67B2" w:rsidRPr="00977177">
        <w:rPr>
          <w:rFonts w:ascii="Times New Roman" w:hAnsi="Times New Roman"/>
          <w:sz w:val="24"/>
          <w:szCs w:val="24"/>
        </w:rPr>
        <w:t>«Создание объекта, предназначенного для содержа</w:t>
      </w:r>
      <w:r>
        <w:rPr>
          <w:rFonts w:ascii="Times New Roman" w:hAnsi="Times New Roman"/>
          <w:sz w:val="24"/>
          <w:szCs w:val="24"/>
        </w:rPr>
        <w:t>ния животных в городе Мегионе».</w:t>
      </w:r>
    </w:p>
    <w:p w:rsidR="000B67B2" w:rsidRPr="00431A99" w:rsidRDefault="000B67B2" w:rsidP="000B67B2">
      <w:pPr>
        <w:pStyle w:val="af0"/>
        <w:widowControl w:val="0"/>
        <w:tabs>
          <w:tab w:val="left" w:pos="993"/>
        </w:tabs>
        <w:spacing w:after="0" w:line="240" w:lineRule="auto"/>
        <w:ind w:left="0" w:firstLine="709"/>
        <w:jc w:val="both"/>
        <w:rPr>
          <w:rFonts w:ascii="Times New Roman" w:hAnsi="Times New Roman"/>
          <w:sz w:val="24"/>
          <w:szCs w:val="24"/>
        </w:rPr>
      </w:pPr>
      <w:r w:rsidRPr="00432C8D">
        <w:rPr>
          <w:rFonts w:ascii="Times New Roman" w:hAnsi="Times New Roman"/>
          <w:color w:val="000000" w:themeColor="text1"/>
          <w:sz w:val="24"/>
          <w:szCs w:val="24"/>
          <w:lang w:eastAsia="en-US"/>
        </w:rPr>
        <w:t>В</w:t>
      </w:r>
      <w:r w:rsidRPr="00432C8D">
        <w:rPr>
          <w:rFonts w:ascii="Times New Roman" w:hAnsi="Times New Roman"/>
          <w:color w:val="000000" w:themeColor="text1"/>
          <w:sz w:val="24"/>
          <w:szCs w:val="24"/>
        </w:rPr>
        <w:t xml:space="preserve"> рамках Инвестиционной программы </w:t>
      </w:r>
      <w:r w:rsidR="002E3504" w:rsidRPr="00432C8D">
        <w:rPr>
          <w:rFonts w:ascii="Times New Roman" w:hAnsi="Times New Roman"/>
          <w:color w:val="000000" w:themeColor="text1"/>
          <w:sz w:val="24"/>
          <w:szCs w:val="24"/>
        </w:rPr>
        <w:t>акционерного общества «ЮТЭК – Региональные сети»</w:t>
      </w:r>
      <w:r w:rsidR="002E3504">
        <w:rPr>
          <w:rFonts w:ascii="Times New Roman" w:hAnsi="Times New Roman"/>
          <w:color w:val="000000" w:themeColor="text1"/>
          <w:sz w:val="24"/>
          <w:szCs w:val="24"/>
        </w:rPr>
        <w:t xml:space="preserve"> </w:t>
      </w:r>
      <w:r w:rsidRPr="00432C8D">
        <w:rPr>
          <w:rFonts w:ascii="Times New Roman" w:hAnsi="Times New Roman"/>
          <w:color w:val="000000" w:themeColor="text1"/>
          <w:sz w:val="24"/>
          <w:szCs w:val="24"/>
        </w:rPr>
        <w:t xml:space="preserve">на 2022 год по городу </w:t>
      </w:r>
      <w:proofErr w:type="spellStart"/>
      <w:r w:rsidRPr="00432C8D">
        <w:rPr>
          <w:rFonts w:ascii="Times New Roman" w:hAnsi="Times New Roman"/>
          <w:color w:val="000000" w:themeColor="text1"/>
          <w:sz w:val="24"/>
          <w:szCs w:val="24"/>
        </w:rPr>
        <w:t>Мегиону</w:t>
      </w:r>
      <w:proofErr w:type="spellEnd"/>
      <w:r w:rsidRPr="00432C8D">
        <w:rPr>
          <w:rFonts w:ascii="Times New Roman" w:hAnsi="Times New Roman"/>
          <w:color w:val="000000" w:themeColor="text1"/>
          <w:sz w:val="24"/>
          <w:szCs w:val="24"/>
        </w:rPr>
        <w:t xml:space="preserve"> по направлению «Новое </w:t>
      </w:r>
      <w:r w:rsidRPr="00431A99">
        <w:rPr>
          <w:rFonts w:ascii="Times New Roman" w:hAnsi="Times New Roman"/>
          <w:sz w:val="24"/>
          <w:szCs w:val="24"/>
        </w:rPr>
        <w:t>строительство</w:t>
      </w:r>
      <w:r>
        <w:rPr>
          <w:rFonts w:ascii="Times New Roman" w:hAnsi="Times New Roman"/>
          <w:sz w:val="24"/>
          <w:szCs w:val="24"/>
        </w:rPr>
        <w:t>»</w:t>
      </w:r>
      <w:r w:rsidRPr="00431A99">
        <w:rPr>
          <w:rFonts w:ascii="Times New Roman" w:hAnsi="Times New Roman"/>
          <w:sz w:val="24"/>
          <w:szCs w:val="24"/>
        </w:rPr>
        <w:t xml:space="preserve"> запланировано следующее</w:t>
      </w:r>
      <w:r w:rsidRPr="00BA6F00">
        <w:rPr>
          <w:rFonts w:ascii="Times New Roman" w:hAnsi="Times New Roman"/>
          <w:sz w:val="24"/>
          <w:szCs w:val="24"/>
        </w:rPr>
        <w:t xml:space="preserve"> </w:t>
      </w:r>
      <w:r>
        <w:rPr>
          <w:rFonts w:ascii="Times New Roman" w:hAnsi="Times New Roman"/>
          <w:sz w:val="24"/>
          <w:szCs w:val="24"/>
        </w:rPr>
        <w:t>з</w:t>
      </w:r>
      <w:r w:rsidRPr="00431A99">
        <w:rPr>
          <w:rFonts w:ascii="Times New Roman" w:hAnsi="Times New Roman"/>
          <w:sz w:val="24"/>
          <w:szCs w:val="24"/>
        </w:rPr>
        <w:t>авершение работ:</w:t>
      </w:r>
    </w:p>
    <w:p w:rsidR="000B67B2" w:rsidRDefault="000B67B2" w:rsidP="000B67B2">
      <w:pPr>
        <w:widowControl w:val="0"/>
        <w:spacing w:after="0" w:line="240" w:lineRule="auto"/>
        <w:ind w:firstLine="709"/>
        <w:jc w:val="both"/>
        <w:rPr>
          <w:rFonts w:ascii="Times New Roman" w:hAnsi="Times New Roman" w:cs="Times New Roman"/>
          <w:sz w:val="24"/>
          <w:szCs w:val="24"/>
        </w:rPr>
      </w:pPr>
      <w:r w:rsidRPr="00431A99">
        <w:rPr>
          <w:rFonts w:ascii="Times New Roman" w:hAnsi="Times New Roman" w:cs="Times New Roman"/>
          <w:sz w:val="24"/>
          <w:szCs w:val="24"/>
        </w:rPr>
        <w:t>по электроснабжен</w:t>
      </w:r>
      <w:r>
        <w:rPr>
          <w:rFonts w:ascii="Times New Roman" w:hAnsi="Times New Roman" w:cs="Times New Roman"/>
          <w:sz w:val="24"/>
          <w:szCs w:val="24"/>
        </w:rPr>
        <w:t>ию 5 микрорайона города;</w:t>
      </w:r>
    </w:p>
    <w:p w:rsidR="000B67B2" w:rsidRDefault="000B67B2" w:rsidP="000B67B2">
      <w:pPr>
        <w:widowControl w:val="0"/>
        <w:spacing w:after="0" w:line="240" w:lineRule="auto"/>
        <w:ind w:firstLine="709"/>
        <w:jc w:val="both"/>
        <w:rPr>
          <w:rFonts w:ascii="Times New Roman" w:hAnsi="Times New Roman" w:cs="Times New Roman"/>
          <w:sz w:val="24"/>
          <w:szCs w:val="24"/>
        </w:rPr>
      </w:pPr>
      <w:r w:rsidRPr="00431A99">
        <w:rPr>
          <w:rFonts w:ascii="Times New Roman" w:hAnsi="Times New Roman" w:cs="Times New Roman"/>
          <w:sz w:val="24"/>
          <w:szCs w:val="24"/>
        </w:rPr>
        <w:t>ТП</w:t>
      </w:r>
      <w:r>
        <w:rPr>
          <w:rFonts w:ascii="Times New Roman" w:hAnsi="Times New Roman" w:cs="Times New Roman"/>
          <w:sz w:val="24"/>
          <w:szCs w:val="24"/>
        </w:rPr>
        <w:t xml:space="preserve"> </w:t>
      </w:r>
      <w:r w:rsidRPr="00431A99">
        <w:rPr>
          <w:rFonts w:ascii="Times New Roman" w:hAnsi="Times New Roman" w:cs="Times New Roman"/>
          <w:sz w:val="24"/>
          <w:szCs w:val="24"/>
        </w:rPr>
        <w:t xml:space="preserve">6/0,4 </w:t>
      </w:r>
      <w:proofErr w:type="spellStart"/>
      <w:r w:rsidRPr="00431A99">
        <w:rPr>
          <w:rFonts w:ascii="Times New Roman" w:hAnsi="Times New Roman" w:cs="Times New Roman"/>
          <w:sz w:val="24"/>
          <w:szCs w:val="24"/>
        </w:rPr>
        <w:t>кВ</w:t>
      </w:r>
      <w:proofErr w:type="spellEnd"/>
      <w:r w:rsidRPr="00431A99">
        <w:rPr>
          <w:rFonts w:ascii="Times New Roman" w:hAnsi="Times New Roman" w:cs="Times New Roman"/>
          <w:sz w:val="24"/>
          <w:szCs w:val="24"/>
        </w:rPr>
        <w:t xml:space="preserve"> с кабельными линиями в </w:t>
      </w:r>
      <w:r w:rsidRPr="00431A99">
        <w:rPr>
          <w:rFonts w:ascii="Times New Roman" w:hAnsi="Times New Roman" w:cs="Times New Roman"/>
          <w:sz w:val="24"/>
          <w:szCs w:val="24"/>
          <w:lang w:val="en-US"/>
        </w:rPr>
        <w:t>XXII</w:t>
      </w:r>
      <w:r w:rsidRPr="00431A99">
        <w:rPr>
          <w:rFonts w:ascii="Times New Roman" w:hAnsi="Times New Roman" w:cs="Times New Roman"/>
          <w:sz w:val="24"/>
          <w:szCs w:val="24"/>
        </w:rPr>
        <w:t xml:space="preserve"> микр</w:t>
      </w:r>
      <w:r>
        <w:rPr>
          <w:rFonts w:ascii="Times New Roman" w:hAnsi="Times New Roman" w:cs="Times New Roman"/>
          <w:sz w:val="24"/>
          <w:szCs w:val="24"/>
        </w:rPr>
        <w:t>орайоне города;</w:t>
      </w:r>
    </w:p>
    <w:p w:rsidR="000B67B2" w:rsidRDefault="000B67B2" w:rsidP="000B67B2">
      <w:pPr>
        <w:widowControl w:val="0"/>
        <w:spacing w:after="0" w:line="240" w:lineRule="auto"/>
        <w:ind w:firstLine="709"/>
        <w:jc w:val="both"/>
        <w:rPr>
          <w:rFonts w:ascii="Times New Roman" w:hAnsi="Times New Roman" w:cs="Times New Roman"/>
          <w:sz w:val="24"/>
          <w:szCs w:val="24"/>
        </w:rPr>
      </w:pPr>
      <w:r w:rsidRPr="00431A99">
        <w:rPr>
          <w:rFonts w:ascii="Times New Roman" w:hAnsi="Times New Roman" w:cs="Times New Roman"/>
          <w:sz w:val="24"/>
          <w:szCs w:val="24"/>
        </w:rPr>
        <w:t xml:space="preserve">ТП 6/0,4 </w:t>
      </w:r>
      <w:proofErr w:type="spellStart"/>
      <w:r w:rsidRPr="00431A99">
        <w:rPr>
          <w:rFonts w:ascii="Times New Roman" w:hAnsi="Times New Roman" w:cs="Times New Roman"/>
          <w:sz w:val="24"/>
          <w:szCs w:val="24"/>
        </w:rPr>
        <w:t>кВ</w:t>
      </w:r>
      <w:proofErr w:type="spellEnd"/>
      <w:r w:rsidRPr="00431A99">
        <w:rPr>
          <w:rFonts w:ascii="Times New Roman" w:hAnsi="Times New Roman" w:cs="Times New Roman"/>
          <w:sz w:val="24"/>
          <w:szCs w:val="24"/>
        </w:rPr>
        <w:t>, расположенной в 11 микро</w:t>
      </w:r>
      <w:r>
        <w:rPr>
          <w:rFonts w:ascii="Times New Roman" w:hAnsi="Times New Roman" w:cs="Times New Roman"/>
          <w:sz w:val="24"/>
          <w:szCs w:val="24"/>
        </w:rPr>
        <w:t xml:space="preserve">районе по улице </w:t>
      </w:r>
      <w:proofErr w:type="spellStart"/>
      <w:r>
        <w:rPr>
          <w:rFonts w:ascii="Times New Roman" w:hAnsi="Times New Roman" w:cs="Times New Roman"/>
          <w:sz w:val="24"/>
          <w:szCs w:val="24"/>
        </w:rPr>
        <w:t>Сутормина</w:t>
      </w:r>
      <w:proofErr w:type="spellEnd"/>
      <w:r>
        <w:rPr>
          <w:rFonts w:ascii="Times New Roman" w:hAnsi="Times New Roman" w:cs="Times New Roman"/>
          <w:sz w:val="24"/>
          <w:szCs w:val="24"/>
        </w:rPr>
        <w:t xml:space="preserve"> д.2 в</w:t>
      </w:r>
      <w:r w:rsidRPr="00431A99">
        <w:rPr>
          <w:rFonts w:ascii="Times New Roman" w:hAnsi="Times New Roman" w:cs="Times New Roman"/>
          <w:sz w:val="24"/>
          <w:szCs w:val="24"/>
        </w:rPr>
        <w:t xml:space="preserve">замен действующей ТП 6/0,4 </w:t>
      </w:r>
      <w:proofErr w:type="spellStart"/>
      <w:r w:rsidRPr="00431A99">
        <w:rPr>
          <w:rFonts w:ascii="Times New Roman" w:hAnsi="Times New Roman" w:cs="Times New Roman"/>
          <w:sz w:val="24"/>
          <w:szCs w:val="24"/>
        </w:rPr>
        <w:t>кВ</w:t>
      </w:r>
      <w:proofErr w:type="spellEnd"/>
      <w:r w:rsidRPr="00431A99">
        <w:rPr>
          <w:rFonts w:ascii="Times New Roman" w:hAnsi="Times New Roman" w:cs="Times New Roman"/>
          <w:sz w:val="24"/>
          <w:szCs w:val="24"/>
        </w:rPr>
        <w:t xml:space="preserve"> №111, сетей электроснабжения 10; </w:t>
      </w:r>
    </w:p>
    <w:p w:rsidR="000B67B2" w:rsidRDefault="000B67B2" w:rsidP="000B67B2">
      <w:pPr>
        <w:widowControl w:val="0"/>
        <w:spacing w:after="0" w:line="240" w:lineRule="auto"/>
        <w:ind w:firstLine="709"/>
        <w:jc w:val="both"/>
        <w:rPr>
          <w:rFonts w:ascii="Times New Roman" w:hAnsi="Times New Roman" w:cs="Times New Roman"/>
          <w:sz w:val="24"/>
          <w:szCs w:val="24"/>
        </w:rPr>
      </w:pPr>
      <w:r w:rsidRPr="00431A99">
        <w:rPr>
          <w:rFonts w:ascii="Times New Roman" w:hAnsi="Times New Roman" w:cs="Times New Roman"/>
          <w:sz w:val="24"/>
          <w:szCs w:val="24"/>
        </w:rPr>
        <w:t xml:space="preserve">0,4 </w:t>
      </w:r>
      <w:proofErr w:type="spellStart"/>
      <w:r w:rsidRPr="00431A99">
        <w:rPr>
          <w:rFonts w:ascii="Times New Roman" w:hAnsi="Times New Roman" w:cs="Times New Roman"/>
          <w:sz w:val="24"/>
          <w:szCs w:val="24"/>
        </w:rPr>
        <w:t>кВ</w:t>
      </w:r>
      <w:proofErr w:type="spellEnd"/>
      <w:r w:rsidRPr="00431A99">
        <w:rPr>
          <w:rFonts w:ascii="Times New Roman" w:hAnsi="Times New Roman" w:cs="Times New Roman"/>
          <w:sz w:val="24"/>
          <w:szCs w:val="24"/>
        </w:rPr>
        <w:t xml:space="preserve"> индивидуальных жилых домов по улице Дружбы</w:t>
      </w:r>
      <w:r>
        <w:rPr>
          <w:rFonts w:ascii="Times New Roman" w:hAnsi="Times New Roman" w:cs="Times New Roman"/>
          <w:sz w:val="24"/>
          <w:szCs w:val="24"/>
        </w:rPr>
        <w:t>,</w:t>
      </w:r>
      <w:r w:rsidRPr="00431A99">
        <w:rPr>
          <w:rFonts w:ascii="Times New Roman" w:hAnsi="Times New Roman" w:cs="Times New Roman"/>
          <w:sz w:val="24"/>
          <w:szCs w:val="24"/>
        </w:rPr>
        <w:t xml:space="preserve"> район улиц Мира – Молодежная </w:t>
      </w:r>
      <w:proofErr w:type="spellStart"/>
      <w:r w:rsidRPr="00431A99">
        <w:rPr>
          <w:rFonts w:ascii="Times New Roman" w:hAnsi="Times New Roman" w:cs="Times New Roman"/>
          <w:sz w:val="24"/>
          <w:szCs w:val="24"/>
        </w:rPr>
        <w:t>пгт</w:t>
      </w:r>
      <w:proofErr w:type="spellEnd"/>
      <w:r>
        <w:rPr>
          <w:rFonts w:ascii="Times New Roman" w:hAnsi="Times New Roman" w:cs="Times New Roman"/>
          <w:sz w:val="24"/>
          <w:szCs w:val="24"/>
        </w:rPr>
        <w:t>.</w:t>
      </w:r>
      <w:r w:rsidRPr="00431A99">
        <w:rPr>
          <w:rFonts w:ascii="Times New Roman" w:hAnsi="Times New Roman" w:cs="Times New Roman"/>
          <w:sz w:val="24"/>
          <w:szCs w:val="24"/>
        </w:rPr>
        <w:t xml:space="preserve"> Высокий.</w:t>
      </w:r>
    </w:p>
    <w:p w:rsidR="000B67B2" w:rsidRPr="00821A57" w:rsidRDefault="000B67B2" w:rsidP="000B67B2">
      <w:pPr>
        <w:widowControl w:val="0"/>
        <w:spacing w:after="0" w:line="240" w:lineRule="auto"/>
        <w:ind w:firstLine="567"/>
        <w:jc w:val="both"/>
        <w:rPr>
          <w:rFonts w:ascii="Times New Roman" w:eastAsia="Times New Roman" w:hAnsi="Times New Roman" w:cs="Times New Roman"/>
          <w:sz w:val="24"/>
          <w:szCs w:val="24"/>
          <w:lang w:eastAsia="ru-RU"/>
        </w:rPr>
      </w:pPr>
      <w:r w:rsidRPr="00024D76">
        <w:rPr>
          <w:rFonts w:ascii="Times New Roman" w:eastAsia="Calibri" w:hAnsi="Times New Roman" w:cs="Times New Roman"/>
          <w:color w:val="000000" w:themeColor="text1"/>
          <w:sz w:val="24"/>
          <w:szCs w:val="24"/>
        </w:rPr>
        <w:t>В 202</w:t>
      </w:r>
      <w:r>
        <w:rPr>
          <w:rFonts w:ascii="Times New Roman" w:eastAsia="Calibri" w:hAnsi="Times New Roman" w:cs="Times New Roman"/>
          <w:color w:val="000000" w:themeColor="text1"/>
          <w:sz w:val="24"/>
          <w:szCs w:val="24"/>
        </w:rPr>
        <w:t>2</w:t>
      </w:r>
      <w:r w:rsidRPr="00024D76">
        <w:rPr>
          <w:rFonts w:ascii="Times New Roman" w:eastAsia="Calibri" w:hAnsi="Times New Roman" w:cs="Times New Roman"/>
          <w:color w:val="000000" w:themeColor="text1"/>
          <w:sz w:val="24"/>
          <w:szCs w:val="24"/>
        </w:rPr>
        <w:t xml:space="preserve"> году </w:t>
      </w:r>
      <w:r>
        <w:rPr>
          <w:rFonts w:ascii="Times New Roman" w:eastAsia="Calibri" w:hAnsi="Times New Roman" w:cs="Times New Roman"/>
          <w:color w:val="000000" w:themeColor="text1"/>
          <w:sz w:val="24"/>
          <w:szCs w:val="24"/>
        </w:rPr>
        <w:t>планируется по</w:t>
      </w:r>
      <w:r w:rsidRPr="00821A57">
        <w:rPr>
          <w:rFonts w:ascii="Times New Roman" w:eastAsia="Times New Roman" w:hAnsi="Times New Roman" w:cs="Times New Roman"/>
          <w:sz w:val="24"/>
          <w:szCs w:val="24"/>
          <w:lang w:eastAsia="ru-RU"/>
        </w:rPr>
        <w:t>дготовка и реализация комплексного развития жилой застройки 5 и 7 микрорайонов города.</w:t>
      </w:r>
    </w:p>
    <w:p w:rsidR="008502DB" w:rsidRDefault="008502DB" w:rsidP="00954596">
      <w:pPr>
        <w:spacing w:after="0" w:line="240" w:lineRule="auto"/>
        <w:ind w:firstLine="708"/>
        <w:rPr>
          <w:rFonts w:ascii="Times New Roman" w:eastAsia="Calibri Light" w:hAnsi="Times New Roman" w:cs="Times New Roman"/>
          <w:sz w:val="24"/>
          <w:szCs w:val="24"/>
        </w:rPr>
      </w:pPr>
    </w:p>
    <w:p w:rsidR="008502DB" w:rsidRDefault="008502DB" w:rsidP="00954596">
      <w:pPr>
        <w:spacing w:after="0" w:line="240" w:lineRule="auto"/>
        <w:ind w:firstLine="708"/>
        <w:rPr>
          <w:rFonts w:ascii="Times New Roman" w:eastAsia="Calibri Light" w:hAnsi="Times New Roman" w:cs="Times New Roman"/>
          <w:sz w:val="24"/>
          <w:szCs w:val="24"/>
        </w:rPr>
      </w:pPr>
    </w:p>
    <w:p w:rsidR="00954596" w:rsidRPr="00587AF5" w:rsidRDefault="00954596" w:rsidP="00954596">
      <w:pPr>
        <w:spacing w:after="0" w:line="240" w:lineRule="auto"/>
        <w:ind w:firstLine="708"/>
        <w:rPr>
          <w:rFonts w:ascii="Times New Roman" w:eastAsia="Calibri Light" w:hAnsi="Times New Roman" w:cs="Times New Roman"/>
          <w:sz w:val="24"/>
          <w:szCs w:val="24"/>
        </w:rPr>
      </w:pPr>
      <w:r w:rsidRPr="00954596">
        <w:rPr>
          <w:rFonts w:ascii="Times New Roman" w:eastAsia="Calibri Light" w:hAnsi="Times New Roman" w:cs="Times New Roman"/>
          <w:sz w:val="24"/>
          <w:szCs w:val="24"/>
        </w:rPr>
        <w:t>МАЛОЕ ПРЕДПРИНИМАТЕЛЬСТВО</w:t>
      </w:r>
    </w:p>
    <w:p w:rsidR="00954596" w:rsidRPr="00587AF5" w:rsidRDefault="00954596" w:rsidP="00954596">
      <w:pPr>
        <w:spacing w:after="0" w:line="240" w:lineRule="auto"/>
        <w:ind w:right="200" w:firstLine="709"/>
        <w:jc w:val="both"/>
        <w:rPr>
          <w:rFonts w:ascii="Times New Roman" w:eastAsia="Times New Roman" w:hAnsi="Times New Roman" w:cs="Times New Roman"/>
          <w:sz w:val="24"/>
          <w:szCs w:val="24"/>
          <w:lang w:eastAsia="ru-RU"/>
        </w:rPr>
      </w:pPr>
    </w:p>
    <w:p w:rsidR="00954596" w:rsidRPr="00587AF5" w:rsidRDefault="00954596" w:rsidP="00954596">
      <w:pPr>
        <w:spacing w:after="0" w:line="240" w:lineRule="auto"/>
        <w:ind w:firstLine="709"/>
        <w:jc w:val="both"/>
        <w:rPr>
          <w:rFonts w:ascii="Times New Roman" w:hAnsi="Times New Roman" w:cs="Times New Roman"/>
          <w:sz w:val="24"/>
          <w:szCs w:val="24"/>
        </w:rPr>
      </w:pPr>
      <w:r w:rsidRPr="00587AF5">
        <w:rPr>
          <w:rFonts w:ascii="Times New Roman" w:hAnsi="Times New Roman" w:cs="Times New Roman"/>
          <w:sz w:val="24"/>
          <w:szCs w:val="24"/>
        </w:rPr>
        <w:t>Малое и среднее предпринимательство является важным элементом рыночной экономики. Субъекты малого и среднего предпри</w:t>
      </w:r>
      <w:r w:rsidRPr="00587AF5">
        <w:rPr>
          <w:rFonts w:ascii="Times New Roman" w:hAnsi="Times New Roman" w:cs="Times New Roman"/>
          <w:sz w:val="24"/>
          <w:szCs w:val="24"/>
        </w:rPr>
        <w:softHyphen/>
        <w:t>ниматель</w:t>
      </w:r>
      <w:r w:rsidRPr="00587AF5">
        <w:rPr>
          <w:rFonts w:ascii="Times New Roman" w:hAnsi="Times New Roman" w:cs="Times New Roman"/>
          <w:sz w:val="24"/>
          <w:szCs w:val="24"/>
        </w:rPr>
        <w:softHyphen/>
        <w:t>ства присутствуют практически во всех отраслях производственной и непроизводственной сфер деятельности.</w:t>
      </w:r>
    </w:p>
    <w:p w:rsidR="00954596" w:rsidRPr="00587AF5" w:rsidRDefault="00954596" w:rsidP="00954596">
      <w:pPr>
        <w:spacing w:after="0" w:line="240" w:lineRule="auto"/>
        <w:ind w:firstLine="709"/>
        <w:jc w:val="both"/>
        <w:rPr>
          <w:rFonts w:ascii="Times New Roman" w:hAnsi="Times New Roman" w:cs="Times New Roman"/>
          <w:sz w:val="24"/>
          <w:szCs w:val="24"/>
        </w:rPr>
      </w:pPr>
      <w:r w:rsidRPr="00587AF5">
        <w:rPr>
          <w:rFonts w:ascii="Times New Roman" w:hAnsi="Times New Roman" w:cs="Times New Roman"/>
          <w:sz w:val="24"/>
          <w:szCs w:val="24"/>
        </w:rPr>
        <w:t>Развитие малого и среднего предпри</w:t>
      </w:r>
      <w:r w:rsidRPr="00587AF5">
        <w:rPr>
          <w:rFonts w:ascii="Times New Roman" w:hAnsi="Times New Roman" w:cs="Times New Roman"/>
          <w:sz w:val="24"/>
          <w:szCs w:val="24"/>
        </w:rPr>
        <w:softHyphen/>
        <w:t>ниматель</w:t>
      </w:r>
      <w:r w:rsidRPr="00587AF5">
        <w:rPr>
          <w:rFonts w:ascii="Times New Roman" w:hAnsi="Times New Roman" w:cs="Times New Roman"/>
          <w:sz w:val="24"/>
          <w:szCs w:val="24"/>
        </w:rPr>
        <w:softHyphen/>
        <w:t>ства способствует повышению благосостояния граждан, созданию новых рабочих мест, увеличению доходной части бюджета.</w:t>
      </w:r>
    </w:p>
    <w:p w:rsidR="00954596" w:rsidRPr="00587AF5" w:rsidRDefault="00954596" w:rsidP="00954596">
      <w:pPr>
        <w:widowControl w:val="0"/>
        <w:spacing w:after="0" w:line="240" w:lineRule="auto"/>
        <w:ind w:firstLine="709"/>
        <w:jc w:val="both"/>
        <w:rPr>
          <w:rFonts w:ascii="Times New Roman" w:eastAsia="Calibri" w:hAnsi="Times New Roman" w:cs="Times New Roman"/>
          <w:bCs/>
          <w:iCs/>
          <w:sz w:val="24"/>
          <w:szCs w:val="24"/>
        </w:rPr>
      </w:pPr>
      <w:r w:rsidRPr="00587AF5">
        <w:rPr>
          <w:rFonts w:ascii="Times New Roman" w:eastAsia="Calibri" w:hAnsi="Times New Roman" w:cs="Times New Roman"/>
          <w:bCs/>
          <w:iCs/>
          <w:sz w:val="24"/>
          <w:szCs w:val="24"/>
        </w:rPr>
        <w:t xml:space="preserve">Согласно сведениям из Единого реестра субъектов малого и среднего предпринимательства Федеральной налоговой службы по состоянию на 01.01.2022 на территории городского округа </w:t>
      </w:r>
      <w:r w:rsidRPr="00587AF5">
        <w:rPr>
          <w:rFonts w:ascii="Times New Roman" w:eastAsia="Calibri" w:hAnsi="Times New Roman" w:cs="Times New Roman"/>
          <w:sz w:val="24"/>
          <w:szCs w:val="24"/>
        </w:rPr>
        <w:t xml:space="preserve">осуществляли свою деятельность в различных отраслях экономики 1 750 субъектов малого и среднего предпринимательства, в том числе </w:t>
      </w:r>
      <w:r w:rsidRPr="00587AF5">
        <w:rPr>
          <w:rFonts w:ascii="Times New Roman" w:eastAsia="Calibri" w:hAnsi="Times New Roman" w:cs="Times New Roman"/>
          <w:bCs/>
          <w:iCs/>
          <w:sz w:val="24"/>
          <w:szCs w:val="24"/>
        </w:rPr>
        <w:t xml:space="preserve">448 микро-, малых и средних предприятий и 1302 индивидуальных предпринимателей, что выше показателя 2020 года на 0,8% (в 2020 году – 1 736 ед.). </w:t>
      </w:r>
    </w:p>
    <w:p w:rsidR="00954596" w:rsidRPr="00587AF5" w:rsidRDefault="00954596" w:rsidP="00954596">
      <w:pPr>
        <w:spacing w:after="0" w:line="240" w:lineRule="auto"/>
        <w:ind w:firstLine="709"/>
        <w:jc w:val="both"/>
        <w:rPr>
          <w:rFonts w:ascii="Times New Roman" w:eastAsia="Times New Roman" w:hAnsi="Times New Roman" w:cs="Times New Roman"/>
          <w:sz w:val="24"/>
          <w:szCs w:val="24"/>
          <w:lang w:eastAsia="ru-RU"/>
        </w:rPr>
      </w:pPr>
    </w:p>
    <w:tbl>
      <w:tblPr>
        <w:tblW w:w="9747" w:type="dxa"/>
        <w:tblLook w:val="04A0" w:firstRow="1" w:lastRow="0" w:firstColumn="1" w:lastColumn="0" w:noHBand="0" w:noVBand="1"/>
      </w:tblPr>
      <w:tblGrid>
        <w:gridCol w:w="4077"/>
        <w:gridCol w:w="1890"/>
        <w:gridCol w:w="1890"/>
        <w:gridCol w:w="1890"/>
      </w:tblGrid>
      <w:tr w:rsidR="00954596" w:rsidRPr="00587AF5" w:rsidTr="00324F36">
        <w:trPr>
          <w:trHeight w:val="391"/>
        </w:trPr>
        <w:tc>
          <w:tcPr>
            <w:tcW w:w="4077" w:type="dxa"/>
            <w:tcBorders>
              <w:top w:val="single" w:sz="4" w:space="0" w:color="auto"/>
              <w:left w:val="single" w:sz="4" w:space="0" w:color="auto"/>
              <w:bottom w:val="single" w:sz="4" w:space="0" w:color="auto"/>
              <w:right w:val="single" w:sz="4" w:space="0" w:color="auto"/>
            </w:tcBorders>
            <w:vAlign w:val="center"/>
          </w:tcPr>
          <w:p w:rsidR="00954596" w:rsidRPr="00587AF5" w:rsidRDefault="00954596" w:rsidP="00324F36">
            <w:pPr>
              <w:spacing w:after="0" w:line="240" w:lineRule="auto"/>
              <w:jc w:val="center"/>
              <w:rPr>
                <w:rFonts w:ascii="Times New Roman" w:eastAsia="Calibri" w:hAnsi="Times New Roman" w:cs="Times New Roman"/>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hideMark/>
          </w:tcPr>
          <w:p w:rsidR="00954596" w:rsidRPr="00587AF5" w:rsidRDefault="00954596" w:rsidP="00324F3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2019</w:t>
            </w:r>
            <w:r w:rsidRPr="00587AF5">
              <w:rPr>
                <w:rFonts w:ascii="Times New Roman" w:eastAsia="Calibri" w:hAnsi="Times New Roman" w:cs="Times New Roman"/>
                <w:sz w:val="20"/>
                <w:szCs w:val="20"/>
              </w:rPr>
              <w:t xml:space="preserve"> год</w:t>
            </w:r>
          </w:p>
        </w:tc>
        <w:tc>
          <w:tcPr>
            <w:tcW w:w="1890" w:type="dxa"/>
            <w:tcBorders>
              <w:top w:val="single" w:sz="4" w:space="0" w:color="auto"/>
              <w:left w:val="single" w:sz="4" w:space="0" w:color="auto"/>
              <w:bottom w:val="single" w:sz="4" w:space="0" w:color="auto"/>
              <w:right w:val="single" w:sz="4" w:space="0" w:color="auto"/>
            </w:tcBorders>
            <w:vAlign w:val="center"/>
            <w:hideMark/>
          </w:tcPr>
          <w:p w:rsidR="00954596" w:rsidRPr="00587AF5" w:rsidRDefault="00954596" w:rsidP="00324F3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2020</w:t>
            </w:r>
            <w:r w:rsidRPr="00587AF5">
              <w:rPr>
                <w:rFonts w:ascii="Times New Roman" w:eastAsia="Calibri" w:hAnsi="Times New Roman" w:cs="Times New Roman"/>
                <w:sz w:val="20"/>
                <w:szCs w:val="20"/>
              </w:rPr>
              <w:t xml:space="preserve"> год</w:t>
            </w:r>
          </w:p>
        </w:tc>
        <w:tc>
          <w:tcPr>
            <w:tcW w:w="1890" w:type="dxa"/>
            <w:tcBorders>
              <w:top w:val="single" w:sz="4" w:space="0" w:color="auto"/>
              <w:left w:val="single" w:sz="4" w:space="0" w:color="auto"/>
              <w:bottom w:val="single" w:sz="4" w:space="0" w:color="auto"/>
              <w:right w:val="single" w:sz="4" w:space="0" w:color="auto"/>
            </w:tcBorders>
            <w:vAlign w:val="center"/>
            <w:hideMark/>
          </w:tcPr>
          <w:p w:rsidR="00954596" w:rsidRPr="00587AF5" w:rsidRDefault="00954596" w:rsidP="00324F3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2021</w:t>
            </w:r>
            <w:r w:rsidRPr="00587AF5">
              <w:rPr>
                <w:rFonts w:ascii="Times New Roman" w:eastAsia="Calibri" w:hAnsi="Times New Roman" w:cs="Times New Roman"/>
                <w:sz w:val="20"/>
                <w:szCs w:val="20"/>
              </w:rPr>
              <w:t xml:space="preserve"> год</w:t>
            </w:r>
          </w:p>
        </w:tc>
      </w:tr>
      <w:tr w:rsidR="00954596" w:rsidRPr="00587AF5" w:rsidTr="00324F36">
        <w:trPr>
          <w:trHeight w:val="85"/>
        </w:trPr>
        <w:tc>
          <w:tcPr>
            <w:tcW w:w="4077" w:type="dxa"/>
            <w:tcBorders>
              <w:top w:val="single" w:sz="4" w:space="0" w:color="auto"/>
              <w:left w:val="single" w:sz="4" w:space="0" w:color="auto"/>
              <w:bottom w:val="single" w:sz="4" w:space="0" w:color="auto"/>
              <w:right w:val="single" w:sz="4" w:space="0" w:color="auto"/>
            </w:tcBorders>
            <w:vAlign w:val="center"/>
            <w:hideMark/>
          </w:tcPr>
          <w:p w:rsidR="00954596" w:rsidRPr="00587AF5" w:rsidRDefault="00954596" w:rsidP="00324F36">
            <w:pPr>
              <w:spacing w:after="0" w:line="240" w:lineRule="auto"/>
              <w:rPr>
                <w:rFonts w:ascii="Times New Roman" w:eastAsia="Calibri" w:hAnsi="Times New Roman" w:cs="Times New Roman"/>
                <w:sz w:val="24"/>
                <w:szCs w:val="24"/>
              </w:rPr>
            </w:pPr>
            <w:r w:rsidRPr="00587AF5">
              <w:rPr>
                <w:rFonts w:ascii="Times New Roman" w:eastAsia="Calibri" w:hAnsi="Times New Roman" w:cs="Times New Roman"/>
                <w:sz w:val="24"/>
                <w:szCs w:val="24"/>
              </w:rPr>
              <w:t>Юридические лица</w:t>
            </w:r>
          </w:p>
        </w:tc>
        <w:tc>
          <w:tcPr>
            <w:tcW w:w="1890" w:type="dxa"/>
            <w:tcBorders>
              <w:top w:val="single" w:sz="4" w:space="0" w:color="auto"/>
              <w:left w:val="single" w:sz="4" w:space="0" w:color="auto"/>
              <w:bottom w:val="single" w:sz="4" w:space="0" w:color="auto"/>
              <w:right w:val="single" w:sz="4" w:space="0" w:color="auto"/>
            </w:tcBorders>
            <w:vAlign w:val="center"/>
            <w:hideMark/>
          </w:tcPr>
          <w:p w:rsidR="00954596" w:rsidRPr="00587AF5" w:rsidRDefault="00954596" w:rsidP="00324F36">
            <w:pPr>
              <w:spacing w:after="0" w:line="240" w:lineRule="auto"/>
              <w:jc w:val="center"/>
              <w:rPr>
                <w:rFonts w:ascii="Times New Roman" w:eastAsia="Calibri" w:hAnsi="Times New Roman" w:cs="Times New Roman"/>
                <w:sz w:val="24"/>
                <w:szCs w:val="24"/>
              </w:rPr>
            </w:pPr>
            <w:r w:rsidRPr="00587AF5">
              <w:rPr>
                <w:rFonts w:ascii="Times New Roman" w:eastAsia="Calibri" w:hAnsi="Times New Roman" w:cs="Times New Roman"/>
                <w:sz w:val="24"/>
                <w:szCs w:val="24"/>
              </w:rPr>
              <w:t>481</w:t>
            </w:r>
          </w:p>
        </w:tc>
        <w:tc>
          <w:tcPr>
            <w:tcW w:w="1890" w:type="dxa"/>
            <w:tcBorders>
              <w:top w:val="single" w:sz="4" w:space="0" w:color="auto"/>
              <w:left w:val="single" w:sz="4" w:space="0" w:color="auto"/>
              <w:bottom w:val="single" w:sz="4" w:space="0" w:color="auto"/>
              <w:right w:val="single" w:sz="4" w:space="0" w:color="auto"/>
            </w:tcBorders>
            <w:vAlign w:val="center"/>
            <w:hideMark/>
          </w:tcPr>
          <w:p w:rsidR="00954596" w:rsidRPr="00587AF5" w:rsidRDefault="00954596" w:rsidP="00324F36">
            <w:pPr>
              <w:spacing w:after="0" w:line="240" w:lineRule="auto"/>
              <w:jc w:val="center"/>
              <w:rPr>
                <w:rFonts w:ascii="Times New Roman" w:eastAsia="Calibri" w:hAnsi="Times New Roman" w:cs="Times New Roman"/>
                <w:sz w:val="24"/>
                <w:szCs w:val="24"/>
              </w:rPr>
            </w:pPr>
            <w:r w:rsidRPr="00587AF5">
              <w:rPr>
                <w:rFonts w:ascii="Times New Roman" w:eastAsia="Calibri" w:hAnsi="Times New Roman" w:cs="Times New Roman"/>
                <w:sz w:val="24"/>
                <w:szCs w:val="24"/>
              </w:rPr>
              <w:t>468</w:t>
            </w:r>
          </w:p>
        </w:tc>
        <w:tc>
          <w:tcPr>
            <w:tcW w:w="1890" w:type="dxa"/>
            <w:tcBorders>
              <w:top w:val="single" w:sz="4" w:space="0" w:color="auto"/>
              <w:left w:val="single" w:sz="4" w:space="0" w:color="auto"/>
              <w:bottom w:val="single" w:sz="4" w:space="0" w:color="auto"/>
              <w:right w:val="single" w:sz="4" w:space="0" w:color="auto"/>
            </w:tcBorders>
            <w:vAlign w:val="center"/>
          </w:tcPr>
          <w:p w:rsidR="00954596" w:rsidRPr="00587AF5" w:rsidRDefault="00954596" w:rsidP="00324F36">
            <w:pPr>
              <w:spacing w:after="0" w:line="240" w:lineRule="auto"/>
              <w:jc w:val="center"/>
              <w:rPr>
                <w:rFonts w:ascii="Times New Roman" w:eastAsia="Calibri" w:hAnsi="Times New Roman" w:cs="Times New Roman"/>
                <w:sz w:val="24"/>
                <w:szCs w:val="24"/>
              </w:rPr>
            </w:pPr>
            <w:r w:rsidRPr="00587AF5">
              <w:rPr>
                <w:rFonts w:ascii="Times New Roman" w:eastAsia="Calibri" w:hAnsi="Times New Roman" w:cs="Times New Roman"/>
                <w:sz w:val="24"/>
                <w:szCs w:val="24"/>
              </w:rPr>
              <w:t>448</w:t>
            </w:r>
          </w:p>
        </w:tc>
      </w:tr>
      <w:tr w:rsidR="00954596" w:rsidRPr="00587AF5" w:rsidTr="00324F36">
        <w:trPr>
          <w:trHeight w:val="85"/>
        </w:trPr>
        <w:tc>
          <w:tcPr>
            <w:tcW w:w="4077" w:type="dxa"/>
            <w:tcBorders>
              <w:top w:val="single" w:sz="4" w:space="0" w:color="auto"/>
              <w:left w:val="single" w:sz="4" w:space="0" w:color="auto"/>
              <w:bottom w:val="single" w:sz="4" w:space="0" w:color="auto"/>
              <w:right w:val="single" w:sz="4" w:space="0" w:color="auto"/>
            </w:tcBorders>
            <w:vAlign w:val="center"/>
            <w:hideMark/>
          </w:tcPr>
          <w:p w:rsidR="00954596" w:rsidRPr="00587AF5" w:rsidRDefault="00954596" w:rsidP="00324F36">
            <w:pPr>
              <w:spacing w:after="0" w:line="240" w:lineRule="auto"/>
              <w:rPr>
                <w:rFonts w:ascii="Times New Roman" w:eastAsia="Calibri" w:hAnsi="Times New Roman" w:cs="Times New Roman"/>
                <w:sz w:val="24"/>
                <w:szCs w:val="24"/>
              </w:rPr>
            </w:pPr>
            <w:r w:rsidRPr="00587AF5">
              <w:rPr>
                <w:rFonts w:ascii="Times New Roman" w:eastAsia="Calibri" w:hAnsi="Times New Roman" w:cs="Times New Roman"/>
                <w:sz w:val="24"/>
                <w:szCs w:val="24"/>
              </w:rPr>
              <w:t>Индивидуальные предприниматели</w:t>
            </w:r>
          </w:p>
        </w:tc>
        <w:tc>
          <w:tcPr>
            <w:tcW w:w="1890" w:type="dxa"/>
            <w:tcBorders>
              <w:top w:val="single" w:sz="4" w:space="0" w:color="auto"/>
              <w:left w:val="single" w:sz="4" w:space="0" w:color="auto"/>
              <w:bottom w:val="single" w:sz="4" w:space="0" w:color="auto"/>
              <w:right w:val="single" w:sz="4" w:space="0" w:color="auto"/>
            </w:tcBorders>
            <w:vAlign w:val="center"/>
            <w:hideMark/>
          </w:tcPr>
          <w:p w:rsidR="00954596" w:rsidRPr="00587AF5" w:rsidRDefault="00954596" w:rsidP="00324F36">
            <w:pPr>
              <w:spacing w:after="0" w:line="240" w:lineRule="auto"/>
              <w:jc w:val="center"/>
              <w:rPr>
                <w:rFonts w:ascii="Times New Roman" w:eastAsia="Calibri" w:hAnsi="Times New Roman" w:cs="Times New Roman"/>
                <w:sz w:val="24"/>
                <w:szCs w:val="24"/>
              </w:rPr>
            </w:pPr>
            <w:r w:rsidRPr="00587AF5">
              <w:rPr>
                <w:rFonts w:ascii="Times New Roman" w:eastAsia="Calibri" w:hAnsi="Times New Roman" w:cs="Times New Roman"/>
                <w:sz w:val="24"/>
                <w:szCs w:val="24"/>
              </w:rPr>
              <w:t>1</w:t>
            </w:r>
            <w:r w:rsidRPr="00587AF5">
              <w:rPr>
                <w:rFonts w:ascii="Times New Roman" w:eastAsia="Calibri" w:hAnsi="Times New Roman" w:cs="Times New Roman"/>
                <w:sz w:val="24"/>
                <w:szCs w:val="24"/>
                <w:lang w:val="en-US"/>
              </w:rPr>
              <w:t xml:space="preserve"> </w:t>
            </w:r>
            <w:r w:rsidRPr="00587AF5">
              <w:rPr>
                <w:rFonts w:ascii="Times New Roman" w:eastAsia="Calibri" w:hAnsi="Times New Roman" w:cs="Times New Roman"/>
                <w:sz w:val="24"/>
                <w:szCs w:val="24"/>
              </w:rPr>
              <w:t>329</w:t>
            </w:r>
          </w:p>
        </w:tc>
        <w:tc>
          <w:tcPr>
            <w:tcW w:w="1890" w:type="dxa"/>
            <w:tcBorders>
              <w:top w:val="single" w:sz="4" w:space="0" w:color="auto"/>
              <w:left w:val="single" w:sz="4" w:space="0" w:color="auto"/>
              <w:bottom w:val="single" w:sz="4" w:space="0" w:color="auto"/>
              <w:right w:val="single" w:sz="4" w:space="0" w:color="auto"/>
            </w:tcBorders>
            <w:vAlign w:val="center"/>
            <w:hideMark/>
          </w:tcPr>
          <w:p w:rsidR="00954596" w:rsidRPr="00587AF5" w:rsidRDefault="00954596" w:rsidP="00324F36">
            <w:pPr>
              <w:spacing w:after="0" w:line="240" w:lineRule="auto"/>
              <w:jc w:val="center"/>
              <w:rPr>
                <w:rFonts w:ascii="Times New Roman" w:eastAsia="Calibri" w:hAnsi="Times New Roman" w:cs="Times New Roman"/>
                <w:sz w:val="24"/>
                <w:szCs w:val="24"/>
              </w:rPr>
            </w:pPr>
            <w:r w:rsidRPr="00587AF5">
              <w:rPr>
                <w:rFonts w:ascii="Times New Roman" w:eastAsia="Calibri" w:hAnsi="Times New Roman" w:cs="Times New Roman"/>
                <w:sz w:val="24"/>
                <w:szCs w:val="24"/>
              </w:rPr>
              <w:t>1</w:t>
            </w:r>
            <w:r w:rsidRPr="00587AF5">
              <w:rPr>
                <w:rFonts w:ascii="Times New Roman" w:eastAsia="Calibri" w:hAnsi="Times New Roman" w:cs="Times New Roman"/>
                <w:sz w:val="24"/>
                <w:szCs w:val="24"/>
                <w:lang w:val="en-US"/>
              </w:rPr>
              <w:t xml:space="preserve"> </w:t>
            </w:r>
            <w:r w:rsidRPr="00587AF5">
              <w:rPr>
                <w:rFonts w:ascii="Times New Roman" w:eastAsia="Calibri" w:hAnsi="Times New Roman" w:cs="Times New Roman"/>
                <w:sz w:val="24"/>
                <w:szCs w:val="24"/>
              </w:rPr>
              <w:t>268</w:t>
            </w:r>
          </w:p>
        </w:tc>
        <w:tc>
          <w:tcPr>
            <w:tcW w:w="1890" w:type="dxa"/>
            <w:tcBorders>
              <w:top w:val="single" w:sz="4" w:space="0" w:color="auto"/>
              <w:left w:val="single" w:sz="4" w:space="0" w:color="auto"/>
              <w:bottom w:val="single" w:sz="4" w:space="0" w:color="auto"/>
              <w:right w:val="single" w:sz="4" w:space="0" w:color="auto"/>
            </w:tcBorders>
            <w:vAlign w:val="center"/>
          </w:tcPr>
          <w:p w:rsidR="00954596" w:rsidRPr="00587AF5" w:rsidRDefault="00954596" w:rsidP="00324F36">
            <w:pPr>
              <w:spacing w:after="0" w:line="240" w:lineRule="auto"/>
              <w:jc w:val="center"/>
              <w:rPr>
                <w:rFonts w:ascii="Times New Roman" w:eastAsia="Calibri" w:hAnsi="Times New Roman" w:cs="Times New Roman"/>
                <w:sz w:val="24"/>
                <w:szCs w:val="24"/>
              </w:rPr>
            </w:pPr>
            <w:r w:rsidRPr="00587AF5">
              <w:rPr>
                <w:rFonts w:ascii="Times New Roman" w:eastAsia="Calibri" w:hAnsi="Times New Roman" w:cs="Times New Roman"/>
                <w:sz w:val="24"/>
                <w:szCs w:val="24"/>
              </w:rPr>
              <w:t>1</w:t>
            </w:r>
            <w:r w:rsidRPr="00587AF5">
              <w:rPr>
                <w:rFonts w:ascii="Times New Roman" w:eastAsia="Calibri" w:hAnsi="Times New Roman" w:cs="Times New Roman"/>
                <w:sz w:val="24"/>
                <w:szCs w:val="24"/>
                <w:lang w:val="en-US"/>
              </w:rPr>
              <w:t xml:space="preserve"> </w:t>
            </w:r>
            <w:r w:rsidRPr="00587AF5">
              <w:rPr>
                <w:rFonts w:ascii="Times New Roman" w:eastAsia="Calibri" w:hAnsi="Times New Roman" w:cs="Times New Roman"/>
                <w:sz w:val="24"/>
                <w:szCs w:val="24"/>
              </w:rPr>
              <w:t>302</w:t>
            </w:r>
          </w:p>
        </w:tc>
      </w:tr>
      <w:tr w:rsidR="00954596" w:rsidRPr="00587AF5" w:rsidTr="002E3504">
        <w:trPr>
          <w:trHeight w:val="131"/>
        </w:trPr>
        <w:tc>
          <w:tcPr>
            <w:tcW w:w="4077" w:type="dxa"/>
            <w:tcBorders>
              <w:top w:val="single" w:sz="4" w:space="0" w:color="auto"/>
              <w:left w:val="single" w:sz="4" w:space="0" w:color="auto"/>
              <w:bottom w:val="single" w:sz="4" w:space="0" w:color="auto"/>
              <w:right w:val="single" w:sz="4" w:space="0" w:color="auto"/>
            </w:tcBorders>
            <w:vAlign w:val="center"/>
            <w:hideMark/>
          </w:tcPr>
          <w:p w:rsidR="00954596" w:rsidRPr="00587AF5" w:rsidRDefault="00954596" w:rsidP="00324F36">
            <w:pPr>
              <w:spacing w:after="0" w:line="240" w:lineRule="auto"/>
              <w:rPr>
                <w:rFonts w:ascii="Times New Roman" w:eastAsia="Calibri" w:hAnsi="Times New Roman" w:cs="Times New Roman"/>
                <w:sz w:val="24"/>
                <w:szCs w:val="24"/>
              </w:rPr>
            </w:pPr>
            <w:r w:rsidRPr="00587AF5">
              <w:rPr>
                <w:rFonts w:ascii="Times New Roman" w:eastAsia="Calibri" w:hAnsi="Times New Roman" w:cs="Times New Roman"/>
                <w:sz w:val="24"/>
                <w:szCs w:val="24"/>
              </w:rPr>
              <w:t>ВСЕГО:</w:t>
            </w:r>
          </w:p>
        </w:tc>
        <w:tc>
          <w:tcPr>
            <w:tcW w:w="1890" w:type="dxa"/>
            <w:tcBorders>
              <w:top w:val="single" w:sz="4" w:space="0" w:color="auto"/>
              <w:left w:val="single" w:sz="4" w:space="0" w:color="auto"/>
              <w:bottom w:val="single" w:sz="4" w:space="0" w:color="auto"/>
              <w:right w:val="single" w:sz="4" w:space="0" w:color="auto"/>
            </w:tcBorders>
            <w:vAlign w:val="center"/>
            <w:hideMark/>
          </w:tcPr>
          <w:p w:rsidR="00954596" w:rsidRPr="00587AF5" w:rsidRDefault="00954596" w:rsidP="00324F36">
            <w:pPr>
              <w:spacing w:after="0" w:line="240" w:lineRule="auto"/>
              <w:jc w:val="center"/>
              <w:rPr>
                <w:rFonts w:ascii="Times New Roman" w:eastAsia="Calibri" w:hAnsi="Times New Roman" w:cs="Times New Roman"/>
                <w:sz w:val="24"/>
                <w:szCs w:val="24"/>
              </w:rPr>
            </w:pPr>
            <w:r w:rsidRPr="00587AF5">
              <w:rPr>
                <w:rFonts w:ascii="Times New Roman" w:eastAsia="Calibri" w:hAnsi="Times New Roman" w:cs="Times New Roman"/>
                <w:sz w:val="24"/>
                <w:szCs w:val="24"/>
              </w:rPr>
              <w:t>1</w:t>
            </w:r>
            <w:r w:rsidRPr="00587AF5">
              <w:rPr>
                <w:rFonts w:ascii="Times New Roman" w:eastAsia="Calibri" w:hAnsi="Times New Roman" w:cs="Times New Roman"/>
                <w:sz w:val="24"/>
                <w:szCs w:val="24"/>
                <w:lang w:val="en-US"/>
              </w:rPr>
              <w:t xml:space="preserve"> </w:t>
            </w:r>
            <w:r w:rsidRPr="00587AF5">
              <w:rPr>
                <w:rFonts w:ascii="Times New Roman" w:eastAsia="Calibri" w:hAnsi="Times New Roman" w:cs="Times New Roman"/>
                <w:sz w:val="24"/>
                <w:szCs w:val="24"/>
              </w:rPr>
              <w:t>810*</w:t>
            </w:r>
          </w:p>
        </w:tc>
        <w:tc>
          <w:tcPr>
            <w:tcW w:w="1890" w:type="dxa"/>
            <w:tcBorders>
              <w:top w:val="single" w:sz="4" w:space="0" w:color="auto"/>
              <w:left w:val="single" w:sz="4" w:space="0" w:color="auto"/>
              <w:bottom w:val="single" w:sz="4" w:space="0" w:color="auto"/>
              <w:right w:val="single" w:sz="4" w:space="0" w:color="auto"/>
            </w:tcBorders>
            <w:vAlign w:val="center"/>
            <w:hideMark/>
          </w:tcPr>
          <w:p w:rsidR="00954596" w:rsidRPr="00587AF5" w:rsidRDefault="00954596" w:rsidP="00324F36">
            <w:pPr>
              <w:spacing w:after="0" w:line="240" w:lineRule="auto"/>
              <w:jc w:val="center"/>
              <w:rPr>
                <w:rFonts w:ascii="Times New Roman" w:eastAsia="Calibri" w:hAnsi="Times New Roman" w:cs="Times New Roman"/>
                <w:sz w:val="24"/>
                <w:szCs w:val="24"/>
              </w:rPr>
            </w:pPr>
            <w:r w:rsidRPr="00587AF5">
              <w:rPr>
                <w:rFonts w:ascii="Times New Roman" w:eastAsia="Calibri" w:hAnsi="Times New Roman" w:cs="Times New Roman"/>
                <w:sz w:val="24"/>
                <w:szCs w:val="24"/>
              </w:rPr>
              <w:t>1</w:t>
            </w:r>
            <w:r w:rsidRPr="00587AF5">
              <w:rPr>
                <w:rFonts w:ascii="Times New Roman" w:eastAsia="Calibri" w:hAnsi="Times New Roman" w:cs="Times New Roman"/>
                <w:sz w:val="24"/>
                <w:szCs w:val="24"/>
                <w:lang w:val="en-US"/>
              </w:rPr>
              <w:t xml:space="preserve"> </w:t>
            </w:r>
            <w:r w:rsidRPr="00587AF5">
              <w:rPr>
                <w:rFonts w:ascii="Times New Roman" w:eastAsia="Calibri" w:hAnsi="Times New Roman" w:cs="Times New Roman"/>
                <w:sz w:val="24"/>
                <w:szCs w:val="24"/>
              </w:rPr>
              <w:t>736*</w:t>
            </w:r>
          </w:p>
        </w:tc>
        <w:tc>
          <w:tcPr>
            <w:tcW w:w="1890" w:type="dxa"/>
            <w:tcBorders>
              <w:top w:val="single" w:sz="4" w:space="0" w:color="auto"/>
              <w:left w:val="single" w:sz="4" w:space="0" w:color="auto"/>
              <w:bottom w:val="single" w:sz="4" w:space="0" w:color="auto"/>
              <w:right w:val="single" w:sz="4" w:space="0" w:color="auto"/>
            </w:tcBorders>
            <w:vAlign w:val="center"/>
          </w:tcPr>
          <w:p w:rsidR="00954596" w:rsidRPr="00587AF5" w:rsidRDefault="00954596" w:rsidP="00324F36">
            <w:pPr>
              <w:spacing w:after="0" w:line="240" w:lineRule="auto"/>
              <w:jc w:val="center"/>
              <w:rPr>
                <w:rFonts w:ascii="Times New Roman" w:eastAsia="Calibri" w:hAnsi="Times New Roman" w:cs="Times New Roman"/>
                <w:sz w:val="24"/>
                <w:szCs w:val="24"/>
              </w:rPr>
            </w:pPr>
            <w:r w:rsidRPr="00587AF5">
              <w:rPr>
                <w:rFonts w:ascii="Times New Roman" w:eastAsia="Calibri" w:hAnsi="Times New Roman" w:cs="Times New Roman"/>
                <w:sz w:val="24"/>
                <w:szCs w:val="24"/>
              </w:rPr>
              <w:t>1</w:t>
            </w:r>
            <w:r w:rsidRPr="00587AF5">
              <w:rPr>
                <w:rFonts w:ascii="Times New Roman" w:eastAsia="Calibri" w:hAnsi="Times New Roman" w:cs="Times New Roman"/>
                <w:sz w:val="24"/>
                <w:szCs w:val="24"/>
                <w:lang w:val="en-US"/>
              </w:rPr>
              <w:t xml:space="preserve"> </w:t>
            </w:r>
            <w:r w:rsidRPr="00587AF5">
              <w:rPr>
                <w:rFonts w:ascii="Times New Roman" w:eastAsia="Calibri" w:hAnsi="Times New Roman" w:cs="Times New Roman"/>
                <w:sz w:val="24"/>
                <w:szCs w:val="24"/>
              </w:rPr>
              <w:t>750*</w:t>
            </w:r>
          </w:p>
        </w:tc>
      </w:tr>
    </w:tbl>
    <w:p w:rsidR="00954596" w:rsidRPr="00587AF5" w:rsidRDefault="00954596" w:rsidP="00954596">
      <w:pPr>
        <w:spacing w:after="0" w:line="240" w:lineRule="auto"/>
        <w:jc w:val="both"/>
        <w:rPr>
          <w:rFonts w:ascii="Times New Roman" w:eastAsia="Times New Roman" w:hAnsi="Times New Roman" w:cs="Times New Roman"/>
          <w:sz w:val="20"/>
          <w:szCs w:val="20"/>
          <w:lang w:eastAsia="ru-RU"/>
        </w:rPr>
      </w:pPr>
      <w:r w:rsidRPr="00587AF5">
        <w:rPr>
          <w:rFonts w:ascii="Times New Roman" w:eastAsia="Times New Roman" w:hAnsi="Times New Roman" w:cs="Times New Roman"/>
          <w:sz w:val="20"/>
          <w:szCs w:val="20"/>
          <w:lang w:eastAsia="ru-RU"/>
        </w:rPr>
        <w:t>*В соответствии с данными единого Реестра субъектов малого и среднего предпринимательства ИФНС.</w:t>
      </w:r>
    </w:p>
    <w:p w:rsidR="00954596" w:rsidRPr="001C0F34" w:rsidRDefault="00954596" w:rsidP="00954596">
      <w:pPr>
        <w:adjustRightInd w:val="0"/>
        <w:spacing w:after="0" w:line="240" w:lineRule="auto"/>
        <w:jc w:val="both"/>
        <w:rPr>
          <w:rFonts w:ascii="Times New Roman" w:eastAsia="Times New Roman" w:hAnsi="Times New Roman" w:cs="Times New Roman"/>
          <w:sz w:val="24"/>
          <w:szCs w:val="24"/>
          <w:lang w:eastAsia="ru-RU"/>
        </w:rPr>
      </w:pPr>
    </w:p>
    <w:p w:rsidR="00954596" w:rsidRPr="001C0F34" w:rsidRDefault="00954596" w:rsidP="00954596">
      <w:pPr>
        <w:adjustRightInd w:val="0"/>
        <w:spacing w:after="0" w:line="240" w:lineRule="auto"/>
        <w:ind w:firstLine="709"/>
        <w:jc w:val="both"/>
        <w:rPr>
          <w:rFonts w:ascii="Times New Roman" w:hAnsi="Times New Roman" w:cs="Times New Roman"/>
          <w:sz w:val="24"/>
          <w:szCs w:val="24"/>
        </w:rPr>
      </w:pPr>
      <w:r w:rsidRPr="001C0F34">
        <w:rPr>
          <w:rFonts w:ascii="Times New Roman" w:eastAsia="Times New Roman" w:hAnsi="Times New Roman" w:cs="Times New Roman"/>
          <w:sz w:val="24"/>
          <w:szCs w:val="24"/>
          <w:lang w:eastAsia="ru-RU"/>
        </w:rPr>
        <w:lastRenderedPageBreak/>
        <w:t>По оценке общая численность занятых в малом бизнесе составляет 7,3 тыс. человек, или 23,0% от общего количества работающего населения (31,7 тыс. человек).</w:t>
      </w:r>
    </w:p>
    <w:p w:rsidR="00954596" w:rsidRPr="001C0F34" w:rsidRDefault="00954596" w:rsidP="00954596">
      <w:pPr>
        <w:spacing w:after="0" w:line="240" w:lineRule="auto"/>
        <w:ind w:firstLine="709"/>
        <w:jc w:val="both"/>
        <w:rPr>
          <w:rFonts w:ascii="Times New Roman" w:hAnsi="Times New Roman" w:cs="Times New Roman"/>
          <w:sz w:val="24"/>
          <w:szCs w:val="24"/>
        </w:rPr>
      </w:pPr>
      <w:r w:rsidRPr="001C0F34">
        <w:rPr>
          <w:rFonts w:ascii="Times New Roman" w:hAnsi="Times New Roman" w:cs="Times New Roman"/>
          <w:sz w:val="24"/>
          <w:szCs w:val="24"/>
        </w:rPr>
        <w:t>В целом на тысячу человек населения города Мегиона приходится 8,5 малых и средних предприятий и 24,6 индивидуальных предпринимателя. </w:t>
      </w:r>
    </w:p>
    <w:p w:rsidR="00954596" w:rsidRPr="00553112" w:rsidRDefault="00954596" w:rsidP="00954596">
      <w:pPr>
        <w:widowControl w:val="0"/>
        <w:spacing w:after="0" w:line="240" w:lineRule="auto"/>
        <w:ind w:firstLine="709"/>
        <w:jc w:val="both"/>
        <w:rPr>
          <w:rFonts w:ascii="Times New Roman" w:eastAsia="Calibri" w:hAnsi="Times New Roman" w:cs="Times New Roman"/>
          <w:bCs/>
          <w:iCs/>
          <w:color w:val="000000"/>
          <w:sz w:val="24"/>
          <w:szCs w:val="24"/>
        </w:rPr>
      </w:pPr>
      <w:r w:rsidRPr="001C0F34">
        <w:rPr>
          <w:rFonts w:ascii="Times New Roman" w:hAnsi="Times New Roman" w:cs="Times New Roman"/>
          <w:sz w:val="24"/>
          <w:szCs w:val="24"/>
        </w:rPr>
        <w:t xml:space="preserve">Практически неизменной на протяжении последних лет остается отраслевая структура малого бизнеса. </w:t>
      </w:r>
      <w:r w:rsidRPr="001C0F34">
        <w:rPr>
          <w:rFonts w:ascii="Times New Roman" w:eastAsia="Calibri" w:hAnsi="Times New Roman" w:cs="Times New Roman"/>
          <w:color w:val="000000"/>
          <w:sz w:val="24"/>
          <w:szCs w:val="24"/>
          <w:shd w:val="clear" w:color="auto" w:fill="FFFFFF"/>
        </w:rPr>
        <w:t>Наиболее распространенными видами экономической деятельности в сфере малого и среднего предпринимательства на территории города являются оптовая и розничная торговля (21,5%), транспорт, аренда и лизинг транспортных средств (17,4%), деятельность ресторанов</w:t>
      </w:r>
      <w:r>
        <w:rPr>
          <w:rFonts w:ascii="Times New Roman" w:eastAsia="Calibri" w:hAnsi="Times New Roman" w:cs="Times New Roman"/>
          <w:color w:val="000000"/>
          <w:sz w:val="24"/>
          <w:szCs w:val="24"/>
          <w:shd w:val="clear" w:color="auto" w:fill="FFFFFF"/>
        </w:rPr>
        <w:t xml:space="preserve"> </w:t>
      </w:r>
      <w:r w:rsidRPr="00553112">
        <w:rPr>
          <w:rFonts w:ascii="Times New Roman" w:eastAsia="Calibri" w:hAnsi="Times New Roman" w:cs="Times New Roman"/>
          <w:color w:val="000000"/>
          <w:sz w:val="24"/>
          <w:szCs w:val="24"/>
          <w:shd w:val="clear" w:color="auto" w:fill="FFFFFF"/>
        </w:rPr>
        <w:t>и предприятий общественного питания (5,66%),</w:t>
      </w:r>
      <w:r>
        <w:rPr>
          <w:rFonts w:ascii="Times New Roman" w:eastAsia="Calibri" w:hAnsi="Times New Roman" w:cs="Times New Roman"/>
          <w:color w:val="000000"/>
          <w:sz w:val="24"/>
          <w:szCs w:val="24"/>
          <w:shd w:val="clear" w:color="auto" w:fill="FFFFFF"/>
        </w:rPr>
        <w:t xml:space="preserve"> в сфере</w:t>
      </w:r>
      <w:r w:rsidRPr="00553112">
        <w:rPr>
          <w:rFonts w:ascii="Times New Roman" w:eastAsia="Calibri" w:hAnsi="Times New Roman" w:cs="Times New Roman"/>
          <w:color w:val="000000"/>
          <w:sz w:val="24"/>
          <w:szCs w:val="24"/>
          <w:shd w:val="clear" w:color="auto" w:fill="FFFFFF"/>
        </w:rPr>
        <w:t xml:space="preserve"> образовани</w:t>
      </w:r>
      <w:r>
        <w:rPr>
          <w:rFonts w:ascii="Times New Roman" w:eastAsia="Calibri" w:hAnsi="Times New Roman" w:cs="Times New Roman"/>
          <w:color w:val="000000"/>
          <w:sz w:val="24"/>
          <w:szCs w:val="24"/>
          <w:shd w:val="clear" w:color="auto" w:fill="FFFFFF"/>
        </w:rPr>
        <w:t xml:space="preserve">я </w:t>
      </w:r>
      <w:r w:rsidRPr="00553112">
        <w:rPr>
          <w:rFonts w:ascii="Times New Roman" w:eastAsia="Calibri" w:hAnsi="Times New Roman" w:cs="Times New Roman"/>
          <w:color w:val="000000"/>
          <w:sz w:val="24"/>
          <w:szCs w:val="24"/>
          <w:shd w:val="clear" w:color="auto" w:fill="FFFFFF"/>
        </w:rPr>
        <w:t>(4</w:t>
      </w:r>
      <w:r>
        <w:rPr>
          <w:rFonts w:ascii="Times New Roman" w:eastAsia="Calibri" w:hAnsi="Times New Roman" w:cs="Times New Roman"/>
          <w:color w:val="000000"/>
          <w:sz w:val="24"/>
          <w:szCs w:val="24"/>
          <w:shd w:val="clear" w:color="auto" w:fill="FFFFFF"/>
        </w:rPr>
        <w:t>,</w:t>
      </w:r>
      <w:r w:rsidRPr="0006546B">
        <w:rPr>
          <w:rFonts w:ascii="Times New Roman" w:eastAsia="Calibri" w:hAnsi="Times New Roman" w:cs="Times New Roman"/>
          <w:color w:val="000000"/>
          <w:sz w:val="24"/>
          <w:szCs w:val="24"/>
          <w:shd w:val="clear" w:color="auto" w:fill="FFFFFF"/>
        </w:rPr>
        <w:t>0</w:t>
      </w:r>
      <w:r w:rsidRPr="00553112">
        <w:rPr>
          <w:rFonts w:ascii="Times New Roman" w:eastAsia="Calibri" w:hAnsi="Times New Roman" w:cs="Times New Roman"/>
          <w:color w:val="000000"/>
          <w:sz w:val="24"/>
          <w:szCs w:val="24"/>
          <w:shd w:val="clear" w:color="auto" w:fill="FFFFFF"/>
        </w:rPr>
        <w:t>%), строительство (4,0%).</w:t>
      </w:r>
    </w:p>
    <w:p w:rsidR="00954596" w:rsidRPr="00587AF5" w:rsidRDefault="00954596" w:rsidP="00954596">
      <w:pPr>
        <w:spacing w:after="0" w:line="240" w:lineRule="auto"/>
        <w:ind w:firstLine="709"/>
        <w:jc w:val="both"/>
        <w:rPr>
          <w:rFonts w:ascii="Times New Roman" w:hAnsi="Times New Roman" w:cs="Times New Roman"/>
          <w:sz w:val="24"/>
          <w:szCs w:val="24"/>
        </w:rPr>
      </w:pPr>
      <w:r w:rsidRPr="00587AF5">
        <w:rPr>
          <w:rFonts w:ascii="Times New Roman" w:hAnsi="Times New Roman" w:cs="Times New Roman"/>
          <w:sz w:val="24"/>
          <w:szCs w:val="24"/>
        </w:rPr>
        <w:t>Объем налоговых поступлений в городской бюджет от субъектов малого бизнеса за январь-декабрь 2021 года составил 159,2 млн рублей, в том числе:</w:t>
      </w:r>
    </w:p>
    <w:p w:rsidR="00954596" w:rsidRPr="00587AF5" w:rsidRDefault="00954596" w:rsidP="00954596">
      <w:pPr>
        <w:spacing w:after="0" w:line="240" w:lineRule="auto"/>
        <w:ind w:firstLine="709"/>
        <w:jc w:val="both"/>
        <w:rPr>
          <w:rFonts w:ascii="Times New Roman" w:hAnsi="Times New Roman" w:cs="Times New Roman"/>
          <w:sz w:val="24"/>
          <w:szCs w:val="24"/>
        </w:rPr>
      </w:pPr>
      <w:r w:rsidRPr="00587AF5">
        <w:rPr>
          <w:rFonts w:ascii="Times New Roman" w:hAnsi="Times New Roman" w:cs="Times New Roman"/>
          <w:sz w:val="24"/>
          <w:szCs w:val="24"/>
        </w:rPr>
        <w:t>в виде единого налога на вмененный доход – 7,2 млн рублей;</w:t>
      </w:r>
    </w:p>
    <w:p w:rsidR="00954596" w:rsidRPr="00587AF5" w:rsidRDefault="00954596" w:rsidP="00954596">
      <w:pPr>
        <w:spacing w:after="0" w:line="240" w:lineRule="auto"/>
        <w:ind w:firstLine="709"/>
        <w:jc w:val="both"/>
        <w:rPr>
          <w:rFonts w:ascii="Times New Roman" w:hAnsi="Times New Roman" w:cs="Times New Roman"/>
          <w:sz w:val="24"/>
          <w:szCs w:val="24"/>
        </w:rPr>
      </w:pPr>
      <w:r w:rsidRPr="00587AF5">
        <w:rPr>
          <w:rFonts w:ascii="Times New Roman" w:hAnsi="Times New Roman" w:cs="Times New Roman"/>
          <w:sz w:val="24"/>
          <w:szCs w:val="24"/>
        </w:rPr>
        <w:t>по упрощенной системе налогообложения – 144,8 млн рублей;</w:t>
      </w:r>
    </w:p>
    <w:p w:rsidR="00954596" w:rsidRPr="00587AF5" w:rsidRDefault="00954596" w:rsidP="00954596">
      <w:pPr>
        <w:spacing w:after="0" w:line="240" w:lineRule="auto"/>
        <w:ind w:firstLine="709"/>
        <w:jc w:val="both"/>
        <w:rPr>
          <w:rFonts w:ascii="Times New Roman" w:hAnsi="Times New Roman" w:cs="Times New Roman"/>
          <w:sz w:val="24"/>
          <w:szCs w:val="24"/>
        </w:rPr>
      </w:pPr>
      <w:r w:rsidRPr="00587AF5">
        <w:rPr>
          <w:rFonts w:ascii="Times New Roman" w:hAnsi="Times New Roman" w:cs="Times New Roman"/>
          <w:sz w:val="24"/>
          <w:szCs w:val="24"/>
        </w:rPr>
        <w:t>в виде стоимости патента в связи с применением упрощенной системы налогообложения – 7,2 млн рублей.</w:t>
      </w:r>
    </w:p>
    <w:p w:rsidR="00954596" w:rsidRPr="00587AF5" w:rsidRDefault="00954596" w:rsidP="00954596">
      <w:pPr>
        <w:spacing w:after="0" w:line="240" w:lineRule="auto"/>
        <w:ind w:firstLine="709"/>
        <w:jc w:val="both"/>
        <w:rPr>
          <w:rFonts w:ascii="Times New Roman" w:hAnsi="Times New Roman" w:cs="Times New Roman"/>
          <w:sz w:val="24"/>
          <w:szCs w:val="24"/>
        </w:rPr>
      </w:pPr>
      <w:r w:rsidRPr="00587AF5">
        <w:rPr>
          <w:rFonts w:ascii="Times New Roman" w:hAnsi="Times New Roman" w:cs="Times New Roman"/>
          <w:sz w:val="24"/>
          <w:szCs w:val="24"/>
        </w:rPr>
        <w:t>Удельный вес налогов на совокупный доход в общем объеме поступивших налоговых доходов в бюджет города Мегион</w:t>
      </w:r>
      <w:r>
        <w:rPr>
          <w:rFonts w:ascii="Times New Roman" w:hAnsi="Times New Roman" w:cs="Times New Roman"/>
          <w:sz w:val="24"/>
          <w:szCs w:val="24"/>
        </w:rPr>
        <w:t>а увеличился</w:t>
      </w:r>
      <w:r w:rsidRPr="00587AF5">
        <w:rPr>
          <w:rFonts w:ascii="Times New Roman" w:hAnsi="Times New Roman" w:cs="Times New Roman"/>
          <w:sz w:val="24"/>
          <w:szCs w:val="24"/>
        </w:rPr>
        <w:t xml:space="preserve"> с 12,9% в январе-декабре 2020 года до 13,2% в январе-декабре 2021 года.</w:t>
      </w:r>
    </w:p>
    <w:p w:rsidR="00954596" w:rsidRPr="00587AF5" w:rsidRDefault="00954596" w:rsidP="00954596">
      <w:pPr>
        <w:widowControl w:val="0"/>
        <w:spacing w:after="0" w:line="240" w:lineRule="auto"/>
        <w:ind w:firstLine="709"/>
        <w:jc w:val="both"/>
        <w:rPr>
          <w:rFonts w:ascii="Times New Roman" w:eastAsia="Calibri" w:hAnsi="Times New Roman" w:cs="Times New Roman"/>
          <w:bCs/>
          <w:iCs/>
          <w:sz w:val="24"/>
          <w:szCs w:val="24"/>
        </w:rPr>
      </w:pPr>
      <w:r w:rsidRPr="00587AF5">
        <w:rPr>
          <w:rFonts w:ascii="Times New Roman" w:eastAsia="Calibri" w:hAnsi="Times New Roman" w:cs="Times New Roman"/>
          <w:bCs/>
          <w:iCs/>
          <w:sz w:val="24"/>
          <w:szCs w:val="24"/>
        </w:rPr>
        <w:t>Основным инструментом реализации государственной политики в области развития бизнеса является муниципальная программа «Поддержка и развитие малого и среднего предпринимательства на территории города Мегиона на 2019-2025 годы». Общий объем финансирования мероприятий программы в 2021 году составил 3,09 млн рублей. Исполнение программы составило 99,9%. В рамках программы получили финансовую поддержку 27 субъектов малого и среднего предпринимательства, из них, 20 субъектов малого и среднего предпринимательства, осуществляющие деятельность в приоритетных для города направлениях</w:t>
      </w:r>
      <w:r w:rsidR="00176284">
        <w:rPr>
          <w:rFonts w:ascii="Times New Roman" w:eastAsia="Calibri" w:hAnsi="Times New Roman" w:cs="Times New Roman"/>
          <w:bCs/>
          <w:iCs/>
          <w:sz w:val="24"/>
          <w:szCs w:val="24"/>
        </w:rPr>
        <w:t>.</w:t>
      </w:r>
      <w:r w:rsidRPr="00587AF5">
        <w:rPr>
          <w:rFonts w:ascii="Times New Roman" w:eastAsia="Calibri" w:hAnsi="Times New Roman" w:cs="Times New Roman"/>
          <w:bCs/>
          <w:iCs/>
          <w:sz w:val="24"/>
          <w:szCs w:val="24"/>
        </w:rPr>
        <w:t xml:space="preserve"> </w:t>
      </w:r>
      <w:r w:rsidR="00176284">
        <w:rPr>
          <w:rFonts w:ascii="Times New Roman" w:eastAsia="Calibri" w:hAnsi="Times New Roman" w:cs="Times New Roman"/>
          <w:bCs/>
          <w:iCs/>
          <w:sz w:val="24"/>
          <w:szCs w:val="24"/>
        </w:rPr>
        <w:t>В</w:t>
      </w:r>
      <w:r w:rsidRPr="00587AF5">
        <w:rPr>
          <w:rFonts w:ascii="Times New Roman" w:eastAsia="Calibri" w:hAnsi="Times New Roman" w:cs="Times New Roman"/>
          <w:bCs/>
          <w:iCs/>
          <w:sz w:val="24"/>
          <w:szCs w:val="24"/>
        </w:rPr>
        <w:t xml:space="preserve"> том числе предоставлена финансовая поддержка 6 начинающим предпринимателям, осуществляющим социально-значимые виды деятельности</w:t>
      </w:r>
      <w:r w:rsidR="00176284">
        <w:rPr>
          <w:rFonts w:ascii="Times New Roman" w:eastAsia="Calibri" w:hAnsi="Times New Roman" w:cs="Times New Roman"/>
          <w:bCs/>
          <w:iCs/>
          <w:sz w:val="24"/>
          <w:szCs w:val="24"/>
        </w:rPr>
        <w:t>,</w:t>
      </w:r>
      <w:r w:rsidRPr="00587AF5">
        <w:rPr>
          <w:rFonts w:ascii="Times New Roman" w:eastAsia="Calibri" w:hAnsi="Times New Roman" w:cs="Times New Roman"/>
          <w:bCs/>
          <w:iCs/>
          <w:sz w:val="24"/>
          <w:szCs w:val="24"/>
        </w:rPr>
        <w:t xml:space="preserve"> в размере 600 тыс. руб</w:t>
      </w:r>
      <w:r>
        <w:rPr>
          <w:rFonts w:ascii="Times New Roman" w:eastAsia="Calibri" w:hAnsi="Times New Roman" w:cs="Times New Roman"/>
          <w:bCs/>
          <w:iCs/>
          <w:sz w:val="24"/>
          <w:szCs w:val="24"/>
        </w:rPr>
        <w:t>лей</w:t>
      </w:r>
      <w:r w:rsidRPr="00587AF5">
        <w:rPr>
          <w:rFonts w:ascii="Times New Roman" w:eastAsia="Calibri" w:hAnsi="Times New Roman" w:cs="Times New Roman"/>
          <w:bCs/>
          <w:iCs/>
          <w:sz w:val="24"/>
          <w:szCs w:val="24"/>
        </w:rPr>
        <w:t>.</w:t>
      </w:r>
    </w:p>
    <w:p w:rsidR="00954596" w:rsidRPr="00770D06" w:rsidRDefault="00954596" w:rsidP="00954596">
      <w:pPr>
        <w:widowControl w:val="0"/>
        <w:spacing w:after="0" w:line="240" w:lineRule="auto"/>
        <w:ind w:firstLine="709"/>
        <w:jc w:val="both"/>
        <w:rPr>
          <w:rFonts w:ascii="Times New Roman" w:eastAsia="Calibri" w:hAnsi="Times New Roman" w:cs="Times New Roman"/>
          <w:bCs/>
          <w:iCs/>
          <w:color w:val="000000"/>
          <w:sz w:val="24"/>
          <w:szCs w:val="24"/>
        </w:rPr>
      </w:pPr>
      <w:r w:rsidRPr="00587AF5">
        <w:rPr>
          <w:rFonts w:ascii="Times New Roman" w:eastAsia="Calibri" w:hAnsi="Times New Roman" w:cs="Times New Roman"/>
          <w:bCs/>
          <w:iCs/>
          <w:sz w:val="24"/>
          <w:szCs w:val="24"/>
        </w:rPr>
        <w:t xml:space="preserve">В рамках реализации программы </w:t>
      </w:r>
      <w:r w:rsidRPr="00770D06">
        <w:rPr>
          <w:rFonts w:ascii="Times New Roman" w:eastAsia="Calibri" w:hAnsi="Times New Roman" w:cs="Times New Roman"/>
          <w:bCs/>
          <w:iCs/>
          <w:color w:val="000000"/>
          <w:sz w:val="24"/>
          <w:szCs w:val="24"/>
        </w:rPr>
        <w:t>субъектами предпринимательства создано 1</w:t>
      </w:r>
      <w:r>
        <w:rPr>
          <w:rFonts w:ascii="Times New Roman" w:eastAsia="Calibri" w:hAnsi="Times New Roman" w:cs="Times New Roman"/>
          <w:bCs/>
          <w:iCs/>
          <w:color w:val="000000"/>
          <w:sz w:val="24"/>
          <w:szCs w:val="24"/>
        </w:rPr>
        <w:t>7</w:t>
      </w:r>
      <w:r w:rsidRPr="00770D06">
        <w:rPr>
          <w:rFonts w:ascii="Times New Roman" w:eastAsia="Calibri" w:hAnsi="Times New Roman" w:cs="Times New Roman"/>
          <w:bCs/>
          <w:iCs/>
          <w:color w:val="000000"/>
          <w:sz w:val="24"/>
          <w:szCs w:val="24"/>
        </w:rPr>
        <w:t xml:space="preserve"> рабочих мест.</w:t>
      </w:r>
    </w:p>
    <w:p w:rsidR="00954596" w:rsidRPr="00770D06" w:rsidRDefault="00954596" w:rsidP="00954596">
      <w:pPr>
        <w:widowControl w:val="0"/>
        <w:spacing w:after="0" w:line="240" w:lineRule="auto"/>
        <w:ind w:firstLine="709"/>
        <w:jc w:val="both"/>
        <w:rPr>
          <w:rFonts w:ascii="Times New Roman" w:eastAsia="Calibri" w:hAnsi="Times New Roman" w:cs="Times New Roman"/>
          <w:bCs/>
          <w:iCs/>
          <w:color w:val="000000"/>
          <w:sz w:val="24"/>
          <w:szCs w:val="24"/>
        </w:rPr>
      </w:pPr>
      <w:r w:rsidRPr="00770D06">
        <w:rPr>
          <w:rFonts w:ascii="Times New Roman" w:eastAsia="Calibri" w:hAnsi="Times New Roman" w:cs="Times New Roman"/>
          <w:bCs/>
          <w:iCs/>
          <w:color w:val="000000"/>
          <w:sz w:val="24"/>
          <w:szCs w:val="24"/>
        </w:rPr>
        <w:t>В 202</w:t>
      </w:r>
      <w:r>
        <w:rPr>
          <w:rFonts w:ascii="Times New Roman" w:eastAsia="Calibri" w:hAnsi="Times New Roman" w:cs="Times New Roman"/>
          <w:bCs/>
          <w:iCs/>
          <w:color w:val="000000"/>
          <w:sz w:val="24"/>
          <w:szCs w:val="24"/>
        </w:rPr>
        <w:t>1 году организованы и проведены: семинар, посвященный дню предпринимателя, форум «</w:t>
      </w:r>
      <w:proofErr w:type="spellStart"/>
      <w:r>
        <w:rPr>
          <w:rFonts w:ascii="Times New Roman" w:eastAsia="Calibri" w:hAnsi="Times New Roman" w:cs="Times New Roman"/>
          <w:bCs/>
          <w:iCs/>
          <w:color w:val="000000"/>
          <w:sz w:val="24"/>
          <w:szCs w:val="24"/>
        </w:rPr>
        <w:t>Мегионский</w:t>
      </w:r>
      <w:proofErr w:type="spellEnd"/>
      <w:r>
        <w:rPr>
          <w:rFonts w:ascii="Times New Roman" w:eastAsia="Calibri" w:hAnsi="Times New Roman" w:cs="Times New Roman"/>
          <w:bCs/>
          <w:iCs/>
          <w:color w:val="000000"/>
          <w:sz w:val="24"/>
          <w:szCs w:val="24"/>
        </w:rPr>
        <w:t xml:space="preserve"> предприниматель 2.0», тренинг по продажам, новогодний прием главы города.</w:t>
      </w:r>
    </w:p>
    <w:p w:rsidR="00954596" w:rsidRPr="00770D06" w:rsidRDefault="00954596" w:rsidP="00954596">
      <w:pPr>
        <w:widowControl w:val="0"/>
        <w:spacing w:after="0" w:line="240" w:lineRule="auto"/>
        <w:ind w:firstLine="709"/>
        <w:jc w:val="both"/>
        <w:rPr>
          <w:rFonts w:ascii="Times New Roman" w:eastAsia="Calibri" w:hAnsi="Times New Roman" w:cs="Times New Roman"/>
          <w:bCs/>
          <w:iCs/>
          <w:color w:val="000000"/>
          <w:sz w:val="24"/>
          <w:szCs w:val="24"/>
        </w:rPr>
      </w:pPr>
      <w:proofErr w:type="spellStart"/>
      <w:r w:rsidRPr="00770D06">
        <w:rPr>
          <w:rFonts w:ascii="Times New Roman" w:eastAsia="Calibri" w:hAnsi="Times New Roman" w:cs="Times New Roman"/>
          <w:bCs/>
          <w:iCs/>
          <w:color w:val="000000"/>
          <w:sz w:val="24"/>
          <w:szCs w:val="24"/>
        </w:rPr>
        <w:t>Мегионские</w:t>
      </w:r>
      <w:proofErr w:type="spellEnd"/>
      <w:r w:rsidRPr="00770D06">
        <w:rPr>
          <w:rFonts w:ascii="Times New Roman" w:eastAsia="Calibri" w:hAnsi="Times New Roman" w:cs="Times New Roman"/>
          <w:bCs/>
          <w:iCs/>
          <w:color w:val="000000"/>
          <w:sz w:val="24"/>
          <w:szCs w:val="24"/>
        </w:rPr>
        <w:t xml:space="preserve"> товаропроизводители приняли участие в окружной онлайн выставке-форуме «</w:t>
      </w:r>
      <w:r>
        <w:rPr>
          <w:rFonts w:ascii="Times New Roman" w:eastAsia="Calibri" w:hAnsi="Times New Roman" w:cs="Times New Roman"/>
          <w:bCs/>
          <w:iCs/>
          <w:color w:val="000000"/>
          <w:sz w:val="24"/>
          <w:szCs w:val="24"/>
        </w:rPr>
        <w:t>Сделано в Югре</w:t>
      </w:r>
      <w:r w:rsidRPr="00770D06">
        <w:rPr>
          <w:rFonts w:ascii="Times New Roman" w:eastAsia="Calibri" w:hAnsi="Times New Roman" w:cs="Times New Roman"/>
          <w:bCs/>
          <w:iCs/>
          <w:color w:val="000000"/>
          <w:sz w:val="24"/>
          <w:szCs w:val="24"/>
        </w:rPr>
        <w:t xml:space="preserve">». </w:t>
      </w:r>
    </w:p>
    <w:p w:rsidR="00954596" w:rsidRPr="00770D06" w:rsidRDefault="00954596" w:rsidP="00954596">
      <w:pPr>
        <w:widowControl w:val="0"/>
        <w:spacing w:after="0" w:line="240" w:lineRule="auto"/>
        <w:ind w:firstLine="709"/>
        <w:jc w:val="both"/>
        <w:rPr>
          <w:rFonts w:ascii="Times New Roman" w:eastAsia="Calibri" w:hAnsi="Times New Roman" w:cs="Times New Roman"/>
          <w:bCs/>
          <w:iCs/>
          <w:color w:val="000000"/>
          <w:sz w:val="24"/>
          <w:szCs w:val="24"/>
        </w:rPr>
      </w:pPr>
      <w:r w:rsidRPr="00770D06">
        <w:rPr>
          <w:rFonts w:ascii="Times New Roman" w:eastAsia="Calibri" w:hAnsi="Times New Roman" w:cs="Times New Roman"/>
          <w:bCs/>
          <w:iCs/>
          <w:color w:val="000000"/>
          <w:sz w:val="24"/>
          <w:szCs w:val="24"/>
        </w:rPr>
        <w:t>Информационно-консультационная поддержка оказывалась путем размещения объявлений и публикации материалов по актуальным вопросам предпринимательства, о</w:t>
      </w:r>
      <w:r>
        <w:rPr>
          <w:rFonts w:ascii="Times New Roman" w:eastAsia="Calibri" w:hAnsi="Times New Roman" w:cs="Times New Roman"/>
          <w:bCs/>
          <w:iCs/>
          <w:color w:val="000000"/>
          <w:sz w:val="24"/>
          <w:szCs w:val="24"/>
        </w:rPr>
        <w:t xml:space="preserve"> реализации</w:t>
      </w:r>
      <w:r w:rsidRPr="00770D06">
        <w:rPr>
          <w:rFonts w:ascii="Times New Roman" w:eastAsia="Calibri" w:hAnsi="Times New Roman" w:cs="Times New Roman"/>
          <w:bCs/>
          <w:iCs/>
          <w:color w:val="000000"/>
          <w:sz w:val="24"/>
          <w:szCs w:val="24"/>
        </w:rPr>
        <w:t xml:space="preserve"> мероприятий муниципальной программы на сайте администрации города, в </w:t>
      </w:r>
      <w:r>
        <w:rPr>
          <w:rFonts w:ascii="Times New Roman" w:eastAsia="Calibri" w:hAnsi="Times New Roman" w:cs="Times New Roman"/>
          <w:bCs/>
          <w:iCs/>
          <w:color w:val="000000"/>
          <w:sz w:val="24"/>
          <w:szCs w:val="24"/>
        </w:rPr>
        <w:t>средствах массовой информации и</w:t>
      </w:r>
      <w:r w:rsidRPr="00770D06">
        <w:rPr>
          <w:rFonts w:ascii="Times New Roman" w:eastAsia="Calibri" w:hAnsi="Times New Roman" w:cs="Times New Roman"/>
          <w:bCs/>
          <w:iCs/>
          <w:color w:val="000000"/>
          <w:sz w:val="24"/>
          <w:szCs w:val="24"/>
        </w:rPr>
        <w:t xml:space="preserve"> социальных сетях.</w:t>
      </w:r>
    </w:p>
    <w:p w:rsidR="00954596" w:rsidRPr="00770D06" w:rsidRDefault="00954596" w:rsidP="00954596">
      <w:pPr>
        <w:widowControl w:val="0"/>
        <w:spacing w:after="0" w:line="240" w:lineRule="auto"/>
        <w:ind w:firstLine="709"/>
        <w:jc w:val="both"/>
        <w:rPr>
          <w:rFonts w:ascii="Times New Roman" w:eastAsia="Calibri" w:hAnsi="Times New Roman" w:cs="Times New Roman"/>
          <w:bCs/>
          <w:iCs/>
          <w:color w:val="000000"/>
          <w:sz w:val="24"/>
          <w:szCs w:val="24"/>
        </w:rPr>
      </w:pPr>
      <w:r w:rsidRPr="00770D06">
        <w:rPr>
          <w:rFonts w:ascii="Times New Roman" w:eastAsia="Calibri" w:hAnsi="Times New Roman" w:cs="Times New Roman"/>
          <w:bCs/>
          <w:iCs/>
          <w:color w:val="000000"/>
          <w:sz w:val="24"/>
          <w:szCs w:val="24"/>
        </w:rPr>
        <w:t xml:space="preserve">Для координации деятельности субъектов малого и среднего предпринимательства </w:t>
      </w:r>
      <w:r>
        <w:rPr>
          <w:rFonts w:ascii="Times New Roman" w:eastAsia="Calibri" w:hAnsi="Times New Roman" w:cs="Times New Roman"/>
          <w:bCs/>
          <w:iCs/>
          <w:color w:val="000000"/>
          <w:sz w:val="24"/>
          <w:szCs w:val="24"/>
        </w:rPr>
        <w:t xml:space="preserve">города </w:t>
      </w:r>
      <w:r w:rsidRPr="00770D06">
        <w:rPr>
          <w:rFonts w:ascii="Times New Roman" w:eastAsia="Calibri" w:hAnsi="Times New Roman" w:cs="Times New Roman"/>
          <w:bCs/>
          <w:iCs/>
          <w:color w:val="000000"/>
          <w:sz w:val="24"/>
          <w:szCs w:val="24"/>
        </w:rPr>
        <w:t xml:space="preserve">осуществляют деятельность </w:t>
      </w:r>
      <w:proofErr w:type="spellStart"/>
      <w:r w:rsidRPr="00770D06">
        <w:rPr>
          <w:rFonts w:ascii="Times New Roman" w:eastAsia="Calibri" w:hAnsi="Times New Roman" w:cs="Times New Roman"/>
          <w:bCs/>
          <w:iCs/>
          <w:color w:val="000000"/>
          <w:sz w:val="24"/>
          <w:szCs w:val="24"/>
        </w:rPr>
        <w:t>Нижневартовский</w:t>
      </w:r>
      <w:proofErr w:type="spellEnd"/>
      <w:r w:rsidRPr="00770D06">
        <w:rPr>
          <w:rFonts w:ascii="Times New Roman" w:eastAsia="Calibri" w:hAnsi="Times New Roman" w:cs="Times New Roman"/>
          <w:bCs/>
          <w:iCs/>
          <w:color w:val="000000"/>
          <w:sz w:val="24"/>
          <w:szCs w:val="24"/>
        </w:rPr>
        <w:t xml:space="preserve"> филиал Фонда поддержки предпринимательства Югры, фонд «Югорская региональная </w:t>
      </w:r>
      <w:proofErr w:type="spellStart"/>
      <w:r w:rsidRPr="00770D06">
        <w:rPr>
          <w:rFonts w:ascii="Times New Roman" w:eastAsia="Calibri" w:hAnsi="Times New Roman" w:cs="Times New Roman"/>
          <w:bCs/>
          <w:iCs/>
          <w:color w:val="000000"/>
          <w:sz w:val="24"/>
          <w:szCs w:val="24"/>
        </w:rPr>
        <w:t>микрокредитная</w:t>
      </w:r>
      <w:proofErr w:type="spellEnd"/>
      <w:r w:rsidRPr="00770D06">
        <w:rPr>
          <w:rFonts w:ascii="Times New Roman" w:eastAsia="Calibri" w:hAnsi="Times New Roman" w:cs="Times New Roman"/>
          <w:bCs/>
          <w:iCs/>
          <w:color w:val="000000"/>
          <w:sz w:val="24"/>
          <w:szCs w:val="24"/>
        </w:rPr>
        <w:t xml:space="preserve"> компания», </w:t>
      </w:r>
      <w:proofErr w:type="spellStart"/>
      <w:r w:rsidRPr="00770D06">
        <w:rPr>
          <w:rFonts w:ascii="Times New Roman" w:eastAsia="Calibri" w:hAnsi="Times New Roman" w:cs="Times New Roman"/>
          <w:bCs/>
          <w:iCs/>
          <w:color w:val="000000"/>
          <w:sz w:val="24"/>
          <w:szCs w:val="24"/>
        </w:rPr>
        <w:t>Нижневартовская</w:t>
      </w:r>
      <w:proofErr w:type="spellEnd"/>
      <w:r w:rsidRPr="00770D06">
        <w:rPr>
          <w:rFonts w:ascii="Times New Roman" w:eastAsia="Calibri" w:hAnsi="Times New Roman" w:cs="Times New Roman"/>
          <w:bCs/>
          <w:iCs/>
          <w:color w:val="000000"/>
          <w:sz w:val="24"/>
          <w:szCs w:val="24"/>
        </w:rPr>
        <w:t xml:space="preserve"> торгово-промышленная палата, общественная организация содействия развитию предпринимательства </w:t>
      </w:r>
      <w:r>
        <w:rPr>
          <w:rFonts w:ascii="Times New Roman" w:eastAsia="Calibri" w:hAnsi="Times New Roman" w:cs="Times New Roman"/>
          <w:bCs/>
          <w:iCs/>
          <w:color w:val="000000"/>
          <w:sz w:val="24"/>
          <w:szCs w:val="24"/>
        </w:rPr>
        <w:t xml:space="preserve">в </w:t>
      </w:r>
      <w:r w:rsidRPr="00770D06">
        <w:rPr>
          <w:rFonts w:ascii="Times New Roman" w:eastAsia="Calibri" w:hAnsi="Times New Roman" w:cs="Times New Roman"/>
          <w:bCs/>
          <w:iCs/>
          <w:color w:val="000000"/>
          <w:sz w:val="24"/>
          <w:szCs w:val="24"/>
        </w:rPr>
        <w:t>Мегионе, Мегионская ассоциация малого и среднего бизнеса.</w:t>
      </w:r>
    </w:p>
    <w:p w:rsidR="00954596" w:rsidRDefault="00954596" w:rsidP="00954596">
      <w:pPr>
        <w:widowControl w:val="0"/>
        <w:spacing w:after="0" w:line="240" w:lineRule="auto"/>
        <w:ind w:firstLine="709"/>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 xml:space="preserve">МСП Банком </w:t>
      </w:r>
      <w:r w:rsidRPr="00770D06">
        <w:rPr>
          <w:rFonts w:ascii="Times New Roman" w:eastAsia="Calibri" w:hAnsi="Times New Roman" w:cs="Times New Roman"/>
          <w:bCs/>
          <w:iCs/>
          <w:color w:val="000000"/>
          <w:sz w:val="24"/>
          <w:szCs w:val="24"/>
        </w:rPr>
        <w:t>предоставлялись поручительства по займам и кредитам перед банками, пров</w:t>
      </w:r>
      <w:r>
        <w:rPr>
          <w:rFonts w:ascii="Times New Roman" w:eastAsia="Calibri" w:hAnsi="Times New Roman" w:cs="Times New Roman"/>
          <w:bCs/>
          <w:iCs/>
          <w:color w:val="000000"/>
          <w:sz w:val="24"/>
          <w:szCs w:val="24"/>
        </w:rPr>
        <w:t>е</w:t>
      </w:r>
      <w:r w:rsidRPr="00770D06">
        <w:rPr>
          <w:rFonts w:ascii="Times New Roman" w:eastAsia="Calibri" w:hAnsi="Times New Roman" w:cs="Times New Roman"/>
          <w:bCs/>
          <w:iCs/>
          <w:color w:val="000000"/>
          <w:sz w:val="24"/>
          <w:szCs w:val="24"/>
        </w:rPr>
        <w:t>д</w:t>
      </w:r>
      <w:r>
        <w:rPr>
          <w:rFonts w:ascii="Times New Roman" w:eastAsia="Calibri" w:hAnsi="Times New Roman" w:cs="Times New Roman"/>
          <w:bCs/>
          <w:iCs/>
          <w:color w:val="000000"/>
          <w:sz w:val="24"/>
          <w:szCs w:val="24"/>
        </w:rPr>
        <w:t>ен</w:t>
      </w:r>
      <w:r w:rsidRPr="007362EA">
        <w:rPr>
          <w:rFonts w:ascii="Times New Roman" w:eastAsia="Calibri" w:hAnsi="Times New Roman" w:cs="Times New Roman"/>
          <w:bCs/>
          <w:iCs/>
          <w:color w:val="000000"/>
          <w:sz w:val="24"/>
          <w:szCs w:val="24"/>
        </w:rPr>
        <w:t xml:space="preserve"> </w:t>
      </w:r>
      <w:r>
        <w:rPr>
          <w:rFonts w:ascii="Times New Roman" w:eastAsia="Calibri" w:hAnsi="Times New Roman" w:cs="Times New Roman"/>
          <w:bCs/>
          <w:iCs/>
          <w:color w:val="000000"/>
          <w:sz w:val="24"/>
          <w:szCs w:val="24"/>
        </w:rPr>
        <w:t>«круглый стол» по вопросам получения кредита на развитие бизнеса,</w:t>
      </w:r>
      <w:r w:rsidRPr="00770D06">
        <w:rPr>
          <w:rFonts w:ascii="Times New Roman" w:eastAsia="Calibri" w:hAnsi="Times New Roman" w:cs="Times New Roman"/>
          <w:bCs/>
          <w:iCs/>
          <w:color w:val="000000"/>
          <w:sz w:val="24"/>
          <w:szCs w:val="24"/>
        </w:rPr>
        <w:t xml:space="preserve"> предоставлялись целевые займы на льготных условиях субъектам малого и среднего бизнеса.</w:t>
      </w:r>
    </w:p>
    <w:p w:rsidR="003C275C" w:rsidRPr="0041100B" w:rsidRDefault="003C275C" w:rsidP="004D766B">
      <w:pPr>
        <w:spacing w:after="0" w:line="240" w:lineRule="auto"/>
        <w:ind w:firstLine="709"/>
        <w:jc w:val="both"/>
        <w:rPr>
          <w:rFonts w:ascii="Times New Roman" w:hAnsi="Times New Roman" w:cs="Times New Roman"/>
          <w:color w:val="FF0000"/>
          <w:sz w:val="24"/>
          <w:szCs w:val="24"/>
        </w:rPr>
      </w:pPr>
    </w:p>
    <w:bookmarkEnd w:id="0"/>
    <w:p w:rsidR="002A18F6" w:rsidRDefault="002A18F6" w:rsidP="004D766B">
      <w:pPr>
        <w:spacing w:after="0" w:line="240" w:lineRule="auto"/>
        <w:ind w:firstLine="708"/>
        <w:rPr>
          <w:rFonts w:ascii="Times New Roman" w:eastAsia="Calibri Light" w:hAnsi="Times New Roman" w:cs="Times New Roman"/>
          <w:color w:val="FF0000"/>
          <w:sz w:val="24"/>
          <w:szCs w:val="24"/>
        </w:rPr>
      </w:pPr>
    </w:p>
    <w:p w:rsidR="008502DB" w:rsidRPr="0041100B" w:rsidRDefault="008502DB" w:rsidP="004D766B">
      <w:pPr>
        <w:spacing w:after="0" w:line="240" w:lineRule="auto"/>
        <w:ind w:firstLine="708"/>
        <w:rPr>
          <w:rFonts w:ascii="Times New Roman" w:eastAsia="Calibri Light" w:hAnsi="Times New Roman" w:cs="Times New Roman"/>
          <w:color w:val="FF0000"/>
          <w:sz w:val="24"/>
          <w:szCs w:val="24"/>
        </w:rPr>
      </w:pPr>
    </w:p>
    <w:p w:rsidR="005A2708" w:rsidRPr="00E669BD" w:rsidRDefault="005A2708" w:rsidP="004D766B">
      <w:pPr>
        <w:spacing w:after="0" w:line="240" w:lineRule="auto"/>
        <w:ind w:firstLine="708"/>
        <w:rPr>
          <w:rFonts w:ascii="Times New Roman" w:eastAsia="Calibri Light" w:hAnsi="Times New Roman" w:cs="Times New Roman"/>
          <w:sz w:val="24"/>
          <w:szCs w:val="24"/>
        </w:rPr>
      </w:pPr>
      <w:r w:rsidRPr="00E669BD">
        <w:rPr>
          <w:rFonts w:ascii="Times New Roman" w:eastAsia="Calibri Light" w:hAnsi="Times New Roman" w:cs="Times New Roman"/>
          <w:sz w:val="24"/>
          <w:szCs w:val="24"/>
        </w:rPr>
        <w:lastRenderedPageBreak/>
        <w:t>ЖИЛИЩНО-КОММУНАЛЬНЫЙ КОМПЛЕКС</w:t>
      </w:r>
    </w:p>
    <w:p w:rsidR="003A4AFC" w:rsidRPr="00E669BD" w:rsidRDefault="003A4AFC" w:rsidP="004D766B">
      <w:pPr>
        <w:spacing w:after="0" w:line="240" w:lineRule="auto"/>
        <w:ind w:firstLine="708"/>
        <w:rPr>
          <w:rFonts w:ascii="Times New Roman" w:eastAsia="Calibri Light" w:hAnsi="Times New Roman" w:cs="Times New Roman"/>
          <w:sz w:val="24"/>
          <w:szCs w:val="24"/>
        </w:rPr>
      </w:pPr>
    </w:p>
    <w:p w:rsidR="003A4AFC" w:rsidRPr="003A4AFC" w:rsidRDefault="003A4AFC" w:rsidP="003A4AFC">
      <w:pPr>
        <w:pStyle w:val="af2"/>
        <w:widowControl w:val="0"/>
        <w:ind w:firstLine="709"/>
        <w:jc w:val="both"/>
        <w:rPr>
          <w:rFonts w:ascii="Times New Roman" w:hAnsi="Times New Roman"/>
          <w:sz w:val="24"/>
          <w:szCs w:val="24"/>
        </w:rPr>
      </w:pPr>
      <w:r w:rsidRPr="003A4AFC">
        <w:rPr>
          <w:rFonts w:ascii="Times New Roman" w:hAnsi="Times New Roman"/>
          <w:sz w:val="24"/>
          <w:szCs w:val="24"/>
        </w:rPr>
        <w:t xml:space="preserve">Жилищно-коммунальное хозяйство является одной из основных отраслей городского хозяйства, призванной обеспечивать условия нормальной жизнедеятельности населения и работы городских структур. От условий проживания, уровня благоустроенности, качества и надежности коммунально-бытового обслуживания зависит состояние здоровья, продолжительность жизни, социальное настроение населения. Ведь в современных условиях отсутствие воды, тепла, санитарной очистки, достойного жилья, даже в незначительных масштабах, являются предпосылками к социальной нестабильности в обществе. </w:t>
      </w:r>
    </w:p>
    <w:p w:rsidR="003A4AFC" w:rsidRPr="003A4AFC" w:rsidRDefault="003A4AFC" w:rsidP="003A4AFC">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A4AFC">
        <w:rPr>
          <w:rFonts w:ascii="Times New Roman" w:eastAsia="Times New Roman" w:hAnsi="Times New Roman" w:cs="Times New Roman"/>
          <w:sz w:val="24"/>
          <w:szCs w:val="24"/>
          <w:lang w:eastAsia="ru-RU"/>
        </w:rPr>
        <w:t>Жилищно-коммунальный комплекс города представлен следующими основными организациями различных форм собственности:</w:t>
      </w:r>
    </w:p>
    <w:p w:rsidR="003A4AFC" w:rsidRPr="003A4AFC" w:rsidRDefault="003A4AFC" w:rsidP="003A4AFC">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A4AFC">
        <w:rPr>
          <w:rFonts w:ascii="Times New Roman" w:eastAsia="Times New Roman" w:hAnsi="Times New Roman" w:cs="Times New Roman"/>
          <w:sz w:val="24"/>
          <w:szCs w:val="24"/>
          <w:lang w:eastAsia="ru-RU"/>
        </w:rPr>
        <w:t>муниципальное унитарное предприятие «</w:t>
      </w:r>
      <w:proofErr w:type="spellStart"/>
      <w:r w:rsidRPr="003A4AFC">
        <w:rPr>
          <w:rFonts w:ascii="Times New Roman" w:eastAsia="Times New Roman" w:hAnsi="Times New Roman" w:cs="Times New Roman"/>
          <w:sz w:val="24"/>
          <w:szCs w:val="24"/>
          <w:lang w:eastAsia="ru-RU"/>
        </w:rPr>
        <w:t>Тепловодоканал</w:t>
      </w:r>
      <w:proofErr w:type="spellEnd"/>
      <w:r w:rsidRPr="003A4AFC">
        <w:rPr>
          <w:rFonts w:ascii="Times New Roman" w:eastAsia="Times New Roman" w:hAnsi="Times New Roman" w:cs="Times New Roman"/>
          <w:sz w:val="24"/>
          <w:szCs w:val="24"/>
          <w:lang w:eastAsia="ru-RU"/>
        </w:rPr>
        <w:t>» осуществляет производство и снабжение тепловой энергией, водоснабжением, водоотведением, обслуживание сетей газоснабжения;</w:t>
      </w:r>
    </w:p>
    <w:p w:rsidR="003A4AFC" w:rsidRPr="003A4AFC" w:rsidRDefault="003A4AFC" w:rsidP="003A4AFC">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A4AFC">
        <w:rPr>
          <w:rFonts w:ascii="Times New Roman" w:eastAsia="Times New Roman" w:hAnsi="Times New Roman" w:cs="Times New Roman"/>
          <w:sz w:val="24"/>
          <w:szCs w:val="24"/>
          <w:lang w:eastAsia="ru-RU"/>
        </w:rPr>
        <w:t xml:space="preserve">акционерное общество «Газпром </w:t>
      </w:r>
      <w:proofErr w:type="spellStart"/>
      <w:r w:rsidRPr="003A4AFC">
        <w:rPr>
          <w:rFonts w:ascii="Times New Roman" w:eastAsia="Times New Roman" w:hAnsi="Times New Roman" w:cs="Times New Roman"/>
          <w:sz w:val="24"/>
          <w:szCs w:val="24"/>
          <w:lang w:eastAsia="ru-RU"/>
        </w:rPr>
        <w:t>энергосбыт</w:t>
      </w:r>
      <w:proofErr w:type="spellEnd"/>
      <w:r w:rsidRPr="003A4AFC">
        <w:rPr>
          <w:rFonts w:ascii="Times New Roman" w:eastAsia="Times New Roman" w:hAnsi="Times New Roman" w:cs="Times New Roman"/>
          <w:sz w:val="24"/>
          <w:szCs w:val="24"/>
          <w:lang w:eastAsia="ru-RU"/>
        </w:rPr>
        <w:t xml:space="preserve"> Тюмень» реализует электрическую энергию всем категориям потребителей городского округа;</w:t>
      </w:r>
    </w:p>
    <w:p w:rsidR="003A4AFC" w:rsidRPr="003A4AFC" w:rsidRDefault="003A4AFC" w:rsidP="003A4AFC">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A4AFC">
        <w:rPr>
          <w:rFonts w:ascii="Times New Roman" w:eastAsia="Times New Roman" w:hAnsi="Times New Roman" w:cs="Times New Roman"/>
          <w:sz w:val="24"/>
          <w:szCs w:val="24"/>
          <w:lang w:eastAsia="ru-RU"/>
        </w:rPr>
        <w:t>акционерное общество «Городские электрические сети» осуществляет технический ремонт и обслуживание сетей электроснабжения и трансформаторных подстанций;</w:t>
      </w:r>
    </w:p>
    <w:p w:rsidR="003A4AFC" w:rsidRPr="003A4AFC" w:rsidRDefault="003A4AFC" w:rsidP="003A4A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A4AFC">
        <w:rPr>
          <w:rFonts w:ascii="Times New Roman" w:eastAsia="Times New Roman" w:hAnsi="Times New Roman" w:cs="Times New Roman"/>
          <w:sz w:val="24"/>
          <w:szCs w:val="24"/>
          <w:lang w:eastAsia="ru-RU"/>
        </w:rPr>
        <w:t>акционерное общество «ЮТЭК – Региональные сети» осуществляет строительство, реконструкцию объектов электросетевого хозяйства на территории городского округа;</w:t>
      </w:r>
    </w:p>
    <w:p w:rsidR="003A4AFC" w:rsidRPr="003A4AFC" w:rsidRDefault="003A4AFC" w:rsidP="003A4AFC">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A4AFC">
        <w:rPr>
          <w:rFonts w:ascii="Times New Roman" w:eastAsia="Times New Roman" w:hAnsi="Times New Roman" w:cs="Times New Roman"/>
          <w:sz w:val="24"/>
          <w:szCs w:val="24"/>
          <w:lang w:eastAsia="ru-RU"/>
        </w:rPr>
        <w:t xml:space="preserve">общество с ограниченной ответственностью «Жилищно-коммунальное управление» является управляющей организацией в городе Мегионе и </w:t>
      </w:r>
      <w:proofErr w:type="spellStart"/>
      <w:r w:rsidRPr="003A4AFC">
        <w:rPr>
          <w:rFonts w:ascii="Times New Roman" w:eastAsia="Times New Roman" w:hAnsi="Times New Roman" w:cs="Times New Roman"/>
          <w:sz w:val="24"/>
          <w:szCs w:val="24"/>
          <w:lang w:eastAsia="ru-RU"/>
        </w:rPr>
        <w:t>пгт</w:t>
      </w:r>
      <w:proofErr w:type="spellEnd"/>
      <w:r w:rsidRPr="003A4AFC">
        <w:rPr>
          <w:rFonts w:ascii="Times New Roman" w:eastAsia="Times New Roman" w:hAnsi="Times New Roman" w:cs="Times New Roman"/>
          <w:sz w:val="24"/>
          <w:szCs w:val="24"/>
          <w:lang w:eastAsia="ru-RU"/>
        </w:rPr>
        <w:t xml:space="preserve">. Высокий, которая через общество с ограниченной ответственностью «Жилищно-эксплуатационная компания» выполняет работы по управлению, содержанию и текущему ремонту основной массы многоквартирных домов городского округа, так и оказывает услуги по откачке и вывозу жидких бытовых отходов из </w:t>
      </w:r>
      <w:r w:rsidRPr="003A4AFC">
        <w:rPr>
          <w:rFonts w:ascii="Times New Roman" w:hAnsi="Times New Roman" w:cs="Times New Roman"/>
          <w:sz w:val="24"/>
          <w:szCs w:val="24"/>
        </w:rPr>
        <w:t>неблагоустроенного жилищного фонда городского округа</w:t>
      </w:r>
      <w:r w:rsidRPr="003A4AFC">
        <w:rPr>
          <w:rFonts w:ascii="Times New Roman" w:eastAsia="Times New Roman" w:hAnsi="Times New Roman" w:cs="Times New Roman"/>
          <w:sz w:val="24"/>
          <w:szCs w:val="24"/>
          <w:lang w:eastAsia="ru-RU"/>
        </w:rPr>
        <w:t>, завозу питьевой воды автотранспортом в неблагоустроенном жилищном фонде, утилизации (захоронению) твердых коммунальных отходов;</w:t>
      </w:r>
    </w:p>
    <w:p w:rsidR="003A4AFC" w:rsidRPr="003A4AFC" w:rsidRDefault="003A4AFC" w:rsidP="003A4AFC">
      <w:pPr>
        <w:widowControl w:val="0"/>
        <w:spacing w:after="0" w:line="240" w:lineRule="auto"/>
        <w:ind w:firstLine="709"/>
        <w:jc w:val="both"/>
        <w:rPr>
          <w:rFonts w:ascii="Times New Roman" w:eastAsia="Times New Roman" w:hAnsi="Times New Roman" w:cs="Times New Roman"/>
          <w:sz w:val="24"/>
          <w:szCs w:val="24"/>
          <w:lang w:eastAsia="ru-RU"/>
        </w:rPr>
      </w:pPr>
      <w:r w:rsidRPr="003A4AFC">
        <w:rPr>
          <w:rFonts w:ascii="Times New Roman" w:eastAsia="Times New Roman" w:hAnsi="Times New Roman" w:cs="Times New Roman"/>
          <w:sz w:val="24"/>
          <w:szCs w:val="24"/>
          <w:lang w:eastAsia="ru-RU"/>
        </w:rPr>
        <w:t>акционерное общество «</w:t>
      </w:r>
      <w:proofErr w:type="spellStart"/>
      <w:r w:rsidRPr="003A4AFC">
        <w:rPr>
          <w:rFonts w:ascii="Times New Roman" w:eastAsia="Times New Roman" w:hAnsi="Times New Roman" w:cs="Times New Roman"/>
          <w:sz w:val="24"/>
          <w:szCs w:val="24"/>
          <w:lang w:eastAsia="ru-RU"/>
        </w:rPr>
        <w:t>Мегионгазсервис</w:t>
      </w:r>
      <w:proofErr w:type="spellEnd"/>
      <w:r w:rsidRPr="003A4AFC">
        <w:rPr>
          <w:rFonts w:ascii="Times New Roman" w:eastAsia="Times New Roman" w:hAnsi="Times New Roman" w:cs="Times New Roman"/>
          <w:sz w:val="24"/>
          <w:szCs w:val="24"/>
          <w:lang w:eastAsia="ru-RU"/>
        </w:rPr>
        <w:t>» осуществляет реализацию потребителям сжиженного газа и транспортировку газа по газораспределительным сетям на территории городского округа;</w:t>
      </w:r>
    </w:p>
    <w:p w:rsidR="003A4AFC" w:rsidRPr="003A4AFC" w:rsidRDefault="003A4AFC" w:rsidP="003A4AFC">
      <w:pPr>
        <w:widowControl w:val="0"/>
        <w:spacing w:after="0" w:line="240" w:lineRule="auto"/>
        <w:ind w:firstLine="709"/>
        <w:jc w:val="both"/>
        <w:rPr>
          <w:rFonts w:ascii="Times New Roman" w:eastAsia="Times New Roman" w:hAnsi="Times New Roman" w:cs="Times New Roman"/>
          <w:sz w:val="24"/>
          <w:szCs w:val="24"/>
          <w:lang w:eastAsia="ru-RU"/>
        </w:rPr>
      </w:pPr>
      <w:r w:rsidRPr="003A4AFC">
        <w:rPr>
          <w:rFonts w:ascii="Times New Roman" w:eastAsia="Times New Roman" w:hAnsi="Times New Roman" w:cs="Times New Roman"/>
          <w:sz w:val="24"/>
          <w:szCs w:val="24"/>
          <w:lang w:eastAsia="ru-RU"/>
        </w:rPr>
        <w:t xml:space="preserve">акционерное общество </w:t>
      </w:r>
      <w:r w:rsidRPr="003A4AFC">
        <w:rPr>
          <w:rFonts w:ascii="Times New Roman" w:hAnsi="Times New Roman" w:cs="Times New Roman"/>
          <w:sz w:val="24"/>
          <w:szCs w:val="24"/>
        </w:rPr>
        <w:t>«Югра-Экология» осуществляет функции регионального оператора по обращению с твердыми коммунальными отходами.</w:t>
      </w:r>
    </w:p>
    <w:p w:rsidR="003A4AFC" w:rsidRPr="003A4AFC" w:rsidRDefault="003A4AFC" w:rsidP="003A4AFC">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A4AFC">
        <w:rPr>
          <w:rFonts w:ascii="Times New Roman" w:eastAsia="Times New Roman" w:hAnsi="Times New Roman" w:cs="Times New Roman"/>
          <w:sz w:val="24"/>
          <w:szCs w:val="24"/>
          <w:lang w:eastAsia="ru-RU"/>
        </w:rPr>
        <w:t>Основным производителем и поставщиком коммунальных услуг теплоснабжения, водоснабжения и водоотведения на территории городского округа является муниципальное унитарное предприятие «</w:t>
      </w:r>
      <w:proofErr w:type="spellStart"/>
      <w:r w:rsidRPr="003A4AFC">
        <w:rPr>
          <w:rFonts w:ascii="Times New Roman" w:eastAsia="Times New Roman" w:hAnsi="Times New Roman" w:cs="Times New Roman"/>
          <w:sz w:val="24"/>
          <w:szCs w:val="24"/>
          <w:lang w:eastAsia="ru-RU"/>
        </w:rPr>
        <w:t>Тепловодоканал</w:t>
      </w:r>
      <w:proofErr w:type="spellEnd"/>
      <w:r w:rsidRPr="003A4AFC">
        <w:rPr>
          <w:rFonts w:ascii="Times New Roman" w:eastAsia="Times New Roman" w:hAnsi="Times New Roman" w:cs="Times New Roman"/>
          <w:sz w:val="24"/>
          <w:szCs w:val="24"/>
          <w:lang w:eastAsia="ru-RU"/>
        </w:rPr>
        <w:t>».</w:t>
      </w:r>
    </w:p>
    <w:p w:rsidR="003A4AFC" w:rsidRPr="003A4AFC" w:rsidRDefault="003A4AFC" w:rsidP="003A4AFC">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A4AFC">
        <w:rPr>
          <w:rFonts w:ascii="Times New Roman" w:eastAsia="Times New Roman" w:hAnsi="Times New Roman" w:cs="Times New Roman"/>
          <w:sz w:val="24"/>
          <w:szCs w:val="24"/>
          <w:lang w:eastAsia="ru-RU"/>
        </w:rPr>
        <w:t>Состав предоставляемых потребителю коммунальных услуг определяется степенью благоустройства многоквартирного или жилого дома, под которой понимается наличие внутридомовых инженерных систем, позволяющих предоставлять потребителю коммунальные услуги: отопление, холодное и горячее водоснабжение, водоотведение.</w:t>
      </w:r>
    </w:p>
    <w:p w:rsidR="003A4AFC" w:rsidRDefault="003A4AFC" w:rsidP="003A4A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4AFC">
        <w:rPr>
          <w:rFonts w:ascii="Times New Roman" w:hAnsi="Times New Roman" w:cs="Times New Roman"/>
          <w:sz w:val="24"/>
          <w:szCs w:val="24"/>
        </w:rPr>
        <w:t>Удельный вес общей площади жилы</w:t>
      </w:r>
      <w:r w:rsidRPr="00B628FD">
        <w:rPr>
          <w:rFonts w:ascii="Times New Roman" w:hAnsi="Times New Roman" w:cs="Times New Roman"/>
          <w:sz w:val="24"/>
          <w:szCs w:val="24"/>
        </w:rPr>
        <w:t>х помещений, оборудованной одновременно водопроводом, водоотведением, отоплением, горячим водоснабжением, газом или напольными электроплитами, составляет 78,0%, в том числе:</w:t>
      </w:r>
    </w:p>
    <w:p w:rsidR="003A4AFC" w:rsidRPr="00B628FD" w:rsidRDefault="003A4AFC" w:rsidP="003A4AFC">
      <w:pPr>
        <w:widowControl w:val="0"/>
        <w:autoSpaceDE w:val="0"/>
        <w:autoSpaceDN w:val="0"/>
        <w:adjustRightInd w:val="0"/>
        <w:spacing w:after="0" w:line="240" w:lineRule="auto"/>
        <w:ind w:firstLine="709"/>
        <w:jc w:val="right"/>
        <w:rPr>
          <w:rFonts w:ascii="Times New Roman" w:hAnsi="Times New Roman" w:cs="Times New Roman"/>
          <w:sz w:val="24"/>
          <w:szCs w:val="24"/>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gridCol w:w="1134"/>
      </w:tblGrid>
      <w:tr w:rsidR="003A4AFC" w:rsidRPr="00B628FD" w:rsidTr="00D33EA7">
        <w:tc>
          <w:tcPr>
            <w:tcW w:w="8520" w:type="dxa"/>
            <w:shd w:val="clear" w:color="auto" w:fill="auto"/>
            <w:vAlign w:val="center"/>
            <w:hideMark/>
          </w:tcPr>
          <w:p w:rsidR="003A4AFC" w:rsidRPr="00B628FD" w:rsidRDefault="003A4AFC" w:rsidP="00D33EA7">
            <w:pPr>
              <w:widowControl w:val="0"/>
              <w:spacing w:after="0" w:line="240" w:lineRule="auto"/>
              <w:jc w:val="both"/>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Удельный вес общей площади жилых помещений, оборудованной одновременно водопроводом, водоотведением (канализацией), отоплением, горячим водоснабжением, газом или напольными плитами к общей площади жилых помещений</w:t>
            </w:r>
          </w:p>
        </w:tc>
        <w:tc>
          <w:tcPr>
            <w:tcW w:w="1134" w:type="dxa"/>
            <w:shd w:val="clear" w:color="auto" w:fill="auto"/>
            <w:vAlign w:val="center"/>
            <w:hideMark/>
          </w:tcPr>
          <w:p w:rsidR="003A4AFC" w:rsidRPr="00B628FD" w:rsidRDefault="003A4AFC" w:rsidP="00D33EA7">
            <w:pPr>
              <w:widowControl w:val="0"/>
              <w:spacing w:after="0" w:line="240" w:lineRule="auto"/>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78,0</w:t>
            </w:r>
            <w:r w:rsidRPr="00B628FD">
              <w:rPr>
                <w:rFonts w:ascii="Times New Roman" w:hAnsi="Times New Roman" w:cs="Times New Roman"/>
                <w:sz w:val="24"/>
                <w:szCs w:val="24"/>
              </w:rPr>
              <w:t>%</w:t>
            </w:r>
          </w:p>
        </w:tc>
      </w:tr>
      <w:tr w:rsidR="003A4AFC" w:rsidRPr="00B628FD" w:rsidTr="00EC1647">
        <w:trPr>
          <w:trHeight w:val="276"/>
        </w:trPr>
        <w:tc>
          <w:tcPr>
            <w:tcW w:w="8520" w:type="dxa"/>
            <w:shd w:val="clear" w:color="auto" w:fill="auto"/>
            <w:vAlign w:val="center"/>
            <w:hideMark/>
          </w:tcPr>
          <w:p w:rsidR="003A4AFC" w:rsidRPr="00B628FD" w:rsidRDefault="003A4AFC" w:rsidP="00D33EA7">
            <w:pPr>
              <w:widowControl w:val="0"/>
              <w:spacing w:after="0" w:line="240" w:lineRule="auto"/>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Удельный вес площади оборудованной водопроводом</w:t>
            </w:r>
          </w:p>
        </w:tc>
        <w:tc>
          <w:tcPr>
            <w:tcW w:w="1134" w:type="dxa"/>
            <w:shd w:val="clear" w:color="auto" w:fill="auto"/>
            <w:vAlign w:val="center"/>
            <w:hideMark/>
          </w:tcPr>
          <w:p w:rsidR="003A4AFC" w:rsidRPr="00B628FD" w:rsidRDefault="003A4AFC" w:rsidP="00D33EA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99,5</w:t>
            </w:r>
            <w:r w:rsidRPr="00B628FD">
              <w:rPr>
                <w:rFonts w:ascii="Times New Roman" w:hAnsi="Times New Roman" w:cs="Times New Roman"/>
                <w:sz w:val="24"/>
                <w:szCs w:val="24"/>
              </w:rPr>
              <w:t>%</w:t>
            </w:r>
          </w:p>
        </w:tc>
      </w:tr>
      <w:tr w:rsidR="003A4AFC" w:rsidRPr="00B628FD" w:rsidTr="00EC1647">
        <w:trPr>
          <w:trHeight w:val="276"/>
        </w:trPr>
        <w:tc>
          <w:tcPr>
            <w:tcW w:w="8520" w:type="dxa"/>
            <w:shd w:val="clear" w:color="auto" w:fill="auto"/>
            <w:vAlign w:val="center"/>
            <w:hideMark/>
          </w:tcPr>
          <w:p w:rsidR="003A4AFC" w:rsidRPr="00B628FD" w:rsidRDefault="003A4AFC" w:rsidP="00D33EA7">
            <w:pPr>
              <w:widowControl w:val="0"/>
              <w:spacing w:after="0" w:line="240" w:lineRule="auto"/>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Удельный вес площади оборудованной канализацией</w:t>
            </w:r>
          </w:p>
        </w:tc>
        <w:tc>
          <w:tcPr>
            <w:tcW w:w="1134" w:type="dxa"/>
            <w:shd w:val="clear" w:color="auto" w:fill="auto"/>
            <w:vAlign w:val="center"/>
            <w:hideMark/>
          </w:tcPr>
          <w:p w:rsidR="003A4AFC" w:rsidRPr="00B628FD" w:rsidRDefault="003A4AFC" w:rsidP="00D33EA7">
            <w:pPr>
              <w:widowControl w:val="0"/>
              <w:spacing w:after="0" w:line="240" w:lineRule="auto"/>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99,4</w:t>
            </w:r>
            <w:r w:rsidRPr="00B628FD">
              <w:rPr>
                <w:rFonts w:ascii="Times New Roman" w:hAnsi="Times New Roman" w:cs="Times New Roman"/>
                <w:sz w:val="24"/>
                <w:szCs w:val="24"/>
              </w:rPr>
              <w:t>%</w:t>
            </w:r>
          </w:p>
        </w:tc>
      </w:tr>
      <w:tr w:rsidR="003A4AFC" w:rsidRPr="00B628FD" w:rsidTr="00EC1647">
        <w:trPr>
          <w:trHeight w:val="276"/>
        </w:trPr>
        <w:tc>
          <w:tcPr>
            <w:tcW w:w="8520" w:type="dxa"/>
            <w:shd w:val="clear" w:color="auto" w:fill="auto"/>
            <w:vAlign w:val="center"/>
            <w:hideMark/>
          </w:tcPr>
          <w:p w:rsidR="003A4AFC" w:rsidRPr="00B628FD" w:rsidRDefault="003A4AFC" w:rsidP="00D33EA7">
            <w:pPr>
              <w:widowControl w:val="0"/>
              <w:spacing w:after="0" w:line="240" w:lineRule="auto"/>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Удельный вес площади оборудованной отоплением</w:t>
            </w:r>
          </w:p>
        </w:tc>
        <w:tc>
          <w:tcPr>
            <w:tcW w:w="1134" w:type="dxa"/>
            <w:shd w:val="clear" w:color="auto" w:fill="auto"/>
            <w:vAlign w:val="center"/>
            <w:hideMark/>
          </w:tcPr>
          <w:p w:rsidR="003A4AFC" w:rsidRPr="00B628FD" w:rsidRDefault="003A4AFC" w:rsidP="00D33EA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99,6</w:t>
            </w:r>
            <w:r w:rsidRPr="00B628FD">
              <w:rPr>
                <w:rFonts w:ascii="Times New Roman" w:hAnsi="Times New Roman" w:cs="Times New Roman"/>
                <w:sz w:val="24"/>
                <w:szCs w:val="24"/>
              </w:rPr>
              <w:t>%</w:t>
            </w:r>
          </w:p>
        </w:tc>
      </w:tr>
      <w:tr w:rsidR="003A4AFC" w:rsidRPr="00B628FD" w:rsidTr="00EC1647">
        <w:trPr>
          <w:trHeight w:val="276"/>
        </w:trPr>
        <w:tc>
          <w:tcPr>
            <w:tcW w:w="8520" w:type="dxa"/>
            <w:shd w:val="clear" w:color="auto" w:fill="auto"/>
            <w:vAlign w:val="center"/>
            <w:hideMark/>
          </w:tcPr>
          <w:p w:rsidR="003A4AFC" w:rsidRPr="00B628FD" w:rsidRDefault="003A4AFC" w:rsidP="00D33EA7">
            <w:pPr>
              <w:widowControl w:val="0"/>
              <w:spacing w:after="0" w:line="240" w:lineRule="auto"/>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Удельный вес площади оборудованной ваннами (душем)</w:t>
            </w:r>
          </w:p>
        </w:tc>
        <w:tc>
          <w:tcPr>
            <w:tcW w:w="1134" w:type="dxa"/>
            <w:shd w:val="clear" w:color="auto" w:fill="auto"/>
            <w:vAlign w:val="center"/>
            <w:hideMark/>
          </w:tcPr>
          <w:p w:rsidR="003A4AFC" w:rsidRPr="00B628FD" w:rsidRDefault="003A4AFC" w:rsidP="00D33EA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97,1</w:t>
            </w:r>
            <w:r w:rsidRPr="00B628FD">
              <w:rPr>
                <w:rFonts w:ascii="Times New Roman" w:hAnsi="Times New Roman" w:cs="Times New Roman"/>
                <w:sz w:val="24"/>
                <w:szCs w:val="24"/>
              </w:rPr>
              <w:t>%</w:t>
            </w:r>
          </w:p>
        </w:tc>
      </w:tr>
      <w:tr w:rsidR="003A4AFC" w:rsidRPr="00B628FD" w:rsidTr="00EC1647">
        <w:trPr>
          <w:trHeight w:val="276"/>
        </w:trPr>
        <w:tc>
          <w:tcPr>
            <w:tcW w:w="8520" w:type="dxa"/>
            <w:shd w:val="clear" w:color="auto" w:fill="auto"/>
            <w:vAlign w:val="center"/>
            <w:hideMark/>
          </w:tcPr>
          <w:p w:rsidR="003A4AFC" w:rsidRPr="00B628FD" w:rsidRDefault="003A4AFC" w:rsidP="00D33EA7">
            <w:pPr>
              <w:widowControl w:val="0"/>
              <w:spacing w:after="0" w:line="240" w:lineRule="auto"/>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lastRenderedPageBreak/>
              <w:t>Удельный вес площади оборудованной газом</w:t>
            </w:r>
          </w:p>
        </w:tc>
        <w:tc>
          <w:tcPr>
            <w:tcW w:w="1134" w:type="dxa"/>
            <w:shd w:val="clear" w:color="auto" w:fill="auto"/>
            <w:vAlign w:val="center"/>
            <w:hideMark/>
          </w:tcPr>
          <w:p w:rsidR="003A4AFC" w:rsidRPr="00B628FD" w:rsidRDefault="003A4AFC" w:rsidP="00D33EA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B628FD">
              <w:rPr>
                <w:rFonts w:ascii="Times New Roman" w:hAnsi="Times New Roman" w:cs="Times New Roman"/>
                <w:sz w:val="24"/>
                <w:szCs w:val="24"/>
              </w:rPr>
              <w:t>%</w:t>
            </w:r>
          </w:p>
        </w:tc>
      </w:tr>
      <w:tr w:rsidR="003A4AFC" w:rsidRPr="00B628FD" w:rsidTr="00EC1647">
        <w:trPr>
          <w:trHeight w:val="276"/>
        </w:trPr>
        <w:tc>
          <w:tcPr>
            <w:tcW w:w="8520" w:type="dxa"/>
            <w:shd w:val="clear" w:color="auto" w:fill="auto"/>
            <w:vAlign w:val="center"/>
            <w:hideMark/>
          </w:tcPr>
          <w:p w:rsidR="003A4AFC" w:rsidRPr="00B628FD" w:rsidRDefault="003A4AFC" w:rsidP="00D33EA7">
            <w:pPr>
              <w:widowControl w:val="0"/>
              <w:spacing w:after="0" w:line="240" w:lineRule="auto"/>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Удельный вес площади оборудованной горячим водоснабжением</w:t>
            </w:r>
          </w:p>
        </w:tc>
        <w:tc>
          <w:tcPr>
            <w:tcW w:w="1134" w:type="dxa"/>
            <w:shd w:val="clear" w:color="auto" w:fill="auto"/>
            <w:vAlign w:val="center"/>
            <w:hideMark/>
          </w:tcPr>
          <w:p w:rsidR="003A4AFC" w:rsidRPr="00B628FD" w:rsidRDefault="003A4AFC" w:rsidP="00D33EA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78,1</w:t>
            </w:r>
            <w:r w:rsidRPr="00B628FD">
              <w:rPr>
                <w:rFonts w:ascii="Times New Roman" w:hAnsi="Times New Roman" w:cs="Times New Roman"/>
                <w:sz w:val="24"/>
                <w:szCs w:val="24"/>
              </w:rPr>
              <w:t>%</w:t>
            </w:r>
          </w:p>
        </w:tc>
      </w:tr>
      <w:tr w:rsidR="003A4AFC" w:rsidRPr="00B628FD" w:rsidTr="00EC1647">
        <w:trPr>
          <w:trHeight w:val="276"/>
        </w:trPr>
        <w:tc>
          <w:tcPr>
            <w:tcW w:w="8520" w:type="dxa"/>
            <w:shd w:val="clear" w:color="auto" w:fill="auto"/>
            <w:vAlign w:val="center"/>
            <w:hideMark/>
          </w:tcPr>
          <w:p w:rsidR="003A4AFC" w:rsidRPr="00B628FD" w:rsidRDefault="003A4AFC" w:rsidP="00D33EA7">
            <w:pPr>
              <w:widowControl w:val="0"/>
              <w:spacing w:after="0" w:line="240" w:lineRule="auto"/>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Удельный вес площади оборудованной напольными электрическими плитами</w:t>
            </w:r>
          </w:p>
        </w:tc>
        <w:tc>
          <w:tcPr>
            <w:tcW w:w="1134" w:type="dxa"/>
            <w:shd w:val="clear" w:color="auto" w:fill="auto"/>
            <w:vAlign w:val="center"/>
            <w:hideMark/>
          </w:tcPr>
          <w:p w:rsidR="003A4AFC" w:rsidRPr="00B628FD" w:rsidRDefault="003A4AFC" w:rsidP="00D33EA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98,9</w:t>
            </w:r>
            <w:r w:rsidRPr="00B628FD">
              <w:rPr>
                <w:rFonts w:ascii="Times New Roman" w:hAnsi="Times New Roman" w:cs="Times New Roman"/>
                <w:sz w:val="24"/>
                <w:szCs w:val="24"/>
              </w:rPr>
              <w:t>%</w:t>
            </w:r>
          </w:p>
        </w:tc>
      </w:tr>
    </w:tbl>
    <w:p w:rsidR="003A4AFC" w:rsidRPr="00B628FD" w:rsidRDefault="003A4AFC" w:rsidP="003A4AFC">
      <w:pPr>
        <w:widowControl w:val="0"/>
        <w:autoSpaceDE w:val="0"/>
        <w:autoSpaceDN w:val="0"/>
        <w:adjustRightInd w:val="0"/>
        <w:spacing w:after="0" w:line="240" w:lineRule="auto"/>
        <w:ind w:firstLine="709"/>
        <w:rPr>
          <w:rFonts w:ascii="Times New Roman" w:hAnsi="Times New Roman" w:cs="Times New Roman"/>
          <w:sz w:val="24"/>
          <w:szCs w:val="24"/>
        </w:rPr>
      </w:pPr>
    </w:p>
    <w:p w:rsidR="003A4AFC" w:rsidRPr="00B628FD" w:rsidRDefault="003A4AFC" w:rsidP="008B4B55">
      <w:pPr>
        <w:widowControl w:val="0"/>
        <w:spacing w:after="0" w:line="240" w:lineRule="auto"/>
        <w:ind w:firstLine="709"/>
        <w:jc w:val="both"/>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Муниципальное унитарное предприятие «</w:t>
      </w:r>
      <w:proofErr w:type="spellStart"/>
      <w:r w:rsidRPr="00B628FD">
        <w:rPr>
          <w:rFonts w:ascii="Times New Roman" w:eastAsia="Times New Roman" w:hAnsi="Times New Roman" w:cs="Times New Roman"/>
          <w:sz w:val="24"/>
          <w:szCs w:val="24"/>
          <w:lang w:eastAsia="ru-RU"/>
        </w:rPr>
        <w:t>Тепловодоканал</w:t>
      </w:r>
      <w:proofErr w:type="spellEnd"/>
      <w:r w:rsidRPr="00B628FD">
        <w:rPr>
          <w:rFonts w:ascii="Times New Roman" w:eastAsia="Times New Roman" w:hAnsi="Times New Roman" w:cs="Times New Roman"/>
          <w:sz w:val="24"/>
          <w:szCs w:val="24"/>
          <w:lang w:eastAsia="ru-RU"/>
        </w:rPr>
        <w:t xml:space="preserve">» обслуживает </w:t>
      </w:r>
      <w:r w:rsidR="008B4B55">
        <w:rPr>
          <w:rFonts w:ascii="Times New Roman" w:eastAsia="Times New Roman" w:hAnsi="Times New Roman" w:cs="Times New Roman"/>
          <w:sz w:val="24"/>
          <w:szCs w:val="24"/>
          <w:lang w:eastAsia="ru-RU"/>
        </w:rPr>
        <w:t xml:space="preserve">                              </w:t>
      </w:r>
      <w:r w:rsidRPr="00B628FD">
        <w:rPr>
          <w:rFonts w:ascii="Times New Roman" w:eastAsia="Times New Roman" w:hAnsi="Times New Roman" w:cs="Times New Roman"/>
          <w:sz w:val="24"/>
          <w:szCs w:val="24"/>
          <w:lang w:eastAsia="ru-RU"/>
        </w:rPr>
        <w:t xml:space="preserve">2 независимые системы теплоснабжения по городу </w:t>
      </w:r>
      <w:proofErr w:type="spellStart"/>
      <w:r w:rsidRPr="00B628FD">
        <w:rPr>
          <w:rFonts w:ascii="Times New Roman" w:eastAsia="Times New Roman" w:hAnsi="Times New Roman" w:cs="Times New Roman"/>
          <w:sz w:val="24"/>
          <w:szCs w:val="24"/>
          <w:lang w:eastAsia="ru-RU"/>
        </w:rPr>
        <w:t>Мегиону</w:t>
      </w:r>
      <w:proofErr w:type="spellEnd"/>
      <w:r w:rsidRPr="00B628FD">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пгт</w:t>
      </w:r>
      <w:proofErr w:type="spellEnd"/>
      <w:r>
        <w:rPr>
          <w:rFonts w:ascii="Times New Roman" w:eastAsia="Times New Roman" w:hAnsi="Times New Roman" w:cs="Times New Roman"/>
          <w:sz w:val="24"/>
          <w:szCs w:val="24"/>
          <w:lang w:eastAsia="ru-RU"/>
        </w:rPr>
        <w:t>.</w:t>
      </w:r>
      <w:r w:rsidRPr="00B628FD">
        <w:rPr>
          <w:rFonts w:ascii="Times New Roman" w:eastAsia="Times New Roman" w:hAnsi="Times New Roman" w:cs="Times New Roman"/>
          <w:sz w:val="24"/>
          <w:szCs w:val="24"/>
          <w:lang w:eastAsia="ru-RU"/>
        </w:rPr>
        <w:t xml:space="preserve"> Высокий, которые являются централизованными. </w:t>
      </w:r>
    </w:p>
    <w:p w:rsidR="003A4AFC" w:rsidRPr="00B628FD" w:rsidRDefault="003A4AFC" w:rsidP="008B4B55">
      <w:pPr>
        <w:widowControl w:val="0"/>
        <w:spacing w:after="0" w:line="240" w:lineRule="auto"/>
        <w:ind w:firstLine="709"/>
        <w:jc w:val="both"/>
        <w:rPr>
          <w:rFonts w:ascii="Times New Roman" w:hAnsi="Times New Roman" w:cs="Times New Roman"/>
          <w:sz w:val="24"/>
          <w:szCs w:val="24"/>
        </w:rPr>
      </w:pPr>
      <w:r w:rsidRPr="00B628FD">
        <w:rPr>
          <w:rFonts w:ascii="Times New Roman" w:eastAsia="Times New Roman" w:hAnsi="Times New Roman" w:cs="Times New Roman"/>
          <w:sz w:val="24"/>
          <w:szCs w:val="24"/>
          <w:lang w:eastAsia="ru-RU"/>
        </w:rPr>
        <w:t xml:space="preserve">Основным источником теплоснабжения в городе является котельная «Южная», установленная мощность которой составляет 330 Гкал/час. </w:t>
      </w:r>
      <w:r w:rsidRPr="00B628FD">
        <w:rPr>
          <w:rFonts w:ascii="Times New Roman" w:hAnsi="Times New Roman" w:cs="Times New Roman"/>
          <w:sz w:val="24"/>
          <w:szCs w:val="24"/>
        </w:rPr>
        <w:t>Котельная «Северная» с установленной мощностью 120 Гкал/ч</w:t>
      </w:r>
      <w:r>
        <w:rPr>
          <w:rFonts w:ascii="Times New Roman" w:hAnsi="Times New Roman" w:cs="Times New Roman"/>
          <w:sz w:val="24"/>
          <w:szCs w:val="24"/>
        </w:rPr>
        <w:t>ас</w:t>
      </w:r>
      <w:proofErr w:type="gramStart"/>
      <w:r>
        <w:rPr>
          <w:rFonts w:ascii="Times New Roman" w:hAnsi="Times New Roman" w:cs="Times New Roman"/>
          <w:sz w:val="24"/>
          <w:szCs w:val="24"/>
        </w:rPr>
        <w:t>.</w:t>
      </w:r>
      <w:proofErr w:type="gramEnd"/>
      <w:r w:rsidRPr="00B628FD">
        <w:rPr>
          <w:rFonts w:ascii="Times New Roman" w:hAnsi="Times New Roman" w:cs="Times New Roman"/>
          <w:sz w:val="24"/>
          <w:szCs w:val="24"/>
        </w:rPr>
        <w:t xml:space="preserve"> подключена к городским распределительным сетям параллельно с котельной «Южная», в отопительный период работает при пониженных температурах наружного воздуха, в неотопительный период работает на нужды горячего водоснабжения города, в остальное время отопительного периода является резервной. </w:t>
      </w:r>
    </w:p>
    <w:p w:rsidR="003A4AFC" w:rsidRPr="00B628FD" w:rsidRDefault="003A4AFC" w:rsidP="008B4B55">
      <w:pPr>
        <w:widowControl w:val="0"/>
        <w:spacing w:after="0" w:line="240" w:lineRule="auto"/>
        <w:ind w:firstLine="709"/>
        <w:jc w:val="both"/>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 xml:space="preserve">Источником теплоснабжения в </w:t>
      </w:r>
      <w:proofErr w:type="spellStart"/>
      <w:r>
        <w:rPr>
          <w:rFonts w:ascii="Times New Roman" w:eastAsia="Times New Roman" w:hAnsi="Times New Roman" w:cs="Times New Roman"/>
          <w:sz w:val="24"/>
          <w:szCs w:val="24"/>
          <w:lang w:eastAsia="ru-RU"/>
        </w:rPr>
        <w:t>пгт</w:t>
      </w:r>
      <w:proofErr w:type="spellEnd"/>
      <w:r>
        <w:rPr>
          <w:rFonts w:ascii="Times New Roman" w:eastAsia="Times New Roman" w:hAnsi="Times New Roman" w:cs="Times New Roman"/>
          <w:sz w:val="24"/>
          <w:szCs w:val="24"/>
          <w:lang w:eastAsia="ru-RU"/>
        </w:rPr>
        <w:t>.</w:t>
      </w:r>
      <w:r w:rsidRPr="00B628FD">
        <w:rPr>
          <w:rFonts w:ascii="Times New Roman" w:eastAsia="Times New Roman" w:hAnsi="Times New Roman" w:cs="Times New Roman"/>
          <w:sz w:val="24"/>
          <w:szCs w:val="24"/>
          <w:lang w:eastAsia="ru-RU"/>
        </w:rPr>
        <w:t xml:space="preserve"> Высокий является котельная «Центральная» общей тепловой мощностью 59,6 Гкал/час. В декабре 2019 года принят на бал</w:t>
      </w:r>
      <w:r>
        <w:rPr>
          <w:rFonts w:ascii="Times New Roman" w:eastAsia="Times New Roman" w:hAnsi="Times New Roman" w:cs="Times New Roman"/>
          <w:sz w:val="24"/>
          <w:szCs w:val="24"/>
          <w:lang w:eastAsia="ru-RU"/>
        </w:rPr>
        <w:t xml:space="preserve">анс источник теплоснабжения в </w:t>
      </w:r>
      <w:proofErr w:type="spellStart"/>
      <w:r>
        <w:rPr>
          <w:rFonts w:ascii="Times New Roman" w:eastAsia="Times New Roman" w:hAnsi="Times New Roman" w:cs="Times New Roman"/>
          <w:sz w:val="24"/>
          <w:szCs w:val="24"/>
          <w:lang w:eastAsia="ru-RU"/>
        </w:rPr>
        <w:t>пг</w:t>
      </w:r>
      <w:r w:rsidRPr="00B628FD">
        <w:rPr>
          <w:rFonts w:ascii="Times New Roman" w:eastAsia="Times New Roman" w:hAnsi="Times New Roman" w:cs="Times New Roman"/>
          <w:sz w:val="24"/>
          <w:szCs w:val="24"/>
          <w:lang w:eastAsia="ru-RU"/>
        </w:rPr>
        <w:t>т</w:t>
      </w:r>
      <w:proofErr w:type="spellEnd"/>
      <w:r w:rsidRPr="00B628FD">
        <w:rPr>
          <w:rFonts w:ascii="Times New Roman" w:eastAsia="Times New Roman" w:hAnsi="Times New Roman" w:cs="Times New Roman"/>
          <w:sz w:val="24"/>
          <w:szCs w:val="24"/>
          <w:lang w:eastAsia="ru-RU"/>
        </w:rPr>
        <w:t>. Высокий, а именно котельная «Школа на 300 учащ</w:t>
      </w:r>
      <w:r>
        <w:rPr>
          <w:rFonts w:ascii="Times New Roman" w:eastAsia="Times New Roman" w:hAnsi="Times New Roman" w:cs="Times New Roman"/>
          <w:sz w:val="24"/>
          <w:szCs w:val="24"/>
          <w:lang w:eastAsia="ru-RU"/>
        </w:rPr>
        <w:t>ихся» установленной мощностью 1,56 Гкал/</w:t>
      </w:r>
      <w:r w:rsidRPr="00B628FD">
        <w:rPr>
          <w:rFonts w:ascii="Times New Roman" w:eastAsia="Times New Roman" w:hAnsi="Times New Roman" w:cs="Times New Roman"/>
          <w:sz w:val="24"/>
          <w:szCs w:val="24"/>
          <w:lang w:eastAsia="ru-RU"/>
        </w:rPr>
        <w:t xml:space="preserve">час. </w:t>
      </w:r>
    </w:p>
    <w:p w:rsidR="003A4AFC" w:rsidRPr="00B628FD" w:rsidRDefault="003A4AFC" w:rsidP="008B4B55">
      <w:pPr>
        <w:widowControl w:val="0"/>
        <w:spacing w:after="0" w:line="240" w:lineRule="auto"/>
        <w:ind w:firstLine="709"/>
        <w:jc w:val="both"/>
        <w:rPr>
          <w:sz w:val="24"/>
          <w:szCs w:val="24"/>
        </w:rPr>
      </w:pPr>
      <w:r>
        <w:rPr>
          <w:rFonts w:ascii="Times New Roman" w:eastAsia="Times New Roman" w:hAnsi="Times New Roman" w:cs="Times New Roman"/>
          <w:sz w:val="24"/>
          <w:szCs w:val="24"/>
          <w:lang w:eastAsia="ru-RU"/>
        </w:rPr>
        <w:t>В</w:t>
      </w:r>
      <w:r w:rsidRPr="00B628FD">
        <w:rPr>
          <w:rFonts w:ascii="Times New Roman" w:eastAsia="Times New Roman" w:hAnsi="Times New Roman" w:cs="Times New Roman"/>
          <w:sz w:val="24"/>
          <w:szCs w:val="24"/>
          <w:lang w:eastAsia="ru-RU"/>
        </w:rPr>
        <w:t xml:space="preserve"> </w:t>
      </w:r>
      <w:proofErr w:type="spellStart"/>
      <w:r w:rsidRPr="00B628FD">
        <w:rPr>
          <w:rFonts w:ascii="Times New Roman" w:eastAsia="Times New Roman" w:hAnsi="Times New Roman" w:cs="Times New Roman"/>
          <w:sz w:val="24"/>
          <w:szCs w:val="24"/>
          <w:lang w:eastAsia="ru-RU"/>
        </w:rPr>
        <w:t>пгт</w:t>
      </w:r>
      <w:proofErr w:type="spellEnd"/>
      <w:r w:rsidRPr="00B628FD">
        <w:rPr>
          <w:rFonts w:ascii="Times New Roman" w:eastAsia="Times New Roman" w:hAnsi="Times New Roman" w:cs="Times New Roman"/>
          <w:sz w:val="24"/>
          <w:szCs w:val="24"/>
          <w:lang w:eastAsia="ru-RU"/>
        </w:rPr>
        <w:t xml:space="preserve">. Высокий эксплуатируется </w:t>
      </w:r>
      <w:r>
        <w:rPr>
          <w:rFonts w:ascii="Times New Roman" w:hAnsi="Times New Roman" w:cs="Times New Roman"/>
          <w:sz w:val="24"/>
          <w:szCs w:val="24"/>
        </w:rPr>
        <w:t>к</w:t>
      </w:r>
      <w:r w:rsidRPr="00B628FD">
        <w:rPr>
          <w:rFonts w:ascii="Times New Roman" w:hAnsi="Times New Roman" w:cs="Times New Roman"/>
          <w:sz w:val="24"/>
          <w:szCs w:val="24"/>
        </w:rPr>
        <w:t xml:space="preserve">отельная «Антоненко» (собственность ООО </w:t>
      </w:r>
      <w:r>
        <w:rPr>
          <w:rFonts w:ascii="Times New Roman" w:hAnsi="Times New Roman" w:cs="Times New Roman"/>
          <w:sz w:val="24"/>
          <w:szCs w:val="24"/>
        </w:rPr>
        <w:t>«</w:t>
      </w:r>
      <w:r w:rsidRPr="00B628FD">
        <w:rPr>
          <w:rFonts w:ascii="Times New Roman" w:hAnsi="Times New Roman" w:cs="Times New Roman"/>
          <w:sz w:val="24"/>
          <w:szCs w:val="24"/>
        </w:rPr>
        <w:t xml:space="preserve">ЗССК </w:t>
      </w:r>
      <w:r>
        <w:rPr>
          <w:rFonts w:ascii="Times New Roman" w:hAnsi="Times New Roman" w:cs="Times New Roman"/>
          <w:sz w:val="24"/>
          <w:szCs w:val="24"/>
        </w:rPr>
        <w:t>«</w:t>
      </w:r>
      <w:r w:rsidRPr="00B628FD">
        <w:rPr>
          <w:rFonts w:ascii="Times New Roman" w:hAnsi="Times New Roman" w:cs="Times New Roman"/>
          <w:sz w:val="24"/>
          <w:szCs w:val="24"/>
        </w:rPr>
        <w:t>Лидер</w:t>
      </w:r>
      <w:r>
        <w:rPr>
          <w:rFonts w:ascii="Times New Roman" w:hAnsi="Times New Roman" w:cs="Times New Roman"/>
          <w:sz w:val="24"/>
          <w:szCs w:val="24"/>
        </w:rPr>
        <w:t>»</w:t>
      </w:r>
      <w:r w:rsidRPr="00B628FD">
        <w:rPr>
          <w:rFonts w:ascii="Times New Roman" w:hAnsi="Times New Roman" w:cs="Times New Roman"/>
          <w:sz w:val="24"/>
          <w:szCs w:val="24"/>
        </w:rPr>
        <w:t>, у МУП «ТВК» в аренде) работает на газообразном топливе, общая производительность котельной составляет 1,93 Гкал/час. Работает в целях отопления жилых домов микрорайона «Антоненко».</w:t>
      </w:r>
    </w:p>
    <w:p w:rsidR="003A4AFC" w:rsidRPr="00B628FD" w:rsidRDefault="003A4AFC" w:rsidP="003A4AFC">
      <w:pPr>
        <w:widowControl w:val="0"/>
        <w:spacing w:after="0" w:line="240" w:lineRule="auto"/>
        <w:ind w:firstLine="709"/>
        <w:jc w:val="both"/>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 xml:space="preserve">Основную долю в топливном балансе котельных составляет газ </w:t>
      </w:r>
      <w:r>
        <w:rPr>
          <w:rFonts w:ascii="Times New Roman" w:eastAsia="Calibri" w:hAnsi="Times New Roman" w:cs="Times New Roman"/>
          <w:color w:val="000000"/>
          <w:sz w:val="24"/>
          <w:szCs w:val="24"/>
        </w:rPr>
        <w:t>–</w:t>
      </w:r>
      <w:r>
        <w:rPr>
          <w:rFonts w:ascii="Times New Roman" w:eastAsia="Times New Roman" w:hAnsi="Times New Roman" w:cs="Times New Roman"/>
          <w:sz w:val="24"/>
          <w:szCs w:val="24"/>
          <w:lang w:eastAsia="ru-RU"/>
        </w:rPr>
        <w:t xml:space="preserve"> 99,7%, нефть </w:t>
      </w:r>
      <w:r>
        <w:rPr>
          <w:rFonts w:ascii="Times New Roman" w:eastAsia="Calibri" w:hAnsi="Times New Roman" w:cs="Times New Roman"/>
          <w:color w:val="000000"/>
          <w:sz w:val="24"/>
          <w:szCs w:val="24"/>
        </w:rPr>
        <w:t>–</w:t>
      </w:r>
      <w:r w:rsidRPr="00B628FD">
        <w:rPr>
          <w:rFonts w:ascii="Times New Roman" w:eastAsia="Times New Roman" w:hAnsi="Times New Roman" w:cs="Times New Roman"/>
          <w:sz w:val="24"/>
          <w:szCs w:val="24"/>
          <w:lang w:eastAsia="ru-RU"/>
        </w:rPr>
        <w:t xml:space="preserve"> 0,3%.</w:t>
      </w:r>
    </w:p>
    <w:p w:rsidR="003A4AFC" w:rsidRPr="00B628FD" w:rsidRDefault="003A4AFC" w:rsidP="003A4AFC">
      <w:pPr>
        <w:widowControl w:val="0"/>
        <w:spacing w:after="0" w:line="240" w:lineRule="auto"/>
        <w:ind w:firstLine="709"/>
        <w:jc w:val="both"/>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Система теплоснабжения городского округа включает:</w:t>
      </w:r>
    </w:p>
    <w:p w:rsidR="003A4AFC" w:rsidRPr="00B628FD" w:rsidRDefault="003A4AFC" w:rsidP="003A4AFC">
      <w:pPr>
        <w:widowControl w:val="0"/>
        <w:spacing w:after="0" w:line="240" w:lineRule="auto"/>
        <w:ind w:firstLine="709"/>
        <w:jc w:val="both"/>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20 установленных котлов с суммарной тепловой мощностью 487,08 Гкал/час;</w:t>
      </w:r>
    </w:p>
    <w:p w:rsidR="003A4AFC" w:rsidRPr="00B628FD" w:rsidRDefault="003A4AFC" w:rsidP="003A4AFC">
      <w:pPr>
        <w:widowControl w:val="0"/>
        <w:spacing w:after="0" w:line="240" w:lineRule="auto"/>
        <w:ind w:firstLine="709"/>
        <w:jc w:val="both"/>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24 центральных тепловых пункт</w:t>
      </w:r>
      <w:r>
        <w:rPr>
          <w:rFonts w:ascii="Times New Roman" w:eastAsia="Times New Roman" w:hAnsi="Times New Roman" w:cs="Times New Roman"/>
          <w:sz w:val="24"/>
          <w:szCs w:val="24"/>
          <w:lang w:eastAsia="ru-RU"/>
        </w:rPr>
        <w:t>а</w:t>
      </w:r>
      <w:r w:rsidRPr="00B628FD">
        <w:rPr>
          <w:rFonts w:ascii="Times New Roman" w:eastAsia="Times New Roman" w:hAnsi="Times New Roman" w:cs="Times New Roman"/>
          <w:sz w:val="24"/>
          <w:szCs w:val="24"/>
          <w:lang w:eastAsia="ru-RU"/>
        </w:rPr>
        <w:t xml:space="preserve"> и 6 подмешивающих станций</w:t>
      </w:r>
      <w:r>
        <w:rPr>
          <w:rFonts w:ascii="Times New Roman" w:eastAsia="Times New Roman" w:hAnsi="Times New Roman" w:cs="Times New Roman"/>
          <w:sz w:val="24"/>
          <w:szCs w:val="24"/>
          <w:lang w:eastAsia="ru-RU"/>
        </w:rPr>
        <w:t>.</w:t>
      </w:r>
      <w:r w:rsidRPr="00B628FD">
        <w:rPr>
          <w:rFonts w:ascii="Times New Roman" w:eastAsia="Times New Roman" w:hAnsi="Times New Roman" w:cs="Times New Roman"/>
          <w:sz w:val="24"/>
          <w:szCs w:val="24"/>
          <w:lang w:eastAsia="ru-RU"/>
        </w:rPr>
        <w:t xml:space="preserve">   </w:t>
      </w:r>
    </w:p>
    <w:p w:rsidR="003A4AFC" w:rsidRPr="00B628FD" w:rsidRDefault="003A4AFC" w:rsidP="003A4AFC">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B628FD">
        <w:rPr>
          <w:rFonts w:ascii="Times New Roman" w:eastAsia="Times New Roman" w:hAnsi="Times New Roman" w:cs="Times New Roman"/>
          <w:sz w:val="24"/>
          <w:szCs w:val="24"/>
          <w:lang w:eastAsia="ru-RU"/>
        </w:rPr>
        <w:t>ротяженность сетей теплоснабжения в двухтрубном исчислении, находящихся в хозяйственном ведении муниципального унитарного предприятия «</w:t>
      </w:r>
      <w:proofErr w:type="spellStart"/>
      <w:r w:rsidRPr="00B628FD">
        <w:rPr>
          <w:rFonts w:ascii="Times New Roman" w:eastAsia="Times New Roman" w:hAnsi="Times New Roman" w:cs="Times New Roman"/>
          <w:sz w:val="24"/>
          <w:szCs w:val="24"/>
          <w:lang w:eastAsia="ru-RU"/>
        </w:rPr>
        <w:t>Тепловодоканал</w:t>
      </w:r>
      <w:proofErr w:type="spellEnd"/>
      <w:r w:rsidRPr="00B628FD">
        <w:rPr>
          <w:rFonts w:ascii="Times New Roman" w:eastAsia="Times New Roman" w:hAnsi="Times New Roman" w:cs="Times New Roman"/>
          <w:sz w:val="24"/>
          <w:szCs w:val="24"/>
          <w:lang w:eastAsia="ru-RU"/>
        </w:rPr>
        <w:t>», составляет 121,13 км.</w:t>
      </w:r>
    </w:p>
    <w:p w:rsidR="003A4AFC" w:rsidRPr="00B628FD" w:rsidRDefault="003A4AFC" w:rsidP="003A4AFC">
      <w:pPr>
        <w:widowControl w:val="0"/>
        <w:spacing w:after="0" w:line="240" w:lineRule="auto"/>
        <w:ind w:firstLine="709"/>
        <w:jc w:val="both"/>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Услугой центрального теплоснабжения</w:t>
      </w:r>
      <w:r w:rsidR="008D1323">
        <w:rPr>
          <w:rFonts w:ascii="Times New Roman" w:eastAsia="Times New Roman" w:hAnsi="Times New Roman" w:cs="Times New Roman"/>
          <w:sz w:val="24"/>
          <w:szCs w:val="24"/>
          <w:lang w:eastAsia="ru-RU"/>
        </w:rPr>
        <w:t xml:space="preserve"> городского округа охвачено 99,</w:t>
      </w:r>
      <w:r w:rsidR="008D1323" w:rsidRPr="008D1323">
        <w:rPr>
          <w:rFonts w:ascii="Times New Roman" w:eastAsia="Times New Roman" w:hAnsi="Times New Roman" w:cs="Times New Roman"/>
          <w:sz w:val="24"/>
          <w:szCs w:val="24"/>
          <w:lang w:eastAsia="ru-RU"/>
        </w:rPr>
        <w:t>6</w:t>
      </w:r>
      <w:r w:rsidRPr="00B628FD">
        <w:rPr>
          <w:rFonts w:ascii="Times New Roman" w:eastAsia="Times New Roman" w:hAnsi="Times New Roman" w:cs="Times New Roman"/>
          <w:sz w:val="24"/>
          <w:szCs w:val="24"/>
          <w:lang w:eastAsia="ru-RU"/>
        </w:rPr>
        <w:t>% общей площади жилищного фонда, горячи</w:t>
      </w:r>
      <w:r w:rsidR="008D1323">
        <w:rPr>
          <w:rFonts w:ascii="Times New Roman" w:eastAsia="Times New Roman" w:hAnsi="Times New Roman" w:cs="Times New Roman"/>
          <w:sz w:val="24"/>
          <w:szCs w:val="24"/>
          <w:lang w:eastAsia="ru-RU"/>
        </w:rPr>
        <w:t>м водоснабжением обеспечено 78,1</w:t>
      </w:r>
      <w:r w:rsidRPr="00B628FD">
        <w:rPr>
          <w:rFonts w:ascii="Times New Roman" w:eastAsia="Times New Roman" w:hAnsi="Times New Roman" w:cs="Times New Roman"/>
          <w:sz w:val="24"/>
          <w:szCs w:val="24"/>
          <w:lang w:eastAsia="ru-RU"/>
        </w:rPr>
        <w:t>% жилищного фонда.</w:t>
      </w:r>
    </w:p>
    <w:p w:rsidR="003A4AFC" w:rsidRPr="00B628FD" w:rsidRDefault="003A4AFC" w:rsidP="003A4AFC">
      <w:pPr>
        <w:widowControl w:val="0"/>
        <w:spacing w:after="0" w:line="240" w:lineRule="auto"/>
        <w:ind w:firstLine="709"/>
        <w:jc w:val="both"/>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 xml:space="preserve">Потребителями тепла являются жилые дома капитального и некапитального исполнения, бюджетные организации и прочие потребители. </w:t>
      </w:r>
    </w:p>
    <w:p w:rsidR="003A4AFC" w:rsidRDefault="003A4AFC" w:rsidP="003A4AFC">
      <w:pPr>
        <w:widowControl w:val="0"/>
        <w:spacing w:after="0" w:line="240" w:lineRule="auto"/>
        <w:jc w:val="right"/>
        <w:rPr>
          <w:rFonts w:ascii="Times New Roman" w:eastAsia="Times New Roman" w:hAnsi="Times New Roman" w:cs="Times New Roman"/>
          <w:sz w:val="24"/>
          <w:szCs w:val="24"/>
          <w:lang w:eastAsia="ru-RU"/>
        </w:rPr>
      </w:pPr>
    </w:p>
    <w:p w:rsidR="003A4AFC" w:rsidRPr="00B628FD" w:rsidRDefault="003A4AFC" w:rsidP="003A4AFC">
      <w:pPr>
        <w:widowControl w:val="0"/>
        <w:spacing w:after="0" w:line="240" w:lineRule="auto"/>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Структура отпуска тепловой энергии по потребителям</w:t>
      </w:r>
    </w:p>
    <w:p w:rsidR="003A4AFC" w:rsidRPr="00B628FD" w:rsidRDefault="003A4AFC" w:rsidP="003A4AFC">
      <w:pPr>
        <w:widowControl w:val="0"/>
        <w:spacing w:after="0" w:line="240" w:lineRule="auto"/>
        <w:ind w:firstLine="709"/>
        <w:jc w:val="both"/>
        <w:rPr>
          <w:rFonts w:ascii="Times New Roman" w:eastAsia="Times New Roman" w:hAnsi="Times New Roman" w:cs="Times New Roman"/>
          <w:sz w:val="24"/>
          <w:szCs w:val="24"/>
          <w:lang w:eastAsia="ru-RU"/>
        </w:rPr>
      </w:pPr>
    </w:p>
    <w:tbl>
      <w:tblPr>
        <w:tblW w:w="5000" w:type="pct"/>
        <w:tblLook w:val="04A0" w:firstRow="1" w:lastRow="0" w:firstColumn="1" w:lastColumn="0" w:noHBand="0" w:noVBand="1"/>
      </w:tblPr>
      <w:tblGrid>
        <w:gridCol w:w="1357"/>
        <w:gridCol w:w="2080"/>
        <w:gridCol w:w="2078"/>
        <w:gridCol w:w="2080"/>
        <w:gridCol w:w="2033"/>
      </w:tblGrid>
      <w:tr w:rsidR="003A4AFC" w:rsidRPr="009D14C3" w:rsidTr="00EC1647">
        <w:trPr>
          <w:tblHeader/>
        </w:trPr>
        <w:tc>
          <w:tcPr>
            <w:tcW w:w="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4AFC" w:rsidRPr="009D14C3" w:rsidRDefault="003A4AFC" w:rsidP="00D33EA7">
            <w:pPr>
              <w:widowControl w:val="0"/>
              <w:spacing w:after="0" w:line="240" w:lineRule="auto"/>
              <w:jc w:val="center"/>
              <w:rPr>
                <w:rFonts w:ascii="Times New Roman" w:eastAsia="Times New Roman" w:hAnsi="Times New Roman" w:cs="Times New Roman"/>
                <w:sz w:val="20"/>
                <w:szCs w:val="20"/>
                <w:lang w:eastAsia="ru-RU"/>
              </w:rPr>
            </w:pPr>
            <w:r w:rsidRPr="009D14C3">
              <w:rPr>
                <w:rFonts w:ascii="Times New Roman" w:eastAsia="Times New Roman" w:hAnsi="Times New Roman" w:cs="Times New Roman"/>
                <w:sz w:val="20"/>
                <w:szCs w:val="20"/>
                <w:lang w:eastAsia="ru-RU"/>
              </w:rPr>
              <w:t>Период</w:t>
            </w:r>
          </w:p>
        </w:tc>
        <w:tc>
          <w:tcPr>
            <w:tcW w:w="1080" w:type="pct"/>
            <w:tcBorders>
              <w:top w:val="single" w:sz="4" w:space="0" w:color="auto"/>
              <w:left w:val="nil"/>
              <w:bottom w:val="single" w:sz="4" w:space="0" w:color="auto"/>
              <w:right w:val="single" w:sz="4" w:space="0" w:color="auto"/>
            </w:tcBorders>
            <w:shd w:val="clear" w:color="auto" w:fill="auto"/>
            <w:vAlign w:val="center"/>
            <w:hideMark/>
          </w:tcPr>
          <w:p w:rsidR="003A4AFC" w:rsidRPr="009D14C3" w:rsidRDefault="003A4AFC" w:rsidP="00D33EA7">
            <w:pPr>
              <w:widowControl w:val="0"/>
              <w:spacing w:after="0" w:line="240" w:lineRule="auto"/>
              <w:jc w:val="center"/>
              <w:rPr>
                <w:rFonts w:ascii="Times New Roman" w:eastAsia="Times New Roman" w:hAnsi="Times New Roman" w:cs="Times New Roman"/>
                <w:sz w:val="20"/>
                <w:szCs w:val="20"/>
                <w:lang w:eastAsia="ru-RU"/>
              </w:rPr>
            </w:pPr>
            <w:r w:rsidRPr="009D14C3">
              <w:rPr>
                <w:rFonts w:ascii="Times New Roman" w:eastAsia="Times New Roman" w:hAnsi="Times New Roman" w:cs="Times New Roman"/>
                <w:sz w:val="20"/>
                <w:szCs w:val="20"/>
                <w:lang w:eastAsia="ru-RU"/>
              </w:rPr>
              <w:t>Объем реализации всего, тыс. Гкал.</w:t>
            </w:r>
          </w:p>
        </w:tc>
        <w:tc>
          <w:tcPr>
            <w:tcW w:w="1079" w:type="pct"/>
            <w:tcBorders>
              <w:top w:val="single" w:sz="4" w:space="0" w:color="auto"/>
              <w:left w:val="nil"/>
              <w:bottom w:val="single" w:sz="4" w:space="0" w:color="auto"/>
              <w:right w:val="single" w:sz="4" w:space="0" w:color="auto"/>
            </w:tcBorders>
            <w:shd w:val="clear" w:color="auto" w:fill="auto"/>
            <w:vAlign w:val="center"/>
            <w:hideMark/>
          </w:tcPr>
          <w:p w:rsidR="003A4AFC" w:rsidRPr="009D14C3" w:rsidRDefault="003A4AFC" w:rsidP="00D33EA7">
            <w:pPr>
              <w:widowControl w:val="0"/>
              <w:spacing w:after="0" w:line="240" w:lineRule="auto"/>
              <w:jc w:val="center"/>
              <w:rPr>
                <w:rFonts w:ascii="Times New Roman" w:eastAsia="Times New Roman" w:hAnsi="Times New Roman" w:cs="Times New Roman"/>
                <w:sz w:val="20"/>
                <w:szCs w:val="20"/>
                <w:lang w:eastAsia="ru-RU"/>
              </w:rPr>
            </w:pPr>
            <w:r w:rsidRPr="009D14C3">
              <w:rPr>
                <w:rFonts w:ascii="Times New Roman" w:eastAsia="Times New Roman" w:hAnsi="Times New Roman" w:cs="Times New Roman"/>
                <w:sz w:val="20"/>
                <w:szCs w:val="20"/>
                <w:lang w:eastAsia="ru-RU"/>
              </w:rPr>
              <w:t xml:space="preserve">Доля населения в общем объеме, % </w:t>
            </w:r>
          </w:p>
        </w:tc>
        <w:tc>
          <w:tcPr>
            <w:tcW w:w="1080" w:type="pct"/>
            <w:tcBorders>
              <w:top w:val="single" w:sz="4" w:space="0" w:color="auto"/>
              <w:left w:val="nil"/>
              <w:bottom w:val="single" w:sz="4" w:space="0" w:color="auto"/>
              <w:right w:val="single" w:sz="4" w:space="0" w:color="auto"/>
            </w:tcBorders>
            <w:shd w:val="clear" w:color="auto" w:fill="auto"/>
            <w:vAlign w:val="center"/>
            <w:hideMark/>
          </w:tcPr>
          <w:p w:rsidR="003A4AFC" w:rsidRPr="009D14C3" w:rsidRDefault="003A4AFC" w:rsidP="00D33EA7">
            <w:pPr>
              <w:widowControl w:val="0"/>
              <w:spacing w:after="0" w:line="240" w:lineRule="auto"/>
              <w:jc w:val="center"/>
              <w:rPr>
                <w:rFonts w:ascii="Times New Roman" w:eastAsia="Times New Roman" w:hAnsi="Times New Roman" w:cs="Times New Roman"/>
                <w:sz w:val="20"/>
                <w:szCs w:val="20"/>
                <w:lang w:eastAsia="ru-RU"/>
              </w:rPr>
            </w:pPr>
            <w:r w:rsidRPr="009D14C3">
              <w:rPr>
                <w:rFonts w:ascii="Times New Roman" w:eastAsia="Times New Roman" w:hAnsi="Times New Roman" w:cs="Times New Roman"/>
                <w:sz w:val="20"/>
                <w:szCs w:val="20"/>
                <w:lang w:eastAsia="ru-RU"/>
              </w:rPr>
              <w:t xml:space="preserve">Доля бюджетных организаций в общем объеме, % </w:t>
            </w:r>
          </w:p>
        </w:tc>
        <w:tc>
          <w:tcPr>
            <w:tcW w:w="1056" w:type="pct"/>
            <w:tcBorders>
              <w:top w:val="single" w:sz="4" w:space="0" w:color="auto"/>
              <w:left w:val="nil"/>
              <w:bottom w:val="single" w:sz="4" w:space="0" w:color="auto"/>
              <w:right w:val="single" w:sz="4" w:space="0" w:color="auto"/>
            </w:tcBorders>
            <w:shd w:val="clear" w:color="auto" w:fill="auto"/>
            <w:vAlign w:val="center"/>
            <w:hideMark/>
          </w:tcPr>
          <w:p w:rsidR="003A4AFC" w:rsidRPr="009D14C3" w:rsidRDefault="003A4AFC" w:rsidP="00D33EA7">
            <w:pPr>
              <w:widowControl w:val="0"/>
              <w:spacing w:after="0" w:line="240" w:lineRule="auto"/>
              <w:jc w:val="center"/>
              <w:rPr>
                <w:rFonts w:ascii="Times New Roman" w:eastAsia="Times New Roman" w:hAnsi="Times New Roman" w:cs="Times New Roman"/>
                <w:sz w:val="20"/>
                <w:szCs w:val="20"/>
                <w:lang w:eastAsia="ru-RU"/>
              </w:rPr>
            </w:pPr>
            <w:r w:rsidRPr="009D14C3">
              <w:rPr>
                <w:rFonts w:ascii="Times New Roman" w:eastAsia="Times New Roman" w:hAnsi="Times New Roman" w:cs="Times New Roman"/>
                <w:sz w:val="20"/>
                <w:szCs w:val="20"/>
                <w:lang w:eastAsia="ru-RU"/>
              </w:rPr>
              <w:t xml:space="preserve">Доля прочих в общем объеме, % </w:t>
            </w:r>
          </w:p>
        </w:tc>
      </w:tr>
      <w:tr w:rsidR="003A4AFC" w:rsidRPr="00B628FD" w:rsidTr="00D33EA7">
        <w:trPr>
          <w:trHeight w:val="365"/>
        </w:trPr>
        <w:tc>
          <w:tcPr>
            <w:tcW w:w="7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4AFC" w:rsidRPr="00B628FD" w:rsidRDefault="003A4AFC" w:rsidP="00D33EA7">
            <w:pPr>
              <w:widowControl w:val="0"/>
              <w:spacing w:after="0" w:line="240" w:lineRule="auto"/>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2017 год</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3A4AFC" w:rsidRPr="00B628FD" w:rsidRDefault="003A4AFC" w:rsidP="00D33EA7">
            <w:pPr>
              <w:widowControl w:val="0"/>
              <w:spacing w:after="0" w:line="240" w:lineRule="auto"/>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415,07</w:t>
            </w:r>
          </w:p>
        </w:tc>
        <w:tc>
          <w:tcPr>
            <w:tcW w:w="1079" w:type="pct"/>
            <w:tcBorders>
              <w:top w:val="single" w:sz="4" w:space="0" w:color="auto"/>
              <w:left w:val="nil"/>
              <w:bottom w:val="single" w:sz="4" w:space="0" w:color="auto"/>
              <w:right w:val="single" w:sz="4" w:space="0" w:color="auto"/>
            </w:tcBorders>
            <w:shd w:val="clear" w:color="auto" w:fill="auto"/>
            <w:noWrap/>
            <w:vAlign w:val="center"/>
          </w:tcPr>
          <w:p w:rsidR="003A4AFC" w:rsidRPr="00B628FD" w:rsidRDefault="003A4AFC" w:rsidP="00D33EA7">
            <w:pPr>
              <w:widowControl w:val="0"/>
              <w:spacing w:after="0" w:line="240" w:lineRule="auto"/>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58,0</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3A4AFC" w:rsidRPr="00B628FD" w:rsidRDefault="003A4AFC" w:rsidP="00D33EA7">
            <w:pPr>
              <w:widowControl w:val="0"/>
              <w:spacing w:after="0" w:line="240" w:lineRule="auto"/>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10,0</w:t>
            </w:r>
          </w:p>
        </w:tc>
        <w:tc>
          <w:tcPr>
            <w:tcW w:w="1056" w:type="pct"/>
            <w:tcBorders>
              <w:top w:val="single" w:sz="4" w:space="0" w:color="auto"/>
              <w:left w:val="nil"/>
              <w:bottom w:val="single" w:sz="4" w:space="0" w:color="auto"/>
              <w:right w:val="single" w:sz="4" w:space="0" w:color="auto"/>
            </w:tcBorders>
            <w:shd w:val="clear" w:color="auto" w:fill="auto"/>
            <w:noWrap/>
            <w:vAlign w:val="center"/>
          </w:tcPr>
          <w:p w:rsidR="003A4AFC" w:rsidRPr="00B628FD" w:rsidRDefault="003A4AFC" w:rsidP="00D33EA7">
            <w:pPr>
              <w:widowControl w:val="0"/>
              <w:spacing w:after="0" w:line="240" w:lineRule="auto"/>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32,0</w:t>
            </w:r>
          </w:p>
        </w:tc>
      </w:tr>
      <w:tr w:rsidR="003A4AFC" w:rsidRPr="00B628FD" w:rsidTr="00D33EA7">
        <w:trPr>
          <w:trHeight w:val="365"/>
        </w:trPr>
        <w:tc>
          <w:tcPr>
            <w:tcW w:w="7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4AFC" w:rsidRPr="00B628FD" w:rsidRDefault="003A4AFC" w:rsidP="00D33EA7">
            <w:pPr>
              <w:widowControl w:val="0"/>
              <w:spacing w:after="0" w:line="240" w:lineRule="auto"/>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2018 год</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3A4AFC" w:rsidRPr="00B628FD" w:rsidRDefault="003A4AFC" w:rsidP="00D33EA7">
            <w:pPr>
              <w:widowControl w:val="0"/>
              <w:spacing w:after="0" w:line="240" w:lineRule="auto"/>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403,60</w:t>
            </w:r>
          </w:p>
        </w:tc>
        <w:tc>
          <w:tcPr>
            <w:tcW w:w="1079" w:type="pct"/>
            <w:tcBorders>
              <w:top w:val="single" w:sz="4" w:space="0" w:color="auto"/>
              <w:left w:val="nil"/>
              <w:bottom w:val="single" w:sz="4" w:space="0" w:color="auto"/>
              <w:right w:val="single" w:sz="4" w:space="0" w:color="auto"/>
            </w:tcBorders>
            <w:shd w:val="clear" w:color="auto" w:fill="auto"/>
            <w:noWrap/>
            <w:vAlign w:val="center"/>
          </w:tcPr>
          <w:p w:rsidR="003A4AFC" w:rsidRPr="00B628FD" w:rsidRDefault="003A4AFC" w:rsidP="00D33EA7">
            <w:pPr>
              <w:widowControl w:val="0"/>
              <w:spacing w:after="0" w:line="240" w:lineRule="auto"/>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57,5</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3A4AFC" w:rsidRPr="00B628FD" w:rsidRDefault="003A4AFC" w:rsidP="00D33EA7">
            <w:pPr>
              <w:widowControl w:val="0"/>
              <w:spacing w:after="0" w:line="240" w:lineRule="auto"/>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13,8</w:t>
            </w:r>
          </w:p>
        </w:tc>
        <w:tc>
          <w:tcPr>
            <w:tcW w:w="1056" w:type="pct"/>
            <w:tcBorders>
              <w:top w:val="single" w:sz="4" w:space="0" w:color="auto"/>
              <w:left w:val="nil"/>
              <w:bottom w:val="single" w:sz="4" w:space="0" w:color="auto"/>
              <w:right w:val="single" w:sz="4" w:space="0" w:color="auto"/>
            </w:tcBorders>
            <w:shd w:val="clear" w:color="auto" w:fill="auto"/>
            <w:noWrap/>
            <w:vAlign w:val="center"/>
          </w:tcPr>
          <w:p w:rsidR="003A4AFC" w:rsidRPr="00B628FD" w:rsidRDefault="003A4AFC" w:rsidP="00D33EA7">
            <w:pPr>
              <w:widowControl w:val="0"/>
              <w:spacing w:after="0" w:line="240" w:lineRule="auto"/>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28,7</w:t>
            </w:r>
          </w:p>
        </w:tc>
      </w:tr>
      <w:tr w:rsidR="003A4AFC" w:rsidRPr="00B628FD" w:rsidTr="00D33EA7">
        <w:trPr>
          <w:trHeight w:val="365"/>
        </w:trPr>
        <w:tc>
          <w:tcPr>
            <w:tcW w:w="7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4AFC" w:rsidRPr="00B628FD" w:rsidRDefault="003A4AFC" w:rsidP="00D33EA7">
            <w:pPr>
              <w:widowControl w:val="0"/>
              <w:spacing w:after="0" w:line="240" w:lineRule="auto"/>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2019 год</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3A4AFC" w:rsidRPr="00B628FD" w:rsidRDefault="003A4AFC" w:rsidP="00D33EA7">
            <w:pPr>
              <w:widowControl w:val="0"/>
              <w:spacing w:after="0" w:line="240" w:lineRule="auto"/>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467,75</w:t>
            </w:r>
          </w:p>
        </w:tc>
        <w:tc>
          <w:tcPr>
            <w:tcW w:w="1079" w:type="pct"/>
            <w:tcBorders>
              <w:top w:val="single" w:sz="4" w:space="0" w:color="auto"/>
              <w:left w:val="nil"/>
              <w:bottom w:val="single" w:sz="4" w:space="0" w:color="auto"/>
              <w:right w:val="single" w:sz="4" w:space="0" w:color="auto"/>
            </w:tcBorders>
            <w:shd w:val="clear" w:color="auto" w:fill="auto"/>
            <w:noWrap/>
            <w:vAlign w:val="center"/>
          </w:tcPr>
          <w:p w:rsidR="003A4AFC" w:rsidRPr="00B628FD" w:rsidRDefault="003A4AFC" w:rsidP="00D33EA7">
            <w:pPr>
              <w:widowControl w:val="0"/>
              <w:spacing w:after="0" w:line="240" w:lineRule="auto"/>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55,2</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3A4AFC" w:rsidRPr="00B628FD" w:rsidRDefault="003A4AFC" w:rsidP="00D33EA7">
            <w:pPr>
              <w:widowControl w:val="0"/>
              <w:spacing w:after="0" w:line="240" w:lineRule="auto"/>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13,8</w:t>
            </w:r>
          </w:p>
        </w:tc>
        <w:tc>
          <w:tcPr>
            <w:tcW w:w="1056" w:type="pct"/>
            <w:tcBorders>
              <w:top w:val="single" w:sz="4" w:space="0" w:color="auto"/>
              <w:left w:val="nil"/>
              <w:bottom w:val="single" w:sz="4" w:space="0" w:color="auto"/>
              <w:right w:val="single" w:sz="4" w:space="0" w:color="auto"/>
            </w:tcBorders>
            <w:shd w:val="clear" w:color="auto" w:fill="auto"/>
            <w:noWrap/>
            <w:vAlign w:val="center"/>
          </w:tcPr>
          <w:p w:rsidR="003A4AFC" w:rsidRPr="00B628FD" w:rsidRDefault="003A4AFC" w:rsidP="00D33EA7">
            <w:pPr>
              <w:widowControl w:val="0"/>
              <w:spacing w:after="0" w:line="240" w:lineRule="auto"/>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31,0</w:t>
            </w:r>
          </w:p>
        </w:tc>
      </w:tr>
      <w:tr w:rsidR="003A4AFC" w:rsidRPr="00B628FD" w:rsidTr="00D33EA7">
        <w:trPr>
          <w:trHeight w:val="365"/>
        </w:trPr>
        <w:tc>
          <w:tcPr>
            <w:tcW w:w="7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4AFC" w:rsidRPr="00B628FD" w:rsidRDefault="003A4AFC" w:rsidP="00D33EA7">
            <w:pPr>
              <w:widowControl w:val="0"/>
              <w:spacing w:after="0" w:line="240" w:lineRule="auto"/>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2020 год</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3A4AFC" w:rsidRPr="00B628FD" w:rsidRDefault="003A4AFC" w:rsidP="00D33EA7">
            <w:pPr>
              <w:widowControl w:val="0"/>
              <w:spacing w:after="0" w:line="240" w:lineRule="auto"/>
              <w:jc w:val="center"/>
              <w:rPr>
                <w:rFonts w:ascii="Times New Roman" w:eastAsia="Times New Roman" w:hAnsi="Times New Roman" w:cs="Times New Roman"/>
                <w:sz w:val="24"/>
                <w:szCs w:val="24"/>
                <w:lang w:val="en-US" w:eastAsia="ru-RU"/>
              </w:rPr>
            </w:pPr>
            <w:r w:rsidRPr="00B628FD">
              <w:rPr>
                <w:rFonts w:ascii="Times New Roman" w:eastAsia="Times New Roman" w:hAnsi="Times New Roman" w:cs="Times New Roman"/>
                <w:sz w:val="24"/>
                <w:szCs w:val="24"/>
                <w:lang w:val="en-US" w:eastAsia="ru-RU"/>
              </w:rPr>
              <w:t>429,40</w:t>
            </w:r>
          </w:p>
        </w:tc>
        <w:tc>
          <w:tcPr>
            <w:tcW w:w="1079" w:type="pct"/>
            <w:tcBorders>
              <w:top w:val="single" w:sz="4" w:space="0" w:color="auto"/>
              <w:left w:val="nil"/>
              <w:bottom w:val="single" w:sz="4" w:space="0" w:color="auto"/>
              <w:right w:val="single" w:sz="4" w:space="0" w:color="auto"/>
            </w:tcBorders>
            <w:shd w:val="clear" w:color="auto" w:fill="auto"/>
            <w:noWrap/>
            <w:vAlign w:val="center"/>
          </w:tcPr>
          <w:p w:rsidR="003A4AFC" w:rsidRPr="00B628FD" w:rsidRDefault="003A4AFC" w:rsidP="00D33EA7">
            <w:pPr>
              <w:widowControl w:val="0"/>
              <w:spacing w:after="0" w:line="240" w:lineRule="auto"/>
              <w:jc w:val="center"/>
              <w:rPr>
                <w:rFonts w:ascii="Times New Roman" w:eastAsia="Times New Roman" w:hAnsi="Times New Roman" w:cs="Times New Roman"/>
                <w:sz w:val="24"/>
                <w:szCs w:val="24"/>
                <w:lang w:val="en-US" w:eastAsia="ru-RU"/>
              </w:rPr>
            </w:pPr>
            <w:r w:rsidRPr="00B628FD">
              <w:rPr>
                <w:rFonts w:ascii="Times New Roman" w:eastAsia="Times New Roman" w:hAnsi="Times New Roman" w:cs="Times New Roman"/>
                <w:sz w:val="24"/>
                <w:szCs w:val="24"/>
                <w:lang w:val="en-US" w:eastAsia="ru-RU"/>
              </w:rPr>
              <w:t>53,08</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3A4AFC" w:rsidRPr="00B628FD" w:rsidRDefault="003A4AFC" w:rsidP="00D33EA7">
            <w:pPr>
              <w:widowControl w:val="0"/>
              <w:spacing w:after="0" w:line="240" w:lineRule="auto"/>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val="en-US" w:eastAsia="ru-RU"/>
              </w:rPr>
              <w:t>8,5</w:t>
            </w:r>
          </w:p>
        </w:tc>
        <w:tc>
          <w:tcPr>
            <w:tcW w:w="1056" w:type="pct"/>
            <w:tcBorders>
              <w:top w:val="single" w:sz="4" w:space="0" w:color="auto"/>
              <w:left w:val="nil"/>
              <w:bottom w:val="single" w:sz="4" w:space="0" w:color="auto"/>
              <w:right w:val="single" w:sz="4" w:space="0" w:color="auto"/>
            </w:tcBorders>
            <w:shd w:val="clear" w:color="auto" w:fill="auto"/>
            <w:noWrap/>
            <w:vAlign w:val="center"/>
          </w:tcPr>
          <w:p w:rsidR="003A4AFC" w:rsidRPr="00B628FD" w:rsidRDefault="003A4AFC" w:rsidP="00D33EA7">
            <w:pPr>
              <w:widowControl w:val="0"/>
              <w:spacing w:after="0" w:line="240" w:lineRule="auto"/>
              <w:jc w:val="center"/>
              <w:rPr>
                <w:rFonts w:ascii="Times New Roman" w:eastAsia="Times New Roman" w:hAnsi="Times New Roman" w:cs="Times New Roman"/>
                <w:sz w:val="24"/>
                <w:szCs w:val="24"/>
                <w:lang w:val="en-US" w:eastAsia="ru-RU"/>
              </w:rPr>
            </w:pPr>
            <w:r w:rsidRPr="00B628FD">
              <w:rPr>
                <w:rFonts w:ascii="Times New Roman" w:eastAsia="Times New Roman" w:hAnsi="Times New Roman" w:cs="Times New Roman"/>
                <w:sz w:val="24"/>
                <w:szCs w:val="24"/>
                <w:lang w:eastAsia="ru-RU"/>
              </w:rPr>
              <w:t xml:space="preserve"> </w:t>
            </w:r>
            <w:r w:rsidRPr="00B628FD">
              <w:rPr>
                <w:rFonts w:ascii="Times New Roman" w:eastAsia="Times New Roman" w:hAnsi="Times New Roman" w:cs="Times New Roman"/>
                <w:sz w:val="24"/>
                <w:szCs w:val="24"/>
                <w:lang w:val="en-US" w:eastAsia="ru-RU"/>
              </w:rPr>
              <w:t>38,4</w:t>
            </w:r>
          </w:p>
        </w:tc>
      </w:tr>
      <w:tr w:rsidR="003A4AFC" w:rsidRPr="00B628FD" w:rsidTr="00D33EA7">
        <w:trPr>
          <w:trHeight w:val="365"/>
        </w:trPr>
        <w:tc>
          <w:tcPr>
            <w:tcW w:w="7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3A4AFC" w:rsidRPr="00B628FD" w:rsidRDefault="003A4AFC" w:rsidP="00D33EA7">
            <w:pPr>
              <w:widowControl w:val="0"/>
              <w:spacing w:after="0" w:line="240" w:lineRule="auto"/>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 xml:space="preserve">2021 год </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3A4AFC" w:rsidRPr="00B628FD" w:rsidRDefault="003A4AFC" w:rsidP="00D33EA7">
            <w:pPr>
              <w:widowControl w:val="0"/>
              <w:spacing w:after="0" w:line="240" w:lineRule="auto"/>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485,22</w:t>
            </w:r>
          </w:p>
        </w:tc>
        <w:tc>
          <w:tcPr>
            <w:tcW w:w="1079" w:type="pct"/>
            <w:tcBorders>
              <w:top w:val="single" w:sz="4" w:space="0" w:color="auto"/>
              <w:left w:val="nil"/>
              <w:bottom w:val="single" w:sz="4" w:space="0" w:color="auto"/>
              <w:right w:val="single" w:sz="4" w:space="0" w:color="auto"/>
            </w:tcBorders>
            <w:shd w:val="clear" w:color="auto" w:fill="auto"/>
            <w:noWrap/>
            <w:vAlign w:val="center"/>
          </w:tcPr>
          <w:p w:rsidR="003A4AFC" w:rsidRPr="00B628FD" w:rsidRDefault="003A4AFC" w:rsidP="00D33EA7">
            <w:pPr>
              <w:widowControl w:val="0"/>
              <w:spacing w:after="0" w:line="240" w:lineRule="auto"/>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60,63</w:t>
            </w:r>
          </w:p>
        </w:tc>
        <w:tc>
          <w:tcPr>
            <w:tcW w:w="1080" w:type="pct"/>
            <w:tcBorders>
              <w:top w:val="single" w:sz="4" w:space="0" w:color="auto"/>
              <w:left w:val="nil"/>
              <w:bottom w:val="single" w:sz="4" w:space="0" w:color="auto"/>
              <w:right w:val="single" w:sz="4" w:space="0" w:color="auto"/>
            </w:tcBorders>
            <w:shd w:val="clear" w:color="auto" w:fill="auto"/>
            <w:noWrap/>
            <w:vAlign w:val="center"/>
          </w:tcPr>
          <w:p w:rsidR="003A4AFC" w:rsidRPr="00B628FD" w:rsidRDefault="003A4AFC" w:rsidP="00D33EA7">
            <w:pPr>
              <w:widowControl w:val="0"/>
              <w:spacing w:after="0" w:line="240" w:lineRule="auto"/>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12,87</w:t>
            </w:r>
          </w:p>
        </w:tc>
        <w:tc>
          <w:tcPr>
            <w:tcW w:w="1056" w:type="pct"/>
            <w:tcBorders>
              <w:top w:val="single" w:sz="4" w:space="0" w:color="auto"/>
              <w:left w:val="nil"/>
              <w:bottom w:val="single" w:sz="4" w:space="0" w:color="auto"/>
              <w:right w:val="single" w:sz="4" w:space="0" w:color="auto"/>
            </w:tcBorders>
            <w:shd w:val="clear" w:color="auto" w:fill="auto"/>
            <w:noWrap/>
            <w:vAlign w:val="center"/>
          </w:tcPr>
          <w:p w:rsidR="003A4AFC" w:rsidRPr="00B628FD" w:rsidRDefault="003A4AFC" w:rsidP="00D33EA7">
            <w:pPr>
              <w:widowControl w:val="0"/>
              <w:spacing w:after="0" w:line="240" w:lineRule="auto"/>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26,5</w:t>
            </w:r>
          </w:p>
        </w:tc>
      </w:tr>
    </w:tbl>
    <w:p w:rsidR="003A4AFC" w:rsidRPr="00B628FD" w:rsidRDefault="003A4AFC" w:rsidP="003A4AFC">
      <w:pPr>
        <w:widowControl w:val="0"/>
        <w:spacing w:after="0" w:line="240" w:lineRule="auto"/>
        <w:jc w:val="center"/>
        <w:rPr>
          <w:rFonts w:ascii="Times New Roman" w:eastAsia="Times New Roman" w:hAnsi="Times New Roman" w:cs="Times New Roman"/>
          <w:sz w:val="24"/>
          <w:szCs w:val="24"/>
          <w:lang w:eastAsia="ru-RU"/>
        </w:rPr>
      </w:pPr>
    </w:p>
    <w:p w:rsidR="003A4AFC" w:rsidRPr="00B628FD" w:rsidRDefault="003A4AFC" w:rsidP="003A4AF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628FD">
        <w:rPr>
          <w:rFonts w:ascii="Times New Roman" w:eastAsia="Calibri" w:hAnsi="Times New Roman" w:cs="Times New Roman"/>
          <w:sz w:val="24"/>
          <w:szCs w:val="24"/>
        </w:rPr>
        <w:t xml:space="preserve">Объем реализации тепла в сравнении с 2020 годом выше на 55,82 </w:t>
      </w:r>
      <w:proofErr w:type="spellStart"/>
      <w:proofErr w:type="gramStart"/>
      <w:r w:rsidRPr="00B628FD">
        <w:rPr>
          <w:rFonts w:ascii="Times New Roman" w:eastAsia="Calibri" w:hAnsi="Times New Roman" w:cs="Times New Roman"/>
          <w:sz w:val="24"/>
          <w:szCs w:val="24"/>
        </w:rPr>
        <w:t>тыс.Гкал</w:t>
      </w:r>
      <w:proofErr w:type="spellEnd"/>
      <w:proofErr w:type="gramEnd"/>
      <w:r w:rsidRPr="00B628FD">
        <w:rPr>
          <w:rFonts w:ascii="Times New Roman" w:eastAsia="Calibri" w:hAnsi="Times New Roman" w:cs="Times New Roman"/>
          <w:sz w:val="24"/>
          <w:szCs w:val="24"/>
        </w:rPr>
        <w:t xml:space="preserve">  (113 %).</w:t>
      </w:r>
    </w:p>
    <w:p w:rsidR="003A4AFC" w:rsidRPr="00B628FD" w:rsidRDefault="003A4AFC" w:rsidP="003A4AFC">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B628FD">
        <w:rPr>
          <w:rFonts w:ascii="Times New Roman" w:eastAsia="Calibri Light" w:hAnsi="Times New Roman" w:cs="Times New Roman"/>
          <w:sz w:val="24"/>
          <w:szCs w:val="24"/>
        </w:rPr>
        <w:t xml:space="preserve">В период подготовки объектов жилищно-коммунальной и социальной сферы к работе в осенне-зимний период проведены мероприятия по обеспечению надежности и устойчивого функционирования оборудования и инженерных систем теплоснабжения. </w:t>
      </w:r>
    </w:p>
    <w:p w:rsidR="003A4AFC" w:rsidRPr="00ED1691" w:rsidRDefault="003A4AFC" w:rsidP="003A4AFC">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ED1691">
        <w:rPr>
          <w:rFonts w:ascii="Times New Roman" w:eastAsia="Calibri Light" w:hAnsi="Times New Roman" w:cs="Times New Roman"/>
          <w:sz w:val="24"/>
          <w:szCs w:val="24"/>
        </w:rPr>
        <w:t>Выполнен капитальный ремонт сетей теплоснабжения, а именно:</w:t>
      </w:r>
    </w:p>
    <w:p w:rsidR="003A4AFC" w:rsidRPr="00ED1691" w:rsidRDefault="003A4AFC" w:rsidP="003A4AFC">
      <w:pPr>
        <w:widowControl w:val="0"/>
        <w:spacing w:after="0" w:line="240" w:lineRule="auto"/>
        <w:ind w:firstLine="709"/>
        <w:jc w:val="both"/>
        <w:rPr>
          <w:rFonts w:ascii="Times New Roman" w:eastAsia="Times New Roman" w:hAnsi="Times New Roman" w:cs="Times New Roman"/>
          <w:sz w:val="24"/>
          <w:szCs w:val="24"/>
          <w:lang w:eastAsia="ru-RU"/>
        </w:rPr>
      </w:pPr>
      <w:r w:rsidRPr="00ED1691">
        <w:rPr>
          <w:rFonts w:ascii="Times New Roman" w:eastAsia="Times New Roman" w:hAnsi="Times New Roman" w:cs="Times New Roman"/>
          <w:sz w:val="24"/>
          <w:szCs w:val="24"/>
          <w:lang w:eastAsia="ru-RU"/>
        </w:rPr>
        <w:t>сети теплоснабжени</w:t>
      </w:r>
      <w:r>
        <w:rPr>
          <w:rFonts w:ascii="Times New Roman" w:eastAsia="Times New Roman" w:hAnsi="Times New Roman" w:cs="Times New Roman"/>
          <w:sz w:val="24"/>
          <w:szCs w:val="24"/>
          <w:lang w:eastAsia="ru-RU"/>
        </w:rPr>
        <w:t>я на участке от ТК-42 (промежуточная</w:t>
      </w:r>
      <w:r w:rsidRPr="00ED1691">
        <w:rPr>
          <w:rFonts w:ascii="Times New Roman" w:eastAsia="Times New Roman" w:hAnsi="Times New Roman" w:cs="Times New Roman"/>
          <w:sz w:val="24"/>
          <w:szCs w:val="24"/>
          <w:lang w:eastAsia="ru-RU"/>
        </w:rPr>
        <w:t xml:space="preserve"> 42А) до ТК-43 по </w:t>
      </w:r>
      <w:proofErr w:type="spellStart"/>
      <w:r w:rsidRPr="00ED1691">
        <w:rPr>
          <w:rFonts w:ascii="Times New Roman" w:eastAsia="Times New Roman" w:hAnsi="Times New Roman" w:cs="Times New Roman"/>
          <w:sz w:val="24"/>
          <w:szCs w:val="24"/>
          <w:lang w:eastAsia="ru-RU"/>
        </w:rPr>
        <w:t>ул.Новая</w:t>
      </w:r>
      <w:proofErr w:type="spellEnd"/>
      <w:r w:rsidRPr="00ED1691">
        <w:rPr>
          <w:rFonts w:ascii="Times New Roman" w:eastAsia="Times New Roman" w:hAnsi="Times New Roman" w:cs="Times New Roman"/>
          <w:sz w:val="24"/>
          <w:szCs w:val="24"/>
          <w:lang w:eastAsia="ru-RU"/>
        </w:rPr>
        <w:t>, город Мегион;</w:t>
      </w:r>
    </w:p>
    <w:p w:rsidR="003A4AFC" w:rsidRPr="00ED1691" w:rsidRDefault="003A4AFC" w:rsidP="003A4AFC">
      <w:pPr>
        <w:widowControl w:val="0"/>
        <w:spacing w:after="0" w:line="240" w:lineRule="auto"/>
        <w:ind w:firstLine="709"/>
        <w:jc w:val="both"/>
        <w:rPr>
          <w:rFonts w:ascii="Times New Roman" w:eastAsia="Times New Roman" w:hAnsi="Times New Roman" w:cs="Times New Roman"/>
          <w:sz w:val="24"/>
          <w:szCs w:val="24"/>
          <w:lang w:eastAsia="ru-RU"/>
        </w:rPr>
      </w:pPr>
      <w:r w:rsidRPr="00ED1691">
        <w:rPr>
          <w:rFonts w:ascii="Times New Roman" w:eastAsia="Times New Roman" w:hAnsi="Times New Roman" w:cs="Times New Roman"/>
          <w:sz w:val="24"/>
          <w:szCs w:val="24"/>
          <w:lang w:eastAsia="ru-RU"/>
        </w:rPr>
        <w:lastRenderedPageBreak/>
        <w:t xml:space="preserve">сети теплоснабжения на участке по ул. Советская </w:t>
      </w:r>
      <w:r>
        <w:rPr>
          <w:rFonts w:ascii="Times New Roman" w:eastAsia="Times New Roman" w:hAnsi="Times New Roman" w:cs="Times New Roman"/>
          <w:sz w:val="24"/>
          <w:szCs w:val="24"/>
          <w:lang w:eastAsia="ru-RU"/>
        </w:rPr>
        <w:t>ТК</w:t>
      </w:r>
      <w:r w:rsidRPr="00ED1691">
        <w:rPr>
          <w:rFonts w:ascii="Times New Roman" w:eastAsia="Times New Roman" w:hAnsi="Times New Roman" w:cs="Times New Roman"/>
          <w:sz w:val="24"/>
          <w:szCs w:val="24"/>
          <w:lang w:eastAsia="ru-RU"/>
        </w:rPr>
        <w:t xml:space="preserve">№5 от </w:t>
      </w:r>
      <w:proofErr w:type="spellStart"/>
      <w:r w:rsidRPr="00ED1691">
        <w:rPr>
          <w:rFonts w:ascii="Times New Roman" w:eastAsia="Times New Roman" w:hAnsi="Times New Roman" w:cs="Times New Roman"/>
          <w:sz w:val="24"/>
          <w:szCs w:val="24"/>
          <w:lang w:eastAsia="ru-RU"/>
        </w:rPr>
        <w:t>ж.д</w:t>
      </w:r>
      <w:proofErr w:type="spellEnd"/>
      <w:r w:rsidRPr="00ED1691">
        <w:rPr>
          <w:rFonts w:ascii="Times New Roman" w:eastAsia="Times New Roman" w:hAnsi="Times New Roman" w:cs="Times New Roman"/>
          <w:sz w:val="24"/>
          <w:szCs w:val="24"/>
          <w:lang w:eastAsia="ru-RU"/>
        </w:rPr>
        <w:t xml:space="preserve">. №13 до </w:t>
      </w:r>
      <w:proofErr w:type="spellStart"/>
      <w:r w:rsidRPr="00ED1691">
        <w:rPr>
          <w:rFonts w:ascii="Times New Roman" w:eastAsia="Times New Roman" w:hAnsi="Times New Roman" w:cs="Times New Roman"/>
          <w:sz w:val="24"/>
          <w:szCs w:val="24"/>
          <w:lang w:eastAsia="ru-RU"/>
        </w:rPr>
        <w:t>ж.д</w:t>
      </w:r>
      <w:proofErr w:type="spellEnd"/>
      <w:r w:rsidRPr="00ED1691">
        <w:rPr>
          <w:rFonts w:ascii="Times New Roman" w:eastAsia="Times New Roman" w:hAnsi="Times New Roman" w:cs="Times New Roman"/>
          <w:sz w:val="24"/>
          <w:szCs w:val="24"/>
          <w:lang w:eastAsia="ru-RU"/>
        </w:rPr>
        <w:t>. №19, город Мегион;</w:t>
      </w:r>
    </w:p>
    <w:p w:rsidR="003A4AFC" w:rsidRPr="00ED1691" w:rsidRDefault="003A4AFC" w:rsidP="003A4AFC">
      <w:pPr>
        <w:widowControl w:val="0"/>
        <w:spacing w:after="0" w:line="240" w:lineRule="auto"/>
        <w:ind w:firstLine="709"/>
        <w:jc w:val="both"/>
        <w:rPr>
          <w:rFonts w:ascii="Times New Roman" w:eastAsia="Times New Roman" w:hAnsi="Times New Roman" w:cs="Times New Roman"/>
          <w:sz w:val="24"/>
          <w:szCs w:val="24"/>
          <w:lang w:eastAsia="ru-RU"/>
        </w:rPr>
      </w:pPr>
      <w:r w:rsidRPr="00ED1691">
        <w:rPr>
          <w:rFonts w:ascii="Times New Roman" w:eastAsia="Times New Roman" w:hAnsi="Times New Roman" w:cs="Times New Roman"/>
          <w:sz w:val="24"/>
          <w:szCs w:val="24"/>
          <w:lang w:eastAsia="ru-RU"/>
        </w:rPr>
        <w:t xml:space="preserve">сети теплоснабжения по ул. Ленина, 11, </w:t>
      </w:r>
      <w:proofErr w:type="spellStart"/>
      <w:r w:rsidRPr="00ED1691">
        <w:rPr>
          <w:rFonts w:ascii="Times New Roman" w:eastAsia="Times New Roman" w:hAnsi="Times New Roman" w:cs="Times New Roman"/>
          <w:sz w:val="24"/>
          <w:szCs w:val="24"/>
          <w:lang w:eastAsia="ru-RU"/>
        </w:rPr>
        <w:t>пгт</w:t>
      </w:r>
      <w:proofErr w:type="spellEnd"/>
      <w:r w:rsidRPr="00ED1691">
        <w:rPr>
          <w:rFonts w:ascii="Times New Roman" w:eastAsia="Times New Roman" w:hAnsi="Times New Roman" w:cs="Times New Roman"/>
          <w:sz w:val="24"/>
          <w:szCs w:val="24"/>
          <w:lang w:eastAsia="ru-RU"/>
        </w:rPr>
        <w:t>. Высокий.</w:t>
      </w:r>
    </w:p>
    <w:p w:rsidR="003A4AFC" w:rsidRPr="00ED1691" w:rsidRDefault="003A4AFC" w:rsidP="003A4A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D1691">
        <w:rPr>
          <w:rFonts w:ascii="Times New Roman" w:eastAsia="Times New Roman" w:hAnsi="Times New Roman" w:cs="Times New Roman"/>
          <w:sz w:val="24"/>
          <w:szCs w:val="24"/>
        </w:rPr>
        <w:t>Также выполнен капитальный ремонт котла КВГМ ст. №3 с заменых трубных поверхностей на котельной «Южная» в городе Мегионе.</w:t>
      </w:r>
    </w:p>
    <w:p w:rsidR="003A4AFC" w:rsidRPr="00ED1691" w:rsidRDefault="003A4AFC" w:rsidP="003A4A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D1691">
        <w:rPr>
          <w:rFonts w:ascii="Times New Roman" w:eastAsia="Times New Roman" w:hAnsi="Times New Roman" w:cs="Times New Roman"/>
          <w:sz w:val="24"/>
          <w:szCs w:val="24"/>
        </w:rPr>
        <w:t>По результатам гидравлических испытаний силами предприятия отремонтированы инженерные сети теплоснабжения об</w:t>
      </w:r>
      <w:r>
        <w:rPr>
          <w:rFonts w:ascii="Times New Roman" w:eastAsia="Times New Roman" w:hAnsi="Times New Roman" w:cs="Times New Roman"/>
          <w:sz w:val="24"/>
          <w:szCs w:val="24"/>
        </w:rPr>
        <w:t>щ</w:t>
      </w:r>
      <w:r w:rsidRPr="00ED1691">
        <w:rPr>
          <w:rFonts w:ascii="Times New Roman" w:eastAsia="Times New Roman" w:hAnsi="Times New Roman" w:cs="Times New Roman"/>
          <w:sz w:val="24"/>
          <w:szCs w:val="24"/>
        </w:rPr>
        <w:t xml:space="preserve">ей протяженностью 1 289,56 </w:t>
      </w:r>
      <w:proofErr w:type="spellStart"/>
      <w:r w:rsidRPr="00ED1691">
        <w:rPr>
          <w:rFonts w:ascii="Times New Roman" w:eastAsia="Times New Roman" w:hAnsi="Times New Roman" w:cs="Times New Roman"/>
          <w:sz w:val="24"/>
          <w:szCs w:val="24"/>
        </w:rPr>
        <w:t>п.м</w:t>
      </w:r>
      <w:proofErr w:type="spellEnd"/>
      <w:r w:rsidRPr="00ED1691">
        <w:rPr>
          <w:rFonts w:ascii="Times New Roman" w:eastAsia="Times New Roman" w:hAnsi="Times New Roman" w:cs="Times New Roman"/>
          <w:sz w:val="24"/>
          <w:szCs w:val="24"/>
        </w:rPr>
        <w:t xml:space="preserve">. </w:t>
      </w:r>
    </w:p>
    <w:p w:rsidR="003A4AFC" w:rsidRPr="00ED1691" w:rsidRDefault="003A4AFC" w:rsidP="003A4AFC">
      <w:pPr>
        <w:widowControl w:val="0"/>
        <w:spacing w:after="0" w:line="240" w:lineRule="auto"/>
        <w:ind w:firstLine="709"/>
        <w:jc w:val="both"/>
        <w:rPr>
          <w:rFonts w:ascii="Times New Roman" w:eastAsia="Times New Roman" w:hAnsi="Times New Roman" w:cs="Times New Roman"/>
          <w:sz w:val="24"/>
          <w:szCs w:val="24"/>
          <w:lang w:eastAsia="ru-RU"/>
        </w:rPr>
      </w:pPr>
      <w:r w:rsidRPr="00ED1691">
        <w:rPr>
          <w:rFonts w:ascii="Times New Roman" w:eastAsia="Times New Roman" w:hAnsi="Times New Roman" w:cs="Times New Roman"/>
          <w:sz w:val="24"/>
          <w:szCs w:val="24"/>
          <w:lang w:eastAsia="ru-RU"/>
        </w:rPr>
        <w:t>Централизованная система водоснабжения городского округа представляет собой сложный комплекс инженерных сооружений и процессов, условно разделенных на три составляющие:</w:t>
      </w:r>
    </w:p>
    <w:p w:rsidR="003A4AFC" w:rsidRPr="00ED1691" w:rsidRDefault="003A4AFC" w:rsidP="003A4AFC">
      <w:pPr>
        <w:widowControl w:val="0"/>
        <w:spacing w:after="0" w:line="240" w:lineRule="auto"/>
        <w:ind w:firstLine="709"/>
        <w:jc w:val="both"/>
        <w:rPr>
          <w:rFonts w:ascii="Times New Roman" w:eastAsia="Times New Roman" w:hAnsi="Times New Roman" w:cs="Times New Roman"/>
          <w:sz w:val="24"/>
          <w:szCs w:val="24"/>
          <w:lang w:eastAsia="ru-RU"/>
        </w:rPr>
      </w:pPr>
      <w:r w:rsidRPr="00ED1691">
        <w:rPr>
          <w:rFonts w:ascii="Times New Roman" w:eastAsia="Times New Roman" w:hAnsi="Times New Roman" w:cs="Times New Roman"/>
          <w:sz w:val="24"/>
          <w:szCs w:val="24"/>
          <w:lang w:eastAsia="ru-RU"/>
        </w:rPr>
        <w:t>подъем и транспортировка природных вод на очистные сооружения;</w:t>
      </w:r>
    </w:p>
    <w:p w:rsidR="003A4AFC" w:rsidRPr="00ED1691" w:rsidRDefault="003A4AFC" w:rsidP="003A4AFC">
      <w:pPr>
        <w:widowControl w:val="0"/>
        <w:spacing w:after="0" w:line="240" w:lineRule="auto"/>
        <w:ind w:firstLine="709"/>
        <w:jc w:val="both"/>
        <w:rPr>
          <w:rFonts w:ascii="Times New Roman" w:eastAsia="Times New Roman" w:hAnsi="Times New Roman" w:cs="Times New Roman"/>
          <w:sz w:val="24"/>
          <w:szCs w:val="24"/>
          <w:lang w:eastAsia="ru-RU"/>
        </w:rPr>
      </w:pPr>
      <w:r w:rsidRPr="00ED1691">
        <w:rPr>
          <w:rFonts w:ascii="Times New Roman" w:eastAsia="Times New Roman" w:hAnsi="Times New Roman" w:cs="Times New Roman"/>
          <w:sz w:val="24"/>
          <w:szCs w:val="24"/>
          <w:lang w:eastAsia="ru-RU"/>
        </w:rPr>
        <w:t>подготовка воды до требований раздела 3 СанПиН 1.2.3685-21 «Гигиенические нормативы и требования к обеспечению безопасности и (или) безвредности для человека факторов среды обитания»;</w:t>
      </w:r>
    </w:p>
    <w:p w:rsidR="003A4AFC" w:rsidRDefault="003A4AFC" w:rsidP="003A4AFC">
      <w:pPr>
        <w:widowControl w:val="0"/>
        <w:spacing w:after="0" w:line="240" w:lineRule="auto"/>
        <w:ind w:firstLine="709"/>
        <w:jc w:val="both"/>
        <w:rPr>
          <w:rFonts w:ascii="Times New Roman" w:eastAsia="Times New Roman" w:hAnsi="Times New Roman" w:cs="Times New Roman"/>
          <w:sz w:val="24"/>
          <w:szCs w:val="24"/>
          <w:lang w:eastAsia="ru-RU"/>
        </w:rPr>
      </w:pPr>
      <w:r w:rsidRPr="00ED1691">
        <w:rPr>
          <w:rFonts w:ascii="Times New Roman" w:eastAsia="Times New Roman" w:hAnsi="Times New Roman" w:cs="Times New Roman"/>
          <w:sz w:val="24"/>
          <w:szCs w:val="24"/>
          <w:lang w:eastAsia="ru-RU"/>
        </w:rPr>
        <w:t>транспортировка питьевой воды потребителям в жилую застройку, на предприятия города.</w:t>
      </w:r>
    </w:p>
    <w:p w:rsidR="003A4AFC" w:rsidRDefault="003A4AFC" w:rsidP="003A4AFC">
      <w:pPr>
        <w:widowControl w:val="0"/>
        <w:spacing w:after="0" w:line="240" w:lineRule="auto"/>
        <w:ind w:firstLine="709"/>
        <w:jc w:val="both"/>
        <w:rPr>
          <w:rFonts w:ascii="Times New Roman" w:eastAsia="Times New Roman" w:hAnsi="Times New Roman" w:cs="Times New Roman"/>
          <w:sz w:val="24"/>
          <w:szCs w:val="24"/>
          <w:lang w:eastAsia="ru-RU"/>
        </w:rPr>
      </w:pPr>
    </w:p>
    <w:p w:rsidR="003A4AFC" w:rsidRPr="00ED1691" w:rsidRDefault="003A4AFC" w:rsidP="003A4AFC">
      <w:pPr>
        <w:widowControl w:val="0"/>
        <w:spacing w:after="0" w:line="240" w:lineRule="auto"/>
        <w:ind w:firstLine="709"/>
        <w:jc w:val="both"/>
        <w:rPr>
          <w:rFonts w:ascii="Times New Roman" w:eastAsia="Times New Roman" w:hAnsi="Times New Roman" w:cs="Times New Roman"/>
          <w:sz w:val="24"/>
          <w:szCs w:val="24"/>
          <w:lang w:eastAsia="ru-RU"/>
        </w:rPr>
      </w:pPr>
      <w:r w:rsidRPr="00ED1691">
        <w:rPr>
          <w:rFonts w:ascii="Times New Roman" w:eastAsia="Times New Roman" w:hAnsi="Times New Roman" w:cs="Times New Roman"/>
          <w:sz w:val="24"/>
          <w:szCs w:val="24"/>
          <w:lang w:eastAsia="ru-RU"/>
        </w:rPr>
        <w:t xml:space="preserve">Централизованное хозяйственно-питьевое водоснабжение осуществляется от трех водозаборов – два расположены в городе и один в </w:t>
      </w:r>
      <w:proofErr w:type="spellStart"/>
      <w:r w:rsidRPr="00ED1691">
        <w:rPr>
          <w:rFonts w:ascii="Times New Roman" w:eastAsia="Times New Roman" w:hAnsi="Times New Roman" w:cs="Times New Roman"/>
          <w:sz w:val="24"/>
          <w:szCs w:val="24"/>
          <w:lang w:eastAsia="ru-RU"/>
        </w:rPr>
        <w:t>пгт</w:t>
      </w:r>
      <w:proofErr w:type="spellEnd"/>
      <w:r w:rsidRPr="00ED1691">
        <w:rPr>
          <w:rFonts w:ascii="Times New Roman" w:eastAsia="Times New Roman" w:hAnsi="Times New Roman" w:cs="Times New Roman"/>
          <w:sz w:val="24"/>
          <w:szCs w:val="24"/>
          <w:lang w:eastAsia="ru-RU"/>
        </w:rPr>
        <w:t>. Высокий. Хозяйственно-питьевое водоснабжение осуществляется через магистральные и внутриквартальные сети</w:t>
      </w:r>
    </w:p>
    <w:p w:rsidR="003A4AFC" w:rsidRPr="00ED1691" w:rsidRDefault="003A4AFC" w:rsidP="003A4AFC">
      <w:pPr>
        <w:widowControl w:val="0"/>
        <w:spacing w:after="0" w:line="240" w:lineRule="auto"/>
        <w:ind w:firstLine="709"/>
        <w:jc w:val="both"/>
        <w:rPr>
          <w:rFonts w:ascii="Times New Roman" w:eastAsia="Calibri Light" w:hAnsi="Times New Roman" w:cs="Times New Roman"/>
          <w:sz w:val="24"/>
          <w:szCs w:val="24"/>
          <w:lang w:eastAsia="ru-RU"/>
        </w:rPr>
      </w:pPr>
      <w:r w:rsidRPr="00ED1691">
        <w:rPr>
          <w:rFonts w:ascii="Times New Roman" w:eastAsia="Calibri Light" w:hAnsi="Times New Roman" w:cs="Times New Roman"/>
          <w:sz w:val="24"/>
          <w:szCs w:val="24"/>
          <w:lang w:eastAsia="ru-RU"/>
        </w:rPr>
        <w:t>В 2021 году реализовано п</w:t>
      </w:r>
      <w:r w:rsidR="008B4B55">
        <w:rPr>
          <w:rFonts w:ascii="Times New Roman" w:eastAsia="Calibri Light" w:hAnsi="Times New Roman" w:cs="Times New Roman"/>
          <w:sz w:val="24"/>
          <w:szCs w:val="24"/>
          <w:lang w:eastAsia="ru-RU"/>
        </w:rPr>
        <w:t xml:space="preserve">отребителям 2583,19 </w:t>
      </w:r>
      <w:proofErr w:type="spellStart"/>
      <w:r w:rsidR="008B4B55">
        <w:rPr>
          <w:rFonts w:ascii="Times New Roman" w:eastAsia="Calibri Light" w:hAnsi="Times New Roman" w:cs="Times New Roman"/>
          <w:sz w:val="24"/>
          <w:szCs w:val="24"/>
          <w:lang w:eastAsia="ru-RU"/>
        </w:rPr>
        <w:t>тыс.куб.м</w:t>
      </w:r>
      <w:proofErr w:type="spellEnd"/>
      <w:r w:rsidR="008B4B55">
        <w:rPr>
          <w:rFonts w:ascii="Times New Roman" w:eastAsia="Calibri Light" w:hAnsi="Times New Roman" w:cs="Times New Roman"/>
          <w:sz w:val="24"/>
          <w:szCs w:val="24"/>
          <w:lang w:eastAsia="ru-RU"/>
        </w:rPr>
        <w:t>. О</w:t>
      </w:r>
      <w:r w:rsidRPr="00ED1691">
        <w:rPr>
          <w:rFonts w:ascii="Times New Roman" w:eastAsia="Times New Roman" w:hAnsi="Times New Roman" w:cs="Times New Roman"/>
          <w:sz w:val="24"/>
          <w:szCs w:val="24"/>
          <w:lang w:eastAsia="ru-RU"/>
        </w:rPr>
        <w:t>сновным потребителем услуг водоснабжения является население – 82%; бюджетные организации, прочие потребители – 18%.</w:t>
      </w:r>
    </w:p>
    <w:p w:rsidR="003A4AFC" w:rsidRPr="00ED1691" w:rsidRDefault="003A4AFC" w:rsidP="003A4AFC">
      <w:pPr>
        <w:widowControl w:val="0"/>
        <w:spacing w:after="0" w:line="240" w:lineRule="auto"/>
        <w:ind w:firstLine="709"/>
        <w:jc w:val="both"/>
        <w:rPr>
          <w:rFonts w:ascii="Times New Roman" w:eastAsia="Times New Roman" w:hAnsi="Times New Roman" w:cs="Times New Roman"/>
          <w:sz w:val="24"/>
          <w:szCs w:val="24"/>
          <w:lang w:eastAsia="ru-RU"/>
        </w:rPr>
      </w:pPr>
      <w:r w:rsidRPr="00ED1691">
        <w:rPr>
          <w:rFonts w:ascii="Times New Roman" w:eastAsia="Times New Roman" w:hAnsi="Times New Roman" w:cs="Times New Roman"/>
          <w:sz w:val="24"/>
          <w:szCs w:val="24"/>
          <w:lang w:eastAsia="ru-RU"/>
        </w:rPr>
        <w:t>Расход воды на собственные нужды для водоподготовки в 2021 году составил   6%           от объема поднятой воды.</w:t>
      </w:r>
    </w:p>
    <w:p w:rsidR="003A4AFC" w:rsidRDefault="003A4AFC" w:rsidP="003A4AFC">
      <w:pPr>
        <w:widowControl w:val="0"/>
        <w:spacing w:after="0" w:line="240" w:lineRule="auto"/>
        <w:ind w:firstLine="709"/>
        <w:jc w:val="both"/>
        <w:rPr>
          <w:rFonts w:ascii="Times New Roman" w:eastAsia="Times New Roman" w:hAnsi="Times New Roman" w:cs="Times New Roman"/>
          <w:sz w:val="24"/>
          <w:szCs w:val="24"/>
          <w:lang w:eastAsia="ru-RU"/>
        </w:rPr>
      </w:pPr>
      <w:r w:rsidRPr="00ED1691">
        <w:rPr>
          <w:rFonts w:ascii="Times New Roman" w:eastAsia="Times New Roman" w:hAnsi="Times New Roman" w:cs="Times New Roman"/>
          <w:sz w:val="24"/>
          <w:szCs w:val="24"/>
          <w:lang w:eastAsia="ru-RU"/>
        </w:rPr>
        <w:t>Показатели требуемого качества воды для хозяйственно-бытовых нужд определяются разделом 3 СанПиН 1.2.3685-21 «Гигиенические нормативы и требования к обеспечению безопасности и (или) безвредности для человека факторов среды обитания». Фактические данные по химическому составу питьевой воды на водоочистных сооружениях города соответствуют требованиям к воде питьевого качества.</w:t>
      </w:r>
    </w:p>
    <w:p w:rsidR="00324F36" w:rsidRDefault="00324F36" w:rsidP="003A4AFC">
      <w:pPr>
        <w:widowControl w:val="0"/>
        <w:spacing w:after="0" w:line="240" w:lineRule="auto"/>
        <w:ind w:firstLine="708"/>
        <w:jc w:val="center"/>
        <w:rPr>
          <w:rFonts w:ascii="Times New Roman" w:eastAsia="Times New Roman" w:hAnsi="Times New Roman" w:cs="Times New Roman"/>
          <w:sz w:val="24"/>
          <w:szCs w:val="24"/>
          <w:lang w:eastAsia="ru-RU"/>
        </w:rPr>
      </w:pPr>
    </w:p>
    <w:p w:rsidR="002E3504" w:rsidRDefault="002E3504" w:rsidP="003A4AFC">
      <w:pPr>
        <w:widowControl w:val="0"/>
        <w:spacing w:after="0" w:line="240" w:lineRule="auto"/>
        <w:ind w:firstLine="708"/>
        <w:jc w:val="center"/>
        <w:rPr>
          <w:rFonts w:ascii="Times New Roman" w:eastAsia="Times New Roman" w:hAnsi="Times New Roman" w:cs="Times New Roman"/>
          <w:sz w:val="24"/>
          <w:szCs w:val="24"/>
          <w:lang w:eastAsia="ru-RU"/>
        </w:rPr>
      </w:pPr>
    </w:p>
    <w:p w:rsidR="003A4AFC" w:rsidRPr="00ED1691" w:rsidRDefault="003A4AFC" w:rsidP="003A4AFC">
      <w:pPr>
        <w:widowControl w:val="0"/>
        <w:spacing w:after="0" w:line="240" w:lineRule="auto"/>
        <w:ind w:firstLine="708"/>
        <w:jc w:val="center"/>
        <w:rPr>
          <w:rFonts w:ascii="Times New Roman" w:eastAsia="Times New Roman" w:hAnsi="Times New Roman" w:cs="Times New Roman"/>
          <w:sz w:val="24"/>
          <w:szCs w:val="24"/>
          <w:lang w:eastAsia="ru-RU"/>
        </w:rPr>
      </w:pPr>
      <w:r w:rsidRPr="00ED1691">
        <w:rPr>
          <w:rFonts w:ascii="Times New Roman" w:eastAsia="Times New Roman" w:hAnsi="Times New Roman" w:cs="Times New Roman"/>
          <w:sz w:val="24"/>
          <w:szCs w:val="24"/>
          <w:lang w:eastAsia="ru-RU"/>
        </w:rPr>
        <w:t>Основные производственные показатели водоснабжения</w:t>
      </w:r>
    </w:p>
    <w:p w:rsidR="003A4AFC" w:rsidRPr="00ED1691" w:rsidRDefault="003A4AFC" w:rsidP="003A4AFC">
      <w:pPr>
        <w:widowControl w:val="0"/>
        <w:spacing w:after="0" w:line="240" w:lineRule="auto"/>
        <w:ind w:firstLine="709"/>
        <w:jc w:val="right"/>
        <w:rPr>
          <w:rFonts w:ascii="Times New Roman" w:eastAsia="Times New Roman" w:hAnsi="Times New Roman" w:cs="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981"/>
        <w:gridCol w:w="850"/>
        <w:gridCol w:w="1133"/>
        <w:gridCol w:w="1132"/>
        <w:gridCol w:w="1134"/>
        <w:gridCol w:w="1132"/>
        <w:gridCol w:w="1132"/>
        <w:gridCol w:w="1134"/>
      </w:tblGrid>
      <w:tr w:rsidR="003A4AFC" w:rsidRPr="00ED1691" w:rsidTr="00D33EA7">
        <w:trPr>
          <w:trHeight w:val="555"/>
          <w:tblHeader/>
          <w:jc w:val="center"/>
        </w:trPr>
        <w:tc>
          <w:tcPr>
            <w:tcW w:w="1028" w:type="pct"/>
            <w:vAlign w:val="center"/>
            <w:hideMark/>
          </w:tcPr>
          <w:p w:rsidR="003A4AFC" w:rsidRPr="00ED1691" w:rsidRDefault="003A4AFC" w:rsidP="00D33EA7">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ED1691">
              <w:rPr>
                <w:rFonts w:ascii="Times New Roman" w:eastAsia="Calibri Light" w:hAnsi="Times New Roman" w:cs="Times New Roman"/>
                <w:sz w:val="20"/>
                <w:szCs w:val="20"/>
                <w:lang w:eastAsia="ru-RU"/>
              </w:rPr>
              <w:t>Показатели</w:t>
            </w:r>
          </w:p>
        </w:tc>
        <w:tc>
          <w:tcPr>
            <w:tcW w:w="441" w:type="pct"/>
            <w:vAlign w:val="center"/>
            <w:hideMark/>
          </w:tcPr>
          <w:p w:rsidR="003A4AFC" w:rsidRPr="00ED1691" w:rsidRDefault="003A4AFC" w:rsidP="00D33EA7">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ED1691">
              <w:rPr>
                <w:rFonts w:ascii="Times New Roman" w:eastAsia="Calibri Light" w:hAnsi="Times New Roman" w:cs="Times New Roman"/>
                <w:sz w:val="20"/>
                <w:szCs w:val="20"/>
                <w:lang w:eastAsia="ru-RU"/>
              </w:rPr>
              <w:t>ед. изм.</w:t>
            </w:r>
          </w:p>
        </w:tc>
        <w:tc>
          <w:tcPr>
            <w:tcW w:w="588" w:type="pct"/>
            <w:vAlign w:val="center"/>
          </w:tcPr>
          <w:p w:rsidR="003A4AFC" w:rsidRPr="00ED1691" w:rsidRDefault="003A4AFC" w:rsidP="00D33EA7">
            <w:pPr>
              <w:widowControl w:val="0"/>
              <w:autoSpaceDE w:val="0"/>
              <w:autoSpaceDN w:val="0"/>
              <w:adjustRightInd w:val="0"/>
              <w:spacing w:after="0" w:line="240" w:lineRule="auto"/>
              <w:jc w:val="center"/>
              <w:rPr>
                <w:rFonts w:ascii="Times New Roman" w:eastAsia="Calibri Light" w:hAnsi="Times New Roman" w:cs="Times New Roman"/>
                <w:sz w:val="20"/>
                <w:szCs w:val="20"/>
              </w:rPr>
            </w:pPr>
            <w:r w:rsidRPr="00ED1691">
              <w:rPr>
                <w:rFonts w:ascii="Times New Roman" w:eastAsia="Calibri Light" w:hAnsi="Times New Roman" w:cs="Times New Roman"/>
                <w:sz w:val="20"/>
                <w:szCs w:val="20"/>
              </w:rPr>
              <w:t>2017 год</w:t>
            </w:r>
          </w:p>
        </w:tc>
        <w:tc>
          <w:tcPr>
            <w:tcW w:w="588" w:type="pct"/>
            <w:vAlign w:val="center"/>
          </w:tcPr>
          <w:p w:rsidR="003A4AFC" w:rsidRPr="00ED1691" w:rsidRDefault="003A4AFC" w:rsidP="00D33EA7">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ED1691">
              <w:rPr>
                <w:rFonts w:ascii="Times New Roman" w:eastAsia="Calibri Light" w:hAnsi="Times New Roman" w:cs="Times New Roman"/>
                <w:sz w:val="20"/>
                <w:szCs w:val="20"/>
                <w:lang w:eastAsia="ru-RU"/>
              </w:rPr>
              <w:t>2018 год</w:t>
            </w:r>
          </w:p>
        </w:tc>
        <w:tc>
          <w:tcPr>
            <w:tcW w:w="589" w:type="pct"/>
          </w:tcPr>
          <w:p w:rsidR="003A4AFC" w:rsidRPr="00ED1691" w:rsidRDefault="003A4AFC" w:rsidP="00D33EA7">
            <w:pPr>
              <w:widowControl w:val="0"/>
              <w:autoSpaceDE w:val="0"/>
              <w:autoSpaceDN w:val="0"/>
              <w:adjustRightInd w:val="0"/>
              <w:spacing w:after="0" w:line="240" w:lineRule="auto"/>
              <w:jc w:val="center"/>
              <w:rPr>
                <w:rFonts w:ascii="Times New Roman" w:eastAsia="Calibri Light" w:hAnsi="Times New Roman" w:cs="Times New Roman"/>
                <w:sz w:val="20"/>
                <w:szCs w:val="20"/>
              </w:rPr>
            </w:pPr>
          </w:p>
          <w:p w:rsidR="003A4AFC" w:rsidRPr="00ED1691" w:rsidRDefault="003A4AFC" w:rsidP="00D33EA7">
            <w:pPr>
              <w:widowControl w:val="0"/>
              <w:spacing w:after="0" w:line="240" w:lineRule="auto"/>
              <w:jc w:val="center"/>
              <w:rPr>
                <w:rFonts w:ascii="Times New Roman" w:eastAsia="Calibri Light" w:hAnsi="Times New Roman" w:cs="Times New Roman"/>
                <w:sz w:val="20"/>
                <w:szCs w:val="20"/>
              </w:rPr>
            </w:pPr>
            <w:r w:rsidRPr="00ED1691">
              <w:rPr>
                <w:rFonts w:ascii="Times New Roman" w:eastAsia="Calibri Light" w:hAnsi="Times New Roman" w:cs="Times New Roman"/>
                <w:sz w:val="20"/>
                <w:szCs w:val="20"/>
                <w:lang w:eastAsia="ru-RU"/>
              </w:rPr>
              <w:t>2019 год</w:t>
            </w:r>
          </w:p>
        </w:tc>
        <w:tc>
          <w:tcPr>
            <w:tcW w:w="588" w:type="pct"/>
            <w:vAlign w:val="center"/>
          </w:tcPr>
          <w:p w:rsidR="003A4AFC" w:rsidRPr="00ED1691" w:rsidRDefault="003A4AFC" w:rsidP="00D33EA7">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ED1691">
              <w:rPr>
                <w:rFonts w:ascii="Times New Roman" w:eastAsia="Calibri Light" w:hAnsi="Times New Roman" w:cs="Times New Roman"/>
                <w:sz w:val="20"/>
                <w:szCs w:val="20"/>
                <w:lang w:eastAsia="ru-RU"/>
              </w:rPr>
              <w:t>2020  год</w:t>
            </w:r>
          </w:p>
        </w:tc>
        <w:tc>
          <w:tcPr>
            <w:tcW w:w="588" w:type="pct"/>
          </w:tcPr>
          <w:p w:rsidR="003A4AFC" w:rsidRPr="00ED1691" w:rsidRDefault="003A4AFC" w:rsidP="00D33EA7">
            <w:pPr>
              <w:widowControl w:val="0"/>
              <w:autoSpaceDE w:val="0"/>
              <w:autoSpaceDN w:val="0"/>
              <w:adjustRightInd w:val="0"/>
              <w:spacing w:after="0" w:line="240" w:lineRule="auto"/>
              <w:jc w:val="center"/>
              <w:rPr>
                <w:rFonts w:ascii="Times New Roman" w:eastAsia="Calibri Light" w:hAnsi="Times New Roman" w:cs="Times New Roman"/>
                <w:sz w:val="20"/>
                <w:szCs w:val="20"/>
              </w:rPr>
            </w:pPr>
          </w:p>
          <w:p w:rsidR="003A4AFC" w:rsidRPr="00ED1691" w:rsidRDefault="003A4AFC" w:rsidP="00D33EA7">
            <w:pPr>
              <w:widowControl w:val="0"/>
              <w:autoSpaceDE w:val="0"/>
              <w:autoSpaceDN w:val="0"/>
              <w:adjustRightInd w:val="0"/>
              <w:spacing w:after="0" w:line="240" w:lineRule="auto"/>
              <w:jc w:val="center"/>
              <w:rPr>
                <w:rFonts w:ascii="Times New Roman" w:eastAsia="Calibri Light" w:hAnsi="Times New Roman" w:cs="Times New Roman"/>
                <w:sz w:val="20"/>
                <w:szCs w:val="20"/>
              </w:rPr>
            </w:pPr>
            <w:r w:rsidRPr="00ED1691">
              <w:rPr>
                <w:rFonts w:ascii="Times New Roman" w:eastAsia="Calibri Light" w:hAnsi="Times New Roman" w:cs="Times New Roman"/>
                <w:sz w:val="20"/>
                <w:szCs w:val="20"/>
              </w:rPr>
              <w:t xml:space="preserve">2021 год </w:t>
            </w:r>
          </w:p>
        </w:tc>
        <w:tc>
          <w:tcPr>
            <w:tcW w:w="589" w:type="pct"/>
            <w:vAlign w:val="center"/>
          </w:tcPr>
          <w:p w:rsidR="003A4AFC" w:rsidRPr="00ED1691" w:rsidRDefault="003A4AFC" w:rsidP="00D33EA7">
            <w:pPr>
              <w:widowControl w:val="0"/>
              <w:autoSpaceDE w:val="0"/>
              <w:autoSpaceDN w:val="0"/>
              <w:adjustRightInd w:val="0"/>
              <w:spacing w:after="0" w:line="240" w:lineRule="auto"/>
              <w:jc w:val="center"/>
              <w:rPr>
                <w:rFonts w:ascii="Times New Roman" w:eastAsia="Calibri Light" w:hAnsi="Times New Roman" w:cs="Times New Roman"/>
                <w:sz w:val="20"/>
                <w:szCs w:val="20"/>
              </w:rPr>
            </w:pPr>
            <w:r w:rsidRPr="00ED1691">
              <w:rPr>
                <w:rFonts w:ascii="Times New Roman" w:eastAsia="Calibri Light" w:hAnsi="Times New Roman" w:cs="Times New Roman"/>
                <w:sz w:val="20"/>
                <w:szCs w:val="20"/>
              </w:rPr>
              <w:t>Темп роста (снижения)</w:t>
            </w:r>
          </w:p>
          <w:p w:rsidR="003A4AFC" w:rsidRPr="00ED1691" w:rsidRDefault="003A4AFC" w:rsidP="00D33EA7">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ED1691">
              <w:rPr>
                <w:rFonts w:ascii="Times New Roman" w:eastAsia="Calibri Light" w:hAnsi="Times New Roman" w:cs="Times New Roman"/>
                <w:sz w:val="20"/>
                <w:szCs w:val="20"/>
              </w:rPr>
              <w:t>%</w:t>
            </w:r>
          </w:p>
        </w:tc>
      </w:tr>
      <w:tr w:rsidR="003A4AFC" w:rsidRPr="00ED1691" w:rsidTr="00D33EA7">
        <w:trPr>
          <w:trHeight w:val="166"/>
          <w:jc w:val="center"/>
        </w:trPr>
        <w:tc>
          <w:tcPr>
            <w:tcW w:w="1028" w:type="pct"/>
            <w:vAlign w:val="center"/>
            <w:hideMark/>
          </w:tcPr>
          <w:p w:rsidR="003A4AFC" w:rsidRPr="00ED1691" w:rsidRDefault="003A4AFC" w:rsidP="00D33EA7">
            <w:pPr>
              <w:widowControl w:val="0"/>
              <w:autoSpaceDE w:val="0"/>
              <w:autoSpaceDN w:val="0"/>
              <w:adjustRightInd w:val="0"/>
              <w:spacing w:after="0" w:line="240" w:lineRule="auto"/>
              <w:rPr>
                <w:rFonts w:ascii="Times New Roman" w:eastAsia="Calibri Light" w:hAnsi="Times New Roman" w:cs="Times New Roman"/>
                <w:sz w:val="24"/>
                <w:szCs w:val="24"/>
                <w:lang w:eastAsia="ru-RU"/>
              </w:rPr>
            </w:pPr>
            <w:r w:rsidRPr="00ED1691">
              <w:rPr>
                <w:rFonts w:ascii="Times New Roman" w:eastAsia="Calibri Light" w:hAnsi="Times New Roman" w:cs="Times New Roman"/>
                <w:sz w:val="24"/>
                <w:szCs w:val="24"/>
                <w:lang w:eastAsia="ru-RU"/>
              </w:rPr>
              <w:t>Объем реализации всего</w:t>
            </w:r>
          </w:p>
        </w:tc>
        <w:tc>
          <w:tcPr>
            <w:tcW w:w="441" w:type="pct"/>
            <w:vAlign w:val="center"/>
            <w:hideMark/>
          </w:tcPr>
          <w:p w:rsidR="003A4AFC" w:rsidRPr="00ED1691" w:rsidRDefault="003A4AFC" w:rsidP="00D33EA7">
            <w:pPr>
              <w:widowControl w:val="0"/>
              <w:autoSpaceDE w:val="0"/>
              <w:autoSpaceDN w:val="0"/>
              <w:adjustRightInd w:val="0"/>
              <w:spacing w:after="0" w:line="240" w:lineRule="auto"/>
              <w:jc w:val="center"/>
              <w:rPr>
                <w:rFonts w:ascii="Times New Roman" w:eastAsia="Calibri Light" w:hAnsi="Times New Roman" w:cs="Times New Roman"/>
                <w:sz w:val="20"/>
                <w:szCs w:val="20"/>
                <w:vertAlign w:val="superscript"/>
                <w:lang w:eastAsia="ru-RU"/>
              </w:rPr>
            </w:pPr>
            <w:proofErr w:type="spellStart"/>
            <w:r w:rsidRPr="00ED1691">
              <w:rPr>
                <w:rFonts w:ascii="Times New Roman" w:eastAsia="Calibri Light" w:hAnsi="Times New Roman" w:cs="Times New Roman"/>
                <w:sz w:val="20"/>
                <w:szCs w:val="20"/>
                <w:lang w:eastAsia="ru-RU"/>
              </w:rPr>
              <w:t>тыс.куб.м</w:t>
            </w:r>
            <w:proofErr w:type="spellEnd"/>
          </w:p>
        </w:tc>
        <w:tc>
          <w:tcPr>
            <w:tcW w:w="588" w:type="pct"/>
            <w:vAlign w:val="center"/>
          </w:tcPr>
          <w:p w:rsidR="003A4AFC" w:rsidRPr="00ED1691" w:rsidRDefault="003A4AFC" w:rsidP="00D33EA7">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ED1691">
              <w:rPr>
                <w:rFonts w:ascii="Times New Roman" w:eastAsia="Calibri Light" w:hAnsi="Times New Roman" w:cs="Times New Roman"/>
                <w:sz w:val="24"/>
                <w:szCs w:val="24"/>
                <w:lang w:eastAsia="ru-RU"/>
              </w:rPr>
              <w:t>3 113,02</w:t>
            </w:r>
          </w:p>
        </w:tc>
        <w:tc>
          <w:tcPr>
            <w:tcW w:w="588" w:type="pct"/>
            <w:vAlign w:val="center"/>
          </w:tcPr>
          <w:p w:rsidR="003A4AFC" w:rsidRPr="00ED1691" w:rsidRDefault="003A4AFC" w:rsidP="00D33EA7">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ED1691">
              <w:rPr>
                <w:rFonts w:ascii="Times New Roman" w:eastAsia="Calibri Light" w:hAnsi="Times New Roman" w:cs="Times New Roman"/>
                <w:sz w:val="24"/>
                <w:szCs w:val="24"/>
                <w:lang w:eastAsia="ru-RU"/>
              </w:rPr>
              <w:t>3048,11</w:t>
            </w:r>
          </w:p>
        </w:tc>
        <w:tc>
          <w:tcPr>
            <w:tcW w:w="589" w:type="pct"/>
            <w:vAlign w:val="center"/>
          </w:tcPr>
          <w:p w:rsidR="003A4AFC" w:rsidRPr="00ED1691" w:rsidRDefault="003A4AFC" w:rsidP="00D33EA7">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ED1691">
              <w:rPr>
                <w:rFonts w:ascii="Times New Roman" w:eastAsia="Calibri Light" w:hAnsi="Times New Roman" w:cs="Times New Roman"/>
                <w:sz w:val="24"/>
                <w:szCs w:val="24"/>
                <w:lang w:eastAsia="ru-RU"/>
              </w:rPr>
              <w:t>2828,26</w:t>
            </w:r>
          </w:p>
        </w:tc>
        <w:tc>
          <w:tcPr>
            <w:tcW w:w="588" w:type="pct"/>
            <w:vAlign w:val="center"/>
          </w:tcPr>
          <w:p w:rsidR="003A4AFC" w:rsidRPr="00ED1691" w:rsidRDefault="003A4AFC" w:rsidP="00D33EA7">
            <w:pPr>
              <w:widowControl w:val="0"/>
              <w:autoSpaceDE w:val="0"/>
              <w:autoSpaceDN w:val="0"/>
              <w:adjustRightInd w:val="0"/>
              <w:spacing w:after="0" w:line="240" w:lineRule="auto"/>
              <w:jc w:val="center"/>
              <w:rPr>
                <w:rFonts w:ascii="Times New Roman" w:eastAsia="Calibri Light" w:hAnsi="Times New Roman" w:cs="Times New Roman"/>
                <w:sz w:val="24"/>
                <w:szCs w:val="24"/>
                <w:lang w:val="en-US" w:eastAsia="ru-RU"/>
              </w:rPr>
            </w:pPr>
            <w:r w:rsidRPr="00ED1691">
              <w:rPr>
                <w:rFonts w:ascii="Times New Roman" w:eastAsia="Calibri Light" w:hAnsi="Times New Roman" w:cs="Times New Roman"/>
                <w:sz w:val="24"/>
                <w:szCs w:val="24"/>
                <w:lang w:eastAsia="ru-RU"/>
              </w:rPr>
              <w:t>2 766,13</w:t>
            </w:r>
          </w:p>
        </w:tc>
        <w:tc>
          <w:tcPr>
            <w:tcW w:w="588" w:type="pct"/>
            <w:vAlign w:val="center"/>
          </w:tcPr>
          <w:p w:rsidR="003A4AFC" w:rsidRPr="00ED1691" w:rsidRDefault="003A4AFC" w:rsidP="00D33EA7">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ED1691">
              <w:rPr>
                <w:rFonts w:ascii="Times New Roman" w:eastAsia="Calibri Light" w:hAnsi="Times New Roman" w:cs="Times New Roman"/>
                <w:sz w:val="24"/>
                <w:szCs w:val="24"/>
                <w:lang w:eastAsia="ru-RU"/>
              </w:rPr>
              <w:t>2583,19</w:t>
            </w:r>
          </w:p>
        </w:tc>
        <w:tc>
          <w:tcPr>
            <w:tcW w:w="589" w:type="pct"/>
            <w:vAlign w:val="center"/>
          </w:tcPr>
          <w:p w:rsidR="003A4AFC" w:rsidRPr="00ED1691" w:rsidRDefault="003A4AFC" w:rsidP="00D33EA7">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ED1691">
              <w:rPr>
                <w:rFonts w:ascii="Times New Roman" w:eastAsia="Calibri Light" w:hAnsi="Times New Roman" w:cs="Times New Roman"/>
                <w:sz w:val="24"/>
                <w:szCs w:val="24"/>
                <w:lang w:eastAsia="ru-RU"/>
              </w:rPr>
              <w:t>93,4</w:t>
            </w:r>
          </w:p>
        </w:tc>
      </w:tr>
      <w:tr w:rsidR="003A4AFC" w:rsidRPr="00ED1691" w:rsidTr="00D33EA7">
        <w:trPr>
          <w:trHeight w:val="231"/>
          <w:jc w:val="center"/>
        </w:trPr>
        <w:tc>
          <w:tcPr>
            <w:tcW w:w="1028" w:type="pct"/>
            <w:vAlign w:val="center"/>
            <w:hideMark/>
          </w:tcPr>
          <w:p w:rsidR="003A4AFC" w:rsidRPr="00ED1691" w:rsidRDefault="003A4AFC" w:rsidP="00D33EA7">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ED1691">
              <w:rPr>
                <w:rFonts w:ascii="Times New Roman" w:eastAsia="Calibri Light" w:hAnsi="Times New Roman" w:cs="Times New Roman"/>
                <w:sz w:val="24"/>
                <w:szCs w:val="24"/>
                <w:lang w:eastAsia="ru-RU"/>
              </w:rPr>
              <w:t xml:space="preserve">в </w:t>
            </w:r>
            <w:proofErr w:type="spellStart"/>
            <w:r w:rsidRPr="00ED1691">
              <w:rPr>
                <w:rFonts w:ascii="Times New Roman" w:eastAsia="Calibri Light" w:hAnsi="Times New Roman" w:cs="Times New Roman"/>
                <w:sz w:val="24"/>
                <w:szCs w:val="24"/>
                <w:lang w:eastAsia="ru-RU"/>
              </w:rPr>
              <w:t>т.ч</w:t>
            </w:r>
            <w:proofErr w:type="spellEnd"/>
            <w:r w:rsidRPr="00ED1691">
              <w:rPr>
                <w:rFonts w:ascii="Times New Roman" w:eastAsia="Calibri Light" w:hAnsi="Times New Roman" w:cs="Times New Roman"/>
                <w:sz w:val="24"/>
                <w:szCs w:val="24"/>
                <w:lang w:eastAsia="ru-RU"/>
              </w:rPr>
              <w:t>. население</w:t>
            </w:r>
          </w:p>
        </w:tc>
        <w:tc>
          <w:tcPr>
            <w:tcW w:w="441" w:type="pct"/>
            <w:vAlign w:val="center"/>
            <w:hideMark/>
          </w:tcPr>
          <w:p w:rsidR="003A4AFC" w:rsidRPr="00ED1691" w:rsidRDefault="003A4AFC" w:rsidP="00D33EA7">
            <w:pPr>
              <w:widowControl w:val="0"/>
              <w:autoSpaceDE w:val="0"/>
              <w:autoSpaceDN w:val="0"/>
              <w:adjustRightInd w:val="0"/>
              <w:spacing w:after="0" w:line="240" w:lineRule="auto"/>
              <w:jc w:val="center"/>
              <w:rPr>
                <w:rFonts w:ascii="Times New Roman" w:eastAsia="Calibri Light" w:hAnsi="Times New Roman" w:cs="Times New Roman"/>
                <w:sz w:val="20"/>
                <w:szCs w:val="20"/>
                <w:vertAlign w:val="superscript"/>
                <w:lang w:eastAsia="ru-RU"/>
              </w:rPr>
            </w:pPr>
            <w:proofErr w:type="spellStart"/>
            <w:r w:rsidRPr="00ED1691">
              <w:rPr>
                <w:rFonts w:ascii="Times New Roman" w:eastAsia="Calibri Light" w:hAnsi="Times New Roman" w:cs="Times New Roman"/>
                <w:sz w:val="20"/>
                <w:szCs w:val="20"/>
                <w:lang w:eastAsia="ru-RU"/>
              </w:rPr>
              <w:t>тыс.куб.м</w:t>
            </w:r>
            <w:proofErr w:type="spellEnd"/>
          </w:p>
        </w:tc>
        <w:tc>
          <w:tcPr>
            <w:tcW w:w="588" w:type="pct"/>
            <w:vAlign w:val="center"/>
          </w:tcPr>
          <w:p w:rsidR="003A4AFC" w:rsidRPr="00ED1691" w:rsidRDefault="003A4AFC" w:rsidP="00D33EA7">
            <w:pPr>
              <w:widowControl w:val="0"/>
              <w:autoSpaceDE w:val="0"/>
              <w:autoSpaceDN w:val="0"/>
              <w:adjustRightInd w:val="0"/>
              <w:spacing w:after="0" w:line="240" w:lineRule="auto"/>
              <w:jc w:val="center"/>
              <w:rPr>
                <w:rFonts w:ascii="Times New Roman" w:eastAsia="Calibri Light" w:hAnsi="Times New Roman" w:cs="Times New Roman"/>
                <w:sz w:val="24"/>
                <w:szCs w:val="24"/>
                <w:lang w:val="en-US" w:eastAsia="ru-RU"/>
              </w:rPr>
            </w:pPr>
            <w:r w:rsidRPr="00ED1691">
              <w:rPr>
                <w:rFonts w:ascii="Times New Roman" w:eastAsia="Calibri Light" w:hAnsi="Times New Roman" w:cs="Times New Roman"/>
                <w:sz w:val="24"/>
                <w:szCs w:val="24"/>
                <w:lang w:eastAsia="ru-RU"/>
              </w:rPr>
              <w:t>2553,9</w:t>
            </w:r>
            <w:r w:rsidRPr="00ED1691">
              <w:rPr>
                <w:rFonts w:ascii="Times New Roman" w:eastAsia="Calibri Light" w:hAnsi="Times New Roman" w:cs="Times New Roman"/>
                <w:sz w:val="24"/>
                <w:szCs w:val="24"/>
                <w:lang w:val="en-US" w:eastAsia="ru-RU"/>
              </w:rPr>
              <w:t>0</w:t>
            </w:r>
          </w:p>
        </w:tc>
        <w:tc>
          <w:tcPr>
            <w:tcW w:w="588" w:type="pct"/>
            <w:vAlign w:val="center"/>
          </w:tcPr>
          <w:p w:rsidR="003A4AFC" w:rsidRPr="00ED1691" w:rsidRDefault="003A4AFC" w:rsidP="00D33EA7">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ED1691">
              <w:rPr>
                <w:rFonts w:ascii="Times New Roman" w:eastAsia="Calibri Light" w:hAnsi="Times New Roman" w:cs="Times New Roman"/>
                <w:sz w:val="24"/>
                <w:szCs w:val="24"/>
                <w:lang w:eastAsia="ru-RU"/>
              </w:rPr>
              <w:t>2501,21</w:t>
            </w:r>
          </w:p>
        </w:tc>
        <w:tc>
          <w:tcPr>
            <w:tcW w:w="589" w:type="pct"/>
            <w:vAlign w:val="center"/>
          </w:tcPr>
          <w:p w:rsidR="003A4AFC" w:rsidRPr="00ED1691" w:rsidRDefault="003A4AFC" w:rsidP="00D33EA7">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ED1691">
              <w:rPr>
                <w:rFonts w:ascii="Times New Roman" w:eastAsia="Calibri Light" w:hAnsi="Times New Roman" w:cs="Times New Roman"/>
                <w:sz w:val="24"/>
                <w:szCs w:val="24"/>
                <w:lang w:eastAsia="ru-RU"/>
              </w:rPr>
              <w:t>2307,89</w:t>
            </w:r>
          </w:p>
        </w:tc>
        <w:tc>
          <w:tcPr>
            <w:tcW w:w="588" w:type="pct"/>
            <w:vAlign w:val="center"/>
          </w:tcPr>
          <w:p w:rsidR="003A4AFC" w:rsidRPr="00ED1691" w:rsidRDefault="003A4AFC" w:rsidP="00D33EA7">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ED1691">
              <w:rPr>
                <w:rFonts w:ascii="Times New Roman" w:eastAsia="Calibri Light" w:hAnsi="Times New Roman" w:cs="Times New Roman"/>
                <w:sz w:val="24"/>
                <w:szCs w:val="24"/>
                <w:lang w:eastAsia="ru-RU"/>
              </w:rPr>
              <w:t>2398,6</w:t>
            </w:r>
          </w:p>
        </w:tc>
        <w:tc>
          <w:tcPr>
            <w:tcW w:w="588" w:type="pct"/>
            <w:vAlign w:val="center"/>
          </w:tcPr>
          <w:p w:rsidR="003A4AFC" w:rsidRPr="00ED1691" w:rsidRDefault="003A4AFC" w:rsidP="00D33EA7">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ED1691">
              <w:rPr>
                <w:rFonts w:ascii="Times New Roman" w:eastAsia="Calibri Light" w:hAnsi="Times New Roman" w:cs="Times New Roman"/>
                <w:sz w:val="24"/>
                <w:szCs w:val="24"/>
                <w:lang w:eastAsia="ru-RU"/>
              </w:rPr>
              <w:t>2123,04</w:t>
            </w:r>
          </w:p>
        </w:tc>
        <w:tc>
          <w:tcPr>
            <w:tcW w:w="589" w:type="pct"/>
            <w:vAlign w:val="center"/>
          </w:tcPr>
          <w:p w:rsidR="003A4AFC" w:rsidRPr="00ED1691" w:rsidRDefault="003A4AFC" w:rsidP="00D33EA7">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ED1691">
              <w:rPr>
                <w:rFonts w:ascii="Times New Roman" w:eastAsia="Calibri Light" w:hAnsi="Times New Roman" w:cs="Times New Roman"/>
                <w:sz w:val="24"/>
                <w:szCs w:val="24"/>
                <w:lang w:eastAsia="ru-RU"/>
              </w:rPr>
              <w:t>88,5</w:t>
            </w:r>
          </w:p>
        </w:tc>
      </w:tr>
    </w:tbl>
    <w:p w:rsidR="003A4AFC" w:rsidRPr="00ED1691" w:rsidRDefault="003A4AFC" w:rsidP="003A4AFC">
      <w:pPr>
        <w:widowControl w:val="0"/>
        <w:spacing w:after="0" w:line="240" w:lineRule="auto"/>
        <w:ind w:firstLine="709"/>
        <w:jc w:val="right"/>
        <w:rPr>
          <w:rFonts w:ascii="Times New Roman" w:eastAsia="Times New Roman" w:hAnsi="Times New Roman" w:cs="Times New Roman"/>
          <w:sz w:val="24"/>
          <w:szCs w:val="24"/>
          <w:lang w:eastAsia="ru-RU"/>
        </w:rPr>
      </w:pPr>
    </w:p>
    <w:p w:rsidR="003A4AFC" w:rsidRPr="00ED1691" w:rsidRDefault="003A4AFC" w:rsidP="003A4AFC">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ED1691">
        <w:rPr>
          <w:rFonts w:ascii="Times New Roman" w:eastAsia="Calibri Light" w:hAnsi="Times New Roman" w:cs="Times New Roman"/>
          <w:sz w:val="24"/>
          <w:szCs w:val="24"/>
        </w:rPr>
        <w:t xml:space="preserve">Производственные показатели за 2021 год по водоснабжению свидетельствуют </w:t>
      </w:r>
      <w:r>
        <w:rPr>
          <w:rFonts w:ascii="Times New Roman" w:eastAsia="Calibri Light" w:hAnsi="Times New Roman" w:cs="Times New Roman"/>
          <w:sz w:val="24"/>
          <w:szCs w:val="24"/>
        </w:rPr>
        <w:t xml:space="preserve">                   </w:t>
      </w:r>
      <w:r w:rsidRPr="00ED1691">
        <w:rPr>
          <w:rFonts w:ascii="Times New Roman" w:eastAsia="Calibri Light" w:hAnsi="Times New Roman" w:cs="Times New Roman"/>
          <w:sz w:val="24"/>
          <w:szCs w:val="24"/>
        </w:rPr>
        <w:t xml:space="preserve">о снижении объемов поднятой воды в сравнении с предыдущим периодом на 160,6 </w:t>
      </w:r>
      <w:proofErr w:type="spellStart"/>
      <w:proofErr w:type="gramStart"/>
      <w:r>
        <w:rPr>
          <w:rFonts w:ascii="Times New Roman" w:eastAsia="Times New Roman" w:hAnsi="Times New Roman" w:cs="Times New Roman"/>
          <w:sz w:val="24"/>
          <w:szCs w:val="24"/>
          <w:lang w:eastAsia="ru-RU"/>
        </w:rPr>
        <w:t>тыс.куб</w:t>
      </w:r>
      <w:proofErr w:type="gramEnd"/>
      <w:r>
        <w:rPr>
          <w:rFonts w:ascii="Times New Roman" w:eastAsia="Times New Roman" w:hAnsi="Times New Roman" w:cs="Times New Roman"/>
          <w:sz w:val="24"/>
          <w:szCs w:val="24"/>
          <w:lang w:eastAsia="ru-RU"/>
        </w:rPr>
        <w:t>.м</w:t>
      </w:r>
      <w:proofErr w:type="spellEnd"/>
      <w:r w:rsidRPr="00ED16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или 3,7</w:t>
      </w:r>
      <w:r w:rsidRPr="00ED1691">
        <w:rPr>
          <w:rFonts w:ascii="Times New Roman" w:eastAsia="Times New Roman" w:hAnsi="Times New Roman" w:cs="Times New Roman"/>
          <w:sz w:val="24"/>
          <w:szCs w:val="24"/>
          <w:lang w:eastAsia="ru-RU"/>
        </w:rPr>
        <w:t>%.</w:t>
      </w:r>
    </w:p>
    <w:p w:rsidR="003A4AFC" w:rsidRPr="00ED1691" w:rsidRDefault="003A4AFC" w:rsidP="003A4AFC">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ED1691">
        <w:rPr>
          <w:rFonts w:ascii="Times New Roman" w:eastAsia="Calibri Light" w:hAnsi="Times New Roman" w:cs="Times New Roman"/>
          <w:sz w:val="24"/>
          <w:szCs w:val="24"/>
        </w:rPr>
        <w:t>В целях повышения надежности системы водоснабжения и энергетической эффективности в 2021 году выполнен капитальный ремонт сетей водоснабжения.</w:t>
      </w:r>
    </w:p>
    <w:p w:rsidR="003A4AFC" w:rsidRPr="00B628FD" w:rsidRDefault="003A4AFC" w:rsidP="003A4AFC">
      <w:pPr>
        <w:widowControl w:val="0"/>
        <w:spacing w:after="0" w:line="240" w:lineRule="auto"/>
        <w:ind w:firstLine="709"/>
        <w:jc w:val="both"/>
        <w:rPr>
          <w:rFonts w:ascii="Times New Roman" w:eastAsia="Calibri Light" w:hAnsi="Times New Roman" w:cs="Times New Roman"/>
          <w:sz w:val="24"/>
          <w:szCs w:val="24"/>
        </w:rPr>
      </w:pPr>
      <w:r w:rsidRPr="00ED1691">
        <w:rPr>
          <w:rFonts w:ascii="Times New Roman" w:eastAsia="Calibri Light" w:hAnsi="Times New Roman" w:cs="Times New Roman"/>
          <w:sz w:val="24"/>
          <w:szCs w:val="24"/>
        </w:rPr>
        <w:t>Дополнительно в течение года силами предприятия отремонтированы сети</w:t>
      </w:r>
      <w:r w:rsidRPr="00B628FD">
        <w:rPr>
          <w:rFonts w:ascii="Times New Roman" w:eastAsia="Calibri Light" w:hAnsi="Times New Roman" w:cs="Times New Roman"/>
          <w:sz w:val="24"/>
          <w:szCs w:val="24"/>
        </w:rPr>
        <w:t xml:space="preserve"> водоснабжения, общей протяженностью 366,5 </w:t>
      </w:r>
      <w:proofErr w:type="spellStart"/>
      <w:r w:rsidRPr="00B628FD">
        <w:rPr>
          <w:rFonts w:ascii="Times New Roman" w:eastAsia="Calibri Light" w:hAnsi="Times New Roman" w:cs="Times New Roman"/>
          <w:sz w:val="24"/>
          <w:szCs w:val="24"/>
        </w:rPr>
        <w:t>п.м</w:t>
      </w:r>
      <w:proofErr w:type="spellEnd"/>
      <w:r w:rsidRPr="00B628FD">
        <w:rPr>
          <w:rFonts w:ascii="Times New Roman" w:eastAsia="Calibri Light" w:hAnsi="Times New Roman" w:cs="Times New Roman"/>
          <w:sz w:val="24"/>
          <w:szCs w:val="24"/>
        </w:rPr>
        <w:t>.</w:t>
      </w:r>
    </w:p>
    <w:p w:rsidR="003A4AFC" w:rsidRDefault="003A4AFC" w:rsidP="003A4AFC">
      <w:pPr>
        <w:widowControl w:val="0"/>
        <w:spacing w:after="0" w:line="240" w:lineRule="auto"/>
        <w:ind w:firstLine="709"/>
        <w:jc w:val="both"/>
        <w:rPr>
          <w:rFonts w:ascii="Times New Roman" w:eastAsia="Times New Roman" w:hAnsi="Times New Roman" w:cs="Times New Roman"/>
          <w:sz w:val="24"/>
          <w:szCs w:val="24"/>
          <w:lang w:eastAsia="ru-RU"/>
        </w:rPr>
      </w:pPr>
    </w:p>
    <w:p w:rsidR="003A4AFC" w:rsidRPr="00B628FD" w:rsidRDefault="003A4AFC" w:rsidP="003A4AFC">
      <w:pPr>
        <w:widowControl w:val="0"/>
        <w:spacing w:after="0" w:line="240" w:lineRule="auto"/>
        <w:ind w:firstLine="709"/>
        <w:jc w:val="both"/>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Водоотведение городского округа представляет собой сложный комплекс инженерных сооружений и процессов, включающих два этапа:</w:t>
      </w:r>
    </w:p>
    <w:p w:rsidR="003A4AFC" w:rsidRPr="00B628FD" w:rsidRDefault="003A4AFC" w:rsidP="003A4AFC">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сбор и транспортировка сточных вод;</w:t>
      </w:r>
    </w:p>
    <w:p w:rsidR="003A4AFC" w:rsidRPr="00B628FD" w:rsidRDefault="003A4AFC" w:rsidP="003A4AFC">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lastRenderedPageBreak/>
        <w:t>очистка поступивших сточных вод на очистных сооружениях;</w:t>
      </w:r>
    </w:p>
    <w:p w:rsidR="003A4AFC" w:rsidRPr="00B628FD" w:rsidRDefault="003A4AFC" w:rsidP="003A4AFC">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сброс очищенных сточных вод в водные объекты – водоприемники.</w:t>
      </w:r>
    </w:p>
    <w:p w:rsidR="003A4AFC" w:rsidRPr="00B628FD" w:rsidRDefault="003A4AFC" w:rsidP="003A4AFC">
      <w:pPr>
        <w:widowControl w:val="0"/>
        <w:spacing w:after="0" w:line="240" w:lineRule="auto"/>
        <w:ind w:firstLine="709"/>
        <w:jc w:val="both"/>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На территории городского округа расположено 19 канализационных насосных станций (КНС), с установле</w:t>
      </w:r>
      <w:r>
        <w:rPr>
          <w:rFonts w:ascii="Times New Roman" w:eastAsia="Times New Roman" w:hAnsi="Times New Roman" w:cs="Times New Roman"/>
          <w:sz w:val="24"/>
          <w:szCs w:val="24"/>
          <w:lang w:eastAsia="ru-RU"/>
        </w:rPr>
        <w:t>нной проектной мощностью – 134,</w:t>
      </w:r>
      <w:r w:rsidRPr="00B628FD">
        <w:rPr>
          <w:rFonts w:ascii="Times New Roman" w:eastAsia="Times New Roman" w:hAnsi="Times New Roman" w:cs="Times New Roman"/>
          <w:sz w:val="24"/>
          <w:szCs w:val="24"/>
          <w:lang w:eastAsia="ru-RU"/>
        </w:rPr>
        <w:t>7 тыс. куб. м/</w:t>
      </w:r>
      <w:proofErr w:type="spellStart"/>
      <w:r w:rsidRPr="00B628FD">
        <w:rPr>
          <w:rFonts w:ascii="Times New Roman" w:eastAsia="Times New Roman" w:hAnsi="Times New Roman" w:cs="Times New Roman"/>
          <w:sz w:val="24"/>
          <w:szCs w:val="24"/>
          <w:lang w:eastAsia="ru-RU"/>
        </w:rPr>
        <w:t>сут</w:t>
      </w:r>
      <w:proofErr w:type="spellEnd"/>
      <w:r w:rsidRPr="00B628FD">
        <w:rPr>
          <w:rFonts w:ascii="Times New Roman" w:eastAsia="Times New Roman" w:hAnsi="Times New Roman" w:cs="Times New Roman"/>
          <w:sz w:val="24"/>
          <w:szCs w:val="24"/>
          <w:lang w:eastAsia="ru-RU"/>
        </w:rPr>
        <w:t xml:space="preserve">. Проектная мощность канализационно-очистных сооружений (КОС) составляет 17,151 </w:t>
      </w:r>
      <w:proofErr w:type="spellStart"/>
      <w:proofErr w:type="gramStart"/>
      <w:r w:rsidRPr="00B628FD">
        <w:rPr>
          <w:rFonts w:ascii="Times New Roman" w:eastAsia="Times New Roman" w:hAnsi="Times New Roman" w:cs="Times New Roman"/>
          <w:sz w:val="24"/>
          <w:szCs w:val="24"/>
          <w:lang w:eastAsia="ru-RU"/>
        </w:rPr>
        <w:t>тыс.куб</w:t>
      </w:r>
      <w:proofErr w:type="gramEnd"/>
      <w:r w:rsidRPr="00B628FD">
        <w:rPr>
          <w:rFonts w:ascii="Times New Roman" w:eastAsia="Times New Roman" w:hAnsi="Times New Roman" w:cs="Times New Roman"/>
          <w:sz w:val="24"/>
          <w:szCs w:val="24"/>
          <w:lang w:eastAsia="ru-RU"/>
        </w:rPr>
        <w:t>.м</w:t>
      </w:r>
      <w:proofErr w:type="spellEnd"/>
      <w:r w:rsidRPr="00B628FD">
        <w:rPr>
          <w:rFonts w:ascii="Times New Roman" w:eastAsia="Times New Roman" w:hAnsi="Times New Roman" w:cs="Times New Roman"/>
          <w:sz w:val="24"/>
          <w:szCs w:val="24"/>
          <w:lang w:eastAsia="ru-RU"/>
        </w:rPr>
        <w:t>/</w:t>
      </w:r>
      <w:proofErr w:type="spellStart"/>
      <w:r w:rsidRPr="00B628FD">
        <w:rPr>
          <w:rFonts w:ascii="Times New Roman" w:eastAsia="Times New Roman" w:hAnsi="Times New Roman" w:cs="Times New Roman"/>
          <w:sz w:val="24"/>
          <w:szCs w:val="24"/>
          <w:lang w:eastAsia="ru-RU"/>
        </w:rPr>
        <w:t>сут</w:t>
      </w:r>
      <w:proofErr w:type="spellEnd"/>
      <w:r w:rsidRPr="00B628FD">
        <w:rPr>
          <w:rFonts w:ascii="Times New Roman" w:eastAsia="Times New Roman" w:hAnsi="Times New Roman" w:cs="Times New Roman"/>
          <w:sz w:val="24"/>
          <w:szCs w:val="24"/>
          <w:lang w:eastAsia="ru-RU"/>
        </w:rPr>
        <w:t xml:space="preserve">. Общая протяженность канализационных сетей составляет </w:t>
      </w:r>
      <w:r w:rsidRPr="00B628FD">
        <w:rPr>
          <w:rFonts w:ascii="Times New Roman" w:eastAsia="Times New Roman" w:hAnsi="Times New Roman" w:cs="Times New Roman"/>
          <w:bCs/>
          <w:sz w:val="24"/>
          <w:szCs w:val="24"/>
          <w:lang w:eastAsia="ru-RU"/>
        </w:rPr>
        <w:t xml:space="preserve">129,3 </w:t>
      </w:r>
      <w:r w:rsidRPr="00B628FD">
        <w:rPr>
          <w:rFonts w:ascii="Times New Roman" w:eastAsia="Times New Roman" w:hAnsi="Times New Roman" w:cs="Times New Roman"/>
          <w:sz w:val="24"/>
          <w:szCs w:val="24"/>
          <w:lang w:eastAsia="ru-RU"/>
        </w:rPr>
        <w:t>км</w:t>
      </w:r>
      <w:r w:rsidRPr="00B628FD">
        <w:rPr>
          <w:rFonts w:ascii="Times New Roman" w:eastAsia="Calibri" w:hAnsi="Times New Roman" w:cs="Times New Roman"/>
          <w:sz w:val="24"/>
          <w:szCs w:val="24"/>
        </w:rPr>
        <w:t>.</w:t>
      </w:r>
    </w:p>
    <w:p w:rsidR="003A4AFC" w:rsidRPr="00B628FD" w:rsidRDefault="003A4AFC" w:rsidP="003A4AFC">
      <w:pPr>
        <w:widowControl w:val="0"/>
        <w:spacing w:after="0" w:line="240" w:lineRule="auto"/>
        <w:ind w:firstLine="709"/>
        <w:jc w:val="both"/>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В Мегионе централизованной системой водоотведения обеспечена мало-, средне-, многоэтажная жилая застройка. На территории индивидуальной жилой застройки организовано децентрализованное водоотведение. Стоки вывозятся ассенизаторскими машинами на сливную станцию КОС. Очистка сточных вод города осуществляется на КОС-15000.</w:t>
      </w:r>
    </w:p>
    <w:p w:rsidR="003A4AFC" w:rsidRDefault="003A4AFC" w:rsidP="003A4A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 xml:space="preserve">В </w:t>
      </w:r>
      <w:proofErr w:type="spellStart"/>
      <w:r>
        <w:rPr>
          <w:rFonts w:ascii="Times New Roman" w:eastAsia="Times New Roman" w:hAnsi="Times New Roman" w:cs="Times New Roman"/>
          <w:sz w:val="24"/>
          <w:szCs w:val="24"/>
          <w:lang w:eastAsia="ru-RU"/>
        </w:rPr>
        <w:t>пгт</w:t>
      </w:r>
      <w:proofErr w:type="spellEnd"/>
      <w:r>
        <w:rPr>
          <w:rFonts w:ascii="Times New Roman" w:eastAsia="Times New Roman" w:hAnsi="Times New Roman" w:cs="Times New Roman"/>
          <w:sz w:val="24"/>
          <w:szCs w:val="24"/>
          <w:lang w:eastAsia="ru-RU"/>
        </w:rPr>
        <w:t>.</w:t>
      </w:r>
      <w:r w:rsidRPr="00B628FD">
        <w:rPr>
          <w:rFonts w:ascii="Times New Roman" w:eastAsia="Times New Roman" w:hAnsi="Times New Roman" w:cs="Times New Roman"/>
          <w:sz w:val="24"/>
          <w:szCs w:val="24"/>
          <w:lang w:eastAsia="ru-RU"/>
        </w:rPr>
        <w:t xml:space="preserve"> Высокий централизованной системой водоотведения обеспечена малоэтажная и частично индивидуальная жилая застройка. С остальной территории индивидуальной жилой застройки организован децентрализованный вывоз стоков ассенизаторскими машинами на сливную станцию КОС. Очистка сточных осуществляется двумя канализационными очистными сооружениями: </w:t>
      </w:r>
      <w:r>
        <w:rPr>
          <w:rFonts w:ascii="Times New Roman" w:eastAsia="Times New Roman" w:hAnsi="Times New Roman" w:cs="Times New Roman"/>
          <w:sz w:val="24"/>
          <w:szCs w:val="24"/>
          <w:lang w:eastAsia="ru-RU"/>
        </w:rPr>
        <w:t>КОС «Центральная», расположенные</w:t>
      </w:r>
      <w:r w:rsidRPr="00B628FD">
        <w:rPr>
          <w:rFonts w:ascii="Times New Roman" w:eastAsia="Times New Roman" w:hAnsi="Times New Roman" w:cs="Times New Roman"/>
          <w:sz w:val="24"/>
          <w:szCs w:val="24"/>
          <w:lang w:eastAsia="ru-RU"/>
        </w:rPr>
        <w:t xml:space="preserve"> в северной</w:t>
      </w:r>
      <w:r>
        <w:rPr>
          <w:rFonts w:ascii="Times New Roman" w:eastAsia="Times New Roman" w:hAnsi="Times New Roman" w:cs="Times New Roman"/>
          <w:sz w:val="24"/>
          <w:szCs w:val="24"/>
          <w:lang w:eastAsia="ru-RU"/>
        </w:rPr>
        <w:t xml:space="preserve"> части, и КОС-151, расположенные</w:t>
      </w:r>
      <w:r w:rsidRPr="00B628FD">
        <w:rPr>
          <w:rFonts w:ascii="Times New Roman" w:eastAsia="Times New Roman" w:hAnsi="Times New Roman" w:cs="Times New Roman"/>
          <w:sz w:val="24"/>
          <w:szCs w:val="24"/>
          <w:lang w:eastAsia="ru-RU"/>
        </w:rPr>
        <w:t xml:space="preserve"> в южной части населенного пункта.</w:t>
      </w:r>
    </w:p>
    <w:p w:rsidR="00324F36" w:rsidRDefault="00324F36" w:rsidP="003A4AFC">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3A4AFC" w:rsidRPr="00B628FD" w:rsidRDefault="003A4AFC" w:rsidP="003A4AFC">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 xml:space="preserve">Основные производственные показатели водоотведения </w:t>
      </w:r>
    </w:p>
    <w:p w:rsidR="003A4AFC" w:rsidRPr="00B628FD" w:rsidRDefault="003A4AFC" w:rsidP="003A4AFC">
      <w:pPr>
        <w:widowControl w:val="0"/>
        <w:spacing w:after="0" w:line="240" w:lineRule="auto"/>
        <w:ind w:firstLine="709"/>
        <w:jc w:val="right"/>
        <w:rPr>
          <w:rFonts w:ascii="Times New Roman" w:eastAsia="Times New Roman" w:hAnsi="Times New Roman" w:cs="Times New Roman"/>
          <w:sz w:val="24"/>
          <w:szCs w:val="24"/>
          <w:lang w:eastAsia="ru-RU"/>
        </w:rPr>
      </w:pPr>
    </w:p>
    <w:tbl>
      <w:tblPr>
        <w:tblW w:w="4973" w:type="pct"/>
        <w:jc w:val="center"/>
        <w:tblLayout w:type="fixed"/>
        <w:tblLook w:val="04A0" w:firstRow="1" w:lastRow="0" w:firstColumn="1" w:lastColumn="0" w:noHBand="0" w:noVBand="1"/>
      </w:tblPr>
      <w:tblGrid>
        <w:gridCol w:w="1862"/>
        <w:gridCol w:w="1191"/>
        <w:gridCol w:w="1061"/>
        <w:gridCol w:w="1063"/>
        <w:gridCol w:w="1061"/>
        <w:gridCol w:w="1063"/>
        <w:gridCol w:w="1063"/>
        <w:gridCol w:w="1212"/>
      </w:tblGrid>
      <w:tr w:rsidR="003A4AFC" w:rsidRPr="009D14C3" w:rsidTr="00D33EA7">
        <w:trPr>
          <w:trHeight w:val="65"/>
          <w:tblHeader/>
          <w:jc w:val="center"/>
        </w:trPr>
        <w:tc>
          <w:tcPr>
            <w:tcW w:w="972" w:type="pct"/>
            <w:tcBorders>
              <w:top w:val="single" w:sz="4" w:space="0" w:color="auto"/>
              <w:left w:val="single" w:sz="4" w:space="0" w:color="auto"/>
              <w:bottom w:val="single" w:sz="4" w:space="0" w:color="auto"/>
              <w:right w:val="single" w:sz="4" w:space="0" w:color="auto"/>
            </w:tcBorders>
            <w:vAlign w:val="center"/>
            <w:hideMark/>
          </w:tcPr>
          <w:p w:rsidR="003A4AFC" w:rsidRPr="009D14C3" w:rsidRDefault="003A4AFC" w:rsidP="00D33EA7">
            <w:pPr>
              <w:widowControl w:val="0"/>
              <w:spacing w:after="0" w:line="240" w:lineRule="auto"/>
              <w:ind w:left="-74"/>
              <w:jc w:val="center"/>
              <w:rPr>
                <w:rFonts w:ascii="Times New Roman" w:eastAsia="Times New Roman" w:hAnsi="Times New Roman" w:cs="Times New Roman"/>
                <w:sz w:val="20"/>
                <w:szCs w:val="20"/>
                <w:lang w:eastAsia="ru-RU"/>
              </w:rPr>
            </w:pPr>
            <w:r w:rsidRPr="009D14C3">
              <w:rPr>
                <w:rFonts w:ascii="Times New Roman" w:eastAsia="Times New Roman" w:hAnsi="Times New Roman" w:cs="Times New Roman"/>
                <w:sz w:val="20"/>
                <w:szCs w:val="20"/>
                <w:lang w:eastAsia="ru-RU"/>
              </w:rPr>
              <w:t>Показатели</w:t>
            </w:r>
          </w:p>
        </w:tc>
        <w:tc>
          <w:tcPr>
            <w:tcW w:w="622" w:type="pct"/>
            <w:tcBorders>
              <w:top w:val="single" w:sz="4" w:space="0" w:color="auto"/>
              <w:left w:val="single" w:sz="4" w:space="0" w:color="auto"/>
              <w:bottom w:val="single" w:sz="4" w:space="0" w:color="auto"/>
              <w:right w:val="single" w:sz="4" w:space="0" w:color="auto"/>
            </w:tcBorders>
            <w:vAlign w:val="center"/>
            <w:hideMark/>
          </w:tcPr>
          <w:p w:rsidR="003A4AFC" w:rsidRPr="009D14C3" w:rsidRDefault="003A4AFC" w:rsidP="00D33EA7">
            <w:pPr>
              <w:widowControl w:val="0"/>
              <w:spacing w:after="0" w:line="240" w:lineRule="auto"/>
              <w:ind w:left="-74"/>
              <w:jc w:val="center"/>
              <w:rPr>
                <w:rFonts w:ascii="Times New Roman" w:eastAsia="Times New Roman" w:hAnsi="Times New Roman" w:cs="Times New Roman"/>
                <w:sz w:val="20"/>
                <w:szCs w:val="20"/>
                <w:lang w:eastAsia="ru-RU"/>
              </w:rPr>
            </w:pPr>
            <w:r w:rsidRPr="009D14C3">
              <w:rPr>
                <w:rFonts w:ascii="Times New Roman" w:eastAsia="Times New Roman" w:hAnsi="Times New Roman" w:cs="Times New Roman"/>
                <w:sz w:val="20"/>
                <w:szCs w:val="20"/>
                <w:lang w:eastAsia="ru-RU"/>
              </w:rPr>
              <w:t>ед. изм.</w:t>
            </w:r>
          </w:p>
        </w:tc>
        <w:tc>
          <w:tcPr>
            <w:tcW w:w="554" w:type="pct"/>
            <w:tcBorders>
              <w:top w:val="single" w:sz="4" w:space="0" w:color="auto"/>
              <w:left w:val="single" w:sz="4" w:space="0" w:color="auto"/>
              <w:bottom w:val="single" w:sz="4" w:space="0" w:color="auto"/>
              <w:right w:val="single" w:sz="4" w:space="0" w:color="auto"/>
            </w:tcBorders>
            <w:vAlign w:val="center"/>
          </w:tcPr>
          <w:p w:rsidR="003A4AFC" w:rsidRPr="009D14C3" w:rsidRDefault="003A4AFC" w:rsidP="00D33EA7">
            <w:pPr>
              <w:widowControl w:val="0"/>
              <w:spacing w:after="0" w:line="240" w:lineRule="auto"/>
              <w:jc w:val="center"/>
              <w:rPr>
                <w:rFonts w:ascii="Times New Roman" w:eastAsia="Times New Roman" w:hAnsi="Times New Roman" w:cs="Times New Roman"/>
                <w:sz w:val="20"/>
                <w:szCs w:val="20"/>
                <w:lang w:eastAsia="ru-RU"/>
              </w:rPr>
            </w:pPr>
            <w:r w:rsidRPr="009D14C3">
              <w:rPr>
                <w:rFonts w:ascii="Times New Roman" w:eastAsia="Calibri Light" w:hAnsi="Times New Roman" w:cs="Times New Roman"/>
                <w:sz w:val="20"/>
                <w:szCs w:val="20"/>
              </w:rPr>
              <w:t>2017 год</w:t>
            </w:r>
          </w:p>
        </w:tc>
        <w:tc>
          <w:tcPr>
            <w:tcW w:w="555" w:type="pct"/>
            <w:tcBorders>
              <w:top w:val="single" w:sz="4" w:space="0" w:color="auto"/>
              <w:left w:val="single" w:sz="4" w:space="0" w:color="auto"/>
              <w:bottom w:val="single" w:sz="4" w:space="0" w:color="auto"/>
              <w:right w:val="single" w:sz="4" w:space="0" w:color="auto"/>
            </w:tcBorders>
            <w:vAlign w:val="center"/>
          </w:tcPr>
          <w:p w:rsidR="003A4AFC" w:rsidRPr="009D14C3" w:rsidRDefault="003A4AFC" w:rsidP="00D33EA7">
            <w:pPr>
              <w:widowControl w:val="0"/>
              <w:spacing w:after="0" w:line="240" w:lineRule="auto"/>
              <w:jc w:val="center"/>
              <w:rPr>
                <w:rFonts w:ascii="Times New Roman" w:eastAsia="Times New Roman" w:hAnsi="Times New Roman" w:cs="Times New Roman"/>
                <w:sz w:val="20"/>
                <w:szCs w:val="20"/>
                <w:lang w:eastAsia="ru-RU"/>
              </w:rPr>
            </w:pPr>
            <w:r w:rsidRPr="009D14C3">
              <w:rPr>
                <w:rFonts w:ascii="Times New Roman" w:eastAsia="Times New Roman" w:hAnsi="Times New Roman" w:cs="Times New Roman"/>
                <w:sz w:val="20"/>
                <w:szCs w:val="20"/>
                <w:lang w:eastAsia="ru-RU"/>
              </w:rPr>
              <w:t>2018 год</w:t>
            </w:r>
          </w:p>
        </w:tc>
        <w:tc>
          <w:tcPr>
            <w:tcW w:w="554" w:type="pct"/>
            <w:tcBorders>
              <w:top w:val="single" w:sz="4" w:space="0" w:color="auto"/>
              <w:left w:val="single" w:sz="4" w:space="0" w:color="auto"/>
              <w:bottom w:val="single" w:sz="4" w:space="0" w:color="auto"/>
              <w:right w:val="single" w:sz="4" w:space="0" w:color="auto"/>
            </w:tcBorders>
            <w:vAlign w:val="center"/>
          </w:tcPr>
          <w:p w:rsidR="003A4AFC" w:rsidRPr="009D14C3" w:rsidRDefault="003A4AFC" w:rsidP="00D33EA7">
            <w:pPr>
              <w:widowControl w:val="0"/>
              <w:spacing w:after="0" w:line="240" w:lineRule="auto"/>
              <w:ind w:left="-13"/>
              <w:jc w:val="center"/>
              <w:rPr>
                <w:rFonts w:ascii="Times New Roman" w:eastAsia="Calibri Light" w:hAnsi="Times New Roman" w:cs="Times New Roman"/>
                <w:sz w:val="20"/>
                <w:szCs w:val="20"/>
              </w:rPr>
            </w:pPr>
            <w:r w:rsidRPr="009D14C3">
              <w:rPr>
                <w:rFonts w:ascii="Times New Roman" w:eastAsia="Times New Roman" w:hAnsi="Times New Roman" w:cs="Times New Roman"/>
                <w:sz w:val="20"/>
                <w:szCs w:val="20"/>
                <w:lang w:eastAsia="ru-RU"/>
              </w:rPr>
              <w:t>2019 год</w:t>
            </w:r>
          </w:p>
        </w:tc>
        <w:tc>
          <w:tcPr>
            <w:tcW w:w="555" w:type="pct"/>
            <w:tcBorders>
              <w:top w:val="single" w:sz="4" w:space="0" w:color="auto"/>
              <w:left w:val="single" w:sz="4" w:space="0" w:color="auto"/>
              <w:bottom w:val="single" w:sz="4" w:space="0" w:color="auto"/>
              <w:right w:val="single" w:sz="4" w:space="0" w:color="auto"/>
            </w:tcBorders>
            <w:vAlign w:val="center"/>
          </w:tcPr>
          <w:p w:rsidR="003A4AFC" w:rsidRPr="009D14C3" w:rsidRDefault="003A4AFC" w:rsidP="00D33EA7">
            <w:pPr>
              <w:widowControl w:val="0"/>
              <w:spacing w:after="0" w:line="240" w:lineRule="auto"/>
              <w:jc w:val="center"/>
              <w:rPr>
                <w:rFonts w:ascii="Times New Roman" w:eastAsia="Times New Roman" w:hAnsi="Times New Roman" w:cs="Times New Roman"/>
                <w:sz w:val="20"/>
                <w:szCs w:val="20"/>
                <w:lang w:eastAsia="ru-RU"/>
              </w:rPr>
            </w:pPr>
            <w:r w:rsidRPr="009D14C3">
              <w:rPr>
                <w:rFonts w:ascii="Times New Roman" w:eastAsia="Times New Roman" w:hAnsi="Times New Roman" w:cs="Times New Roman"/>
                <w:sz w:val="20"/>
                <w:szCs w:val="20"/>
                <w:lang w:eastAsia="ru-RU"/>
              </w:rPr>
              <w:t>2020 год</w:t>
            </w:r>
          </w:p>
        </w:tc>
        <w:tc>
          <w:tcPr>
            <w:tcW w:w="555" w:type="pct"/>
            <w:tcBorders>
              <w:top w:val="single" w:sz="4" w:space="0" w:color="auto"/>
              <w:left w:val="single" w:sz="4" w:space="0" w:color="auto"/>
              <w:bottom w:val="single" w:sz="4" w:space="0" w:color="auto"/>
              <w:right w:val="single" w:sz="4" w:space="0" w:color="auto"/>
            </w:tcBorders>
            <w:vAlign w:val="center"/>
          </w:tcPr>
          <w:p w:rsidR="003A4AFC" w:rsidRPr="009D14C3" w:rsidRDefault="003A4AFC" w:rsidP="00D33EA7">
            <w:pPr>
              <w:widowControl w:val="0"/>
              <w:spacing w:after="0" w:line="240" w:lineRule="auto"/>
              <w:ind w:left="-13"/>
              <w:jc w:val="center"/>
              <w:rPr>
                <w:rFonts w:ascii="Times New Roman" w:eastAsia="Calibri Light" w:hAnsi="Times New Roman" w:cs="Times New Roman"/>
                <w:sz w:val="20"/>
                <w:szCs w:val="20"/>
              </w:rPr>
            </w:pPr>
            <w:r w:rsidRPr="009D14C3">
              <w:rPr>
                <w:rFonts w:ascii="Times New Roman" w:eastAsia="Calibri Light" w:hAnsi="Times New Roman" w:cs="Times New Roman"/>
                <w:sz w:val="20"/>
                <w:szCs w:val="20"/>
              </w:rPr>
              <w:t xml:space="preserve">2021 год </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3A4AFC" w:rsidRPr="009D14C3" w:rsidRDefault="003A4AFC" w:rsidP="00D33EA7">
            <w:pPr>
              <w:widowControl w:val="0"/>
              <w:spacing w:after="0" w:line="240" w:lineRule="auto"/>
              <w:ind w:left="-13"/>
              <w:jc w:val="center"/>
              <w:rPr>
                <w:rFonts w:ascii="Times New Roman" w:eastAsia="Times New Roman" w:hAnsi="Times New Roman" w:cs="Times New Roman"/>
                <w:sz w:val="20"/>
                <w:szCs w:val="20"/>
                <w:lang w:eastAsia="ru-RU"/>
              </w:rPr>
            </w:pPr>
            <w:r w:rsidRPr="009D14C3">
              <w:rPr>
                <w:rFonts w:ascii="Times New Roman" w:eastAsia="Calibri Light" w:hAnsi="Times New Roman" w:cs="Times New Roman"/>
                <w:sz w:val="20"/>
                <w:szCs w:val="20"/>
              </w:rPr>
              <w:t>Темп роста (снижения) %</w:t>
            </w:r>
          </w:p>
        </w:tc>
      </w:tr>
      <w:tr w:rsidR="003A4AFC" w:rsidRPr="00B628FD" w:rsidTr="00D33EA7">
        <w:trPr>
          <w:trHeight w:val="65"/>
          <w:jc w:val="center"/>
        </w:trPr>
        <w:tc>
          <w:tcPr>
            <w:tcW w:w="9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4AFC" w:rsidRPr="00B628FD" w:rsidRDefault="003A4AFC" w:rsidP="00D33EA7">
            <w:pPr>
              <w:widowControl w:val="0"/>
              <w:spacing w:after="0" w:line="240" w:lineRule="auto"/>
              <w:ind w:left="-74"/>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Объем реализации, всего</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4AFC" w:rsidRPr="00B628FD" w:rsidRDefault="003A4AFC" w:rsidP="00D33EA7">
            <w:pPr>
              <w:widowControl w:val="0"/>
              <w:spacing w:after="0" w:line="240" w:lineRule="auto"/>
              <w:ind w:left="-74"/>
              <w:jc w:val="center"/>
              <w:rPr>
                <w:rFonts w:ascii="Times New Roman" w:eastAsia="Times New Roman" w:hAnsi="Times New Roman" w:cs="Times New Roman"/>
                <w:sz w:val="24"/>
                <w:szCs w:val="24"/>
                <w:lang w:eastAsia="ru-RU"/>
              </w:rPr>
            </w:pPr>
            <w:proofErr w:type="spellStart"/>
            <w:r w:rsidRPr="00B628FD">
              <w:rPr>
                <w:rFonts w:ascii="Times New Roman" w:eastAsia="Times New Roman" w:hAnsi="Times New Roman" w:cs="Times New Roman"/>
                <w:sz w:val="24"/>
                <w:szCs w:val="24"/>
                <w:lang w:eastAsia="ru-RU"/>
              </w:rPr>
              <w:t>тыс.куб.м</w:t>
            </w:r>
            <w:proofErr w:type="spellEnd"/>
          </w:p>
        </w:tc>
        <w:tc>
          <w:tcPr>
            <w:tcW w:w="554" w:type="pct"/>
            <w:tcBorders>
              <w:top w:val="single" w:sz="4" w:space="0" w:color="auto"/>
              <w:left w:val="single" w:sz="4" w:space="0" w:color="auto"/>
              <w:bottom w:val="single" w:sz="4" w:space="0" w:color="auto"/>
              <w:right w:val="single" w:sz="4" w:space="0" w:color="auto"/>
            </w:tcBorders>
            <w:vAlign w:val="center"/>
          </w:tcPr>
          <w:p w:rsidR="003A4AFC" w:rsidRPr="00B628FD" w:rsidRDefault="003A4AFC" w:rsidP="00D33EA7">
            <w:pPr>
              <w:widowControl w:val="0"/>
              <w:spacing w:after="0" w:line="240" w:lineRule="auto"/>
              <w:ind w:left="12"/>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2762,9</w:t>
            </w:r>
          </w:p>
        </w:tc>
        <w:tc>
          <w:tcPr>
            <w:tcW w:w="555" w:type="pct"/>
            <w:tcBorders>
              <w:top w:val="single" w:sz="4" w:space="0" w:color="auto"/>
              <w:left w:val="single" w:sz="4" w:space="0" w:color="auto"/>
              <w:bottom w:val="single" w:sz="4" w:space="0" w:color="auto"/>
              <w:right w:val="single" w:sz="4" w:space="0" w:color="auto"/>
            </w:tcBorders>
            <w:vAlign w:val="center"/>
          </w:tcPr>
          <w:p w:rsidR="003A4AFC" w:rsidRPr="00B628FD" w:rsidRDefault="003A4AFC" w:rsidP="00D33EA7">
            <w:pPr>
              <w:widowControl w:val="0"/>
              <w:spacing w:after="0" w:line="240" w:lineRule="auto"/>
              <w:ind w:left="12"/>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2708,6</w:t>
            </w:r>
          </w:p>
        </w:tc>
        <w:tc>
          <w:tcPr>
            <w:tcW w:w="554" w:type="pct"/>
            <w:tcBorders>
              <w:top w:val="single" w:sz="4" w:space="0" w:color="auto"/>
              <w:left w:val="single" w:sz="4" w:space="0" w:color="auto"/>
              <w:bottom w:val="single" w:sz="4" w:space="0" w:color="auto"/>
              <w:right w:val="single" w:sz="4" w:space="0" w:color="auto"/>
            </w:tcBorders>
            <w:vAlign w:val="center"/>
          </w:tcPr>
          <w:p w:rsidR="003A4AFC" w:rsidRPr="00B628FD" w:rsidRDefault="003A4AFC" w:rsidP="00D33EA7">
            <w:pPr>
              <w:widowControl w:val="0"/>
              <w:spacing w:after="0" w:line="240" w:lineRule="auto"/>
              <w:ind w:left="12"/>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2535,7</w:t>
            </w:r>
          </w:p>
        </w:tc>
        <w:tc>
          <w:tcPr>
            <w:tcW w:w="555" w:type="pct"/>
            <w:tcBorders>
              <w:top w:val="single" w:sz="4" w:space="0" w:color="auto"/>
              <w:left w:val="single" w:sz="4" w:space="0" w:color="auto"/>
              <w:bottom w:val="single" w:sz="4" w:space="0" w:color="auto"/>
              <w:right w:val="single" w:sz="4" w:space="0" w:color="auto"/>
            </w:tcBorders>
            <w:vAlign w:val="center"/>
          </w:tcPr>
          <w:p w:rsidR="003A4AFC" w:rsidRPr="00B628FD" w:rsidRDefault="003A4AFC" w:rsidP="00D33EA7">
            <w:pPr>
              <w:widowControl w:val="0"/>
              <w:spacing w:after="0" w:line="240" w:lineRule="auto"/>
              <w:ind w:left="12"/>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2488,4</w:t>
            </w:r>
          </w:p>
        </w:tc>
        <w:tc>
          <w:tcPr>
            <w:tcW w:w="555" w:type="pct"/>
            <w:tcBorders>
              <w:top w:val="single" w:sz="4" w:space="0" w:color="auto"/>
              <w:left w:val="single" w:sz="4" w:space="0" w:color="auto"/>
              <w:bottom w:val="single" w:sz="4" w:space="0" w:color="auto"/>
              <w:right w:val="single" w:sz="4" w:space="0" w:color="auto"/>
            </w:tcBorders>
            <w:vAlign w:val="center"/>
          </w:tcPr>
          <w:p w:rsidR="003A4AFC" w:rsidRPr="00B628FD" w:rsidRDefault="003A4AFC" w:rsidP="00D33EA7">
            <w:pPr>
              <w:widowControl w:val="0"/>
              <w:spacing w:after="0" w:line="240" w:lineRule="auto"/>
              <w:ind w:left="12"/>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2327,61</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3A4AFC" w:rsidRPr="00B628FD" w:rsidRDefault="003A4AFC" w:rsidP="00D33EA7">
            <w:pPr>
              <w:widowControl w:val="0"/>
              <w:spacing w:after="0" w:line="240" w:lineRule="auto"/>
              <w:ind w:left="1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93,5</w:t>
            </w:r>
          </w:p>
        </w:tc>
      </w:tr>
      <w:tr w:rsidR="003A4AFC" w:rsidRPr="00B628FD" w:rsidTr="00D33EA7">
        <w:trPr>
          <w:trHeight w:val="65"/>
          <w:jc w:val="center"/>
        </w:trPr>
        <w:tc>
          <w:tcPr>
            <w:tcW w:w="9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4AFC" w:rsidRPr="00B628FD" w:rsidRDefault="003A4AFC" w:rsidP="00D33EA7">
            <w:pPr>
              <w:widowControl w:val="0"/>
              <w:spacing w:after="0" w:line="240" w:lineRule="auto"/>
              <w:ind w:left="-74"/>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в т. ч. население</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A4AFC" w:rsidRPr="00B628FD" w:rsidRDefault="003A4AFC" w:rsidP="00D33EA7">
            <w:pPr>
              <w:widowControl w:val="0"/>
              <w:spacing w:after="0" w:line="240" w:lineRule="auto"/>
              <w:ind w:left="-74"/>
              <w:jc w:val="center"/>
              <w:rPr>
                <w:rFonts w:ascii="Times New Roman" w:eastAsia="Times New Roman" w:hAnsi="Times New Roman" w:cs="Times New Roman"/>
                <w:sz w:val="24"/>
                <w:szCs w:val="24"/>
                <w:lang w:eastAsia="ru-RU"/>
              </w:rPr>
            </w:pPr>
            <w:proofErr w:type="spellStart"/>
            <w:r w:rsidRPr="00B628FD">
              <w:rPr>
                <w:rFonts w:ascii="Times New Roman" w:eastAsia="Times New Roman" w:hAnsi="Times New Roman" w:cs="Times New Roman"/>
                <w:sz w:val="24"/>
                <w:szCs w:val="24"/>
                <w:lang w:eastAsia="ru-RU"/>
              </w:rPr>
              <w:t>тыс.куб.м</w:t>
            </w:r>
            <w:proofErr w:type="spellEnd"/>
          </w:p>
        </w:tc>
        <w:tc>
          <w:tcPr>
            <w:tcW w:w="554" w:type="pct"/>
            <w:tcBorders>
              <w:top w:val="single" w:sz="4" w:space="0" w:color="auto"/>
              <w:left w:val="single" w:sz="4" w:space="0" w:color="auto"/>
              <w:bottom w:val="single" w:sz="4" w:space="0" w:color="auto"/>
              <w:right w:val="single" w:sz="4" w:space="0" w:color="auto"/>
            </w:tcBorders>
            <w:vAlign w:val="center"/>
          </w:tcPr>
          <w:p w:rsidR="003A4AFC" w:rsidRPr="00B628FD" w:rsidRDefault="003A4AFC" w:rsidP="00D33EA7">
            <w:pPr>
              <w:widowControl w:val="0"/>
              <w:spacing w:after="0" w:line="240" w:lineRule="auto"/>
              <w:ind w:left="12"/>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2247,1</w:t>
            </w:r>
          </w:p>
        </w:tc>
        <w:tc>
          <w:tcPr>
            <w:tcW w:w="555" w:type="pct"/>
            <w:tcBorders>
              <w:top w:val="single" w:sz="4" w:space="0" w:color="auto"/>
              <w:left w:val="single" w:sz="4" w:space="0" w:color="auto"/>
              <w:bottom w:val="single" w:sz="4" w:space="0" w:color="auto"/>
              <w:right w:val="single" w:sz="4" w:space="0" w:color="auto"/>
            </w:tcBorders>
            <w:vAlign w:val="center"/>
          </w:tcPr>
          <w:p w:rsidR="003A4AFC" w:rsidRPr="00B628FD" w:rsidRDefault="003A4AFC" w:rsidP="00D33EA7">
            <w:pPr>
              <w:widowControl w:val="0"/>
              <w:spacing w:after="0" w:line="240" w:lineRule="auto"/>
              <w:ind w:left="12"/>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2 114,6</w:t>
            </w:r>
          </w:p>
        </w:tc>
        <w:tc>
          <w:tcPr>
            <w:tcW w:w="554" w:type="pct"/>
            <w:tcBorders>
              <w:top w:val="single" w:sz="4" w:space="0" w:color="auto"/>
              <w:left w:val="single" w:sz="4" w:space="0" w:color="auto"/>
              <w:bottom w:val="single" w:sz="4" w:space="0" w:color="auto"/>
              <w:right w:val="single" w:sz="4" w:space="0" w:color="auto"/>
            </w:tcBorders>
            <w:vAlign w:val="center"/>
          </w:tcPr>
          <w:p w:rsidR="003A4AFC" w:rsidRPr="00B628FD" w:rsidRDefault="003A4AFC" w:rsidP="00D33EA7">
            <w:pPr>
              <w:widowControl w:val="0"/>
              <w:spacing w:after="0" w:line="240" w:lineRule="auto"/>
              <w:ind w:left="12"/>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1970,4</w:t>
            </w:r>
          </w:p>
        </w:tc>
        <w:tc>
          <w:tcPr>
            <w:tcW w:w="555" w:type="pct"/>
            <w:tcBorders>
              <w:top w:val="single" w:sz="4" w:space="0" w:color="auto"/>
              <w:left w:val="single" w:sz="4" w:space="0" w:color="auto"/>
              <w:bottom w:val="single" w:sz="4" w:space="0" w:color="auto"/>
              <w:right w:val="single" w:sz="4" w:space="0" w:color="auto"/>
            </w:tcBorders>
            <w:vAlign w:val="center"/>
          </w:tcPr>
          <w:p w:rsidR="003A4AFC" w:rsidRPr="00B628FD" w:rsidRDefault="003A4AFC" w:rsidP="00D33EA7">
            <w:pPr>
              <w:widowControl w:val="0"/>
              <w:spacing w:after="0" w:line="240" w:lineRule="auto"/>
              <w:ind w:left="12"/>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2159,1</w:t>
            </w:r>
          </w:p>
        </w:tc>
        <w:tc>
          <w:tcPr>
            <w:tcW w:w="555" w:type="pct"/>
            <w:tcBorders>
              <w:top w:val="single" w:sz="4" w:space="0" w:color="auto"/>
              <w:left w:val="single" w:sz="4" w:space="0" w:color="auto"/>
              <w:bottom w:val="single" w:sz="4" w:space="0" w:color="auto"/>
              <w:right w:val="single" w:sz="4" w:space="0" w:color="auto"/>
            </w:tcBorders>
            <w:vAlign w:val="center"/>
          </w:tcPr>
          <w:p w:rsidR="003A4AFC" w:rsidRPr="00B628FD" w:rsidRDefault="003A4AFC" w:rsidP="00D33EA7">
            <w:pPr>
              <w:widowControl w:val="0"/>
              <w:spacing w:after="0" w:line="240" w:lineRule="auto"/>
              <w:ind w:left="12"/>
              <w:jc w:val="center"/>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1868,45</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rsidR="003A4AFC" w:rsidRPr="00B628FD" w:rsidRDefault="003A4AFC" w:rsidP="00D33EA7">
            <w:pPr>
              <w:widowControl w:val="0"/>
              <w:spacing w:after="0" w:line="240" w:lineRule="auto"/>
              <w:ind w:left="1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86,5</w:t>
            </w:r>
          </w:p>
        </w:tc>
      </w:tr>
    </w:tbl>
    <w:p w:rsidR="003A4AFC" w:rsidRPr="00B628FD" w:rsidRDefault="003A4AFC" w:rsidP="003A4AFC">
      <w:pPr>
        <w:widowControl w:val="0"/>
        <w:spacing w:after="0" w:line="240" w:lineRule="auto"/>
        <w:ind w:firstLine="709"/>
        <w:jc w:val="right"/>
        <w:rPr>
          <w:rFonts w:ascii="Times New Roman" w:eastAsia="Times New Roman" w:hAnsi="Times New Roman" w:cs="Times New Roman"/>
          <w:sz w:val="24"/>
          <w:szCs w:val="24"/>
          <w:lang w:eastAsia="ru-RU"/>
        </w:rPr>
      </w:pPr>
    </w:p>
    <w:p w:rsidR="003A4AFC" w:rsidRPr="00B628FD" w:rsidRDefault="003A4AFC" w:rsidP="003A4AFC">
      <w:pPr>
        <w:widowControl w:val="0"/>
        <w:spacing w:after="0" w:line="240" w:lineRule="auto"/>
        <w:ind w:firstLine="709"/>
        <w:jc w:val="both"/>
        <w:rPr>
          <w:rFonts w:ascii="Times New Roman" w:eastAsia="Calibri Light" w:hAnsi="Times New Roman" w:cs="Times New Roman"/>
          <w:sz w:val="24"/>
          <w:szCs w:val="24"/>
          <w:lang w:eastAsia="ru-RU"/>
        </w:rPr>
      </w:pPr>
      <w:r w:rsidRPr="00B628FD">
        <w:rPr>
          <w:rFonts w:ascii="Times New Roman" w:eastAsia="Calibri Light" w:hAnsi="Times New Roman" w:cs="Times New Roman"/>
          <w:sz w:val="24"/>
          <w:szCs w:val="24"/>
          <w:lang w:eastAsia="ru-RU"/>
        </w:rPr>
        <w:t xml:space="preserve">В 2021 году </w:t>
      </w:r>
      <w:r w:rsidRPr="00B628FD">
        <w:rPr>
          <w:rFonts w:ascii="Times New Roman" w:eastAsia="Calibri Light" w:hAnsi="Times New Roman" w:cs="Times New Roman"/>
          <w:sz w:val="24"/>
          <w:szCs w:val="24"/>
        </w:rPr>
        <w:t xml:space="preserve">объем приема сточных вод составил </w:t>
      </w:r>
      <w:r w:rsidRPr="00B628FD">
        <w:rPr>
          <w:rFonts w:ascii="Times New Roman" w:eastAsia="Times New Roman" w:hAnsi="Times New Roman" w:cs="Times New Roman"/>
          <w:sz w:val="24"/>
          <w:szCs w:val="24"/>
          <w:lang w:eastAsia="ru-RU"/>
        </w:rPr>
        <w:t xml:space="preserve">2 327,61 </w:t>
      </w:r>
      <w:proofErr w:type="spellStart"/>
      <w:proofErr w:type="gramStart"/>
      <w:r w:rsidRPr="00B628FD">
        <w:rPr>
          <w:rFonts w:ascii="Times New Roman" w:eastAsia="Calibri Light" w:hAnsi="Times New Roman" w:cs="Times New Roman"/>
          <w:sz w:val="24"/>
          <w:szCs w:val="24"/>
          <w:lang w:eastAsia="ru-RU"/>
        </w:rPr>
        <w:t>тыс.куб</w:t>
      </w:r>
      <w:proofErr w:type="gramEnd"/>
      <w:r w:rsidRPr="00B628FD">
        <w:rPr>
          <w:rFonts w:ascii="Times New Roman" w:eastAsia="Calibri Light" w:hAnsi="Times New Roman" w:cs="Times New Roman"/>
          <w:sz w:val="24"/>
          <w:szCs w:val="24"/>
          <w:lang w:eastAsia="ru-RU"/>
        </w:rPr>
        <w:t>.м</w:t>
      </w:r>
      <w:proofErr w:type="spellEnd"/>
      <w:r w:rsidRPr="00B628FD">
        <w:rPr>
          <w:rFonts w:ascii="Times New Roman" w:eastAsia="Calibri Light" w:hAnsi="Times New Roman" w:cs="Times New Roman"/>
          <w:sz w:val="24"/>
          <w:szCs w:val="24"/>
          <w:lang w:eastAsia="ru-RU"/>
        </w:rPr>
        <w:t>, о</w:t>
      </w:r>
      <w:r w:rsidRPr="00B628FD">
        <w:rPr>
          <w:rFonts w:ascii="Times New Roman" w:eastAsia="Times New Roman" w:hAnsi="Times New Roman" w:cs="Times New Roman"/>
          <w:sz w:val="24"/>
          <w:szCs w:val="24"/>
          <w:lang w:eastAsia="ru-RU"/>
        </w:rPr>
        <w:t>сновным потребителем услуг водоотведения является население – 80%; бюджетные организ</w:t>
      </w:r>
      <w:r>
        <w:rPr>
          <w:rFonts w:ascii="Times New Roman" w:eastAsia="Times New Roman" w:hAnsi="Times New Roman" w:cs="Times New Roman"/>
          <w:sz w:val="24"/>
          <w:szCs w:val="24"/>
          <w:lang w:eastAsia="ru-RU"/>
        </w:rPr>
        <w:t>ации и  прочие потребители – 20</w:t>
      </w:r>
      <w:r w:rsidRPr="00B628FD">
        <w:rPr>
          <w:rFonts w:ascii="Times New Roman" w:eastAsia="Times New Roman" w:hAnsi="Times New Roman" w:cs="Times New Roman"/>
          <w:sz w:val="24"/>
          <w:szCs w:val="24"/>
          <w:lang w:eastAsia="ru-RU"/>
        </w:rPr>
        <w:t>%.</w:t>
      </w:r>
    </w:p>
    <w:p w:rsidR="003A4AFC" w:rsidRPr="00B628FD" w:rsidRDefault="003A4AFC" w:rsidP="003A4AFC">
      <w:pPr>
        <w:widowControl w:val="0"/>
        <w:spacing w:after="0" w:line="240" w:lineRule="auto"/>
        <w:ind w:firstLine="709"/>
        <w:jc w:val="both"/>
        <w:rPr>
          <w:rFonts w:ascii="Times New Roman" w:eastAsia="Times New Roman" w:hAnsi="Times New Roman" w:cs="Times New Roman"/>
          <w:sz w:val="24"/>
          <w:szCs w:val="24"/>
          <w:lang w:eastAsia="ru-RU"/>
        </w:rPr>
      </w:pPr>
      <w:r w:rsidRPr="00B628FD">
        <w:rPr>
          <w:rFonts w:ascii="Times New Roman" w:eastAsia="Times New Roman" w:hAnsi="Times New Roman" w:cs="Times New Roman"/>
          <w:sz w:val="24"/>
          <w:szCs w:val="24"/>
          <w:lang w:eastAsia="ru-RU"/>
        </w:rPr>
        <w:t>Расход воды на собственные нужды составляет 1,3% от объема принятой на КОС сточной воды.</w:t>
      </w:r>
    </w:p>
    <w:p w:rsidR="003A4AFC" w:rsidRPr="00B628FD" w:rsidRDefault="003A4AFC" w:rsidP="003A4AFC">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B628FD">
        <w:rPr>
          <w:rFonts w:ascii="Times New Roman" w:eastAsia="Calibri Light" w:hAnsi="Times New Roman" w:cs="Times New Roman"/>
          <w:sz w:val="24"/>
          <w:szCs w:val="24"/>
        </w:rPr>
        <w:t xml:space="preserve">Производственные показатели за 2021 год по водоотведению свидетельствуют о снижении объемов сточных вод в сравнении с предыдущим периодом на 532,3 </w:t>
      </w:r>
      <w:proofErr w:type="spellStart"/>
      <w:r w:rsidRPr="00B628FD">
        <w:rPr>
          <w:rFonts w:ascii="Times New Roman" w:eastAsia="Times New Roman" w:hAnsi="Times New Roman" w:cs="Times New Roman"/>
          <w:sz w:val="24"/>
          <w:szCs w:val="24"/>
          <w:lang w:eastAsia="ru-RU"/>
        </w:rPr>
        <w:t>тыс.куб.м</w:t>
      </w:r>
      <w:proofErr w:type="spellEnd"/>
      <w:r>
        <w:rPr>
          <w:rFonts w:ascii="Times New Roman" w:eastAsia="Times New Roman" w:hAnsi="Times New Roman" w:cs="Times New Roman"/>
          <w:sz w:val="24"/>
          <w:szCs w:val="24"/>
          <w:lang w:eastAsia="ru-RU"/>
        </w:rPr>
        <w:t xml:space="preserve">., </w:t>
      </w:r>
      <w:r w:rsidRPr="00B628FD">
        <w:rPr>
          <w:rFonts w:ascii="Times New Roman" w:eastAsia="Times New Roman" w:hAnsi="Times New Roman" w:cs="Times New Roman"/>
          <w:sz w:val="24"/>
          <w:szCs w:val="24"/>
          <w:lang w:eastAsia="ru-RU"/>
        </w:rPr>
        <w:t xml:space="preserve">или </w:t>
      </w:r>
      <w:r>
        <w:rPr>
          <w:rFonts w:ascii="Times New Roman" w:eastAsia="Times New Roman" w:hAnsi="Times New Roman" w:cs="Times New Roman"/>
          <w:sz w:val="24"/>
          <w:szCs w:val="24"/>
          <w:lang w:eastAsia="ru-RU"/>
        </w:rPr>
        <w:t xml:space="preserve">на </w:t>
      </w:r>
      <w:r w:rsidRPr="00B628FD">
        <w:rPr>
          <w:rFonts w:ascii="Times New Roman" w:eastAsia="Times New Roman" w:hAnsi="Times New Roman" w:cs="Times New Roman"/>
          <w:sz w:val="24"/>
          <w:szCs w:val="24"/>
          <w:lang w:eastAsia="ru-RU"/>
        </w:rPr>
        <w:t>13%.</w:t>
      </w:r>
    </w:p>
    <w:p w:rsidR="003A4AFC" w:rsidRDefault="003A4AFC" w:rsidP="003A4AFC">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sidRPr="00B628FD">
        <w:rPr>
          <w:rFonts w:ascii="Times New Roman" w:eastAsia="Calibri Light" w:hAnsi="Times New Roman" w:cs="Times New Roman"/>
          <w:sz w:val="24"/>
          <w:szCs w:val="24"/>
        </w:rPr>
        <w:t>В процессе подготовки системы водоотведения и оборудования объектов водоотведения к работе в осенне-зимних условиях, а также для улучшения качества очистки сточных вод, в 2021 году проведены следующие мероприятия:</w:t>
      </w:r>
    </w:p>
    <w:p w:rsidR="003A4AFC" w:rsidRDefault="003A4AFC" w:rsidP="003A4A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B628FD">
        <w:rPr>
          <w:rFonts w:ascii="Times New Roman" w:eastAsia="Times New Roman" w:hAnsi="Times New Roman" w:cs="Times New Roman"/>
          <w:sz w:val="24"/>
          <w:szCs w:val="24"/>
          <w:lang w:eastAsia="ru-RU"/>
        </w:rPr>
        <w:t>емонт участка канализационной се</w:t>
      </w:r>
      <w:r>
        <w:rPr>
          <w:rFonts w:ascii="Times New Roman" w:eastAsia="Times New Roman" w:hAnsi="Times New Roman" w:cs="Times New Roman"/>
          <w:sz w:val="24"/>
          <w:szCs w:val="24"/>
          <w:lang w:eastAsia="ru-RU"/>
        </w:rPr>
        <w:t xml:space="preserve">ти по ул. Пионерская д. 21/1, г. </w:t>
      </w:r>
      <w:r w:rsidRPr="00B628FD">
        <w:rPr>
          <w:rFonts w:ascii="Times New Roman" w:eastAsia="Times New Roman" w:hAnsi="Times New Roman" w:cs="Times New Roman"/>
          <w:sz w:val="24"/>
          <w:szCs w:val="24"/>
          <w:lang w:eastAsia="ru-RU"/>
        </w:rPr>
        <w:t>Мегион</w:t>
      </w:r>
      <w:r>
        <w:rPr>
          <w:rFonts w:ascii="Times New Roman" w:eastAsia="Times New Roman" w:hAnsi="Times New Roman" w:cs="Times New Roman"/>
          <w:sz w:val="24"/>
          <w:szCs w:val="24"/>
          <w:lang w:eastAsia="ru-RU"/>
        </w:rPr>
        <w:t xml:space="preserve"> (20 </w:t>
      </w:r>
      <w:proofErr w:type="spellStart"/>
      <w:r>
        <w:rPr>
          <w:rFonts w:ascii="Times New Roman" w:eastAsia="Times New Roman" w:hAnsi="Times New Roman" w:cs="Times New Roman"/>
          <w:sz w:val="24"/>
          <w:szCs w:val="24"/>
          <w:lang w:eastAsia="ru-RU"/>
        </w:rPr>
        <w:t>п.м</w:t>
      </w:r>
      <w:proofErr w:type="spellEnd"/>
      <w:r>
        <w:rPr>
          <w:rFonts w:ascii="Times New Roman" w:eastAsia="Times New Roman" w:hAnsi="Times New Roman" w:cs="Times New Roman"/>
          <w:sz w:val="24"/>
          <w:szCs w:val="24"/>
          <w:lang w:eastAsia="ru-RU"/>
        </w:rPr>
        <w:t>.);</w:t>
      </w:r>
    </w:p>
    <w:p w:rsidR="003A4AFC" w:rsidRDefault="003A4AFC" w:rsidP="003A4AFC">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Pr>
          <w:rFonts w:ascii="Times New Roman" w:eastAsia="Times New Roman" w:hAnsi="Times New Roman" w:cs="Times New Roman"/>
          <w:sz w:val="24"/>
          <w:szCs w:val="24"/>
          <w:lang w:eastAsia="ru-RU"/>
        </w:rPr>
        <w:t>р</w:t>
      </w:r>
      <w:r w:rsidRPr="00B628FD">
        <w:rPr>
          <w:rFonts w:ascii="Times New Roman" w:eastAsia="Times New Roman" w:hAnsi="Times New Roman" w:cs="Times New Roman"/>
          <w:sz w:val="24"/>
          <w:szCs w:val="24"/>
          <w:lang w:eastAsia="ru-RU"/>
        </w:rPr>
        <w:t>емонт участка канализационной се</w:t>
      </w:r>
      <w:r>
        <w:rPr>
          <w:rFonts w:ascii="Times New Roman" w:eastAsia="Times New Roman" w:hAnsi="Times New Roman" w:cs="Times New Roman"/>
          <w:sz w:val="24"/>
          <w:szCs w:val="24"/>
          <w:lang w:eastAsia="ru-RU"/>
        </w:rPr>
        <w:t xml:space="preserve">ти по ул. Пионерская д. 21/2, </w:t>
      </w:r>
      <w:proofErr w:type="spellStart"/>
      <w:r>
        <w:rPr>
          <w:rFonts w:ascii="Times New Roman" w:eastAsia="Times New Roman" w:hAnsi="Times New Roman" w:cs="Times New Roman"/>
          <w:sz w:val="24"/>
          <w:szCs w:val="24"/>
          <w:lang w:eastAsia="ru-RU"/>
        </w:rPr>
        <w:t>г.Мегион</w:t>
      </w:r>
      <w:proofErr w:type="spellEnd"/>
      <w:r>
        <w:rPr>
          <w:rFonts w:ascii="Times New Roman" w:eastAsia="Times New Roman" w:hAnsi="Times New Roman" w:cs="Times New Roman"/>
          <w:sz w:val="24"/>
          <w:szCs w:val="24"/>
          <w:lang w:eastAsia="ru-RU"/>
        </w:rPr>
        <w:t xml:space="preserve"> (50 </w:t>
      </w:r>
      <w:proofErr w:type="spellStart"/>
      <w:r>
        <w:rPr>
          <w:rFonts w:ascii="Times New Roman" w:eastAsia="Times New Roman" w:hAnsi="Times New Roman" w:cs="Times New Roman"/>
          <w:sz w:val="24"/>
          <w:szCs w:val="24"/>
          <w:lang w:eastAsia="ru-RU"/>
        </w:rPr>
        <w:t>п.м</w:t>
      </w:r>
      <w:proofErr w:type="spellEnd"/>
      <w:r>
        <w:rPr>
          <w:rFonts w:ascii="Times New Roman" w:eastAsia="Times New Roman" w:hAnsi="Times New Roman" w:cs="Times New Roman"/>
          <w:sz w:val="24"/>
          <w:szCs w:val="24"/>
          <w:lang w:eastAsia="ru-RU"/>
        </w:rPr>
        <w:t>.);</w:t>
      </w:r>
    </w:p>
    <w:p w:rsidR="003A4AFC" w:rsidRDefault="003A4AFC" w:rsidP="003A4AFC">
      <w:pPr>
        <w:widowControl w:val="0"/>
        <w:autoSpaceDE w:val="0"/>
        <w:autoSpaceDN w:val="0"/>
        <w:adjustRightInd w:val="0"/>
        <w:spacing w:after="0" w:line="240" w:lineRule="auto"/>
        <w:ind w:firstLine="709"/>
        <w:jc w:val="both"/>
        <w:rPr>
          <w:rFonts w:ascii="Times New Roman" w:eastAsia="Calibri Light" w:hAnsi="Times New Roman" w:cs="Times New Roman"/>
          <w:sz w:val="24"/>
          <w:szCs w:val="24"/>
        </w:rPr>
      </w:pPr>
      <w:r>
        <w:rPr>
          <w:rFonts w:ascii="Times New Roman" w:hAnsi="Times New Roman" w:cs="Times New Roman"/>
          <w:sz w:val="24"/>
          <w:szCs w:val="24"/>
        </w:rPr>
        <w:t>р</w:t>
      </w:r>
      <w:r w:rsidRPr="00B628FD">
        <w:rPr>
          <w:rFonts w:ascii="Times New Roman" w:hAnsi="Times New Roman" w:cs="Times New Roman"/>
          <w:sz w:val="24"/>
          <w:szCs w:val="24"/>
        </w:rPr>
        <w:t xml:space="preserve">емонт участка канализационной сети по ул. Пионерская, д.5, </w:t>
      </w:r>
      <w:proofErr w:type="spellStart"/>
      <w:r>
        <w:rPr>
          <w:rFonts w:ascii="Times New Roman" w:eastAsia="Times New Roman" w:hAnsi="Times New Roman" w:cs="Times New Roman"/>
          <w:sz w:val="24"/>
          <w:szCs w:val="24"/>
          <w:lang w:eastAsia="ru-RU"/>
        </w:rPr>
        <w:t>г.</w:t>
      </w:r>
      <w:r w:rsidRPr="00B628FD">
        <w:rPr>
          <w:rFonts w:ascii="Times New Roman" w:eastAsia="Times New Roman" w:hAnsi="Times New Roman" w:cs="Times New Roman"/>
          <w:sz w:val="24"/>
          <w:szCs w:val="24"/>
          <w:lang w:eastAsia="ru-RU"/>
        </w:rPr>
        <w:t>Мегион</w:t>
      </w:r>
      <w:proofErr w:type="spellEnd"/>
      <w:r>
        <w:rPr>
          <w:rFonts w:ascii="Times New Roman" w:eastAsia="Times New Roman" w:hAnsi="Times New Roman" w:cs="Times New Roman"/>
          <w:sz w:val="24"/>
          <w:szCs w:val="24"/>
          <w:lang w:eastAsia="ru-RU"/>
        </w:rPr>
        <w:t xml:space="preserve"> (50 </w:t>
      </w:r>
      <w:proofErr w:type="spellStart"/>
      <w:r>
        <w:rPr>
          <w:rFonts w:ascii="Times New Roman" w:eastAsia="Times New Roman" w:hAnsi="Times New Roman" w:cs="Times New Roman"/>
          <w:sz w:val="24"/>
          <w:szCs w:val="24"/>
          <w:lang w:eastAsia="ru-RU"/>
        </w:rPr>
        <w:t>п.м</w:t>
      </w:r>
      <w:proofErr w:type="spellEnd"/>
      <w:r>
        <w:rPr>
          <w:rFonts w:ascii="Times New Roman" w:eastAsia="Times New Roman" w:hAnsi="Times New Roman" w:cs="Times New Roman"/>
          <w:sz w:val="24"/>
          <w:szCs w:val="24"/>
          <w:lang w:eastAsia="ru-RU"/>
        </w:rPr>
        <w:t>);</w:t>
      </w:r>
    </w:p>
    <w:p w:rsidR="003A4AFC" w:rsidRDefault="003A4AFC" w:rsidP="003A4A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Light" w:hAnsi="Times New Roman" w:cs="Times New Roman"/>
          <w:sz w:val="24"/>
          <w:szCs w:val="24"/>
        </w:rPr>
        <w:t>р</w:t>
      </w:r>
      <w:r w:rsidRPr="00B628FD">
        <w:rPr>
          <w:rFonts w:ascii="Times New Roman" w:eastAsia="Calibri Light" w:hAnsi="Times New Roman" w:cs="Times New Roman"/>
          <w:sz w:val="24"/>
          <w:szCs w:val="24"/>
        </w:rPr>
        <w:t xml:space="preserve">емонт оборудования КОС 15000 </w:t>
      </w:r>
      <w:proofErr w:type="spellStart"/>
      <w:proofErr w:type="gramStart"/>
      <w:r>
        <w:rPr>
          <w:rFonts w:ascii="Times New Roman" w:eastAsia="Calibri Light" w:hAnsi="Times New Roman" w:cs="Times New Roman"/>
          <w:sz w:val="24"/>
          <w:szCs w:val="24"/>
        </w:rPr>
        <w:t>куб.</w:t>
      </w:r>
      <w:r w:rsidRPr="00B628FD">
        <w:rPr>
          <w:rFonts w:ascii="Times New Roman" w:eastAsia="Calibri Light" w:hAnsi="Times New Roman" w:cs="Times New Roman"/>
          <w:sz w:val="24"/>
          <w:szCs w:val="24"/>
        </w:rPr>
        <w:t>м</w:t>
      </w:r>
      <w:proofErr w:type="spellEnd"/>
      <w:proofErr w:type="gramEnd"/>
      <w:r w:rsidRPr="00B628FD">
        <w:rPr>
          <w:rFonts w:ascii="Times New Roman" w:eastAsia="Calibri Light" w:hAnsi="Times New Roman" w:cs="Times New Roman"/>
          <w:sz w:val="24"/>
          <w:szCs w:val="24"/>
        </w:rPr>
        <w:t>/</w:t>
      </w:r>
      <w:proofErr w:type="spellStart"/>
      <w:r w:rsidRPr="00B628FD">
        <w:rPr>
          <w:rFonts w:ascii="Times New Roman" w:eastAsia="Calibri Light" w:hAnsi="Times New Roman" w:cs="Times New Roman"/>
          <w:sz w:val="24"/>
          <w:szCs w:val="24"/>
        </w:rPr>
        <w:t>сут</w:t>
      </w:r>
      <w:proofErr w:type="spellEnd"/>
      <w:r w:rsidRPr="00B628FD">
        <w:rPr>
          <w:rFonts w:ascii="Times New Roman" w:eastAsia="Calibri Light" w:hAnsi="Times New Roman" w:cs="Times New Roman"/>
          <w:sz w:val="24"/>
          <w:szCs w:val="24"/>
        </w:rPr>
        <w:t xml:space="preserve">., с заменой турбокомпрессора марки ТВ-80/1,8  №9, </w:t>
      </w:r>
      <w:r>
        <w:rPr>
          <w:rFonts w:ascii="Times New Roman" w:eastAsia="Times New Roman" w:hAnsi="Times New Roman" w:cs="Times New Roman"/>
          <w:sz w:val="24"/>
          <w:szCs w:val="24"/>
          <w:lang w:eastAsia="ru-RU"/>
        </w:rPr>
        <w:t xml:space="preserve">город </w:t>
      </w:r>
      <w:r w:rsidRPr="00B628FD">
        <w:rPr>
          <w:rFonts w:ascii="Times New Roman" w:eastAsia="Times New Roman" w:hAnsi="Times New Roman" w:cs="Times New Roman"/>
          <w:sz w:val="24"/>
          <w:szCs w:val="24"/>
          <w:lang w:eastAsia="ru-RU"/>
        </w:rPr>
        <w:t>Мегион</w:t>
      </w:r>
      <w:r>
        <w:rPr>
          <w:rFonts w:ascii="Times New Roman" w:eastAsia="Times New Roman" w:hAnsi="Times New Roman" w:cs="Times New Roman"/>
          <w:sz w:val="24"/>
          <w:szCs w:val="24"/>
          <w:lang w:eastAsia="ru-RU"/>
        </w:rPr>
        <w:t xml:space="preserve"> (1 </w:t>
      </w:r>
      <w:proofErr w:type="spellStart"/>
      <w:r>
        <w:rPr>
          <w:rFonts w:ascii="Times New Roman" w:eastAsia="Times New Roman" w:hAnsi="Times New Roman" w:cs="Times New Roman"/>
          <w:sz w:val="24"/>
          <w:szCs w:val="24"/>
          <w:lang w:eastAsia="ru-RU"/>
        </w:rPr>
        <w:t>шт</w:t>
      </w:r>
      <w:proofErr w:type="spellEnd"/>
      <w:r>
        <w:rPr>
          <w:rFonts w:ascii="Times New Roman" w:eastAsia="Times New Roman" w:hAnsi="Times New Roman" w:cs="Times New Roman"/>
          <w:sz w:val="24"/>
          <w:szCs w:val="24"/>
          <w:lang w:eastAsia="ru-RU"/>
        </w:rPr>
        <w:t>).</w:t>
      </w:r>
    </w:p>
    <w:p w:rsidR="003A4AFC" w:rsidRDefault="003A4AFC" w:rsidP="003A4A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A4AFC" w:rsidRPr="00B628FD" w:rsidRDefault="003A4AFC" w:rsidP="003A4AF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628FD">
        <w:rPr>
          <w:rFonts w:ascii="Times New Roman" w:eastAsia="Times New Roman" w:hAnsi="Times New Roman"/>
          <w:sz w:val="24"/>
          <w:szCs w:val="24"/>
          <w:lang w:eastAsia="ru-RU"/>
        </w:rPr>
        <w:t>Общая протяженность сетей газоснабжения в городском округе составляет 22,59 км, данные сети находятся на обслуживании в муниципальном унитарном предприятии «</w:t>
      </w:r>
      <w:proofErr w:type="spellStart"/>
      <w:r w:rsidRPr="00B628FD">
        <w:rPr>
          <w:rFonts w:ascii="Times New Roman" w:eastAsia="Times New Roman" w:hAnsi="Times New Roman"/>
          <w:sz w:val="24"/>
          <w:szCs w:val="24"/>
          <w:lang w:eastAsia="ru-RU"/>
        </w:rPr>
        <w:t>Тепловодоканал</w:t>
      </w:r>
      <w:proofErr w:type="spellEnd"/>
      <w:r w:rsidRPr="00B628FD">
        <w:rPr>
          <w:rFonts w:ascii="Times New Roman" w:eastAsia="Times New Roman" w:hAnsi="Times New Roman"/>
          <w:sz w:val="24"/>
          <w:szCs w:val="24"/>
          <w:lang w:eastAsia="ru-RU"/>
        </w:rPr>
        <w:t>».</w:t>
      </w:r>
    </w:p>
    <w:p w:rsidR="003A4AFC" w:rsidRPr="00B628FD" w:rsidRDefault="003A4AFC" w:rsidP="003A4AFC">
      <w:pPr>
        <w:widowControl w:val="0"/>
        <w:tabs>
          <w:tab w:val="left" w:pos="709"/>
          <w:tab w:val="left" w:pos="1134"/>
        </w:tabs>
        <w:spacing w:after="0" w:line="240" w:lineRule="auto"/>
        <w:jc w:val="both"/>
        <w:rPr>
          <w:rFonts w:ascii="Times New Roman" w:hAnsi="Times New Roman" w:cs="Times New Roman"/>
          <w:sz w:val="24"/>
          <w:szCs w:val="24"/>
        </w:rPr>
      </w:pPr>
      <w:r>
        <w:rPr>
          <w:rFonts w:ascii="Times New Roman" w:eastAsia="Times New Roman" w:hAnsi="Times New Roman"/>
          <w:sz w:val="24"/>
          <w:szCs w:val="24"/>
          <w:lang w:eastAsia="ru-RU"/>
        </w:rPr>
        <w:tab/>
      </w:r>
      <w:r w:rsidRPr="00B628FD">
        <w:rPr>
          <w:rFonts w:ascii="Times New Roman" w:eastAsia="Times New Roman" w:hAnsi="Times New Roman"/>
          <w:sz w:val="24"/>
          <w:szCs w:val="24"/>
          <w:lang w:eastAsia="ru-RU"/>
        </w:rPr>
        <w:t xml:space="preserve">Объем реализованного сжиженного газа населению городского округа город Мегион за 2021 год составил 4 213 кг. </w:t>
      </w:r>
      <w:r w:rsidRPr="00B628FD">
        <w:rPr>
          <w:rFonts w:ascii="Times New Roman" w:eastAsia="Times New Roman" w:hAnsi="Times New Roman" w:cs="Times New Roman"/>
          <w:sz w:val="24"/>
          <w:szCs w:val="24"/>
        </w:rPr>
        <w:t>В рамках муниципальной программы «Развитие жилищно-коммунального комплекса и повышение энергетической эффективности в городс</w:t>
      </w:r>
      <w:r>
        <w:rPr>
          <w:rFonts w:ascii="Times New Roman" w:eastAsia="Times New Roman" w:hAnsi="Times New Roman" w:cs="Times New Roman"/>
          <w:sz w:val="24"/>
          <w:szCs w:val="24"/>
        </w:rPr>
        <w:t>ком округе город Мегион на 2019-</w:t>
      </w:r>
      <w:r w:rsidRPr="00B628FD">
        <w:rPr>
          <w:rFonts w:ascii="Times New Roman" w:eastAsia="Times New Roman" w:hAnsi="Times New Roman" w:cs="Times New Roman"/>
          <w:sz w:val="24"/>
          <w:szCs w:val="24"/>
        </w:rPr>
        <w:t>2025 годы», с</w:t>
      </w:r>
      <w:r w:rsidRPr="00B628FD">
        <w:rPr>
          <w:rFonts w:ascii="Times New Roman" w:eastAsia="Times New Roman" w:hAnsi="Times New Roman"/>
          <w:sz w:val="24"/>
          <w:szCs w:val="24"/>
          <w:lang w:eastAsia="ru-RU"/>
        </w:rPr>
        <w:t xml:space="preserve"> целью возмещения недополученных доходов организации, осуществляющей реализацию населения сжиженного газа по социально </w:t>
      </w:r>
      <w:r w:rsidRPr="00B628FD">
        <w:rPr>
          <w:rFonts w:ascii="Times New Roman" w:eastAsia="Times New Roman" w:hAnsi="Times New Roman"/>
          <w:sz w:val="24"/>
          <w:szCs w:val="24"/>
          <w:lang w:eastAsia="ru-RU"/>
        </w:rPr>
        <w:lastRenderedPageBreak/>
        <w:t>ориентированным розничным ценам,</w:t>
      </w:r>
      <w:r w:rsidRPr="00B628FD">
        <w:rPr>
          <w:rFonts w:ascii="Times New Roman" w:hAnsi="Times New Roman" w:cs="Times New Roman"/>
          <w:sz w:val="24"/>
          <w:szCs w:val="24"/>
        </w:rPr>
        <w:t xml:space="preserve"> администрацией города АО «</w:t>
      </w:r>
      <w:proofErr w:type="spellStart"/>
      <w:r w:rsidRPr="00B628FD">
        <w:rPr>
          <w:rFonts w:ascii="Times New Roman" w:hAnsi="Times New Roman" w:cs="Times New Roman"/>
          <w:sz w:val="24"/>
          <w:szCs w:val="24"/>
        </w:rPr>
        <w:t>Мегионгазсер</w:t>
      </w:r>
      <w:r w:rsidR="008B4B55">
        <w:rPr>
          <w:rFonts w:ascii="Times New Roman" w:hAnsi="Times New Roman" w:cs="Times New Roman"/>
          <w:sz w:val="24"/>
          <w:szCs w:val="24"/>
        </w:rPr>
        <w:t>вис</w:t>
      </w:r>
      <w:proofErr w:type="spellEnd"/>
      <w:r w:rsidR="008B4B55">
        <w:rPr>
          <w:rFonts w:ascii="Times New Roman" w:hAnsi="Times New Roman" w:cs="Times New Roman"/>
          <w:sz w:val="24"/>
          <w:szCs w:val="24"/>
        </w:rPr>
        <w:t>» предоставляется субсидия. В</w:t>
      </w:r>
      <w:r w:rsidRPr="00B628FD">
        <w:rPr>
          <w:rFonts w:ascii="Times New Roman" w:hAnsi="Times New Roman" w:cs="Times New Roman"/>
          <w:sz w:val="24"/>
          <w:szCs w:val="24"/>
        </w:rPr>
        <w:t xml:space="preserve"> 2021 году на данные цели профинансировано 3 368,72 тыс.</w:t>
      </w:r>
      <w:r>
        <w:rPr>
          <w:rFonts w:ascii="Times New Roman" w:hAnsi="Times New Roman" w:cs="Times New Roman"/>
          <w:sz w:val="24"/>
          <w:szCs w:val="24"/>
        </w:rPr>
        <w:t xml:space="preserve"> </w:t>
      </w:r>
      <w:r w:rsidRPr="00B628FD">
        <w:rPr>
          <w:rFonts w:ascii="Times New Roman" w:hAnsi="Times New Roman" w:cs="Times New Roman"/>
          <w:sz w:val="24"/>
          <w:szCs w:val="24"/>
        </w:rPr>
        <w:t>руб.</w:t>
      </w:r>
    </w:p>
    <w:p w:rsidR="003A4AFC" w:rsidRDefault="003A4AFC" w:rsidP="003A4AF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A4AFC" w:rsidRPr="00717B66" w:rsidRDefault="003A4AFC" w:rsidP="003A4A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17B66">
        <w:rPr>
          <w:rFonts w:ascii="Times New Roman" w:eastAsia="Times New Roman" w:hAnsi="Times New Roman"/>
          <w:sz w:val="24"/>
          <w:szCs w:val="24"/>
          <w:lang w:eastAsia="ru-RU"/>
        </w:rPr>
        <w:t xml:space="preserve">Общая протяженность электрических сетей в городском округе составляет 390,11 км, количество трансформаторных подстанций – 175 ед. </w:t>
      </w:r>
      <w:r w:rsidRPr="00717B66">
        <w:rPr>
          <w:rFonts w:ascii="Times New Roman" w:eastAsia="Times New Roman" w:hAnsi="Times New Roman" w:cs="Times New Roman"/>
          <w:sz w:val="24"/>
          <w:szCs w:val="24"/>
          <w:lang w:eastAsia="ru-RU"/>
        </w:rPr>
        <w:t>Технический ремонт и техническое обслуживание данных сетей и подстанций осуществляет акционерное общество «Городские электрические сети». Строительство, реконструкция объектов электросетевого хозяйства на территории городского округа осуществляется в рамках Инвестиционной программы акционерного общества «ЮТЭК – Региональные сети».</w:t>
      </w:r>
    </w:p>
    <w:p w:rsidR="003A4AFC" w:rsidRPr="00B628FD" w:rsidRDefault="003A4AFC" w:rsidP="003A4AFC">
      <w:pPr>
        <w:widowControl w:val="0"/>
        <w:spacing w:after="0" w:line="240" w:lineRule="auto"/>
        <w:ind w:firstLine="709"/>
        <w:contextualSpacing/>
        <w:jc w:val="both"/>
        <w:rPr>
          <w:rFonts w:ascii="Times New Roman" w:eastAsia="Calibri Light" w:hAnsi="Times New Roman" w:cs="Times New Roman"/>
          <w:sz w:val="24"/>
          <w:szCs w:val="24"/>
        </w:rPr>
      </w:pPr>
      <w:r w:rsidRPr="00B628FD">
        <w:rPr>
          <w:rFonts w:ascii="Times New Roman" w:eastAsia="Calibri Light" w:hAnsi="Times New Roman" w:cs="Times New Roman"/>
          <w:sz w:val="24"/>
          <w:szCs w:val="24"/>
        </w:rPr>
        <w:t xml:space="preserve">В части организации наружного освещения на территории городского округа </w:t>
      </w:r>
      <w:r w:rsidRPr="00B628FD">
        <w:rPr>
          <w:rFonts w:ascii="Times New Roman" w:eastAsia="Times New Roman" w:hAnsi="Times New Roman" w:cs="Times New Roman"/>
          <w:sz w:val="24"/>
          <w:szCs w:val="24"/>
        </w:rPr>
        <w:t xml:space="preserve">в рамках реализации муниципальной программы «Развитие жилищно-коммунального комплекса и повышение энергетической эффективности в городском округе город Мегион на 2019–2025 годы», в соответствии с </w:t>
      </w:r>
      <w:r w:rsidRPr="00B628FD">
        <w:rPr>
          <w:rFonts w:ascii="Times New Roman" w:eastAsia="Calibri Light" w:hAnsi="Times New Roman" w:cs="Times New Roman"/>
          <w:sz w:val="24"/>
          <w:szCs w:val="24"/>
        </w:rPr>
        <w:t xml:space="preserve">заключенным в 2020 году муниципальным контрактом на сумму </w:t>
      </w:r>
      <w:r>
        <w:rPr>
          <w:rFonts w:ascii="Times New Roman" w:eastAsia="Calibri Light" w:hAnsi="Times New Roman" w:cs="Times New Roman"/>
          <w:sz w:val="24"/>
          <w:szCs w:val="24"/>
        </w:rPr>
        <w:t xml:space="preserve">           </w:t>
      </w:r>
      <w:r w:rsidRPr="00B628FD">
        <w:rPr>
          <w:rFonts w:ascii="Times New Roman" w:eastAsia="Calibri Light" w:hAnsi="Times New Roman" w:cs="Times New Roman"/>
          <w:sz w:val="24"/>
          <w:szCs w:val="24"/>
        </w:rPr>
        <w:t>6 520,0 тыс.</w:t>
      </w:r>
      <w:r>
        <w:rPr>
          <w:rFonts w:ascii="Times New Roman" w:eastAsia="Calibri Light" w:hAnsi="Times New Roman" w:cs="Times New Roman"/>
          <w:sz w:val="24"/>
          <w:szCs w:val="24"/>
        </w:rPr>
        <w:t xml:space="preserve"> </w:t>
      </w:r>
      <w:r w:rsidRPr="00B628FD">
        <w:rPr>
          <w:rFonts w:ascii="Times New Roman" w:eastAsia="Calibri Light" w:hAnsi="Times New Roman" w:cs="Times New Roman"/>
          <w:sz w:val="24"/>
          <w:szCs w:val="24"/>
        </w:rPr>
        <w:t>руб.</w:t>
      </w:r>
      <w:r w:rsidR="008B4B55">
        <w:rPr>
          <w:rFonts w:ascii="Times New Roman" w:eastAsia="Calibri Light" w:hAnsi="Times New Roman" w:cs="Times New Roman"/>
          <w:sz w:val="24"/>
          <w:szCs w:val="24"/>
        </w:rPr>
        <w:t>,</w:t>
      </w:r>
      <w:r w:rsidRPr="00B628FD">
        <w:rPr>
          <w:rFonts w:ascii="Times New Roman" w:eastAsia="Calibri Light" w:hAnsi="Times New Roman" w:cs="Times New Roman"/>
          <w:sz w:val="24"/>
          <w:szCs w:val="24"/>
        </w:rPr>
        <w:t xml:space="preserve"> выполнялись работы по техническому обслуживанию и текущему ремонту сетей уличного освещения городского округа: замена светильников уличного освещения, замена ламп, установка опор освещения, прокладка кабелей, установка и обслуживание щитов управления уличным освещением, замена счетчиков. В рамках заключенных договоров энергоснабжения АО «Газпром </w:t>
      </w:r>
      <w:proofErr w:type="spellStart"/>
      <w:r w:rsidRPr="00B628FD">
        <w:rPr>
          <w:rFonts w:ascii="Times New Roman" w:eastAsia="Calibri Light" w:hAnsi="Times New Roman" w:cs="Times New Roman"/>
          <w:sz w:val="24"/>
          <w:szCs w:val="24"/>
        </w:rPr>
        <w:t>энергосбыт</w:t>
      </w:r>
      <w:proofErr w:type="spellEnd"/>
      <w:r w:rsidRPr="00B628FD">
        <w:rPr>
          <w:rFonts w:ascii="Times New Roman" w:eastAsia="Calibri Light" w:hAnsi="Times New Roman" w:cs="Times New Roman"/>
          <w:sz w:val="24"/>
          <w:szCs w:val="24"/>
        </w:rPr>
        <w:t xml:space="preserve"> Тюмень» оказаны услуги по передаче электрической энергии на уличное освещение городского округа, объем потребленной электрической энергии сетями уличного освещения в 2021 году составил 2 528 586 кВт*ч, на данные цели из бюджета городского округа профинансировано 17 </w:t>
      </w:r>
      <w:proofErr w:type="gramStart"/>
      <w:r w:rsidRPr="00B628FD">
        <w:rPr>
          <w:rFonts w:ascii="Times New Roman" w:eastAsia="Calibri Light" w:hAnsi="Times New Roman" w:cs="Times New Roman"/>
          <w:sz w:val="24"/>
          <w:szCs w:val="24"/>
        </w:rPr>
        <w:t xml:space="preserve">000 </w:t>
      </w:r>
      <w:r>
        <w:rPr>
          <w:rFonts w:ascii="Times New Roman" w:eastAsia="Calibri Light" w:hAnsi="Times New Roman" w:cs="Times New Roman"/>
          <w:sz w:val="24"/>
          <w:szCs w:val="24"/>
        </w:rPr>
        <w:t xml:space="preserve"> </w:t>
      </w:r>
      <w:r w:rsidRPr="00B628FD">
        <w:rPr>
          <w:rFonts w:ascii="Times New Roman" w:eastAsia="Calibri Light" w:hAnsi="Times New Roman" w:cs="Times New Roman"/>
          <w:sz w:val="24"/>
          <w:szCs w:val="24"/>
        </w:rPr>
        <w:t>тыс.</w:t>
      </w:r>
      <w:proofErr w:type="gramEnd"/>
      <w:r>
        <w:rPr>
          <w:rFonts w:ascii="Times New Roman" w:eastAsia="Calibri Light" w:hAnsi="Times New Roman" w:cs="Times New Roman"/>
          <w:sz w:val="24"/>
          <w:szCs w:val="24"/>
        </w:rPr>
        <w:t xml:space="preserve"> </w:t>
      </w:r>
      <w:r w:rsidRPr="00B628FD">
        <w:rPr>
          <w:rFonts w:ascii="Times New Roman" w:eastAsia="Calibri Light" w:hAnsi="Times New Roman" w:cs="Times New Roman"/>
          <w:sz w:val="24"/>
          <w:szCs w:val="24"/>
        </w:rPr>
        <w:t>руб.</w:t>
      </w:r>
    </w:p>
    <w:p w:rsidR="003A4AFC" w:rsidRPr="00B628FD" w:rsidRDefault="003A4AFC" w:rsidP="003A4AFC">
      <w:pPr>
        <w:widowControl w:val="0"/>
        <w:spacing w:after="0" w:line="240" w:lineRule="auto"/>
        <w:ind w:firstLine="709"/>
        <w:jc w:val="both"/>
        <w:rPr>
          <w:rFonts w:ascii="Times New Roman" w:eastAsia="Calibri" w:hAnsi="Times New Roman" w:cs="Times New Roman"/>
          <w:sz w:val="24"/>
          <w:szCs w:val="24"/>
        </w:rPr>
      </w:pPr>
      <w:r w:rsidRPr="00B628FD">
        <w:rPr>
          <w:rFonts w:ascii="Times New Roman" w:eastAsia="Calibri" w:hAnsi="Times New Roman" w:cs="Times New Roman"/>
          <w:sz w:val="24"/>
          <w:szCs w:val="24"/>
        </w:rPr>
        <w:t xml:space="preserve">На сегодняшний день для жилищно-коммунального комплекса городского округа остро стоит проблема значительного износа объектов коммунальной инфраструктуры, на которых применяется устаревшее оборудование, с низким уровнем энергосбережения, энергетической эффективности, что ведет </w:t>
      </w:r>
      <w:r>
        <w:rPr>
          <w:rFonts w:ascii="Times New Roman" w:eastAsia="Calibri" w:hAnsi="Times New Roman" w:cs="Times New Roman"/>
          <w:sz w:val="24"/>
          <w:szCs w:val="24"/>
        </w:rPr>
        <w:t xml:space="preserve">к </w:t>
      </w:r>
      <w:r w:rsidRPr="00B628FD">
        <w:rPr>
          <w:rFonts w:ascii="Times New Roman" w:eastAsia="Calibri" w:hAnsi="Times New Roman" w:cs="Times New Roman"/>
          <w:sz w:val="24"/>
          <w:szCs w:val="24"/>
        </w:rPr>
        <w:t xml:space="preserve">увеличению эксплуатационных затрат при выработке ресурсов, увеличению их потерь. Высокая стоимость эксплуатационных затрат, с одной стороны, и социально обоснованные ограничения роста тарифов на коммунальные услуги, с другой, не позволяют осуществлять организациям коммунальной сферы масштабные ремонтные кампании. </w:t>
      </w:r>
    </w:p>
    <w:p w:rsidR="003A4AFC" w:rsidRDefault="003A4AFC" w:rsidP="003A4AFC">
      <w:pPr>
        <w:widowControl w:val="0"/>
        <w:spacing w:after="0" w:line="240" w:lineRule="auto"/>
        <w:ind w:firstLine="709"/>
        <w:jc w:val="both"/>
        <w:rPr>
          <w:rFonts w:ascii="Times New Roman" w:eastAsia="Calibri Light" w:hAnsi="Times New Roman" w:cs="Times New Roman"/>
          <w:sz w:val="24"/>
          <w:szCs w:val="24"/>
        </w:rPr>
      </w:pPr>
      <w:r w:rsidRPr="007F6511">
        <w:rPr>
          <w:rFonts w:ascii="Times New Roman" w:eastAsia="Calibri Light" w:hAnsi="Times New Roman" w:cs="Times New Roman"/>
          <w:sz w:val="24"/>
          <w:szCs w:val="24"/>
        </w:rPr>
        <w:t xml:space="preserve">Администрацией города предпринимаются антикризисные меры для оздоровления </w:t>
      </w:r>
      <w:r>
        <w:rPr>
          <w:rFonts w:ascii="Times New Roman" w:eastAsia="Calibri Light" w:hAnsi="Times New Roman" w:cs="Times New Roman"/>
          <w:sz w:val="24"/>
          <w:szCs w:val="24"/>
        </w:rPr>
        <w:t>МУП «</w:t>
      </w:r>
      <w:proofErr w:type="spellStart"/>
      <w:r>
        <w:rPr>
          <w:rFonts w:ascii="Times New Roman" w:eastAsia="Calibri Light" w:hAnsi="Times New Roman" w:cs="Times New Roman"/>
          <w:sz w:val="24"/>
          <w:szCs w:val="24"/>
        </w:rPr>
        <w:t>Тепловодоканал</w:t>
      </w:r>
      <w:proofErr w:type="spellEnd"/>
      <w:r>
        <w:rPr>
          <w:rFonts w:ascii="Times New Roman" w:eastAsia="Calibri Light" w:hAnsi="Times New Roman" w:cs="Times New Roman"/>
          <w:sz w:val="24"/>
          <w:szCs w:val="24"/>
        </w:rPr>
        <w:t>»</w:t>
      </w:r>
      <w:r w:rsidRPr="007F6511">
        <w:rPr>
          <w:rFonts w:ascii="Times New Roman" w:eastAsia="Calibri Light" w:hAnsi="Times New Roman" w:cs="Times New Roman"/>
          <w:sz w:val="24"/>
          <w:szCs w:val="24"/>
        </w:rPr>
        <w:t>. Создана рабочая группа по снижению издержек и повышению эффективно</w:t>
      </w:r>
      <w:r>
        <w:rPr>
          <w:rFonts w:ascii="Times New Roman" w:eastAsia="Calibri Light" w:hAnsi="Times New Roman" w:cs="Times New Roman"/>
          <w:sz w:val="24"/>
          <w:szCs w:val="24"/>
        </w:rPr>
        <w:t>сти работы МУП «</w:t>
      </w:r>
      <w:proofErr w:type="spellStart"/>
      <w:r>
        <w:rPr>
          <w:rFonts w:ascii="Times New Roman" w:eastAsia="Calibri Light" w:hAnsi="Times New Roman" w:cs="Times New Roman"/>
          <w:sz w:val="24"/>
          <w:szCs w:val="24"/>
        </w:rPr>
        <w:t>Тепловодоканал</w:t>
      </w:r>
      <w:proofErr w:type="spellEnd"/>
      <w:r>
        <w:rPr>
          <w:rFonts w:ascii="Times New Roman" w:eastAsia="Calibri Light" w:hAnsi="Times New Roman" w:cs="Times New Roman"/>
          <w:sz w:val="24"/>
          <w:szCs w:val="24"/>
        </w:rPr>
        <w:t>»</w:t>
      </w:r>
      <w:r w:rsidRPr="007F6511">
        <w:rPr>
          <w:rFonts w:ascii="Times New Roman" w:eastAsia="Calibri Light" w:hAnsi="Times New Roman" w:cs="Times New Roman"/>
          <w:sz w:val="24"/>
          <w:szCs w:val="24"/>
        </w:rPr>
        <w:t>.</w:t>
      </w:r>
    </w:p>
    <w:p w:rsidR="003A4AFC" w:rsidRPr="00B628FD" w:rsidRDefault="003A4AFC" w:rsidP="003A4AFC">
      <w:pPr>
        <w:widowControl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Между а</w:t>
      </w:r>
      <w:r w:rsidRPr="00B628FD">
        <w:rPr>
          <w:rFonts w:ascii="Times New Roman" w:hAnsi="Times New Roman" w:cs="Times New Roman"/>
          <w:bCs/>
          <w:sz w:val="24"/>
          <w:szCs w:val="24"/>
        </w:rPr>
        <w:t>дминистраци</w:t>
      </w:r>
      <w:r>
        <w:rPr>
          <w:rFonts w:ascii="Times New Roman" w:hAnsi="Times New Roman" w:cs="Times New Roman"/>
          <w:bCs/>
          <w:sz w:val="24"/>
          <w:szCs w:val="24"/>
        </w:rPr>
        <w:t>ей</w:t>
      </w:r>
      <w:r w:rsidRPr="00B628FD">
        <w:rPr>
          <w:rFonts w:ascii="Times New Roman" w:hAnsi="Times New Roman" w:cs="Times New Roman"/>
          <w:bCs/>
          <w:sz w:val="24"/>
          <w:szCs w:val="24"/>
        </w:rPr>
        <w:t xml:space="preserve"> города Мегиона и </w:t>
      </w:r>
      <w:proofErr w:type="spellStart"/>
      <w:r w:rsidRPr="00B628FD">
        <w:rPr>
          <w:rFonts w:ascii="Times New Roman" w:hAnsi="Times New Roman" w:cs="Times New Roman"/>
          <w:bCs/>
          <w:sz w:val="24"/>
          <w:szCs w:val="24"/>
        </w:rPr>
        <w:t>ресурсоснабжающей</w:t>
      </w:r>
      <w:proofErr w:type="spellEnd"/>
      <w:r w:rsidRPr="00B628FD">
        <w:rPr>
          <w:rFonts w:ascii="Times New Roman" w:hAnsi="Times New Roman" w:cs="Times New Roman"/>
          <w:bCs/>
          <w:sz w:val="24"/>
          <w:szCs w:val="24"/>
        </w:rPr>
        <w:t xml:space="preserve"> организацией МУП «</w:t>
      </w:r>
      <w:proofErr w:type="spellStart"/>
      <w:r w:rsidRPr="00B628FD">
        <w:rPr>
          <w:rFonts w:ascii="Times New Roman" w:hAnsi="Times New Roman" w:cs="Times New Roman"/>
          <w:bCs/>
          <w:sz w:val="24"/>
          <w:szCs w:val="24"/>
        </w:rPr>
        <w:t>Тепловодоканал</w:t>
      </w:r>
      <w:proofErr w:type="spellEnd"/>
      <w:r w:rsidRPr="00B628FD">
        <w:rPr>
          <w:rFonts w:ascii="Times New Roman" w:hAnsi="Times New Roman" w:cs="Times New Roman"/>
          <w:bCs/>
          <w:sz w:val="24"/>
          <w:szCs w:val="24"/>
        </w:rPr>
        <w:t>» заключено соглашение от 07.12.2021 №02/02/-08/67 «О мерах по недопущению образования просроченной кредиторской задолженности за топливо-энергетические ресурсы (газ,</w:t>
      </w:r>
      <w:r w:rsidRPr="00CA3774">
        <w:rPr>
          <w:rFonts w:ascii="Times New Roman" w:hAnsi="Times New Roman" w:cs="Times New Roman"/>
          <w:bCs/>
          <w:sz w:val="24"/>
          <w:szCs w:val="24"/>
        </w:rPr>
        <w:t xml:space="preserve"> </w:t>
      </w:r>
      <w:r w:rsidRPr="00B628FD">
        <w:rPr>
          <w:rFonts w:ascii="Times New Roman" w:hAnsi="Times New Roman" w:cs="Times New Roman"/>
          <w:bCs/>
          <w:sz w:val="24"/>
          <w:szCs w:val="24"/>
        </w:rPr>
        <w:t>электроэнергию)</w:t>
      </w:r>
      <w:r w:rsidR="008B4B55">
        <w:rPr>
          <w:rFonts w:ascii="Times New Roman" w:hAnsi="Times New Roman" w:cs="Times New Roman"/>
          <w:bCs/>
          <w:sz w:val="24"/>
          <w:szCs w:val="24"/>
        </w:rPr>
        <w:t>»</w:t>
      </w:r>
      <w:r w:rsidRPr="00B628FD">
        <w:rPr>
          <w:rFonts w:ascii="Times New Roman" w:hAnsi="Times New Roman" w:cs="Times New Roman"/>
          <w:bCs/>
          <w:sz w:val="24"/>
          <w:szCs w:val="24"/>
        </w:rPr>
        <w:t>, ведется ежедневный контрол</w:t>
      </w:r>
      <w:r>
        <w:rPr>
          <w:rFonts w:ascii="Times New Roman" w:hAnsi="Times New Roman" w:cs="Times New Roman"/>
          <w:bCs/>
          <w:sz w:val="24"/>
          <w:szCs w:val="24"/>
        </w:rPr>
        <w:t>ь за движением денежных средств</w:t>
      </w:r>
      <w:r w:rsidRPr="00B628FD">
        <w:rPr>
          <w:rFonts w:ascii="Times New Roman" w:hAnsi="Times New Roman" w:cs="Times New Roman"/>
          <w:bCs/>
          <w:sz w:val="24"/>
          <w:szCs w:val="24"/>
        </w:rPr>
        <w:t xml:space="preserve"> и погашению задолженности, а </w:t>
      </w:r>
      <w:r w:rsidRPr="00CA3774">
        <w:rPr>
          <w:rFonts w:ascii="Times New Roman" w:hAnsi="Times New Roman" w:cs="Times New Roman"/>
          <w:bCs/>
          <w:sz w:val="24"/>
          <w:szCs w:val="24"/>
        </w:rPr>
        <w:t>также</w:t>
      </w:r>
      <w:r w:rsidRPr="00B628FD">
        <w:rPr>
          <w:rFonts w:ascii="Times New Roman" w:hAnsi="Times New Roman" w:cs="Times New Roman"/>
          <w:bCs/>
          <w:sz w:val="24"/>
          <w:szCs w:val="24"/>
        </w:rPr>
        <w:t xml:space="preserve"> текущих начислений за потребленные топливо-энергетические ресурсы.</w:t>
      </w:r>
    </w:p>
    <w:p w:rsidR="003A4AFC" w:rsidRDefault="003A4AFC" w:rsidP="003A4AFC">
      <w:pPr>
        <w:widowControl w:val="0"/>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Также, в</w:t>
      </w:r>
      <w:r w:rsidRPr="007F6511">
        <w:rPr>
          <w:rFonts w:ascii="Times New Roman" w:eastAsia="Calibri Light" w:hAnsi="Times New Roman" w:cs="Times New Roman"/>
          <w:sz w:val="24"/>
          <w:szCs w:val="24"/>
        </w:rPr>
        <w:t xml:space="preserve">едется работа в направлении применения организационно-технических мер, не требующих значительных финансовых затрат на оптимизацию и наладку режимов котельного оборудования и тепловых сетей централизованного теплоснабжения города и </w:t>
      </w:r>
      <w:proofErr w:type="spellStart"/>
      <w:r w:rsidRPr="007F6511">
        <w:rPr>
          <w:rFonts w:ascii="Times New Roman" w:eastAsia="Calibri Light" w:hAnsi="Times New Roman" w:cs="Times New Roman"/>
          <w:sz w:val="24"/>
          <w:szCs w:val="24"/>
        </w:rPr>
        <w:t>пгт</w:t>
      </w:r>
      <w:proofErr w:type="spellEnd"/>
      <w:r w:rsidRPr="007F6511">
        <w:rPr>
          <w:rFonts w:ascii="Times New Roman" w:eastAsia="Calibri Light" w:hAnsi="Times New Roman" w:cs="Times New Roman"/>
          <w:sz w:val="24"/>
          <w:szCs w:val="24"/>
        </w:rPr>
        <w:t xml:space="preserve"> Высокий. Разработка оптимальных режимов позволит перераспределить тепловые нагрузки в результате чего уменьшатся затраты на производство и транспортировку тепловой энергии. Наладка работы системы водоснабжения также позволит снизить затраты на подъем, транспортировку воды до потребителя, повысит надежность сетей и позволит снизить потери. </w:t>
      </w:r>
    </w:p>
    <w:p w:rsidR="003A4AFC" w:rsidRDefault="003A4AFC" w:rsidP="003A4AFC">
      <w:pPr>
        <w:widowControl w:val="0"/>
        <w:spacing w:after="0" w:line="240" w:lineRule="auto"/>
        <w:ind w:firstLine="709"/>
        <w:jc w:val="both"/>
        <w:rPr>
          <w:rFonts w:ascii="Times New Roman" w:eastAsia="Calibri Light" w:hAnsi="Times New Roman" w:cs="Times New Roman"/>
          <w:sz w:val="24"/>
          <w:szCs w:val="24"/>
        </w:rPr>
      </w:pPr>
    </w:p>
    <w:p w:rsidR="003A4AFC" w:rsidRPr="00977177" w:rsidRDefault="003A4AFC" w:rsidP="003A4AFC">
      <w:pPr>
        <w:widowControl w:val="0"/>
        <w:spacing w:after="0" w:line="240" w:lineRule="auto"/>
        <w:ind w:firstLine="709"/>
        <w:jc w:val="both"/>
        <w:rPr>
          <w:rFonts w:ascii="Times New Roman" w:eastAsia="Times New Roman" w:hAnsi="Times New Roman" w:cs="Times New Roman"/>
          <w:sz w:val="24"/>
          <w:szCs w:val="24"/>
          <w:lang w:eastAsia="ru-RU"/>
        </w:rPr>
      </w:pPr>
      <w:r w:rsidRPr="00E36CF8">
        <w:rPr>
          <w:rFonts w:ascii="Times New Roman" w:eastAsia="Times New Roman" w:hAnsi="Times New Roman" w:cs="Times New Roman"/>
          <w:sz w:val="24"/>
          <w:szCs w:val="24"/>
          <w:shd w:val="clear" w:color="auto" w:fill="FFFFFF"/>
          <w:lang w:eastAsia="ru-RU"/>
        </w:rPr>
        <w:t xml:space="preserve">Общая площадь жилых помещений в городском округе по состоянию на 01.01.2022 </w:t>
      </w:r>
      <w:r w:rsidR="008D1323">
        <w:rPr>
          <w:rFonts w:ascii="Times New Roman" w:eastAsia="Times New Roman" w:hAnsi="Times New Roman" w:cs="Times New Roman"/>
          <w:sz w:val="24"/>
          <w:szCs w:val="24"/>
          <w:shd w:val="clear" w:color="auto" w:fill="FFFFFF"/>
          <w:lang w:eastAsia="ru-RU"/>
        </w:rPr>
        <w:t xml:space="preserve">по предварительным данным </w:t>
      </w:r>
      <w:r w:rsidRPr="00E36CF8">
        <w:rPr>
          <w:rFonts w:ascii="Times New Roman" w:eastAsia="Times New Roman" w:hAnsi="Times New Roman" w:cs="Times New Roman"/>
          <w:sz w:val="24"/>
          <w:szCs w:val="24"/>
          <w:shd w:val="clear" w:color="auto" w:fill="FFFFFF"/>
          <w:lang w:eastAsia="ru-RU"/>
        </w:rPr>
        <w:t>составляет 1 165,8 тыс. кв. м</w:t>
      </w:r>
      <w:r>
        <w:rPr>
          <w:rFonts w:ascii="Times New Roman" w:eastAsia="Times New Roman" w:hAnsi="Times New Roman" w:cs="Times New Roman"/>
          <w:sz w:val="24"/>
          <w:szCs w:val="24"/>
          <w:shd w:val="clear" w:color="auto" w:fill="FFFFFF"/>
          <w:lang w:eastAsia="ru-RU"/>
        </w:rPr>
        <w:t>.</w:t>
      </w:r>
    </w:p>
    <w:p w:rsidR="003A4AFC" w:rsidRPr="006D2386" w:rsidRDefault="003A4AFC" w:rsidP="003A4AFC">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D2386">
        <w:rPr>
          <w:rFonts w:ascii="Times New Roman" w:eastAsia="Times New Roman" w:hAnsi="Times New Roman" w:cs="Times New Roman"/>
          <w:sz w:val="24"/>
          <w:szCs w:val="24"/>
          <w:lang w:eastAsia="ru-RU"/>
        </w:rPr>
        <w:t>Улучшению качественных характеристик жилищного фонда, его сохранности, а также продлению срока эксплуатации способствует </w:t>
      </w:r>
      <w:r w:rsidRPr="006D2386">
        <w:rPr>
          <w:rFonts w:ascii="Times New Roman" w:eastAsia="Times New Roman" w:hAnsi="Times New Roman" w:cs="Times New Roman"/>
          <w:bCs/>
          <w:sz w:val="24"/>
          <w:szCs w:val="24"/>
          <w:lang w:eastAsia="ru-RU"/>
        </w:rPr>
        <w:t>комплекс работ и услуг по</w:t>
      </w:r>
      <w:r w:rsidRPr="006D2386">
        <w:rPr>
          <w:rFonts w:ascii="Times New Roman" w:eastAsia="Times New Roman" w:hAnsi="Times New Roman" w:cs="Times New Roman"/>
          <w:b/>
          <w:bCs/>
          <w:sz w:val="24"/>
          <w:szCs w:val="24"/>
          <w:lang w:eastAsia="ru-RU"/>
        </w:rPr>
        <w:t> </w:t>
      </w:r>
      <w:r w:rsidRPr="006D2386">
        <w:rPr>
          <w:rFonts w:ascii="Times New Roman" w:eastAsia="Times New Roman" w:hAnsi="Times New Roman" w:cs="Times New Roman"/>
          <w:sz w:val="24"/>
          <w:szCs w:val="24"/>
          <w:lang w:eastAsia="ru-RU"/>
        </w:rPr>
        <w:t xml:space="preserve">содержанию, техническому обслуживанию, текущему и капитальному ремонту, </w:t>
      </w:r>
      <w:r w:rsidRPr="006D2386">
        <w:rPr>
          <w:rFonts w:ascii="Times New Roman" w:eastAsia="Times New Roman" w:hAnsi="Times New Roman" w:cs="Times New Roman"/>
          <w:bCs/>
          <w:sz w:val="24"/>
          <w:szCs w:val="24"/>
          <w:lang w:eastAsia="ru-RU"/>
        </w:rPr>
        <w:t>выполняемых с целью поддержания его потребительских свойств и эффективной</w:t>
      </w:r>
      <w:r w:rsidRPr="006D2386">
        <w:rPr>
          <w:rFonts w:ascii="Times New Roman" w:eastAsia="Times New Roman" w:hAnsi="Times New Roman" w:cs="Times New Roman"/>
          <w:b/>
          <w:bCs/>
          <w:sz w:val="24"/>
          <w:szCs w:val="24"/>
          <w:lang w:eastAsia="ru-RU"/>
        </w:rPr>
        <w:t> </w:t>
      </w:r>
      <w:r w:rsidRPr="006D2386">
        <w:rPr>
          <w:rFonts w:ascii="Times New Roman" w:eastAsia="Times New Roman" w:hAnsi="Times New Roman" w:cs="Times New Roman"/>
          <w:sz w:val="24"/>
          <w:szCs w:val="24"/>
          <w:lang w:eastAsia="ru-RU"/>
        </w:rPr>
        <w:t xml:space="preserve">эксплуатации в течение всего </w:t>
      </w:r>
      <w:r w:rsidRPr="006D2386">
        <w:rPr>
          <w:rFonts w:ascii="Times New Roman" w:eastAsia="Times New Roman" w:hAnsi="Times New Roman" w:cs="Times New Roman"/>
          <w:sz w:val="24"/>
          <w:szCs w:val="24"/>
          <w:lang w:eastAsia="ru-RU"/>
        </w:rPr>
        <w:lastRenderedPageBreak/>
        <w:t>жизненного цикла многоквартирных домов.</w:t>
      </w:r>
    </w:p>
    <w:p w:rsidR="003A4AFC" w:rsidRPr="00842C3D" w:rsidRDefault="003A4AFC" w:rsidP="003A4AFC">
      <w:pPr>
        <w:widowControl w:val="0"/>
        <w:spacing w:after="0" w:line="240" w:lineRule="auto"/>
        <w:ind w:firstLine="709"/>
        <w:jc w:val="both"/>
        <w:rPr>
          <w:rFonts w:ascii="Times New Roman" w:eastAsia="Calibri" w:hAnsi="Times New Roman" w:cs="Times New Roman"/>
          <w:sz w:val="24"/>
          <w:szCs w:val="24"/>
        </w:rPr>
      </w:pPr>
      <w:r w:rsidRPr="00842C3D">
        <w:rPr>
          <w:rFonts w:ascii="Times New Roman" w:eastAsia="Times New Roman" w:hAnsi="Times New Roman" w:cs="Times New Roman"/>
          <w:sz w:val="24"/>
          <w:szCs w:val="24"/>
          <w:lang w:eastAsia="ru-RU"/>
        </w:rPr>
        <w:t xml:space="preserve">В городском округе осуществляют </w:t>
      </w:r>
      <w:r w:rsidRPr="00C320D1">
        <w:rPr>
          <w:rFonts w:ascii="Times New Roman" w:eastAsia="Times New Roman" w:hAnsi="Times New Roman" w:cs="Times New Roman"/>
          <w:sz w:val="24"/>
          <w:szCs w:val="24"/>
          <w:lang w:eastAsia="ru-RU"/>
        </w:rPr>
        <w:t>деятельность 7</w:t>
      </w:r>
      <w:r w:rsidRPr="00842C3D">
        <w:rPr>
          <w:rFonts w:ascii="Times New Roman" w:eastAsia="Times New Roman" w:hAnsi="Times New Roman" w:cs="Times New Roman"/>
          <w:sz w:val="24"/>
          <w:szCs w:val="24"/>
          <w:lang w:eastAsia="ru-RU"/>
        </w:rPr>
        <w:t xml:space="preserve"> управляющих организаций, </w:t>
      </w:r>
      <w:r>
        <w:rPr>
          <w:rFonts w:ascii="Times New Roman" w:eastAsia="Times New Roman" w:hAnsi="Times New Roman" w:cs="Times New Roman"/>
          <w:sz w:val="24"/>
          <w:szCs w:val="24"/>
          <w:lang w:eastAsia="ru-RU"/>
        </w:rPr>
        <w:t xml:space="preserve">2 </w:t>
      </w:r>
      <w:r w:rsidRPr="00842C3D">
        <w:rPr>
          <w:rFonts w:ascii="Times New Roman" w:eastAsia="Times New Roman" w:hAnsi="Times New Roman" w:cs="Times New Roman"/>
          <w:sz w:val="24"/>
          <w:szCs w:val="24"/>
          <w:lang w:eastAsia="ru-RU"/>
        </w:rPr>
        <w:t>товарищество собственников жилья.</w:t>
      </w:r>
    </w:p>
    <w:p w:rsidR="003A4AFC" w:rsidRPr="00842C3D" w:rsidRDefault="003A4AFC" w:rsidP="003A4AFC">
      <w:pPr>
        <w:widowControl w:val="0"/>
        <w:spacing w:after="0" w:line="240" w:lineRule="auto"/>
        <w:ind w:firstLine="709"/>
        <w:jc w:val="both"/>
        <w:rPr>
          <w:rFonts w:ascii="Times New Roman" w:eastAsia="Calibri" w:hAnsi="Times New Roman" w:cs="Times New Roman"/>
          <w:sz w:val="24"/>
          <w:szCs w:val="24"/>
        </w:rPr>
      </w:pPr>
      <w:r w:rsidRPr="00842C3D">
        <w:rPr>
          <w:rFonts w:ascii="Times New Roman" w:eastAsia="Calibri" w:hAnsi="Times New Roman" w:cs="Times New Roman"/>
          <w:sz w:val="24"/>
          <w:szCs w:val="24"/>
        </w:rPr>
        <w:t xml:space="preserve">На территории муниципального образования действует Общественный совет </w:t>
      </w:r>
      <w:r w:rsidRPr="00842C3D">
        <w:rPr>
          <w:rFonts w:ascii="Times New Roman" w:eastAsia="Times New Roman" w:hAnsi="Times New Roman" w:cs="Times New Roman"/>
          <w:sz w:val="24"/>
          <w:szCs w:val="24"/>
          <w:lang w:eastAsia="ru-RU"/>
        </w:rPr>
        <w:t>по вопросам защиты и обеспечения прав граждан при предоставлении жилищно-коммунальных услуг и оказанию содействия уполномоченным органам в осуществлении контроля за выполнением организациями коммунального комплекса своих обязательств</w:t>
      </w:r>
      <w:r w:rsidRPr="00842C3D">
        <w:rPr>
          <w:rFonts w:ascii="Times New Roman" w:eastAsia="Calibri" w:hAnsi="Times New Roman" w:cs="Times New Roman"/>
          <w:sz w:val="24"/>
          <w:szCs w:val="24"/>
        </w:rPr>
        <w:t>.</w:t>
      </w:r>
    </w:p>
    <w:p w:rsidR="003A4AFC" w:rsidRPr="00E65F1D" w:rsidRDefault="003A4AFC" w:rsidP="003A4AFC">
      <w:pPr>
        <w:widowControl w:val="0"/>
        <w:spacing w:after="0" w:line="240" w:lineRule="auto"/>
        <w:ind w:firstLine="709"/>
        <w:jc w:val="both"/>
        <w:rPr>
          <w:rFonts w:ascii="Times New Roman" w:hAnsi="Times New Roman"/>
          <w:sz w:val="24"/>
          <w:szCs w:val="24"/>
        </w:rPr>
      </w:pPr>
      <w:r w:rsidRPr="00E65F1D">
        <w:rPr>
          <w:rFonts w:ascii="Times New Roman" w:hAnsi="Times New Roman"/>
          <w:sz w:val="24"/>
          <w:szCs w:val="24"/>
        </w:rPr>
        <w:t xml:space="preserve">В целях улучшения условий проживания граждан в 2021 году продолжалось переселение граждан из жилищного фонда, признанного непригодным для проживания. В течение 2021 года снесено 13 многоквартирных домов, включая 4 дома в городе Мегионе, 9 –  в </w:t>
      </w:r>
      <w:proofErr w:type="spellStart"/>
      <w:r>
        <w:rPr>
          <w:rFonts w:ascii="Times New Roman" w:hAnsi="Times New Roman"/>
          <w:sz w:val="24"/>
          <w:szCs w:val="24"/>
        </w:rPr>
        <w:t>пгт</w:t>
      </w:r>
      <w:proofErr w:type="spellEnd"/>
      <w:r>
        <w:rPr>
          <w:rFonts w:ascii="Times New Roman" w:hAnsi="Times New Roman"/>
          <w:sz w:val="24"/>
          <w:szCs w:val="24"/>
        </w:rPr>
        <w:t>.</w:t>
      </w:r>
      <w:r w:rsidRPr="00E65F1D">
        <w:rPr>
          <w:rFonts w:ascii="Times New Roman" w:hAnsi="Times New Roman"/>
          <w:sz w:val="24"/>
          <w:szCs w:val="24"/>
        </w:rPr>
        <w:t xml:space="preserve"> Высокий. </w:t>
      </w:r>
    </w:p>
    <w:p w:rsidR="003A4AFC" w:rsidRPr="00E65F1D" w:rsidRDefault="003A4AFC" w:rsidP="003A4AFC">
      <w:pPr>
        <w:widowControl w:val="0"/>
        <w:spacing w:after="0" w:line="240" w:lineRule="auto"/>
        <w:ind w:firstLine="709"/>
        <w:jc w:val="both"/>
        <w:rPr>
          <w:rFonts w:ascii="Times New Roman" w:eastAsia="Calibri Light" w:hAnsi="Times New Roman"/>
          <w:sz w:val="24"/>
          <w:szCs w:val="24"/>
        </w:rPr>
      </w:pPr>
      <w:r w:rsidRPr="00E65F1D">
        <w:rPr>
          <w:rFonts w:ascii="Times New Roman" w:eastAsia="Calibri Light" w:hAnsi="Times New Roman" w:cs="Times New Roman"/>
          <w:sz w:val="24"/>
          <w:szCs w:val="24"/>
        </w:rPr>
        <w:t>В рамках реализации муниципальной программы «Развитие жилищно-коммунального комплекса и повышение энергетической эффективности в город</w:t>
      </w:r>
      <w:r>
        <w:rPr>
          <w:rFonts w:ascii="Times New Roman" w:eastAsia="Calibri Light" w:hAnsi="Times New Roman" w:cs="Times New Roman"/>
          <w:sz w:val="24"/>
          <w:szCs w:val="24"/>
        </w:rPr>
        <w:t>е</w:t>
      </w:r>
      <w:r w:rsidRPr="00E65F1D">
        <w:rPr>
          <w:rFonts w:ascii="Times New Roman" w:eastAsia="Calibri Light" w:hAnsi="Times New Roman" w:cs="Times New Roman"/>
          <w:sz w:val="24"/>
          <w:szCs w:val="24"/>
        </w:rPr>
        <w:t xml:space="preserve"> Мегион</w:t>
      </w:r>
      <w:r>
        <w:rPr>
          <w:rFonts w:ascii="Times New Roman" w:eastAsia="Calibri Light" w:hAnsi="Times New Roman" w:cs="Times New Roman"/>
          <w:sz w:val="24"/>
          <w:szCs w:val="24"/>
        </w:rPr>
        <w:t>е</w:t>
      </w:r>
      <w:r w:rsidRPr="00E65F1D">
        <w:rPr>
          <w:rFonts w:ascii="Times New Roman" w:eastAsia="Calibri Light" w:hAnsi="Times New Roman" w:cs="Times New Roman"/>
          <w:sz w:val="24"/>
          <w:szCs w:val="24"/>
        </w:rPr>
        <w:t xml:space="preserve"> на 2019-2025 годы»</w:t>
      </w:r>
      <w:r>
        <w:rPr>
          <w:rFonts w:ascii="Times New Roman" w:eastAsia="Calibri Light" w:hAnsi="Times New Roman" w:cs="Times New Roman"/>
          <w:sz w:val="24"/>
          <w:szCs w:val="24"/>
        </w:rPr>
        <w:t>,</w:t>
      </w:r>
      <w:r w:rsidRPr="00E65F1D">
        <w:rPr>
          <w:rFonts w:ascii="Times New Roman" w:eastAsia="Calibri Light" w:hAnsi="Times New Roman" w:cs="Times New Roman"/>
          <w:sz w:val="24"/>
          <w:szCs w:val="24"/>
        </w:rPr>
        <w:t xml:space="preserve"> </w:t>
      </w:r>
      <w:r w:rsidRPr="00E65F1D">
        <w:rPr>
          <w:rFonts w:ascii="Times New Roman" w:eastAsia="Calibri Light" w:hAnsi="Times New Roman"/>
          <w:sz w:val="24"/>
          <w:szCs w:val="24"/>
        </w:rPr>
        <w:t xml:space="preserve">в 2021 году </w:t>
      </w:r>
      <w:r w:rsidRPr="00E65F1D">
        <w:rPr>
          <w:rFonts w:ascii="Times New Roman" w:eastAsia="Calibri Light" w:hAnsi="Times New Roman" w:cs="Times New Roman"/>
          <w:sz w:val="24"/>
          <w:szCs w:val="24"/>
        </w:rPr>
        <w:t>в соответствии с заключенными муниципальными контрактами</w:t>
      </w:r>
      <w:r w:rsidRPr="00E65F1D">
        <w:rPr>
          <w:rFonts w:ascii="Times New Roman" w:eastAsia="Calibri Light" w:hAnsi="Times New Roman"/>
          <w:sz w:val="24"/>
          <w:szCs w:val="24"/>
        </w:rPr>
        <w:t xml:space="preserve"> на общую сумму 1</w:t>
      </w:r>
      <w:r>
        <w:rPr>
          <w:rFonts w:ascii="Times New Roman" w:eastAsia="Calibri Light" w:hAnsi="Times New Roman"/>
          <w:sz w:val="24"/>
          <w:szCs w:val="24"/>
        </w:rPr>
        <w:t> </w:t>
      </w:r>
      <w:r w:rsidRPr="00E65F1D">
        <w:rPr>
          <w:rFonts w:ascii="Times New Roman" w:eastAsia="Calibri Light" w:hAnsi="Times New Roman"/>
          <w:sz w:val="24"/>
          <w:szCs w:val="24"/>
        </w:rPr>
        <w:t>051</w:t>
      </w:r>
      <w:r>
        <w:rPr>
          <w:rFonts w:ascii="Times New Roman" w:eastAsia="Calibri Light" w:hAnsi="Times New Roman"/>
          <w:sz w:val="24"/>
          <w:szCs w:val="24"/>
        </w:rPr>
        <w:t>,</w:t>
      </w:r>
      <w:r w:rsidRPr="00E65F1D">
        <w:rPr>
          <w:rFonts w:ascii="Times New Roman" w:eastAsia="Calibri Light" w:hAnsi="Times New Roman"/>
          <w:sz w:val="24"/>
          <w:szCs w:val="24"/>
        </w:rPr>
        <w:t>8</w:t>
      </w:r>
      <w:r>
        <w:rPr>
          <w:rFonts w:ascii="Times New Roman" w:eastAsia="Calibri Light" w:hAnsi="Times New Roman"/>
          <w:sz w:val="24"/>
          <w:szCs w:val="24"/>
        </w:rPr>
        <w:t xml:space="preserve"> тыс.</w:t>
      </w:r>
      <w:r w:rsidRPr="00E65F1D">
        <w:rPr>
          <w:rFonts w:ascii="Times New Roman" w:eastAsia="Calibri Light" w:hAnsi="Times New Roman"/>
          <w:sz w:val="24"/>
          <w:szCs w:val="24"/>
        </w:rPr>
        <w:t xml:space="preserve"> руб</w:t>
      </w:r>
      <w:r>
        <w:rPr>
          <w:rFonts w:ascii="Times New Roman" w:eastAsia="Calibri Light" w:hAnsi="Times New Roman"/>
          <w:sz w:val="24"/>
          <w:szCs w:val="24"/>
        </w:rPr>
        <w:t>.</w:t>
      </w:r>
      <w:r w:rsidRPr="00E65F1D">
        <w:rPr>
          <w:rFonts w:ascii="Times New Roman" w:eastAsia="Calibri Light" w:hAnsi="Times New Roman" w:cs="Times New Roman"/>
          <w:sz w:val="24"/>
          <w:szCs w:val="24"/>
        </w:rPr>
        <w:t xml:space="preserve"> проведены работы по ремонту 6 жилых помещений, находящихся в реестре муниципальной собственности, </w:t>
      </w:r>
      <w:r w:rsidRPr="00E65F1D">
        <w:rPr>
          <w:rFonts w:ascii="Times New Roman" w:eastAsia="Calibri Light" w:hAnsi="Times New Roman"/>
          <w:sz w:val="24"/>
          <w:szCs w:val="24"/>
        </w:rPr>
        <w:t xml:space="preserve">площадь отремонтированного муниципального жилищного фонда составила 135 </w:t>
      </w:r>
      <w:proofErr w:type="spellStart"/>
      <w:r w:rsidRPr="00E65F1D">
        <w:rPr>
          <w:rFonts w:ascii="Times New Roman" w:eastAsia="Calibri Light" w:hAnsi="Times New Roman"/>
          <w:sz w:val="24"/>
          <w:szCs w:val="24"/>
        </w:rPr>
        <w:t>кв.м</w:t>
      </w:r>
      <w:proofErr w:type="spellEnd"/>
      <w:r w:rsidRPr="00E65F1D">
        <w:rPr>
          <w:rFonts w:ascii="Times New Roman" w:eastAsia="Calibri Light" w:hAnsi="Times New Roman"/>
          <w:sz w:val="24"/>
          <w:szCs w:val="24"/>
        </w:rPr>
        <w:t xml:space="preserve">. </w:t>
      </w:r>
    </w:p>
    <w:p w:rsidR="003A4AFC" w:rsidRPr="00C56B70" w:rsidRDefault="003A4AFC" w:rsidP="003A4AFC">
      <w:pPr>
        <w:widowControl w:val="0"/>
        <w:spacing w:after="0" w:line="240" w:lineRule="auto"/>
        <w:ind w:firstLine="709"/>
        <w:jc w:val="both"/>
        <w:rPr>
          <w:rFonts w:ascii="Times New Roman" w:eastAsia="Calibri Light" w:hAnsi="Times New Roman" w:cs="Times New Roman"/>
          <w:sz w:val="24"/>
          <w:szCs w:val="24"/>
        </w:rPr>
      </w:pPr>
      <w:r w:rsidRPr="00C56B70">
        <w:rPr>
          <w:rFonts w:ascii="Times New Roman" w:eastAsia="Calibri Light" w:hAnsi="Times New Roman"/>
          <w:sz w:val="24"/>
          <w:szCs w:val="24"/>
        </w:rPr>
        <w:t xml:space="preserve">В части мероприятий по энергосбережению и повышению энергетической эффективности </w:t>
      </w:r>
      <w:r w:rsidRPr="00C56B70">
        <w:rPr>
          <w:rFonts w:ascii="Times New Roman" w:eastAsia="Calibri Light" w:hAnsi="Times New Roman" w:cs="Times New Roman"/>
          <w:sz w:val="24"/>
          <w:szCs w:val="24"/>
        </w:rPr>
        <w:t>в рамках реализации муниципальной программы «Развитие жилищно-коммунального комплекса и повышение энергетической эффективности в город</w:t>
      </w:r>
      <w:r>
        <w:rPr>
          <w:rFonts w:ascii="Times New Roman" w:eastAsia="Calibri Light" w:hAnsi="Times New Roman" w:cs="Times New Roman"/>
          <w:sz w:val="24"/>
          <w:szCs w:val="24"/>
        </w:rPr>
        <w:t>е</w:t>
      </w:r>
      <w:r w:rsidRPr="00C56B70">
        <w:rPr>
          <w:rFonts w:ascii="Times New Roman" w:eastAsia="Calibri Light" w:hAnsi="Times New Roman" w:cs="Times New Roman"/>
          <w:sz w:val="24"/>
          <w:szCs w:val="24"/>
        </w:rPr>
        <w:t xml:space="preserve"> Мегион</w:t>
      </w:r>
      <w:r>
        <w:rPr>
          <w:rFonts w:ascii="Times New Roman" w:eastAsia="Calibri Light" w:hAnsi="Times New Roman" w:cs="Times New Roman"/>
          <w:sz w:val="24"/>
          <w:szCs w:val="24"/>
        </w:rPr>
        <w:t>е</w:t>
      </w:r>
      <w:r w:rsidRPr="00C56B70">
        <w:rPr>
          <w:rFonts w:ascii="Times New Roman" w:eastAsia="Calibri Light" w:hAnsi="Times New Roman" w:cs="Times New Roman"/>
          <w:sz w:val="24"/>
          <w:szCs w:val="24"/>
        </w:rPr>
        <w:t xml:space="preserve"> на 2019-2025 годы» </w:t>
      </w:r>
      <w:r w:rsidRPr="00C56B70">
        <w:rPr>
          <w:rFonts w:ascii="Times New Roman" w:eastAsia="Calibri Light" w:hAnsi="Times New Roman"/>
          <w:sz w:val="24"/>
          <w:szCs w:val="24"/>
        </w:rPr>
        <w:t xml:space="preserve">в 2021 году установлены 13 приборов учета энергоресурсов на </w:t>
      </w:r>
      <w:r w:rsidRPr="00C56B70">
        <w:rPr>
          <w:rFonts w:ascii="Times New Roman" w:eastAsia="Calibri Light" w:hAnsi="Times New Roman" w:cs="Times New Roman"/>
          <w:sz w:val="24"/>
          <w:szCs w:val="24"/>
        </w:rPr>
        <w:t>объектах муниципального жилищного фонда и муниципальной собственности, профинансировано на данные цели 141</w:t>
      </w:r>
      <w:r>
        <w:rPr>
          <w:rFonts w:ascii="Times New Roman" w:eastAsia="Calibri Light" w:hAnsi="Times New Roman" w:cs="Times New Roman"/>
          <w:sz w:val="24"/>
          <w:szCs w:val="24"/>
        </w:rPr>
        <w:t>,</w:t>
      </w:r>
      <w:r w:rsidRPr="00C56B70">
        <w:rPr>
          <w:rFonts w:ascii="Times New Roman" w:eastAsia="Calibri Light" w:hAnsi="Times New Roman" w:cs="Times New Roman"/>
          <w:sz w:val="24"/>
          <w:szCs w:val="24"/>
        </w:rPr>
        <w:t>8</w:t>
      </w:r>
      <w:r>
        <w:rPr>
          <w:rFonts w:ascii="Times New Roman" w:eastAsia="Calibri Light" w:hAnsi="Times New Roman" w:cs="Times New Roman"/>
          <w:sz w:val="24"/>
          <w:szCs w:val="24"/>
        </w:rPr>
        <w:t xml:space="preserve"> тыс.</w:t>
      </w:r>
      <w:r w:rsidRPr="00C56B70">
        <w:rPr>
          <w:rFonts w:ascii="Times New Roman" w:eastAsia="Calibri Light" w:hAnsi="Times New Roman" w:cs="Times New Roman"/>
          <w:sz w:val="24"/>
          <w:szCs w:val="24"/>
        </w:rPr>
        <w:t xml:space="preserve"> руб.</w:t>
      </w:r>
    </w:p>
    <w:p w:rsidR="003A4AFC" w:rsidRDefault="003A4AFC" w:rsidP="008D1323">
      <w:pPr>
        <w:widowControl w:val="0"/>
        <w:spacing w:after="0" w:line="240" w:lineRule="auto"/>
        <w:ind w:firstLine="709"/>
        <w:jc w:val="both"/>
        <w:rPr>
          <w:rFonts w:ascii="Times New Roman" w:eastAsia="Calibri Light" w:hAnsi="Times New Roman" w:cs="Times New Roman"/>
          <w:sz w:val="24"/>
          <w:szCs w:val="24"/>
        </w:rPr>
      </w:pPr>
      <w:r w:rsidRPr="009354C1">
        <w:rPr>
          <w:rFonts w:ascii="Times New Roman" w:eastAsia="Calibri Light" w:hAnsi="Times New Roman" w:cs="Times New Roman"/>
          <w:sz w:val="24"/>
          <w:szCs w:val="24"/>
        </w:rPr>
        <w:t>В соответствии с Программой капитального ремонта общего имущества в многоквартирных домах, расположенных на территории Ханты-Мансийского автономного округа – Югры, предусмотрено проведение работ в 204 многоквартирных домах города Мегион. В рамках реализации данной программы в 2021 году проведен капитальный ремонт общего имущества в 22 многоквартирных домах город</w:t>
      </w:r>
      <w:r>
        <w:rPr>
          <w:rFonts w:ascii="Times New Roman" w:eastAsia="Calibri Light" w:hAnsi="Times New Roman" w:cs="Times New Roman"/>
          <w:sz w:val="24"/>
          <w:szCs w:val="24"/>
        </w:rPr>
        <w:t>а</w:t>
      </w:r>
      <w:r w:rsidRPr="009354C1">
        <w:rPr>
          <w:rFonts w:ascii="Times New Roman" w:eastAsia="Calibri Light" w:hAnsi="Times New Roman" w:cs="Times New Roman"/>
          <w:sz w:val="24"/>
          <w:szCs w:val="24"/>
        </w:rPr>
        <w:t xml:space="preserve"> Мегион</w:t>
      </w:r>
      <w:r>
        <w:rPr>
          <w:rFonts w:ascii="Times New Roman" w:eastAsia="Calibri Light" w:hAnsi="Times New Roman" w:cs="Times New Roman"/>
          <w:sz w:val="24"/>
          <w:szCs w:val="24"/>
        </w:rPr>
        <w:t>а</w:t>
      </w:r>
      <w:r w:rsidRPr="009354C1">
        <w:rPr>
          <w:rFonts w:ascii="Times New Roman" w:eastAsia="Calibri Light" w:hAnsi="Times New Roman" w:cs="Times New Roman"/>
          <w:sz w:val="24"/>
          <w:szCs w:val="24"/>
        </w:rPr>
        <w:t>.</w:t>
      </w:r>
    </w:p>
    <w:p w:rsidR="003A4AFC" w:rsidRDefault="003A4AFC" w:rsidP="008D1323">
      <w:pPr>
        <w:widowControl w:val="0"/>
        <w:spacing w:after="0" w:line="240" w:lineRule="auto"/>
        <w:ind w:firstLine="709"/>
        <w:jc w:val="both"/>
        <w:rPr>
          <w:rFonts w:ascii="Times New Roman" w:eastAsia="Calibri Light" w:hAnsi="Times New Roman" w:cs="Times New Roman"/>
          <w:sz w:val="24"/>
          <w:szCs w:val="24"/>
        </w:rPr>
      </w:pPr>
      <w:r w:rsidRPr="00640D48">
        <w:rPr>
          <w:rFonts w:ascii="Times New Roman" w:eastAsia="Calibri Light" w:hAnsi="Times New Roman" w:cs="Times New Roman"/>
          <w:sz w:val="24"/>
          <w:szCs w:val="24"/>
        </w:rPr>
        <w:t>По состоянию на 01.01.2022 размер просроченной задолженности населения за оказанные жилищно-коммунальные услуги составляет 492,187 млн руб.</w:t>
      </w:r>
    </w:p>
    <w:p w:rsidR="003A4AFC" w:rsidRDefault="003A4AFC" w:rsidP="008D1323">
      <w:pPr>
        <w:spacing w:after="0" w:line="240" w:lineRule="auto"/>
        <w:ind w:firstLine="708"/>
        <w:jc w:val="both"/>
        <w:rPr>
          <w:rFonts w:ascii="Times New Roman" w:hAnsi="Times New Roman" w:cs="Times New Roman"/>
          <w:sz w:val="24"/>
          <w:szCs w:val="24"/>
        </w:rPr>
      </w:pPr>
      <w:r w:rsidRPr="00BE686D">
        <w:rPr>
          <w:rFonts w:ascii="Times New Roman" w:hAnsi="Times New Roman" w:cs="Times New Roman"/>
          <w:sz w:val="24"/>
          <w:szCs w:val="24"/>
        </w:rPr>
        <w:t>В целях оплаты задолженности МУП «</w:t>
      </w:r>
      <w:proofErr w:type="spellStart"/>
      <w:r w:rsidRPr="00BE686D">
        <w:rPr>
          <w:rFonts w:ascii="Times New Roman" w:hAnsi="Times New Roman" w:cs="Times New Roman"/>
          <w:sz w:val="24"/>
          <w:szCs w:val="24"/>
        </w:rPr>
        <w:t>Тепловодоканал</w:t>
      </w:r>
      <w:proofErr w:type="spellEnd"/>
      <w:r w:rsidRPr="00BE686D">
        <w:rPr>
          <w:rFonts w:ascii="Times New Roman" w:hAnsi="Times New Roman" w:cs="Times New Roman"/>
          <w:sz w:val="24"/>
          <w:szCs w:val="24"/>
        </w:rPr>
        <w:t xml:space="preserve">» перед ПАО НК «РОСНЕФТЬ» за потребленный газ, правительством автономного округа выделено городу </w:t>
      </w:r>
      <w:proofErr w:type="spellStart"/>
      <w:r w:rsidRPr="00BE686D">
        <w:rPr>
          <w:rFonts w:ascii="Times New Roman" w:hAnsi="Times New Roman" w:cs="Times New Roman"/>
          <w:sz w:val="24"/>
          <w:szCs w:val="24"/>
        </w:rPr>
        <w:t>Мегиону</w:t>
      </w:r>
      <w:proofErr w:type="spellEnd"/>
      <w:r w:rsidRPr="00BE686D">
        <w:rPr>
          <w:rFonts w:ascii="Times New Roman" w:hAnsi="Times New Roman" w:cs="Times New Roman"/>
          <w:sz w:val="24"/>
          <w:szCs w:val="24"/>
        </w:rPr>
        <w:t xml:space="preserve"> 552 162,5 тыс. руб. По состоянию на 10.12.2021 не погашенная задолженность составила 106 665 тыс. руб. В течение </w:t>
      </w:r>
      <w:r w:rsidRPr="00BE686D">
        <w:rPr>
          <w:rFonts w:ascii="Times New Roman" w:hAnsi="Times New Roman" w:cs="Times New Roman"/>
          <w:sz w:val="24"/>
          <w:szCs w:val="24"/>
          <w:lang w:val="en-US"/>
        </w:rPr>
        <w:t>I</w:t>
      </w:r>
      <w:r w:rsidRPr="00BE686D">
        <w:rPr>
          <w:rFonts w:ascii="Times New Roman" w:hAnsi="Times New Roman" w:cs="Times New Roman"/>
          <w:sz w:val="24"/>
          <w:szCs w:val="24"/>
        </w:rPr>
        <w:t xml:space="preserve"> квартала 2022 года предприятие МУП «</w:t>
      </w:r>
      <w:proofErr w:type="spellStart"/>
      <w:r w:rsidRPr="00BE686D">
        <w:rPr>
          <w:rFonts w:ascii="Times New Roman" w:hAnsi="Times New Roman" w:cs="Times New Roman"/>
          <w:sz w:val="24"/>
          <w:szCs w:val="24"/>
        </w:rPr>
        <w:t>Тепловодоканал</w:t>
      </w:r>
      <w:proofErr w:type="spellEnd"/>
      <w:r w:rsidRPr="00BE686D">
        <w:rPr>
          <w:rFonts w:ascii="Times New Roman" w:hAnsi="Times New Roman" w:cs="Times New Roman"/>
          <w:sz w:val="24"/>
          <w:szCs w:val="24"/>
        </w:rPr>
        <w:t>» погасит задолженность перед ПАО НК «РОСНЕФТЬ и выйдет на текущие ежемесячные</w:t>
      </w:r>
      <w:r w:rsidR="008D1323">
        <w:rPr>
          <w:rFonts w:ascii="Times New Roman" w:hAnsi="Times New Roman" w:cs="Times New Roman"/>
          <w:sz w:val="24"/>
          <w:szCs w:val="24"/>
        </w:rPr>
        <w:t xml:space="preserve"> платежи.</w:t>
      </w:r>
    </w:p>
    <w:p w:rsidR="008D1323" w:rsidRDefault="008D1323" w:rsidP="008D1323">
      <w:pPr>
        <w:spacing w:after="0" w:line="240" w:lineRule="auto"/>
        <w:ind w:firstLine="708"/>
        <w:jc w:val="both"/>
        <w:rPr>
          <w:rFonts w:ascii="Times New Roman" w:hAnsi="Times New Roman" w:cs="Times New Roman"/>
          <w:sz w:val="24"/>
          <w:szCs w:val="24"/>
        </w:rPr>
      </w:pPr>
    </w:p>
    <w:p w:rsidR="008D1323" w:rsidRPr="008D1323" w:rsidRDefault="008D1323" w:rsidP="008B4B55">
      <w:pPr>
        <w:widowControl w:val="0"/>
        <w:spacing w:after="0" w:line="240" w:lineRule="auto"/>
        <w:ind w:firstLine="709"/>
        <w:jc w:val="both"/>
        <w:rPr>
          <w:rFonts w:ascii="Times New Roman" w:eastAsia="Calibri Light" w:hAnsi="Times New Roman" w:cs="Times New Roman"/>
          <w:sz w:val="24"/>
          <w:szCs w:val="24"/>
        </w:rPr>
      </w:pPr>
      <w:bookmarkStart w:id="1" w:name="OLE_LINK34"/>
      <w:bookmarkStart w:id="2" w:name="OLE_LINK35"/>
      <w:r w:rsidRPr="008D1323">
        <w:rPr>
          <w:rFonts w:ascii="Times New Roman" w:eastAsia="Calibri Light" w:hAnsi="Times New Roman" w:cs="Times New Roman"/>
          <w:sz w:val="24"/>
          <w:szCs w:val="24"/>
        </w:rPr>
        <w:t xml:space="preserve">Немаловажным для муниципального образования </w:t>
      </w:r>
      <w:bookmarkEnd w:id="1"/>
      <w:bookmarkEnd w:id="2"/>
      <w:r w:rsidRPr="008D1323">
        <w:rPr>
          <w:rFonts w:ascii="Times New Roman" w:eastAsia="Calibri Light" w:hAnsi="Times New Roman" w:cs="Times New Roman"/>
          <w:sz w:val="24"/>
          <w:szCs w:val="24"/>
        </w:rPr>
        <w:t xml:space="preserve">является реализация регионального проекта по благоустройству «Формирование комфортной городской среды» национального проекта «Жилье и городская среда», осуществляемого в рамках муниципальной программы «Формирование современной городской среды города Мегиона на 2019-2025 годы». В 2021 году завершено выполнение работ по благоустройству общественной территории </w:t>
      </w:r>
      <w:r w:rsidRPr="008D1323">
        <w:rPr>
          <w:rFonts w:ascii="Times New Roman" w:eastAsia="Times New Roman" w:hAnsi="Times New Roman" w:cs="Times New Roman"/>
          <w:sz w:val="24"/>
          <w:szCs w:val="24"/>
          <w:lang w:eastAsia="ru-RU"/>
        </w:rPr>
        <w:t xml:space="preserve">– </w:t>
      </w:r>
      <w:r w:rsidRPr="008D1323">
        <w:rPr>
          <w:rFonts w:ascii="Times New Roman" w:eastAsia="Calibri Light" w:hAnsi="Times New Roman" w:cs="Times New Roman"/>
          <w:sz w:val="24"/>
          <w:szCs w:val="24"/>
        </w:rPr>
        <w:t xml:space="preserve"> объекта «Аллея трудовой Славы в городе Мегионе».</w:t>
      </w:r>
    </w:p>
    <w:p w:rsidR="008D1323" w:rsidRPr="008D1323" w:rsidRDefault="008D1323" w:rsidP="008B4B55">
      <w:pPr>
        <w:pStyle w:val="af2"/>
        <w:widowControl w:val="0"/>
        <w:ind w:firstLine="709"/>
        <w:jc w:val="both"/>
        <w:rPr>
          <w:rFonts w:ascii="Times New Roman" w:eastAsia="Calibri Light" w:hAnsi="Times New Roman"/>
          <w:sz w:val="24"/>
          <w:szCs w:val="24"/>
        </w:rPr>
      </w:pPr>
      <w:r w:rsidRPr="008D1323">
        <w:rPr>
          <w:rFonts w:ascii="Times New Roman" w:eastAsia="Calibri Light" w:hAnsi="Times New Roman"/>
          <w:sz w:val="24"/>
          <w:szCs w:val="24"/>
        </w:rPr>
        <w:t>Появление Аллеи трудовой Славы будет способствовать общественному признанию, моральному поощрению за достигнутые успехи и профессиональное мастерство героев летописи города – заслуженных геологов и нефтяников. В истории города можно насчитать множество свершений людей, заслуживающих исторической памяти и почитания. Социальная и культурная значимость данного проекта оценивается в масштабе города.</w:t>
      </w:r>
    </w:p>
    <w:p w:rsidR="008D1323" w:rsidRPr="008D1323" w:rsidRDefault="008D1323" w:rsidP="008B4B55">
      <w:pPr>
        <w:widowControl w:val="0"/>
        <w:spacing w:after="0" w:line="240" w:lineRule="auto"/>
        <w:ind w:firstLine="709"/>
        <w:jc w:val="both"/>
        <w:rPr>
          <w:rFonts w:ascii="Times New Roman" w:eastAsia="Calibri Light" w:hAnsi="Times New Roman" w:cs="Times New Roman"/>
          <w:sz w:val="24"/>
          <w:szCs w:val="24"/>
        </w:rPr>
      </w:pPr>
      <w:r w:rsidRPr="008D1323">
        <w:rPr>
          <w:rFonts w:ascii="Times New Roman" w:eastAsia="Calibri Light" w:hAnsi="Times New Roman" w:cs="Times New Roman"/>
          <w:sz w:val="24"/>
          <w:szCs w:val="24"/>
        </w:rPr>
        <w:t xml:space="preserve">В 2021 году заключены муниципальные контракты на выполнение работ по благоустройству общественной территории «Аллеи трудовой Славы в городе Мегионе». </w:t>
      </w:r>
    </w:p>
    <w:p w:rsidR="008D1323" w:rsidRPr="008D1323" w:rsidRDefault="008D1323" w:rsidP="008B4B55">
      <w:pPr>
        <w:widowControl w:val="0"/>
        <w:spacing w:after="0" w:line="240" w:lineRule="auto"/>
        <w:ind w:left="709"/>
        <w:jc w:val="both"/>
        <w:rPr>
          <w:rFonts w:ascii="Times New Roman" w:eastAsia="Calibri Light" w:hAnsi="Times New Roman" w:cs="Times New Roman"/>
          <w:sz w:val="24"/>
          <w:szCs w:val="24"/>
        </w:rPr>
      </w:pPr>
      <w:r w:rsidRPr="008D1323">
        <w:rPr>
          <w:rFonts w:ascii="Times New Roman" w:eastAsia="Calibri Light" w:hAnsi="Times New Roman" w:cs="Times New Roman"/>
          <w:sz w:val="24"/>
          <w:szCs w:val="24"/>
        </w:rPr>
        <w:t>В рамках данных муниципальных контрактов выполнены работы по:</w:t>
      </w:r>
    </w:p>
    <w:p w:rsidR="008D1323" w:rsidRPr="008D1323" w:rsidRDefault="008D1323" w:rsidP="008B4B55">
      <w:pPr>
        <w:widowControl w:val="0"/>
        <w:spacing w:after="0" w:line="240" w:lineRule="auto"/>
        <w:ind w:left="709"/>
        <w:jc w:val="both"/>
        <w:rPr>
          <w:rFonts w:ascii="Times New Roman" w:eastAsia="Calibri Light" w:hAnsi="Times New Roman" w:cs="Times New Roman"/>
          <w:sz w:val="24"/>
          <w:szCs w:val="24"/>
        </w:rPr>
      </w:pPr>
      <w:r w:rsidRPr="008D1323">
        <w:rPr>
          <w:rFonts w:ascii="Times New Roman" w:eastAsia="Calibri Light" w:hAnsi="Times New Roman" w:cs="Times New Roman"/>
          <w:sz w:val="24"/>
          <w:szCs w:val="24"/>
        </w:rPr>
        <w:t xml:space="preserve">установке светодиодной системы освещения в количестве 35 шт.; </w:t>
      </w:r>
    </w:p>
    <w:p w:rsidR="008D1323" w:rsidRPr="008D1323" w:rsidRDefault="008D1323" w:rsidP="008B4B55">
      <w:pPr>
        <w:widowControl w:val="0"/>
        <w:spacing w:after="0" w:line="240" w:lineRule="auto"/>
        <w:ind w:left="709"/>
        <w:jc w:val="both"/>
        <w:rPr>
          <w:rFonts w:ascii="Times New Roman" w:eastAsia="Calibri Light" w:hAnsi="Times New Roman" w:cs="Times New Roman"/>
          <w:sz w:val="24"/>
          <w:szCs w:val="24"/>
        </w:rPr>
      </w:pPr>
      <w:r w:rsidRPr="008D1323">
        <w:rPr>
          <w:rFonts w:ascii="Times New Roman" w:eastAsia="Calibri Light" w:hAnsi="Times New Roman" w:cs="Times New Roman"/>
          <w:sz w:val="24"/>
          <w:szCs w:val="24"/>
        </w:rPr>
        <w:t>планировке территории Аллеи;</w:t>
      </w:r>
    </w:p>
    <w:p w:rsidR="008D1323" w:rsidRPr="008D1323" w:rsidRDefault="008D1323" w:rsidP="008B4B55">
      <w:pPr>
        <w:widowControl w:val="0"/>
        <w:spacing w:after="0" w:line="240" w:lineRule="auto"/>
        <w:ind w:left="709"/>
        <w:jc w:val="both"/>
        <w:rPr>
          <w:rFonts w:ascii="Times New Roman" w:eastAsia="Calibri Light" w:hAnsi="Times New Roman" w:cs="Times New Roman"/>
          <w:sz w:val="24"/>
          <w:szCs w:val="24"/>
        </w:rPr>
      </w:pPr>
      <w:r w:rsidRPr="008D1323">
        <w:rPr>
          <w:rFonts w:ascii="Times New Roman" w:eastAsia="Calibri Light" w:hAnsi="Times New Roman" w:cs="Times New Roman"/>
          <w:sz w:val="24"/>
          <w:szCs w:val="24"/>
        </w:rPr>
        <w:lastRenderedPageBreak/>
        <w:t>установке постамента, стилизованного под открытую книгу с историческими данными основания памятника Первопроходцам;</w:t>
      </w:r>
    </w:p>
    <w:p w:rsidR="008D1323" w:rsidRPr="008D1323" w:rsidRDefault="008D1323" w:rsidP="008B4B55">
      <w:pPr>
        <w:pStyle w:val="af0"/>
        <w:widowControl w:val="0"/>
        <w:spacing w:after="0" w:line="240" w:lineRule="auto"/>
        <w:ind w:left="709"/>
        <w:jc w:val="both"/>
        <w:rPr>
          <w:rFonts w:ascii="Times New Roman" w:hAnsi="Times New Roman"/>
          <w:sz w:val="24"/>
          <w:szCs w:val="24"/>
        </w:rPr>
      </w:pPr>
      <w:r w:rsidRPr="008D1323">
        <w:rPr>
          <w:rFonts w:ascii="Times New Roman" w:hAnsi="Times New Roman"/>
          <w:sz w:val="24"/>
          <w:szCs w:val="24"/>
        </w:rPr>
        <w:t xml:space="preserve">устройству тротуара более 600 </w:t>
      </w:r>
      <w:proofErr w:type="spellStart"/>
      <w:r w:rsidRPr="008D1323">
        <w:rPr>
          <w:rFonts w:ascii="Times New Roman" w:hAnsi="Times New Roman"/>
          <w:sz w:val="24"/>
          <w:szCs w:val="24"/>
        </w:rPr>
        <w:t>кв.м</w:t>
      </w:r>
      <w:proofErr w:type="spellEnd"/>
      <w:r w:rsidRPr="008D1323">
        <w:rPr>
          <w:rFonts w:ascii="Times New Roman" w:hAnsi="Times New Roman"/>
          <w:sz w:val="24"/>
          <w:szCs w:val="24"/>
        </w:rPr>
        <w:t xml:space="preserve">.; </w:t>
      </w:r>
    </w:p>
    <w:p w:rsidR="008D1323" w:rsidRPr="008D1323" w:rsidRDefault="008D1323" w:rsidP="008B4B55">
      <w:pPr>
        <w:pStyle w:val="af0"/>
        <w:widowControl w:val="0"/>
        <w:spacing w:after="0" w:line="240" w:lineRule="auto"/>
        <w:ind w:left="709"/>
        <w:jc w:val="both"/>
        <w:rPr>
          <w:rFonts w:ascii="Times New Roman" w:hAnsi="Times New Roman"/>
          <w:sz w:val="24"/>
          <w:szCs w:val="24"/>
        </w:rPr>
      </w:pPr>
      <w:r w:rsidRPr="008D1323">
        <w:rPr>
          <w:rFonts w:ascii="Times New Roman" w:hAnsi="Times New Roman"/>
          <w:sz w:val="24"/>
          <w:szCs w:val="24"/>
        </w:rPr>
        <w:t xml:space="preserve">устройству мощения основной площади и тротуаров тротуарной плиткой более 4373 </w:t>
      </w:r>
      <w:proofErr w:type="spellStart"/>
      <w:r w:rsidRPr="008D1323">
        <w:rPr>
          <w:rFonts w:ascii="Times New Roman" w:hAnsi="Times New Roman"/>
          <w:sz w:val="24"/>
          <w:szCs w:val="24"/>
        </w:rPr>
        <w:t>кв.м</w:t>
      </w:r>
      <w:proofErr w:type="spellEnd"/>
      <w:r w:rsidRPr="008D1323">
        <w:rPr>
          <w:rFonts w:ascii="Times New Roman" w:hAnsi="Times New Roman"/>
          <w:sz w:val="24"/>
          <w:szCs w:val="24"/>
        </w:rPr>
        <w:t>.;</w:t>
      </w:r>
    </w:p>
    <w:p w:rsidR="008D1323" w:rsidRPr="008D1323" w:rsidRDefault="008D1323" w:rsidP="008B4B55">
      <w:pPr>
        <w:pStyle w:val="af0"/>
        <w:widowControl w:val="0"/>
        <w:spacing w:after="0" w:line="240" w:lineRule="auto"/>
        <w:ind w:left="709"/>
        <w:jc w:val="both"/>
        <w:rPr>
          <w:rFonts w:ascii="Times New Roman" w:hAnsi="Times New Roman"/>
          <w:sz w:val="24"/>
          <w:szCs w:val="24"/>
        </w:rPr>
      </w:pPr>
      <w:r w:rsidRPr="008D1323">
        <w:rPr>
          <w:rFonts w:ascii="Times New Roman" w:hAnsi="Times New Roman"/>
          <w:sz w:val="24"/>
          <w:szCs w:val="24"/>
        </w:rPr>
        <w:t>устройству бордюра более 1013 метров;</w:t>
      </w:r>
    </w:p>
    <w:p w:rsidR="008D1323" w:rsidRPr="008D1323" w:rsidRDefault="008D1323" w:rsidP="008B4B55">
      <w:pPr>
        <w:pStyle w:val="af0"/>
        <w:widowControl w:val="0"/>
        <w:spacing w:after="0" w:line="240" w:lineRule="auto"/>
        <w:ind w:left="709"/>
        <w:jc w:val="both"/>
        <w:rPr>
          <w:rFonts w:ascii="Times New Roman" w:hAnsi="Times New Roman"/>
          <w:sz w:val="24"/>
          <w:szCs w:val="24"/>
        </w:rPr>
      </w:pPr>
      <w:r w:rsidRPr="008D1323">
        <w:rPr>
          <w:rFonts w:ascii="Times New Roman" w:hAnsi="Times New Roman"/>
          <w:sz w:val="24"/>
          <w:szCs w:val="24"/>
        </w:rPr>
        <w:t>установке малых архитектурных форм.</w:t>
      </w:r>
    </w:p>
    <w:p w:rsidR="008D1323" w:rsidRPr="008D1323" w:rsidRDefault="008D1323" w:rsidP="008B4B55">
      <w:pPr>
        <w:widowControl w:val="0"/>
        <w:spacing w:after="0" w:line="240" w:lineRule="auto"/>
        <w:ind w:firstLine="709"/>
        <w:jc w:val="both"/>
        <w:rPr>
          <w:rFonts w:ascii="Times New Roman" w:hAnsi="Times New Roman" w:cs="Times New Roman"/>
          <w:sz w:val="24"/>
          <w:szCs w:val="24"/>
        </w:rPr>
      </w:pPr>
      <w:r w:rsidRPr="008D1323">
        <w:rPr>
          <w:rFonts w:ascii="Times New Roman" w:hAnsi="Times New Roman" w:cs="Times New Roman"/>
          <w:sz w:val="24"/>
          <w:szCs w:val="24"/>
        </w:rPr>
        <w:t>Также в рамках реализации регионального проекта «Формирование комфортной городской среды» в 2021 году в городе Мегионе выполнены работы по благоустройству дворовых территорий:</w:t>
      </w:r>
    </w:p>
    <w:p w:rsidR="008D1323" w:rsidRPr="008D1323" w:rsidRDefault="008D1323" w:rsidP="008B4B55">
      <w:pPr>
        <w:pStyle w:val="af0"/>
        <w:widowControl w:val="0"/>
        <w:spacing w:after="0" w:line="240" w:lineRule="auto"/>
        <w:ind w:left="0" w:firstLine="709"/>
        <w:jc w:val="both"/>
        <w:rPr>
          <w:rFonts w:ascii="Times New Roman" w:hAnsi="Times New Roman"/>
          <w:sz w:val="24"/>
          <w:szCs w:val="24"/>
        </w:rPr>
      </w:pPr>
      <w:r w:rsidRPr="008D1323">
        <w:rPr>
          <w:rFonts w:ascii="Times New Roman" w:hAnsi="Times New Roman"/>
          <w:sz w:val="24"/>
          <w:szCs w:val="24"/>
        </w:rPr>
        <w:t xml:space="preserve">Дворовая территория жилого дома №14 по улице Заречная в городе Мегионе, выполнены работы по ремонту проездов и парковок общей площадью 3 568 </w:t>
      </w:r>
      <w:proofErr w:type="spellStart"/>
      <w:r w:rsidRPr="008D1323">
        <w:rPr>
          <w:rFonts w:ascii="Times New Roman" w:hAnsi="Times New Roman"/>
          <w:sz w:val="24"/>
          <w:szCs w:val="24"/>
        </w:rPr>
        <w:t>кв.м</w:t>
      </w:r>
      <w:proofErr w:type="spellEnd"/>
      <w:r w:rsidRPr="008D1323">
        <w:rPr>
          <w:rFonts w:ascii="Times New Roman" w:hAnsi="Times New Roman"/>
          <w:sz w:val="24"/>
          <w:szCs w:val="24"/>
        </w:rPr>
        <w:t xml:space="preserve">. с устройством основания из щебня и асфальтированием, ремонту тротуаров площадью 290 </w:t>
      </w:r>
      <w:proofErr w:type="spellStart"/>
      <w:r w:rsidRPr="008D1323">
        <w:rPr>
          <w:rFonts w:ascii="Times New Roman" w:hAnsi="Times New Roman"/>
          <w:sz w:val="24"/>
          <w:szCs w:val="24"/>
        </w:rPr>
        <w:t>кв.м</w:t>
      </w:r>
      <w:proofErr w:type="spellEnd"/>
      <w:r w:rsidRPr="008D1323">
        <w:rPr>
          <w:rFonts w:ascii="Times New Roman" w:hAnsi="Times New Roman"/>
          <w:sz w:val="24"/>
          <w:szCs w:val="24"/>
        </w:rPr>
        <w:t>., установка бордюра, устройство металлического ограждения длиной 256 метров.</w:t>
      </w:r>
    </w:p>
    <w:p w:rsidR="008D1323" w:rsidRPr="008D1323" w:rsidRDefault="008D1323" w:rsidP="008B4B55">
      <w:pPr>
        <w:spacing w:after="0" w:line="240" w:lineRule="auto"/>
        <w:ind w:firstLine="709"/>
        <w:jc w:val="both"/>
        <w:rPr>
          <w:rFonts w:ascii="Times New Roman" w:hAnsi="Times New Roman" w:cs="Times New Roman"/>
          <w:sz w:val="24"/>
          <w:szCs w:val="24"/>
        </w:rPr>
      </w:pPr>
      <w:r w:rsidRPr="008D1323">
        <w:rPr>
          <w:rFonts w:ascii="Times New Roman" w:hAnsi="Times New Roman" w:cs="Times New Roman"/>
          <w:sz w:val="24"/>
          <w:szCs w:val="24"/>
        </w:rPr>
        <w:t xml:space="preserve">Дворовая территория жилого дома №14 по улице Ленина в городе Мегионе, выполнены работы по ремонту проездов и парковок общей площадью 2672 </w:t>
      </w:r>
      <w:proofErr w:type="spellStart"/>
      <w:r w:rsidRPr="008D1323">
        <w:rPr>
          <w:rFonts w:ascii="Times New Roman" w:hAnsi="Times New Roman" w:cs="Times New Roman"/>
          <w:sz w:val="24"/>
          <w:szCs w:val="24"/>
        </w:rPr>
        <w:t>кв.м</w:t>
      </w:r>
      <w:proofErr w:type="spellEnd"/>
      <w:r w:rsidRPr="008D1323">
        <w:rPr>
          <w:rFonts w:ascii="Times New Roman" w:hAnsi="Times New Roman" w:cs="Times New Roman"/>
          <w:sz w:val="24"/>
          <w:szCs w:val="24"/>
        </w:rPr>
        <w:t xml:space="preserve">. с устройством основания из щебня и асфальтированием, ремонту тротуаров площадью 138 </w:t>
      </w:r>
      <w:proofErr w:type="spellStart"/>
      <w:r w:rsidRPr="008D1323">
        <w:rPr>
          <w:rFonts w:ascii="Times New Roman" w:hAnsi="Times New Roman" w:cs="Times New Roman"/>
          <w:sz w:val="24"/>
          <w:szCs w:val="24"/>
        </w:rPr>
        <w:t>кв.м</w:t>
      </w:r>
      <w:proofErr w:type="spellEnd"/>
      <w:r w:rsidRPr="008D1323">
        <w:rPr>
          <w:rFonts w:ascii="Times New Roman" w:hAnsi="Times New Roman" w:cs="Times New Roman"/>
          <w:sz w:val="24"/>
          <w:szCs w:val="24"/>
        </w:rPr>
        <w:t xml:space="preserve">., установке бордюра, устройству металлического ограждения длиной 191 метров и озеленению придомовой территории площадью 615 </w:t>
      </w:r>
      <w:proofErr w:type="spellStart"/>
      <w:r w:rsidRPr="008D1323">
        <w:rPr>
          <w:rFonts w:ascii="Times New Roman" w:hAnsi="Times New Roman" w:cs="Times New Roman"/>
          <w:sz w:val="24"/>
          <w:szCs w:val="24"/>
        </w:rPr>
        <w:t>кв.м</w:t>
      </w:r>
      <w:proofErr w:type="spellEnd"/>
      <w:r w:rsidRPr="008D1323">
        <w:rPr>
          <w:rFonts w:ascii="Times New Roman" w:hAnsi="Times New Roman" w:cs="Times New Roman"/>
          <w:sz w:val="24"/>
          <w:szCs w:val="24"/>
        </w:rPr>
        <w:t>.</w:t>
      </w:r>
    </w:p>
    <w:p w:rsidR="008D1323" w:rsidRPr="0041100B" w:rsidRDefault="008D1323" w:rsidP="003A4AFC">
      <w:pPr>
        <w:spacing w:after="0" w:line="240" w:lineRule="auto"/>
        <w:ind w:firstLine="708"/>
        <w:rPr>
          <w:rFonts w:ascii="Times New Roman" w:eastAsia="Calibri Light" w:hAnsi="Times New Roman" w:cs="Times New Roman"/>
          <w:color w:val="FF0000"/>
          <w:sz w:val="24"/>
          <w:szCs w:val="24"/>
        </w:rPr>
      </w:pPr>
    </w:p>
    <w:p w:rsidR="00EC1647" w:rsidRPr="00BE3F21" w:rsidRDefault="00EC1647" w:rsidP="00EC1647">
      <w:pPr>
        <w:widowControl w:val="0"/>
        <w:spacing w:after="0" w:line="240" w:lineRule="auto"/>
        <w:ind w:firstLine="709"/>
        <w:jc w:val="both"/>
        <w:rPr>
          <w:rFonts w:ascii="Times New Roman" w:hAnsi="Times New Roman" w:cs="Times New Roman"/>
          <w:color w:val="FF0000"/>
          <w:sz w:val="24"/>
          <w:szCs w:val="24"/>
        </w:rPr>
      </w:pPr>
      <w:r w:rsidRPr="001C5005">
        <w:rPr>
          <w:rFonts w:ascii="Times New Roman" w:hAnsi="Times New Roman" w:cs="Times New Roman"/>
          <w:sz w:val="24"/>
          <w:szCs w:val="24"/>
        </w:rPr>
        <w:t xml:space="preserve">Перспективным направлением деятельности для муниципального образования является поддержка инициативных проектов. Инициативные проекты направлены на реализацию социально значимых проектов на территории муниципального образования с привлечением граждан и организаций к деятельности органов местного самоуправления в </w:t>
      </w:r>
      <w:r w:rsidRPr="00BE3F21">
        <w:rPr>
          <w:rFonts w:ascii="Times New Roman" w:hAnsi="Times New Roman" w:cs="Times New Roman"/>
          <w:sz w:val="24"/>
          <w:szCs w:val="24"/>
        </w:rPr>
        <w:t xml:space="preserve">решении вопросов местного значения. </w:t>
      </w:r>
    </w:p>
    <w:p w:rsidR="00BE3F21" w:rsidRPr="00BE3F21" w:rsidRDefault="00EC1647" w:rsidP="00EC1647">
      <w:pPr>
        <w:widowControl w:val="0"/>
        <w:tabs>
          <w:tab w:val="left" w:pos="993"/>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BE3F21">
        <w:rPr>
          <w:rFonts w:ascii="Times New Roman" w:eastAsia="Calibri Light" w:hAnsi="Times New Roman" w:cs="Times New Roman"/>
          <w:sz w:val="24"/>
          <w:szCs w:val="24"/>
          <w:lang w:eastAsia="ru-RU"/>
        </w:rPr>
        <w:t>В рамках реализации муниципальной программы «</w:t>
      </w:r>
      <w:r w:rsidRPr="00BE3F21">
        <w:rPr>
          <w:rFonts w:ascii="Times New Roman" w:eastAsia="Calibri Light" w:hAnsi="Times New Roman"/>
          <w:sz w:val="24"/>
          <w:szCs w:val="24"/>
        </w:rPr>
        <w:t>Формирование комфортной городской среды</w:t>
      </w:r>
      <w:r w:rsidRPr="00BE3F21">
        <w:rPr>
          <w:rFonts w:ascii="Times New Roman" w:eastAsia="Calibri Light" w:hAnsi="Times New Roman" w:cs="Times New Roman"/>
          <w:sz w:val="24"/>
          <w:szCs w:val="24"/>
          <w:lang w:eastAsia="ru-RU"/>
        </w:rPr>
        <w:t xml:space="preserve"> города Мегиона на 2019-2025 годы» </w:t>
      </w:r>
      <w:r w:rsidRPr="00BE3F21">
        <w:rPr>
          <w:rFonts w:ascii="Times New Roman" w:eastAsia="Times New Roman" w:hAnsi="Times New Roman" w:cs="Times New Roman"/>
          <w:sz w:val="24"/>
          <w:szCs w:val="24"/>
          <w:lang w:eastAsia="ru-RU"/>
        </w:rPr>
        <w:t xml:space="preserve">в 2021 году администрацией города Мегиона реализовано 5 инициативных проектов на общую сумму 21 481,76 тыс. руб., (кассовое исполнение – 100%), в </w:t>
      </w:r>
      <w:proofErr w:type="spellStart"/>
      <w:r w:rsidRPr="00BE3F21">
        <w:rPr>
          <w:rFonts w:ascii="Times New Roman" w:eastAsia="Times New Roman" w:hAnsi="Times New Roman" w:cs="Times New Roman"/>
          <w:sz w:val="24"/>
          <w:szCs w:val="24"/>
          <w:lang w:eastAsia="ru-RU"/>
        </w:rPr>
        <w:t>т.ч</w:t>
      </w:r>
      <w:proofErr w:type="spellEnd"/>
      <w:r w:rsidRPr="00BE3F21">
        <w:rPr>
          <w:rFonts w:ascii="Times New Roman" w:eastAsia="Times New Roman" w:hAnsi="Times New Roman" w:cs="Times New Roman"/>
          <w:sz w:val="24"/>
          <w:szCs w:val="24"/>
          <w:lang w:eastAsia="ru-RU"/>
        </w:rPr>
        <w:t>. на реализацию данных проектов привлечено внебюджетных инвестиций (средств граждан) в сумме 2 796,01 тыс. руб. –  это порядка 13%</w:t>
      </w:r>
      <w:r w:rsidR="00BE3F21" w:rsidRPr="00BE3F21">
        <w:rPr>
          <w:rFonts w:ascii="Times New Roman" w:eastAsia="Times New Roman" w:hAnsi="Times New Roman" w:cs="Times New Roman"/>
          <w:sz w:val="24"/>
          <w:szCs w:val="24"/>
          <w:lang w:eastAsia="ru-RU"/>
        </w:rPr>
        <w:t xml:space="preserve"> от общей стоимости проектов:</w:t>
      </w:r>
    </w:p>
    <w:p w:rsidR="00BE3F21" w:rsidRPr="00BE3F21" w:rsidRDefault="00BE3F21" w:rsidP="00BE3F21">
      <w:pPr>
        <w:pStyle w:val="af0"/>
        <w:widowControl w:val="0"/>
        <w:tabs>
          <w:tab w:val="left" w:pos="993"/>
        </w:tabs>
        <w:spacing w:after="0" w:line="240" w:lineRule="auto"/>
        <w:ind w:left="0" w:firstLine="709"/>
        <w:jc w:val="both"/>
        <w:rPr>
          <w:rFonts w:ascii="Times New Roman" w:hAnsi="Times New Roman"/>
          <w:sz w:val="24"/>
          <w:szCs w:val="24"/>
        </w:rPr>
      </w:pPr>
      <w:r w:rsidRPr="00BE3F21">
        <w:rPr>
          <w:rFonts w:ascii="Times New Roman" w:hAnsi="Times New Roman"/>
          <w:sz w:val="24"/>
          <w:szCs w:val="24"/>
        </w:rPr>
        <w:t>организация благоустройства территории в районе строения 13 по улице Новой в городе Мегионе – стоимость проекта составила 5 761,0 тыс. руб.;</w:t>
      </w:r>
    </w:p>
    <w:p w:rsidR="00BE3F21" w:rsidRPr="00BE3F21" w:rsidRDefault="00BE3F21" w:rsidP="00BE3F21">
      <w:pPr>
        <w:pStyle w:val="af0"/>
        <w:widowControl w:val="0"/>
        <w:tabs>
          <w:tab w:val="left" w:pos="993"/>
        </w:tabs>
        <w:spacing w:after="0" w:line="240" w:lineRule="auto"/>
        <w:ind w:left="0" w:firstLine="709"/>
        <w:jc w:val="both"/>
        <w:rPr>
          <w:rFonts w:ascii="Times New Roman" w:hAnsi="Times New Roman"/>
          <w:sz w:val="24"/>
          <w:szCs w:val="24"/>
        </w:rPr>
      </w:pPr>
      <w:r w:rsidRPr="00BE3F21">
        <w:rPr>
          <w:rFonts w:ascii="Times New Roman" w:hAnsi="Times New Roman"/>
          <w:sz w:val="24"/>
          <w:szCs w:val="24"/>
        </w:rPr>
        <w:t>организация благоустройства территории, расположенной в районе строения 4 по улице Нефтяников в городе Мегион –  стоимость проекта составила 4 400,0 тыс. руб.;</w:t>
      </w:r>
    </w:p>
    <w:p w:rsidR="00BE3F21" w:rsidRPr="00BE3F21" w:rsidRDefault="00BE3F21" w:rsidP="00BE3F21">
      <w:pPr>
        <w:pStyle w:val="af0"/>
        <w:widowControl w:val="0"/>
        <w:tabs>
          <w:tab w:val="left" w:pos="993"/>
        </w:tabs>
        <w:spacing w:after="0" w:line="240" w:lineRule="auto"/>
        <w:ind w:left="0" w:firstLine="709"/>
        <w:jc w:val="both"/>
        <w:rPr>
          <w:rFonts w:ascii="Times New Roman" w:hAnsi="Times New Roman"/>
          <w:sz w:val="24"/>
          <w:szCs w:val="24"/>
        </w:rPr>
      </w:pPr>
      <w:r w:rsidRPr="00BE3F21">
        <w:rPr>
          <w:rFonts w:ascii="Times New Roman" w:hAnsi="Times New Roman"/>
          <w:sz w:val="24"/>
          <w:szCs w:val="24"/>
        </w:rPr>
        <w:t xml:space="preserve">организация благоустройства территории в районе дома №7 улицы Льва Толстого и домов 1 и 3 улицы 70 лет Октября в </w:t>
      </w:r>
      <w:proofErr w:type="spellStart"/>
      <w:r w:rsidRPr="00BE3F21">
        <w:rPr>
          <w:rFonts w:ascii="Times New Roman" w:hAnsi="Times New Roman"/>
          <w:sz w:val="24"/>
          <w:szCs w:val="24"/>
        </w:rPr>
        <w:t>пгт</w:t>
      </w:r>
      <w:proofErr w:type="spellEnd"/>
      <w:r w:rsidRPr="00BE3F21">
        <w:rPr>
          <w:rFonts w:ascii="Times New Roman" w:hAnsi="Times New Roman"/>
          <w:sz w:val="24"/>
          <w:szCs w:val="24"/>
        </w:rPr>
        <w:t>. Высокий, города Мегиона – стоимость проекта составила 1 511,4 тыс. руб.;</w:t>
      </w:r>
    </w:p>
    <w:p w:rsidR="00BE3F21" w:rsidRPr="00BE3F21" w:rsidRDefault="00BE3F21" w:rsidP="00BE3F21">
      <w:pPr>
        <w:pStyle w:val="af0"/>
        <w:widowControl w:val="0"/>
        <w:tabs>
          <w:tab w:val="left" w:pos="993"/>
        </w:tabs>
        <w:spacing w:after="0" w:line="240" w:lineRule="auto"/>
        <w:ind w:left="0" w:firstLine="709"/>
        <w:jc w:val="both"/>
        <w:rPr>
          <w:rFonts w:ascii="Times New Roman" w:hAnsi="Times New Roman"/>
          <w:sz w:val="24"/>
          <w:szCs w:val="24"/>
        </w:rPr>
      </w:pPr>
      <w:r w:rsidRPr="00BE3F21">
        <w:rPr>
          <w:rFonts w:ascii="Times New Roman" w:hAnsi="Times New Roman"/>
          <w:sz w:val="24"/>
          <w:szCs w:val="24"/>
        </w:rPr>
        <w:t xml:space="preserve">организация детской площадки в районе домов №30, №30/1, №30/2 по улице Ленина, в </w:t>
      </w:r>
      <w:proofErr w:type="spellStart"/>
      <w:r w:rsidRPr="00BE3F21">
        <w:rPr>
          <w:rFonts w:ascii="Times New Roman" w:hAnsi="Times New Roman"/>
          <w:sz w:val="24"/>
          <w:szCs w:val="24"/>
        </w:rPr>
        <w:t>пгт</w:t>
      </w:r>
      <w:proofErr w:type="spellEnd"/>
      <w:r w:rsidRPr="00BE3F21">
        <w:rPr>
          <w:rFonts w:ascii="Times New Roman" w:hAnsi="Times New Roman"/>
          <w:sz w:val="24"/>
          <w:szCs w:val="24"/>
        </w:rPr>
        <w:t>. Высокий, города Мегион – стоимость проекта составила 2 974,6 тыс. руб.;</w:t>
      </w:r>
    </w:p>
    <w:p w:rsidR="00BE3F21" w:rsidRPr="00BE3F21" w:rsidRDefault="00BE3F21" w:rsidP="00BE3F21">
      <w:pPr>
        <w:pStyle w:val="af0"/>
        <w:widowControl w:val="0"/>
        <w:tabs>
          <w:tab w:val="left" w:pos="993"/>
        </w:tabs>
        <w:spacing w:after="0" w:line="240" w:lineRule="auto"/>
        <w:ind w:left="0" w:firstLine="709"/>
        <w:jc w:val="both"/>
        <w:rPr>
          <w:rFonts w:ascii="Times New Roman" w:hAnsi="Times New Roman"/>
          <w:sz w:val="24"/>
          <w:szCs w:val="24"/>
        </w:rPr>
      </w:pPr>
      <w:r w:rsidRPr="00BE3F21">
        <w:rPr>
          <w:rFonts w:ascii="Times New Roman" w:hAnsi="Times New Roman"/>
          <w:sz w:val="24"/>
          <w:szCs w:val="24"/>
        </w:rPr>
        <w:t>организация благоустройства территории в районе дома №11 по улице Строителей и строения 13/2 по улице Строителей в городе Мегионе – стоимость проекта составила 6 853,7 тыс. руб.</w:t>
      </w:r>
    </w:p>
    <w:p w:rsidR="00EC1647" w:rsidRPr="00BE3F21" w:rsidRDefault="008B4B55" w:rsidP="00EC1647">
      <w:pPr>
        <w:widowControl w:val="0"/>
        <w:tabs>
          <w:tab w:val="left" w:pos="993"/>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BE3F21">
        <w:rPr>
          <w:rFonts w:ascii="Times New Roman" w:eastAsia="Times New Roman" w:hAnsi="Times New Roman" w:cs="Times New Roman"/>
          <w:sz w:val="24"/>
          <w:szCs w:val="24"/>
          <w:lang w:eastAsia="ru-RU"/>
        </w:rPr>
        <w:t>Т</w:t>
      </w:r>
      <w:r w:rsidR="00EC1647" w:rsidRPr="00BE3F21">
        <w:rPr>
          <w:rFonts w:ascii="Times New Roman" w:eastAsia="Times New Roman" w:hAnsi="Times New Roman" w:cs="Times New Roman"/>
          <w:sz w:val="24"/>
          <w:szCs w:val="24"/>
          <w:lang w:eastAsia="ru-RU"/>
        </w:rPr>
        <w:t>акже обеспечен нефинансовый вклад данных лиц и трудовое участие (выполнены земляные работы (планировка грунта); очистка территории от строительного и иного мусора, загрязнений (в рамках организуемых субботников); озеленение территорий (посадка зеленых насаждений в рамках организуемых субботников); привлечение на безвозмездной основе специализированной техники для проведения земляных работ, предоставленной организациями городс</w:t>
      </w:r>
      <w:r w:rsidR="00BE3F21" w:rsidRPr="00BE3F21">
        <w:rPr>
          <w:rFonts w:ascii="Times New Roman" w:eastAsia="Times New Roman" w:hAnsi="Times New Roman" w:cs="Times New Roman"/>
          <w:sz w:val="24"/>
          <w:szCs w:val="24"/>
          <w:lang w:eastAsia="ru-RU"/>
        </w:rPr>
        <w:t>кого округа).</w:t>
      </w:r>
    </w:p>
    <w:p w:rsidR="00EC1647" w:rsidRDefault="00EC1647" w:rsidP="00EC1647">
      <w:pPr>
        <w:widowControl w:val="0"/>
        <w:spacing w:after="0" w:line="240" w:lineRule="auto"/>
        <w:ind w:firstLine="567"/>
        <w:jc w:val="both"/>
        <w:rPr>
          <w:rFonts w:ascii="Times New Roman" w:eastAsia="Times New Roman" w:hAnsi="Times New Roman" w:cs="Times New Roman"/>
          <w:sz w:val="24"/>
          <w:szCs w:val="24"/>
          <w:lang w:eastAsia="ru-RU"/>
        </w:rPr>
      </w:pPr>
      <w:r w:rsidRPr="00BE3F21">
        <w:rPr>
          <w:rFonts w:ascii="Times New Roman" w:hAnsi="Times New Roman"/>
          <w:sz w:val="24"/>
          <w:szCs w:val="24"/>
        </w:rPr>
        <w:t>В 2021 году администрацией города осуществлялась реализация инициативного проекта</w:t>
      </w:r>
      <w:r w:rsidRPr="00977177">
        <w:rPr>
          <w:rFonts w:ascii="Times New Roman" w:hAnsi="Times New Roman"/>
          <w:sz w:val="24"/>
          <w:szCs w:val="24"/>
        </w:rPr>
        <w:t xml:space="preserve"> «Создание объекта, предназначенного для содержания животных в городе Мегионе», учувствовавшего в региональном конкурсе инициативных проектов и ставшего победителем. </w:t>
      </w:r>
      <w:r w:rsidRPr="00977177">
        <w:rPr>
          <w:rFonts w:ascii="Times New Roman" w:hAnsi="Times New Roman"/>
          <w:sz w:val="24"/>
          <w:szCs w:val="24"/>
        </w:rPr>
        <w:lastRenderedPageBreak/>
        <w:t xml:space="preserve">По результатам конкурса </w:t>
      </w:r>
      <w:r w:rsidRPr="00977177">
        <w:rPr>
          <w:rFonts w:ascii="Times New Roman" w:eastAsia="Times New Roman" w:hAnsi="Times New Roman" w:cs="Times New Roman"/>
          <w:sz w:val="24"/>
          <w:szCs w:val="24"/>
          <w:lang w:eastAsia="ru-RU"/>
        </w:rPr>
        <w:t>город</w:t>
      </w:r>
      <w:r>
        <w:rPr>
          <w:rFonts w:ascii="Times New Roman" w:eastAsia="Times New Roman" w:hAnsi="Times New Roman" w:cs="Times New Roman"/>
          <w:sz w:val="24"/>
          <w:szCs w:val="24"/>
          <w:lang w:eastAsia="ru-RU"/>
        </w:rPr>
        <w:t>у</w:t>
      </w:r>
      <w:r w:rsidRPr="00977177">
        <w:rPr>
          <w:rFonts w:ascii="Times New Roman" w:eastAsia="Times New Roman" w:hAnsi="Times New Roman" w:cs="Times New Roman"/>
          <w:sz w:val="24"/>
          <w:szCs w:val="24"/>
          <w:lang w:eastAsia="ru-RU"/>
        </w:rPr>
        <w:t xml:space="preserve"> </w:t>
      </w:r>
      <w:proofErr w:type="spellStart"/>
      <w:r w:rsidRPr="00977177">
        <w:rPr>
          <w:rFonts w:ascii="Times New Roman" w:eastAsia="Times New Roman" w:hAnsi="Times New Roman" w:cs="Times New Roman"/>
          <w:sz w:val="24"/>
          <w:szCs w:val="24"/>
          <w:lang w:eastAsia="ru-RU"/>
        </w:rPr>
        <w:t>Мегион</w:t>
      </w:r>
      <w:r>
        <w:rPr>
          <w:rFonts w:ascii="Times New Roman" w:eastAsia="Times New Roman" w:hAnsi="Times New Roman" w:cs="Times New Roman"/>
          <w:sz w:val="24"/>
          <w:szCs w:val="24"/>
          <w:lang w:eastAsia="ru-RU"/>
        </w:rPr>
        <w:t>у</w:t>
      </w:r>
      <w:proofErr w:type="spellEnd"/>
      <w:r w:rsidRPr="00977177">
        <w:rPr>
          <w:rFonts w:ascii="Times New Roman" w:eastAsia="Times New Roman" w:hAnsi="Times New Roman" w:cs="Times New Roman"/>
          <w:sz w:val="24"/>
          <w:szCs w:val="24"/>
          <w:lang w:eastAsia="ru-RU"/>
        </w:rPr>
        <w:t xml:space="preserve"> выделены средства</w:t>
      </w:r>
      <w:r w:rsidRPr="0052443B">
        <w:rPr>
          <w:rFonts w:ascii="Times New Roman" w:eastAsia="Times New Roman" w:hAnsi="Times New Roman" w:cs="Times New Roman"/>
          <w:sz w:val="24"/>
          <w:szCs w:val="24"/>
          <w:lang w:eastAsia="ru-RU"/>
        </w:rPr>
        <w:t xml:space="preserve"> в размере 6</w:t>
      </w:r>
      <w:r>
        <w:rPr>
          <w:rFonts w:ascii="Times New Roman" w:eastAsia="Times New Roman" w:hAnsi="Times New Roman" w:cs="Times New Roman"/>
          <w:sz w:val="24"/>
          <w:szCs w:val="24"/>
          <w:lang w:eastAsia="ru-RU"/>
        </w:rPr>
        <w:t> </w:t>
      </w:r>
      <w:r w:rsidRPr="0052443B">
        <w:rPr>
          <w:rFonts w:ascii="Times New Roman" w:eastAsia="Times New Roman" w:hAnsi="Times New Roman" w:cs="Times New Roman"/>
          <w:sz w:val="24"/>
          <w:szCs w:val="24"/>
          <w:lang w:eastAsia="ru-RU"/>
        </w:rPr>
        <w:t>236</w:t>
      </w:r>
      <w:r>
        <w:rPr>
          <w:rFonts w:ascii="Times New Roman" w:eastAsia="Times New Roman" w:hAnsi="Times New Roman" w:cs="Times New Roman"/>
          <w:sz w:val="24"/>
          <w:szCs w:val="24"/>
          <w:lang w:eastAsia="ru-RU"/>
        </w:rPr>
        <w:t>,9 тыс.</w:t>
      </w:r>
      <w:r w:rsidRPr="0052443B">
        <w:rPr>
          <w:rFonts w:ascii="Times New Roman" w:eastAsia="Times New Roman" w:hAnsi="Times New Roman" w:cs="Times New Roman"/>
          <w:sz w:val="24"/>
          <w:szCs w:val="24"/>
          <w:lang w:eastAsia="ru-RU"/>
        </w:rPr>
        <w:t xml:space="preserve"> руб</w:t>
      </w:r>
      <w:r>
        <w:rPr>
          <w:rFonts w:ascii="Times New Roman" w:eastAsia="Times New Roman" w:hAnsi="Times New Roman" w:cs="Times New Roman"/>
          <w:sz w:val="24"/>
          <w:szCs w:val="24"/>
          <w:lang w:eastAsia="ru-RU"/>
        </w:rPr>
        <w:t>.</w:t>
      </w:r>
      <w:r w:rsidRPr="0052443B">
        <w:rPr>
          <w:rFonts w:ascii="Times New Roman" w:eastAsia="Times New Roman" w:hAnsi="Times New Roman" w:cs="Times New Roman"/>
          <w:sz w:val="24"/>
          <w:szCs w:val="24"/>
          <w:lang w:eastAsia="ru-RU"/>
        </w:rPr>
        <w:t xml:space="preserve"> из </w:t>
      </w:r>
      <w:r>
        <w:rPr>
          <w:rFonts w:ascii="Times New Roman" w:eastAsia="Times New Roman" w:hAnsi="Times New Roman" w:cs="Times New Roman"/>
          <w:sz w:val="24"/>
          <w:szCs w:val="24"/>
          <w:lang w:eastAsia="ru-RU"/>
        </w:rPr>
        <w:t>окружного</w:t>
      </w:r>
      <w:r w:rsidRPr="0052443B">
        <w:rPr>
          <w:rFonts w:ascii="Times New Roman" w:eastAsia="Times New Roman" w:hAnsi="Times New Roman" w:cs="Times New Roman"/>
          <w:sz w:val="24"/>
          <w:szCs w:val="24"/>
          <w:lang w:eastAsia="ru-RU"/>
        </w:rPr>
        <w:t xml:space="preserve"> бюджета</w:t>
      </w:r>
      <w:r>
        <w:rPr>
          <w:rFonts w:ascii="Times New Roman" w:eastAsia="Times New Roman" w:hAnsi="Times New Roman" w:cs="Times New Roman"/>
          <w:sz w:val="24"/>
          <w:szCs w:val="24"/>
          <w:lang w:eastAsia="ru-RU"/>
        </w:rPr>
        <w:t>.</w:t>
      </w:r>
      <w:r w:rsidRPr="0052443B">
        <w:rPr>
          <w:rFonts w:ascii="Times New Roman" w:eastAsia="Times New Roman" w:hAnsi="Times New Roman" w:cs="Times New Roman"/>
          <w:sz w:val="24"/>
          <w:szCs w:val="24"/>
          <w:lang w:eastAsia="ru-RU"/>
        </w:rPr>
        <w:t xml:space="preserve"> Бюджетом муниципального образования предусмотрено 3</w:t>
      </w:r>
      <w:r>
        <w:rPr>
          <w:rFonts w:ascii="Times New Roman" w:eastAsia="Times New Roman" w:hAnsi="Times New Roman" w:cs="Times New Roman"/>
          <w:sz w:val="24"/>
          <w:szCs w:val="24"/>
          <w:lang w:eastAsia="ru-RU"/>
        </w:rPr>
        <w:t> </w:t>
      </w:r>
      <w:r w:rsidRPr="0052443B">
        <w:rPr>
          <w:rFonts w:ascii="Times New Roman" w:eastAsia="Times New Roman" w:hAnsi="Times New Roman" w:cs="Times New Roman"/>
          <w:sz w:val="24"/>
          <w:szCs w:val="24"/>
          <w:lang w:eastAsia="ru-RU"/>
        </w:rPr>
        <w:t>668</w:t>
      </w:r>
      <w:r>
        <w:rPr>
          <w:rFonts w:ascii="Times New Roman" w:eastAsia="Times New Roman" w:hAnsi="Times New Roman" w:cs="Times New Roman"/>
          <w:sz w:val="24"/>
          <w:szCs w:val="24"/>
          <w:lang w:eastAsia="ru-RU"/>
        </w:rPr>
        <w:t>,</w:t>
      </w:r>
      <w:r w:rsidRPr="0052443B">
        <w:rPr>
          <w:rFonts w:ascii="Times New Roman" w:eastAsia="Times New Roman" w:hAnsi="Times New Roman" w:cs="Times New Roman"/>
          <w:sz w:val="24"/>
          <w:szCs w:val="24"/>
          <w:lang w:eastAsia="ru-RU"/>
        </w:rPr>
        <w:t xml:space="preserve">6 </w:t>
      </w:r>
      <w:r>
        <w:rPr>
          <w:rFonts w:ascii="Times New Roman" w:eastAsia="Times New Roman" w:hAnsi="Times New Roman" w:cs="Times New Roman"/>
          <w:sz w:val="24"/>
          <w:szCs w:val="24"/>
          <w:lang w:eastAsia="ru-RU"/>
        </w:rPr>
        <w:t xml:space="preserve">тыс. </w:t>
      </w:r>
      <w:r w:rsidRPr="0052443B">
        <w:rPr>
          <w:rFonts w:ascii="Times New Roman" w:eastAsia="Times New Roman" w:hAnsi="Times New Roman" w:cs="Times New Roman"/>
          <w:sz w:val="24"/>
          <w:szCs w:val="24"/>
          <w:lang w:eastAsia="ru-RU"/>
        </w:rPr>
        <w:t>руб</w:t>
      </w:r>
      <w:r>
        <w:rPr>
          <w:rFonts w:ascii="Times New Roman" w:eastAsia="Times New Roman" w:hAnsi="Times New Roman" w:cs="Times New Roman"/>
          <w:sz w:val="24"/>
          <w:szCs w:val="24"/>
          <w:lang w:eastAsia="ru-RU"/>
        </w:rPr>
        <w:t>.</w:t>
      </w:r>
      <w:r w:rsidRPr="0052443B">
        <w:rPr>
          <w:rFonts w:ascii="Times New Roman" w:eastAsia="Times New Roman" w:hAnsi="Times New Roman" w:cs="Times New Roman"/>
          <w:sz w:val="24"/>
          <w:szCs w:val="24"/>
          <w:lang w:eastAsia="ru-RU"/>
        </w:rPr>
        <w:t xml:space="preserve"> на </w:t>
      </w:r>
      <w:proofErr w:type="spellStart"/>
      <w:r w:rsidRPr="0052443B">
        <w:rPr>
          <w:rFonts w:ascii="Times New Roman" w:eastAsia="Times New Roman" w:hAnsi="Times New Roman" w:cs="Times New Roman"/>
          <w:sz w:val="24"/>
          <w:szCs w:val="24"/>
          <w:lang w:eastAsia="ru-RU"/>
        </w:rPr>
        <w:t>софинансирование</w:t>
      </w:r>
      <w:proofErr w:type="spellEnd"/>
      <w:r w:rsidRPr="0052443B">
        <w:rPr>
          <w:rFonts w:ascii="Times New Roman" w:eastAsia="Times New Roman" w:hAnsi="Times New Roman" w:cs="Times New Roman"/>
          <w:sz w:val="24"/>
          <w:szCs w:val="24"/>
          <w:lang w:eastAsia="ru-RU"/>
        </w:rPr>
        <w:t xml:space="preserve"> данного мероприятия. Параллельно привлечены денежные средства в размере 432</w:t>
      </w:r>
      <w:r>
        <w:rPr>
          <w:rFonts w:ascii="Times New Roman" w:eastAsia="Times New Roman" w:hAnsi="Times New Roman" w:cs="Times New Roman"/>
          <w:sz w:val="24"/>
          <w:szCs w:val="24"/>
          <w:lang w:eastAsia="ru-RU"/>
        </w:rPr>
        <w:t>,</w:t>
      </w:r>
      <w:r w:rsidRPr="0052443B">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тыс.</w:t>
      </w:r>
      <w:r w:rsidRPr="0052443B">
        <w:rPr>
          <w:rFonts w:ascii="Times New Roman" w:eastAsia="Times New Roman" w:hAnsi="Times New Roman" w:cs="Times New Roman"/>
          <w:sz w:val="24"/>
          <w:szCs w:val="24"/>
          <w:lang w:eastAsia="ru-RU"/>
        </w:rPr>
        <w:t xml:space="preserve"> руб</w:t>
      </w:r>
      <w:r>
        <w:rPr>
          <w:rFonts w:ascii="Times New Roman" w:eastAsia="Times New Roman" w:hAnsi="Times New Roman" w:cs="Times New Roman"/>
          <w:sz w:val="24"/>
          <w:szCs w:val="24"/>
          <w:lang w:eastAsia="ru-RU"/>
        </w:rPr>
        <w:t>.</w:t>
      </w:r>
      <w:r w:rsidRPr="0052443B">
        <w:rPr>
          <w:rFonts w:ascii="Times New Roman" w:eastAsia="Times New Roman" w:hAnsi="Times New Roman" w:cs="Times New Roman"/>
          <w:sz w:val="24"/>
          <w:szCs w:val="24"/>
          <w:lang w:eastAsia="ru-RU"/>
        </w:rPr>
        <w:t xml:space="preserve"> из внебюджетных источников (инициативное бюджетирование).</w:t>
      </w:r>
    </w:p>
    <w:p w:rsidR="00EC1647" w:rsidRPr="0052443B" w:rsidRDefault="00EC1647" w:rsidP="000C65C1">
      <w:pPr>
        <w:widowControl w:val="0"/>
        <w:spacing w:after="0" w:line="240" w:lineRule="auto"/>
        <w:ind w:firstLine="709"/>
        <w:jc w:val="both"/>
        <w:rPr>
          <w:rFonts w:ascii="Times New Roman" w:eastAsia="Times New Roman" w:hAnsi="Times New Roman" w:cs="Times New Roman"/>
          <w:sz w:val="24"/>
          <w:szCs w:val="24"/>
          <w:lang w:eastAsia="ru-RU"/>
        </w:rPr>
      </w:pPr>
      <w:r w:rsidRPr="0052443B">
        <w:rPr>
          <w:rFonts w:ascii="Times New Roman" w:eastAsia="Times New Roman" w:hAnsi="Times New Roman" w:cs="Times New Roman"/>
          <w:sz w:val="24"/>
          <w:szCs w:val="24"/>
          <w:lang w:eastAsia="ru-RU"/>
        </w:rPr>
        <w:t xml:space="preserve">В период 2021 года выполнены работы по выравниванию рельефа земельного участка, предназначенного под создание приюта для безнадзорных животных, площадью 2 992 </w:t>
      </w:r>
      <w:proofErr w:type="spellStart"/>
      <w:r>
        <w:rPr>
          <w:rFonts w:ascii="Times New Roman" w:hAnsi="Times New Roman" w:cs="Times New Roman"/>
          <w:sz w:val="24"/>
          <w:szCs w:val="24"/>
        </w:rPr>
        <w:t>кв.</w:t>
      </w:r>
      <w:r w:rsidRPr="001C5005">
        <w:rPr>
          <w:rFonts w:ascii="Times New Roman" w:hAnsi="Times New Roman" w:cs="Times New Roman"/>
          <w:sz w:val="24"/>
          <w:szCs w:val="24"/>
        </w:rPr>
        <w:t>м</w:t>
      </w:r>
      <w:proofErr w:type="spellEnd"/>
      <w:r>
        <w:rPr>
          <w:rFonts w:ascii="Times New Roman" w:hAnsi="Times New Roman" w:cs="Times New Roman"/>
          <w:sz w:val="24"/>
          <w:szCs w:val="24"/>
        </w:rPr>
        <w:t>.</w:t>
      </w:r>
      <w:r w:rsidRPr="0052443B">
        <w:rPr>
          <w:rFonts w:ascii="Times New Roman" w:eastAsia="Times New Roman" w:hAnsi="Times New Roman" w:cs="Times New Roman"/>
          <w:sz w:val="24"/>
          <w:szCs w:val="24"/>
          <w:lang w:eastAsia="ru-RU"/>
        </w:rPr>
        <w:t xml:space="preserve"> песком, объемом 1500 </w:t>
      </w:r>
      <w:r>
        <w:rPr>
          <w:rFonts w:ascii="Times New Roman" w:eastAsia="Times New Roman" w:hAnsi="Times New Roman" w:cs="Times New Roman"/>
          <w:sz w:val="24"/>
          <w:szCs w:val="24"/>
          <w:lang w:eastAsia="ru-RU"/>
        </w:rPr>
        <w:t xml:space="preserve">куб. </w:t>
      </w:r>
      <w:r w:rsidRPr="0052443B">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w:t>
      </w:r>
      <w:r w:rsidRPr="0052443B">
        <w:rPr>
          <w:rFonts w:ascii="Times New Roman" w:eastAsia="Times New Roman" w:hAnsi="Times New Roman" w:cs="Times New Roman"/>
          <w:sz w:val="24"/>
          <w:szCs w:val="24"/>
          <w:lang w:eastAsia="ru-RU"/>
        </w:rPr>
        <w:t xml:space="preserve"> выполнены работы по планировке территории площадью 2 772 </w:t>
      </w:r>
      <w:proofErr w:type="spellStart"/>
      <w:r>
        <w:rPr>
          <w:rFonts w:ascii="Times New Roman" w:hAnsi="Times New Roman" w:cs="Times New Roman"/>
          <w:sz w:val="24"/>
          <w:szCs w:val="24"/>
        </w:rPr>
        <w:t>кв.</w:t>
      </w:r>
      <w:r w:rsidRPr="001C5005">
        <w:rPr>
          <w:rFonts w:ascii="Times New Roman" w:hAnsi="Times New Roman" w:cs="Times New Roman"/>
          <w:sz w:val="24"/>
          <w:szCs w:val="24"/>
        </w:rPr>
        <w:t>м</w:t>
      </w:r>
      <w:proofErr w:type="spellEnd"/>
      <w:r>
        <w:rPr>
          <w:rFonts w:ascii="Times New Roman" w:hAnsi="Times New Roman" w:cs="Times New Roman"/>
          <w:sz w:val="24"/>
          <w:szCs w:val="24"/>
        </w:rPr>
        <w:t>.</w:t>
      </w:r>
      <w:r w:rsidRPr="0052443B">
        <w:rPr>
          <w:rFonts w:ascii="Times New Roman" w:eastAsia="Times New Roman" w:hAnsi="Times New Roman" w:cs="Times New Roman"/>
          <w:sz w:val="24"/>
          <w:szCs w:val="24"/>
          <w:lang w:eastAsia="ru-RU"/>
        </w:rPr>
        <w:t xml:space="preserve">, смонтирована площадка с твердым покрытием площадью 96 </w:t>
      </w:r>
      <w:proofErr w:type="spellStart"/>
      <w:r>
        <w:rPr>
          <w:rFonts w:ascii="Times New Roman" w:hAnsi="Times New Roman" w:cs="Times New Roman"/>
          <w:sz w:val="24"/>
          <w:szCs w:val="24"/>
        </w:rPr>
        <w:t>кв.</w:t>
      </w:r>
      <w:r w:rsidRPr="001C5005">
        <w:rPr>
          <w:rFonts w:ascii="Times New Roman" w:hAnsi="Times New Roman" w:cs="Times New Roman"/>
          <w:sz w:val="24"/>
          <w:szCs w:val="24"/>
        </w:rPr>
        <w:t>м</w:t>
      </w:r>
      <w:proofErr w:type="spellEnd"/>
      <w:r>
        <w:rPr>
          <w:rFonts w:ascii="Times New Roman" w:hAnsi="Times New Roman" w:cs="Times New Roman"/>
          <w:sz w:val="24"/>
          <w:szCs w:val="24"/>
        </w:rPr>
        <w:t>.</w:t>
      </w:r>
      <w:r w:rsidRPr="0052443B">
        <w:rPr>
          <w:rFonts w:ascii="Times New Roman" w:eastAsia="Times New Roman" w:hAnsi="Times New Roman" w:cs="Times New Roman"/>
          <w:sz w:val="24"/>
          <w:szCs w:val="24"/>
          <w:lang w:eastAsia="ru-RU"/>
        </w:rPr>
        <w:t>, возведено ограждение территории протяженностью 216 м</w:t>
      </w:r>
      <w:r>
        <w:rPr>
          <w:rFonts w:ascii="Times New Roman" w:eastAsia="Times New Roman" w:hAnsi="Times New Roman" w:cs="Times New Roman"/>
          <w:sz w:val="24"/>
          <w:szCs w:val="24"/>
          <w:lang w:eastAsia="ru-RU"/>
        </w:rPr>
        <w:t>.</w:t>
      </w:r>
      <w:r w:rsidRPr="0052443B">
        <w:rPr>
          <w:rFonts w:ascii="Times New Roman" w:eastAsia="Times New Roman" w:hAnsi="Times New Roman" w:cs="Times New Roman"/>
          <w:sz w:val="24"/>
          <w:szCs w:val="24"/>
          <w:lang w:eastAsia="ru-RU"/>
        </w:rPr>
        <w:t>, смонтированы вольеры для животных в количес</w:t>
      </w:r>
      <w:r>
        <w:rPr>
          <w:rFonts w:ascii="Times New Roman" w:eastAsia="Times New Roman" w:hAnsi="Times New Roman" w:cs="Times New Roman"/>
          <w:sz w:val="24"/>
          <w:szCs w:val="24"/>
          <w:lang w:eastAsia="ru-RU"/>
        </w:rPr>
        <w:t>тве 204 штук</w:t>
      </w:r>
      <w:r w:rsidRPr="0052443B">
        <w:rPr>
          <w:rFonts w:ascii="Times New Roman" w:eastAsia="Times New Roman" w:hAnsi="Times New Roman" w:cs="Times New Roman"/>
          <w:sz w:val="24"/>
          <w:szCs w:val="24"/>
          <w:lang w:eastAsia="ru-RU"/>
        </w:rPr>
        <w:t xml:space="preserve">, также смонтировано освещение по </w:t>
      </w:r>
      <w:r>
        <w:rPr>
          <w:rFonts w:ascii="Times New Roman" w:eastAsia="Times New Roman" w:hAnsi="Times New Roman" w:cs="Times New Roman"/>
          <w:sz w:val="24"/>
          <w:szCs w:val="24"/>
          <w:lang w:eastAsia="ru-RU"/>
        </w:rPr>
        <w:t xml:space="preserve">периметру территории, </w:t>
      </w:r>
      <w:r w:rsidRPr="0052443B">
        <w:rPr>
          <w:rFonts w:ascii="Times New Roman" w:eastAsia="Times New Roman" w:hAnsi="Times New Roman" w:cs="Times New Roman"/>
          <w:sz w:val="24"/>
          <w:szCs w:val="24"/>
          <w:lang w:eastAsia="ru-RU"/>
        </w:rPr>
        <w:t>переоборудован</w:t>
      </w:r>
      <w:r>
        <w:rPr>
          <w:rFonts w:ascii="Times New Roman" w:eastAsia="Times New Roman" w:hAnsi="Times New Roman" w:cs="Times New Roman"/>
          <w:sz w:val="24"/>
          <w:szCs w:val="24"/>
          <w:lang w:eastAsia="ru-RU"/>
        </w:rPr>
        <w:t>ы</w:t>
      </w:r>
      <w:r w:rsidRPr="0052443B">
        <w:rPr>
          <w:rFonts w:ascii="Times New Roman" w:eastAsia="Times New Roman" w:hAnsi="Times New Roman" w:cs="Times New Roman"/>
          <w:sz w:val="24"/>
          <w:szCs w:val="24"/>
          <w:lang w:eastAsia="ru-RU"/>
        </w:rPr>
        <w:t xml:space="preserve"> изолированны</w:t>
      </w:r>
      <w:r>
        <w:rPr>
          <w:rFonts w:ascii="Times New Roman" w:eastAsia="Times New Roman" w:hAnsi="Times New Roman" w:cs="Times New Roman"/>
          <w:sz w:val="24"/>
          <w:szCs w:val="24"/>
          <w:lang w:eastAsia="ru-RU"/>
        </w:rPr>
        <w:t>е</w:t>
      </w:r>
      <w:r w:rsidRPr="0052443B">
        <w:rPr>
          <w:rFonts w:ascii="Times New Roman" w:eastAsia="Times New Roman" w:hAnsi="Times New Roman" w:cs="Times New Roman"/>
          <w:sz w:val="24"/>
          <w:szCs w:val="24"/>
          <w:lang w:eastAsia="ru-RU"/>
        </w:rPr>
        <w:t xml:space="preserve"> бытов</w:t>
      </w:r>
      <w:r>
        <w:rPr>
          <w:rFonts w:ascii="Times New Roman" w:eastAsia="Times New Roman" w:hAnsi="Times New Roman" w:cs="Times New Roman"/>
          <w:sz w:val="24"/>
          <w:szCs w:val="24"/>
          <w:lang w:eastAsia="ru-RU"/>
        </w:rPr>
        <w:t>ки</w:t>
      </w:r>
      <w:r w:rsidRPr="0052443B">
        <w:rPr>
          <w:rFonts w:ascii="Times New Roman" w:eastAsia="Times New Roman" w:hAnsi="Times New Roman" w:cs="Times New Roman"/>
          <w:sz w:val="24"/>
          <w:szCs w:val="24"/>
          <w:lang w:eastAsia="ru-RU"/>
        </w:rPr>
        <w:t>-вагончик</w:t>
      </w:r>
      <w:r>
        <w:rPr>
          <w:rFonts w:ascii="Times New Roman" w:eastAsia="Times New Roman" w:hAnsi="Times New Roman" w:cs="Times New Roman"/>
          <w:sz w:val="24"/>
          <w:szCs w:val="24"/>
          <w:lang w:eastAsia="ru-RU"/>
        </w:rPr>
        <w:t>и</w:t>
      </w:r>
      <w:r w:rsidRPr="0052443B">
        <w:rPr>
          <w:rFonts w:ascii="Times New Roman" w:eastAsia="Times New Roman" w:hAnsi="Times New Roman" w:cs="Times New Roman"/>
          <w:sz w:val="24"/>
          <w:szCs w:val="24"/>
          <w:lang w:eastAsia="ru-RU"/>
        </w:rPr>
        <w:t xml:space="preserve"> административно-бытового назначения, для проведения ветеринарных мероприятий и содержания отдельных видов животных при карантине в количестве 2 штук, </w:t>
      </w:r>
      <w:r>
        <w:rPr>
          <w:rFonts w:ascii="Times New Roman" w:eastAsia="Times New Roman" w:hAnsi="Times New Roman" w:cs="Times New Roman"/>
          <w:sz w:val="24"/>
          <w:szCs w:val="24"/>
          <w:lang w:eastAsia="ru-RU"/>
        </w:rPr>
        <w:t>обу</w:t>
      </w:r>
      <w:r w:rsidRPr="0052443B">
        <w:rPr>
          <w:rFonts w:ascii="Times New Roman" w:eastAsia="Times New Roman" w:hAnsi="Times New Roman" w:cs="Times New Roman"/>
          <w:sz w:val="24"/>
          <w:szCs w:val="24"/>
          <w:lang w:eastAsia="ru-RU"/>
        </w:rPr>
        <w:t>стро</w:t>
      </w:r>
      <w:r>
        <w:rPr>
          <w:rFonts w:ascii="Times New Roman" w:eastAsia="Times New Roman" w:hAnsi="Times New Roman" w:cs="Times New Roman"/>
          <w:sz w:val="24"/>
          <w:szCs w:val="24"/>
          <w:lang w:eastAsia="ru-RU"/>
        </w:rPr>
        <w:t>ено</w:t>
      </w:r>
      <w:r w:rsidRPr="0052443B">
        <w:rPr>
          <w:rFonts w:ascii="Times New Roman" w:eastAsia="Times New Roman" w:hAnsi="Times New Roman" w:cs="Times New Roman"/>
          <w:sz w:val="24"/>
          <w:szCs w:val="24"/>
          <w:lang w:eastAsia="ru-RU"/>
        </w:rPr>
        <w:t xml:space="preserve"> дополнительно</w:t>
      </w:r>
      <w:r>
        <w:rPr>
          <w:rFonts w:ascii="Times New Roman" w:eastAsia="Times New Roman" w:hAnsi="Times New Roman" w:cs="Times New Roman"/>
          <w:sz w:val="24"/>
          <w:szCs w:val="24"/>
          <w:lang w:eastAsia="ru-RU"/>
        </w:rPr>
        <w:t>е</w:t>
      </w:r>
      <w:r w:rsidRPr="0052443B">
        <w:rPr>
          <w:rFonts w:ascii="Times New Roman" w:eastAsia="Times New Roman" w:hAnsi="Times New Roman" w:cs="Times New Roman"/>
          <w:sz w:val="24"/>
          <w:szCs w:val="24"/>
          <w:lang w:eastAsia="ru-RU"/>
        </w:rPr>
        <w:t xml:space="preserve"> тв</w:t>
      </w:r>
      <w:r>
        <w:rPr>
          <w:rFonts w:ascii="Times New Roman" w:eastAsia="Times New Roman" w:hAnsi="Times New Roman" w:cs="Times New Roman"/>
          <w:sz w:val="24"/>
          <w:szCs w:val="24"/>
          <w:lang w:eastAsia="ru-RU"/>
        </w:rPr>
        <w:t>е</w:t>
      </w:r>
      <w:r w:rsidRPr="0052443B">
        <w:rPr>
          <w:rFonts w:ascii="Times New Roman" w:eastAsia="Times New Roman" w:hAnsi="Times New Roman" w:cs="Times New Roman"/>
          <w:sz w:val="24"/>
          <w:szCs w:val="24"/>
          <w:lang w:eastAsia="ru-RU"/>
        </w:rPr>
        <w:t>рдо</w:t>
      </w:r>
      <w:r>
        <w:rPr>
          <w:rFonts w:ascii="Times New Roman" w:eastAsia="Times New Roman" w:hAnsi="Times New Roman" w:cs="Times New Roman"/>
          <w:sz w:val="24"/>
          <w:szCs w:val="24"/>
          <w:lang w:eastAsia="ru-RU"/>
        </w:rPr>
        <w:t xml:space="preserve">е </w:t>
      </w:r>
      <w:r w:rsidRPr="0052443B">
        <w:rPr>
          <w:rFonts w:ascii="Times New Roman" w:eastAsia="Times New Roman" w:hAnsi="Times New Roman" w:cs="Times New Roman"/>
          <w:sz w:val="24"/>
          <w:szCs w:val="24"/>
          <w:lang w:eastAsia="ru-RU"/>
        </w:rPr>
        <w:t>покрыти</w:t>
      </w:r>
      <w:r>
        <w:rPr>
          <w:rFonts w:ascii="Times New Roman" w:eastAsia="Times New Roman" w:hAnsi="Times New Roman" w:cs="Times New Roman"/>
          <w:sz w:val="24"/>
          <w:szCs w:val="24"/>
          <w:lang w:eastAsia="ru-RU"/>
        </w:rPr>
        <w:t>е</w:t>
      </w:r>
      <w:r w:rsidRPr="0052443B">
        <w:rPr>
          <w:rFonts w:ascii="Times New Roman" w:eastAsia="Times New Roman" w:hAnsi="Times New Roman" w:cs="Times New Roman"/>
          <w:sz w:val="24"/>
          <w:szCs w:val="24"/>
          <w:lang w:eastAsia="ru-RU"/>
        </w:rPr>
        <w:t xml:space="preserve"> из дорожных плит, в количестве 8 </w:t>
      </w:r>
      <w:proofErr w:type="spellStart"/>
      <w:r w:rsidRPr="0052443B">
        <w:rPr>
          <w:rFonts w:ascii="Times New Roman" w:eastAsia="Times New Roman" w:hAnsi="Times New Roman" w:cs="Times New Roman"/>
          <w:sz w:val="24"/>
          <w:szCs w:val="24"/>
          <w:lang w:eastAsia="ru-RU"/>
        </w:rPr>
        <w:t>шт</w:t>
      </w:r>
      <w:proofErr w:type="spellEnd"/>
      <w:r w:rsidRPr="0052443B">
        <w:rPr>
          <w:rFonts w:ascii="Times New Roman" w:eastAsia="Times New Roman" w:hAnsi="Times New Roman" w:cs="Times New Roman"/>
          <w:sz w:val="24"/>
          <w:szCs w:val="24"/>
          <w:lang w:eastAsia="ru-RU"/>
        </w:rPr>
        <w:t xml:space="preserve">, под бытовки и отсыпка территории песком. </w:t>
      </w:r>
    </w:p>
    <w:p w:rsidR="00EC1647" w:rsidRPr="0052443B" w:rsidRDefault="00EC1647" w:rsidP="000C65C1">
      <w:pPr>
        <w:widowControl w:val="0"/>
        <w:spacing w:after="0" w:line="240" w:lineRule="auto"/>
        <w:ind w:firstLine="709"/>
        <w:jc w:val="both"/>
        <w:rPr>
          <w:rFonts w:ascii="Times New Roman" w:eastAsia="Times New Roman" w:hAnsi="Times New Roman" w:cs="Times New Roman"/>
          <w:sz w:val="24"/>
          <w:szCs w:val="24"/>
          <w:lang w:eastAsia="ru-RU"/>
        </w:rPr>
      </w:pPr>
      <w:r w:rsidRPr="0052443B">
        <w:rPr>
          <w:rFonts w:ascii="Times New Roman" w:eastAsia="Times New Roman" w:hAnsi="Times New Roman" w:cs="Times New Roman"/>
          <w:sz w:val="24"/>
          <w:szCs w:val="24"/>
          <w:lang w:eastAsia="ru-RU"/>
        </w:rPr>
        <w:t xml:space="preserve">Также к данной территории подведены наружные сети электроснабжения, установлено </w:t>
      </w:r>
      <w:proofErr w:type="spellStart"/>
      <w:r w:rsidRPr="0052443B">
        <w:rPr>
          <w:rFonts w:ascii="Times New Roman" w:eastAsia="Times New Roman" w:hAnsi="Times New Roman" w:cs="Times New Roman"/>
          <w:sz w:val="24"/>
          <w:szCs w:val="24"/>
          <w:lang w:eastAsia="ru-RU"/>
        </w:rPr>
        <w:t>электрощитовое</w:t>
      </w:r>
      <w:proofErr w:type="spellEnd"/>
      <w:r w:rsidRPr="0052443B">
        <w:rPr>
          <w:rFonts w:ascii="Times New Roman" w:eastAsia="Times New Roman" w:hAnsi="Times New Roman" w:cs="Times New Roman"/>
          <w:sz w:val="24"/>
          <w:szCs w:val="24"/>
          <w:lang w:eastAsia="ru-RU"/>
        </w:rPr>
        <w:t xml:space="preserve"> оборудование с узлом учета электроэнергии, выполнены работы по монтажу наружных сетей тепло-водоснабжения, выполнены работы по устройству наружных сетей канализации (септика).</w:t>
      </w:r>
    </w:p>
    <w:p w:rsidR="00916196" w:rsidRDefault="00916196" w:rsidP="000C65C1">
      <w:pPr>
        <w:spacing w:after="0" w:line="240" w:lineRule="auto"/>
        <w:ind w:firstLine="709"/>
        <w:rPr>
          <w:rFonts w:ascii="Times New Roman" w:eastAsia="Calibri Light" w:hAnsi="Times New Roman" w:cs="Times New Roman"/>
          <w:color w:val="000000" w:themeColor="text1"/>
          <w:sz w:val="24"/>
          <w:szCs w:val="24"/>
        </w:rPr>
      </w:pPr>
    </w:p>
    <w:p w:rsidR="00EC1647" w:rsidRPr="007516E7" w:rsidRDefault="00EC1647" w:rsidP="000C65C1">
      <w:pPr>
        <w:widowControl w:val="0"/>
        <w:spacing w:after="0" w:line="240" w:lineRule="auto"/>
        <w:ind w:firstLine="709"/>
        <w:jc w:val="both"/>
        <w:rPr>
          <w:rFonts w:ascii="Times New Roman" w:eastAsia="Calibri Light" w:hAnsi="Times New Roman" w:cs="Times New Roman"/>
          <w:sz w:val="24"/>
          <w:szCs w:val="24"/>
        </w:rPr>
      </w:pPr>
      <w:r w:rsidRPr="007516E7">
        <w:rPr>
          <w:rFonts w:ascii="Times New Roman" w:eastAsia="Calibri Light" w:hAnsi="Times New Roman" w:cs="Times New Roman"/>
          <w:sz w:val="24"/>
          <w:szCs w:val="24"/>
        </w:rPr>
        <w:t>На территории город</w:t>
      </w:r>
      <w:r>
        <w:rPr>
          <w:rFonts w:ascii="Times New Roman" w:eastAsia="Calibri Light" w:hAnsi="Times New Roman" w:cs="Times New Roman"/>
          <w:sz w:val="24"/>
          <w:szCs w:val="24"/>
        </w:rPr>
        <w:t>а</w:t>
      </w:r>
      <w:r w:rsidRPr="007516E7">
        <w:rPr>
          <w:rFonts w:ascii="Times New Roman" w:eastAsia="Calibri Light" w:hAnsi="Times New Roman" w:cs="Times New Roman"/>
          <w:sz w:val="24"/>
          <w:szCs w:val="24"/>
        </w:rPr>
        <w:t xml:space="preserve"> Мегион</w:t>
      </w:r>
      <w:r>
        <w:rPr>
          <w:rFonts w:ascii="Times New Roman" w:eastAsia="Calibri Light" w:hAnsi="Times New Roman" w:cs="Times New Roman"/>
          <w:sz w:val="24"/>
          <w:szCs w:val="24"/>
        </w:rPr>
        <w:t>а</w:t>
      </w:r>
      <w:r w:rsidRPr="007516E7">
        <w:rPr>
          <w:rFonts w:ascii="Times New Roman" w:eastAsia="Calibri Light" w:hAnsi="Times New Roman" w:cs="Times New Roman"/>
          <w:sz w:val="24"/>
          <w:szCs w:val="24"/>
        </w:rPr>
        <w:t xml:space="preserve"> имеется 3 городских кладбища:</w:t>
      </w:r>
    </w:p>
    <w:p w:rsidR="00EC1647" w:rsidRPr="007516E7" w:rsidRDefault="00EC1647" w:rsidP="000C65C1">
      <w:pPr>
        <w:widowControl w:val="0"/>
        <w:autoSpaceDE w:val="0"/>
        <w:autoSpaceDN w:val="0"/>
        <w:spacing w:after="0" w:line="240" w:lineRule="auto"/>
        <w:ind w:firstLine="709"/>
        <w:jc w:val="both"/>
        <w:rPr>
          <w:rFonts w:ascii="Times New Roman CYR" w:eastAsia="Times New Roman" w:hAnsi="Times New Roman CYR" w:cs="Times New Roman CYR"/>
          <w:sz w:val="24"/>
          <w:szCs w:val="24"/>
          <w:lang w:eastAsia="ru-RU"/>
        </w:rPr>
      </w:pPr>
      <w:r w:rsidRPr="007516E7">
        <w:rPr>
          <w:rFonts w:ascii="Times New Roman CYR" w:eastAsia="Times New Roman" w:hAnsi="Times New Roman CYR" w:cs="Times New Roman CYR"/>
          <w:sz w:val="24"/>
          <w:szCs w:val="24"/>
          <w:lang w:eastAsia="ru-RU"/>
        </w:rPr>
        <w:t xml:space="preserve">городское кладбище, расположенное на 188 км автомобильной дороги Сургут – Нижневартовск; </w:t>
      </w:r>
    </w:p>
    <w:p w:rsidR="00EC1647" w:rsidRPr="007516E7" w:rsidRDefault="00EC1647" w:rsidP="000C65C1">
      <w:pPr>
        <w:widowControl w:val="0"/>
        <w:autoSpaceDE w:val="0"/>
        <w:autoSpaceDN w:val="0"/>
        <w:spacing w:after="0" w:line="240" w:lineRule="auto"/>
        <w:ind w:firstLine="709"/>
        <w:jc w:val="both"/>
        <w:rPr>
          <w:rFonts w:ascii="Calibri" w:eastAsia="Times New Roman" w:hAnsi="Calibri" w:cs="Times New Roman"/>
          <w:lang w:eastAsia="ru-RU"/>
        </w:rPr>
      </w:pPr>
      <w:r w:rsidRPr="007516E7">
        <w:rPr>
          <w:rFonts w:ascii="Times New Roman CYR" w:eastAsia="Times New Roman" w:hAnsi="Times New Roman CYR" w:cs="Times New Roman CYR"/>
          <w:sz w:val="24"/>
          <w:szCs w:val="24"/>
          <w:lang w:eastAsia="ru-RU"/>
        </w:rPr>
        <w:t>городское кладбище, находящееся по улице Новой;</w:t>
      </w:r>
    </w:p>
    <w:p w:rsidR="00EC1647" w:rsidRPr="007516E7" w:rsidRDefault="00EC1647" w:rsidP="000C65C1">
      <w:pPr>
        <w:widowControl w:val="0"/>
        <w:autoSpaceDE w:val="0"/>
        <w:autoSpaceDN w:val="0"/>
        <w:spacing w:after="0" w:line="240" w:lineRule="auto"/>
        <w:ind w:firstLine="709"/>
        <w:jc w:val="both"/>
        <w:rPr>
          <w:rFonts w:ascii="Segoe UI" w:eastAsia="Times New Roman" w:hAnsi="Segoe UI" w:cs="Segoe UI"/>
          <w:sz w:val="20"/>
          <w:szCs w:val="20"/>
          <w:lang w:eastAsia="ru-RU"/>
        </w:rPr>
      </w:pPr>
      <w:r w:rsidRPr="007516E7">
        <w:rPr>
          <w:rFonts w:ascii="Times New Roman CYR" w:eastAsia="Times New Roman" w:hAnsi="Times New Roman CYR" w:cs="Times New Roman CYR"/>
          <w:sz w:val="24"/>
          <w:szCs w:val="24"/>
          <w:lang w:eastAsia="ru-RU"/>
        </w:rPr>
        <w:t>новое городское кладбище, расположенное на 188 км автомобильной дороги Сургут – Нижневартовск.</w:t>
      </w:r>
    </w:p>
    <w:p w:rsidR="00EC1647" w:rsidRDefault="00EC1647" w:rsidP="000C65C1">
      <w:pPr>
        <w:widowControl w:val="0"/>
        <w:spacing w:after="0" w:line="240" w:lineRule="auto"/>
        <w:ind w:firstLine="709"/>
        <w:jc w:val="both"/>
        <w:rPr>
          <w:rFonts w:ascii="Times New Roman" w:eastAsia="Calibri Light" w:hAnsi="Times New Roman" w:cs="Times New Roman"/>
          <w:bCs/>
          <w:sz w:val="24"/>
          <w:szCs w:val="24"/>
        </w:rPr>
      </w:pPr>
      <w:r w:rsidRPr="007516E7">
        <w:rPr>
          <w:rFonts w:ascii="Times New Roman" w:eastAsia="Calibri Light" w:hAnsi="Times New Roman" w:cs="Times New Roman"/>
          <w:bCs/>
          <w:sz w:val="24"/>
          <w:szCs w:val="24"/>
        </w:rPr>
        <w:t xml:space="preserve">В рамках </w:t>
      </w:r>
      <w:r w:rsidRPr="007516E7">
        <w:rPr>
          <w:rFonts w:ascii="Times New Roman" w:eastAsia="Calibri Light" w:hAnsi="Times New Roman" w:cs="Times New Roman"/>
          <w:sz w:val="24"/>
          <w:szCs w:val="24"/>
        </w:rPr>
        <w:t>реализации муниципальной программы «Развитие жилищно-коммунального комплекса и повышение энергетической эффективности в город</w:t>
      </w:r>
      <w:r>
        <w:rPr>
          <w:rFonts w:ascii="Times New Roman" w:eastAsia="Calibri Light" w:hAnsi="Times New Roman" w:cs="Times New Roman"/>
          <w:sz w:val="24"/>
          <w:szCs w:val="24"/>
        </w:rPr>
        <w:t>е</w:t>
      </w:r>
      <w:r w:rsidRPr="007516E7">
        <w:rPr>
          <w:rFonts w:ascii="Times New Roman" w:eastAsia="Calibri Light" w:hAnsi="Times New Roman" w:cs="Times New Roman"/>
          <w:sz w:val="24"/>
          <w:szCs w:val="24"/>
        </w:rPr>
        <w:t xml:space="preserve"> Мегион</w:t>
      </w:r>
      <w:r>
        <w:rPr>
          <w:rFonts w:ascii="Times New Roman" w:eastAsia="Calibri Light" w:hAnsi="Times New Roman" w:cs="Times New Roman"/>
          <w:sz w:val="24"/>
          <w:szCs w:val="24"/>
        </w:rPr>
        <w:t>е</w:t>
      </w:r>
      <w:r w:rsidRPr="007516E7">
        <w:rPr>
          <w:rFonts w:ascii="Times New Roman" w:eastAsia="Calibri Light" w:hAnsi="Times New Roman" w:cs="Times New Roman"/>
          <w:sz w:val="24"/>
          <w:szCs w:val="24"/>
        </w:rPr>
        <w:t xml:space="preserve"> на 2019</w:t>
      </w:r>
      <w:r>
        <w:rPr>
          <w:rFonts w:ascii="Times New Roman" w:eastAsia="Calibri Light" w:hAnsi="Times New Roman" w:cs="Times New Roman"/>
          <w:sz w:val="24"/>
          <w:szCs w:val="24"/>
        </w:rPr>
        <w:t xml:space="preserve"> </w:t>
      </w:r>
      <w:r w:rsidRPr="00ED1691">
        <w:rPr>
          <w:rFonts w:ascii="Times New Roman" w:eastAsia="Times New Roman" w:hAnsi="Times New Roman" w:cs="Times New Roman"/>
          <w:sz w:val="24"/>
          <w:szCs w:val="24"/>
          <w:lang w:eastAsia="ru-RU"/>
        </w:rPr>
        <w:t xml:space="preserve">– </w:t>
      </w:r>
      <w:r w:rsidRPr="007516E7">
        <w:rPr>
          <w:rFonts w:ascii="Times New Roman" w:eastAsia="Calibri Light" w:hAnsi="Times New Roman" w:cs="Times New Roman"/>
          <w:sz w:val="24"/>
          <w:szCs w:val="24"/>
        </w:rPr>
        <w:t xml:space="preserve">2025 годы» в соответствии с </w:t>
      </w:r>
      <w:r w:rsidRPr="007516E7">
        <w:rPr>
          <w:rFonts w:ascii="Times New Roman" w:eastAsia="Calibri Light" w:hAnsi="Times New Roman" w:cs="Times New Roman"/>
          <w:bCs/>
          <w:sz w:val="24"/>
          <w:szCs w:val="24"/>
        </w:rPr>
        <w:t>заключ</w:t>
      </w:r>
      <w:r>
        <w:rPr>
          <w:rFonts w:ascii="Times New Roman" w:eastAsia="Calibri Light" w:hAnsi="Times New Roman" w:cs="Times New Roman"/>
          <w:bCs/>
          <w:sz w:val="24"/>
          <w:szCs w:val="24"/>
        </w:rPr>
        <w:t>е</w:t>
      </w:r>
      <w:r w:rsidRPr="007516E7">
        <w:rPr>
          <w:rFonts w:ascii="Times New Roman" w:eastAsia="Calibri Light" w:hAnsi="Times New Roman" w:cs="Times New Roman"/>
          <w:bCs/>
          <w:sz w:val="24"/>
          <w:szCs w:val="24"/>
        </w:rPr>
        <w:t xml:space="preserve">нным муниципальным контрактом на сумму </w:t>
      </w:r>
      <w:r w:rsidRPr="007516E7">
        <w:rPr>
          <w:rFonts w:ascii="Times New Roman" w:hAnsi="Times New Roman" w:cs="Times New Roman"/>
          <w:sz w:val="24"/>
          <w:szCs w:val="24"/>
        </w:rPr>
        <w:t>1</w:t>
      </w:r>
      <w:r>
        <w:rPr>
          <w:rFonts w:ascii="Times New Roman" w:hAnsi="Times New Roman" w:cs="Times New Roman"/>
          <w:sz w:val="24"/>
          <w:szCs w:val="24"/>
        </w:rPr>
        <w:t> </w:t>
      </w:r>
      <w:r w:rsidRPr="007516E7">
        <w:rPr>
          <w:rFonts w:ascii="Times New Roman" w:hAnsi="Times New Roman" w:cs="Times New Roman"/>
          <w:sz w:val="24"/>
          <w:szCs w:val="24"/>
        </w:rPr>
        <w:t>48</w:t>
      </w:r>
      <w:r>
        <w:rPr>
          <w:rFonts w:ascii="Times New Roman" w:hAnsi="Times New Roman" w:cs="Times New Roman"/>
          <w:sz w:val="24"/>
          <w:szCs w:val="24"/>
        </w:rPr>
        <w:t xml:space="preserve">2,0 тыс. </w:t>
      </w:r>
      <w:r w:rsidRPr="007516E7">
        <w:rPr>
          <w:rFonts w:ascii="Times New Roman" w:hAnsi="Times New Roman" w:cs="Times New Roman"/>
          <w:sz w:val="24"/>
          <w:szCs w:val="24"/>
        </w:rPr>
        <w:t xml:space="preserve">руб. </w:t>
      </w:r>
      <w:r w:rsidRPr="007516E7">
        <w:rPr>
          <w:rFonts w:ascii="Times New Roman" w:eastAsia="Calibri Light" w:hAnsi="Times New Roman" w:cs="Times New Roman"/>
          <w:bCs/>
          <w:sz w:val="24"/>
          <w:szCs w:val="24"/>
        </w:rPr>
        <w:t>подрядной организацией ООО «</w:t>
      </w:r>
      <w:proofErr w:type="spellStart"/>
      <w:r w:rsidRPr="007516E7">
        <w:rPr>
          <w:rFonts w:ascii="Times New Roman" w:eastAsia="Calibri Light" w:hAnsi="Times New Roman" w:cs="Times New Roman"/>
          <w:bCs/>
          <w:sz w:val="24"/>
          <w:szCs w:val="24"/>
        </w:rPr>
        <w:t>Геокар</w:t>
      </w:r>
      <w:proofErr w:type="spellEnd"/>
      <w:r w:rsidRPr="007516E7">
        <w:rPr>
          <w:rFonts w:ascii="Times New Roman" w:eastAsia="Calibri Light" w:hAnsi="Times New Roman" w:cs="Times New Roman"/>
          <w:bCs/>
          <w:sz w:val="24"/>
          <w:szCs w:val="24"/>
        </w:rPr>
        <w:t xml:space="preserve">» выполнялись мероприятия </w:t>
      </w:r>
      <w:r w:rsidRPr="007516E7">
        <w:rPr>
          <w:rFonts w:ascii="Times New Roman" w:eastAsia="Calibri Light" w:hAnsi="Times New Roman" w:cs="Times New Roman"/>
          <w:sz w:val="24"/>
          <w:szCs w:val="24"/>
        </w:rPr>
        <w:t>по п</w:t>
      </w:r>
      <w:r w:rsidRPr="007516E7">
        <w:rPr>
          <w:rFonts w:ascii="Times New Roman CYR" w:eastAsia="Times New Roman" w:hAnsi="Times New Roman CYR" w:cs="Times New Roman CYR"/>
          <w:sz w:val="24"/>
          <w:szCs w:val="24"/>
          <w:lang w:eastAsia="ru-RU"/>
        </w:rPr>
        <w:t>оддержанию надлежащего технического состояния проездов общего пользования, санитарного состояния территорий кладбища, а также оказание услуг по содержанию городских кладбищ.</w:t>
      </w:r>
      <w:r w:rsidRPr="00250621">
        <w:rPr>
          <w:rFonts w:ascii="Times New Roman" w:eastAsia="Calibri Light" w:hAnsi="Times New Roman" w:cs="Times New Roman"/>
          <w:bCs/>
          <w:sz w:val="24"/>
          <w:szCs w:val="24"/>
        </w:rPr>
        <w:t xml:space="preserve"> </w:t>
      </w:r>
    </w:p>
    <w:p w:rsidR="00EC1647" w:rsidRDefault="00EC1647" w:rsidP="000C65C1">
      <w:pPr>
        <w:spacing w:after="0" w:line="240" w:lineRule="auto"/>
        <w:ind w:firstLine="709"/>
        <w:rPr>
          <w:rFonts w:ascii="Times New Roman" w:eastAsia="Calibri Light" w:hAnsi="Times New Roman" w:cs="Times New Roman"/>
          <w:color w:val="000000" w:themeColor="text1"/>
          <w:sz w:val="24"/>
          <w:szCs w:val="24"/>
        </w:rPr>
      </w:pPr>
    </w:p>
    <w:p w:rsidR="00EC1647" w:rsidRPr="007516E7" w:rsidRDefault="00EC1647" w:rsidP="000C65C1">
      <w:pPr>
        <w:widowControl w:val="0"/>
        <w:spacing w:after="0" w:line="240" w:lineRule="auto"/>
        <w:ind w:firstLine="709"/>
        <w:jc w:val="both"/>
        <w:rPr>
          <w:rFonts w:ascii="Times New Roman" w:hAnsi="Times New Roman"/>
          <w:sz w:val="24"/>
          <w:szCs w:val="24"/>
        </w:rPr>
      </w:pPr>
      <w:r w:rsidRPr="007516E7">
        <w:rPr>
          <w:rFonts w:ascii="Times New Roman" w:hAnsi="Times New Roman"/>
          <w:sz w:val="24"/>
          <w:szCs w:val="24"/>
        </w:rPr>
        <w:t>В 2021 году продолжилась работа по переходу на новую систему обращения с твердыми коммунальными отходами. В автономном округе функции единого регионального оператора выполняет АО «Югра-Экология».</w:t>
      </w:r>
    </w:p>
    <w:p w:rsidR="00EC1647" w:rsidRPr="007516E7" w:rsidRDefault="00EC1647" w:rsidP="000C65C1">
      <w:pPr>
        <w:widowControl w:val="0"/>
        <w:spacing w:after="0" w:line="240" w:lineRule="auto"/>
        <w:ind w:firstLine="709"/>
        <w:jc w:val="both"/>
        <w:rPr>
          <w:rFonts w:ascii="Times New Roman" w:hAnsi="Times New Roman"/>
          <w:sz w:val="24"/>
          <w:szCs w:val="24"/>
        </w:rPr>
      </w:pPr>
      <w:r w:rsidRPr="007516E7">
        <w:rPr>
          <w:rFonts w:ascii="Times New Roman" w:hAnsi="Times New Roman"/>
          <w:sz w:val="24"/>
          <w:szCs w:val="24"/>
        </w:rPr>
        <w:t xml:space="preserve">В целях информирования населения о переходе на новую систему обращения с отходами на официальном сайте администрации города </w:t>
      </w:r>
      <w:r>
        <w:rPr>
          <w:rFonts w:ascii="Times New Roman" w:hAnsi="Times New Roman"/>
          <w:sz w:val="24"/>
          <w:szCs w:val="24"/>
        </w:rPr>
        <w:t>действует</w:t>
      </w:r>
      <w:r w:rsidRPr="007516E7">
        <w:rPr>
          <w:rFonts w:ascii="Times New Roman" w:hAnsi="Times New Roman"/>
          <w:sz w:val="24"/>
          <w:szCs w:val="24"/>
        </w:rPr>
        <w:t xml:space="preserve"> раздел «Система обращения с твердыми коммунальными отходами», в котором для населения городского округа размещена вся необходимая информация о переходе, активно выходили новостные </w:t>
      </w:r>
      <w:r>
        <w:rPr>
          <w:rFonts w:ascii="Times New Roman" w:hAnsi="Times New Roman"/>
          <w:sz w:val="24"/>
          <w:szCs w:val="24"/>
        </w:rPr>
        <w:t>сообщения</w:t>
      </w:r>
      <w:r w:rsidRPr="007516E7">
        <w:rPr>
          <w:rFonts w:ascii="Times New Roman" w:hAnsi="Times New Roman"/>
          <w:sz w:val="24"/>
          <w:szCs w:val="24"/>
        </w:rPr>
        <w:t xml:space="preserve"> по обозначенному вопросу. Также управляющими организациями проводилась работа по информированию населения путем размещения данной информации на обратной стороне квитанций</w:t>
      </w:r>
      <w:r>
        <w:rPr>
          <w:rFonts w:ascii="Times New Roman" w:hAnsi="Times New Roman"/>
          <w:sz w:val="24"/>
          <w:szCs w:val="24"/>
        </w:rPr>
        <w:t xml:space="preserve"> за услуги ЖКХ</w:t>
      </w:r>
      <w:r w:rsidRPr="007516E7">
        <w:rPr>
          <w:rFonts w:ascii="Times New Roman" w:hAnsi="Times New Roman"/>
          <w:sz w:val="24"/>
          <w:szCs w:val="24"/>
        </w:rPr>
        <w:t xml:space="preserve">. </w:t>
      </w:r>
    </w:p>
    <w:p w:rsidR="00EC1647" w:rsidRPr="007516E7" w:rsidRDefault="00EC1647" w:rsidP="00EC1647">
      <w:pPr>
        <w:widowControl w:val="0"/>
        <w:spacing w:after="0" w:line="240" w:lineRule="auto"/>
        <w:ind w:right="-1" w:firstLine="709"/>
        <w:jc w:val="both"/>
        <w:rPr>
          <w:rFonts w:ascii="Times New Roman" w:hAnsi="Times New Roman"/>
          <w:sz w:val="24"/>
          <w:szCs w:val="24"/>
        </w:rPr>
      </w:pPr>
      <w:r w:rsidRPr="007516E7">
        <w:rPr>
          <w:rFonts w:ascii="Times New Roman" w:hAnsi="Times New Roman"/>
          <w:sz w:val="24"/>
          <w:szCs w:val="24"/>
        </w:rPr>
        <w:t>По «</w:t>
      </w:r>
      <w:r>
        <w:rPr>
          <w:rFonts w:ascii="Times New Roman" w:hAnsi="Times New Roman"/>
          <w:sz w:val="24"/>
          <w:szCs w:val="24"/>
        </w:rPr>
        <w:t>н</w:t>
      </w:r>
      <w:r w:rsidRPr="007516E7">
        <w:rPr>
          <w:rFonts w:ascii="Times New Roman" w:hAnsi="Times New Roman"/>
          <w:sz w:val="24"/>
          <w:szCs w:val="24"/>
        </w:rPr>
        <w:t>овой схеме» услуга по вывозу мусора из разряда жилищных, где оплата производилась с квадратного метра, перешла в разряд коммунальных услуг, т.е. вз</w:t>
      </w:r>
      <w:r>
        <w:rPr>
          <w:rFonts w:ascii="Times New Roman" w:hAnsi="Times New Roman"/>
          <w:sz w:val="24"/>
          <w:szCs w:val="24"/>
        </w:rPr>
        <w:t>и</w:t>
      </w:r>
      <w:r w:rsidRPr="007516E7">
        <w:rPr>
          <w:rFonts w:ascii="Times New Roman" w:hAnsi="Times New Roman"/>
          <w:sz w:val="24"/>
          <w:szCs w:val="24"/>
        </w:rPr>
        <w:t xml:space="preserve">мается с человека. </w:t>
      </w:r>
    </w:p>
    <w:p w:rsidR="00EC1647" w:rsidRPr="007516E7" w:rsidRDefault="00EC1647" w:rsidP="00EC1647">
      <w:pPr>
        <w:widowControl w:val="0"/>
        <w:spacing w:after="0" w:line="240" w:lineRule="auto"/>
        <w:ind w:firstLine="709"/>
        <w:jc w:val="both"/>
        <w:rPr>
          <w:rFonts w:ascii="Times New Roman" w:hAnsi="Times New Roman"/>
          <w:sz w:val="24"/>
          <w:szCs w:val="24"/>
        </w:rPr>
      </w:pPr>
      <w:r w:rsidRPr="007516E7">
        <w:rPr>
          <w:rFonts w:ascii="Times New Roman" w:hAnsi="Times New Roman"/>
          <w:sz w:val="24"/>
          <w:szCs w:val="24"/>
        </w:rPr>
        <w:t>Для улучшения качества предоставляемых услуг и удобства клиентов АО «Югра-Экология» привлекла к работе на местах агентов по расчетно-кассовому обслуживанию, в Мегион</w:t>
      </w:r>
      <w:r>
        <w:rPr>
          <w:rFonts w:ascii="Times New Roman" w:hAnsi="Times New Roman"/>
          <w:sz w:val="24"/>
          <w:szCs w:val="24"/>
        </w:rPr>
        <w:t>е</w:t>
      </w:r>
      <w:r w:rsidRPr="007516E7">
        <w:rPr>
          <w:rFonts w:ascii="Times New Roman" w:hAnsi="Times New Roman"/>
          <w:sz w:val="24"/>
          <w:szCs w:val="24"/>
        </w:rPr>
        <w:t xml:space="preserve"> – это АО «Газпром </w:t>
      </w:r>
      <w:proofErr w:type="spellStart"/>
      <w:r w:rsidRPr="007516E7">
        <w:rPr>
          <w:rFonts w:ascii="Times New Roman" w:hAnsi="Times New Roman"/>
          <w:sz w:val="24"/>
          <w:szCs w:val="24"/>
        </w:rPr>
        <w:t>энергосбыт</w:t>
      </w:r>
      <w:proofErr w:type="spellEnd"/>
      <w:r w:rsidRPr="007516E7">
        <w:rPr>
          <w:rFonts w:ascii="Times New Roman" w:hAnsi="Times New Roman"/>
          <w:sz w:val="24"/>
          <w:szCs w:val="24"/>
        </w:rPr>
        <w:t xml:space="preserve"> Тюмень».</w:t>
      </w:r>
    </w:p>
    <w:p w:rsidR="00EC1647" w:rsidRDefault="00EC1647" w:rsidP="00EC1647">
      <w:pPr>
        <w:pStyle w:val="ae"/>
        <w:widowControl w:val="0"/>
        <w:shd w:val="clear" w:color="auto" w:fill="FFFFFF"/>
        <w:spacing w:before="0" w:beforeAutospacing="0" w:after="0" w:afterAutospacing="0"/>
        <w:ind w:firstLine="709"/>
        <w:jc w:val="both"/>
      </w:pPr>
      <w:r w:rsidRPr="007516E7">
        <w:t xml:space="preserve">Следующий шаг при переходе на новую систему обращения с ТКО – раздельный сбор мусора, что позволит снизить объем поставляемых на полигоны отходов, и, как следствие, регулировать тарифную политику. На сегодняшний день </w:t>
      </w:r>
      <w:r>
        <w:t>на территории муниципального образования</w:t>
      </w:r>
      <w:r w:rsidRPr="007516E7">
        <w:t xml:space="preserve"> город Мегион </w:t>
      </w:r>
      <w:r w:rsidR="000C65C1">
        <w:t>более 100</w:t>
      </w:r>
      <w:r w:rsidRPr="00D5402B">
        <w:t xml:space="preserve"> мест раздельного накопления твердых коммунальных </w:t>
      </w:r>
      <w:r w:rsidRPr="00D5402B">
        <w:lastRenderedPageBreak/>
        <w:t>о</w:t>
      </w:r>
      <w:r w:rsidR="000C65C1">
        <w:t>тходов</w:t>
      </w:r>
      <w:r w:rsidRPr="00D5402B">
        <w:t xml:space="preserve">. </w:t>
      </w:r>
    </w:p>
    <w:p w:rsidR="00EC1647" w:rsidRPr="007516E7" w:rsidRDefault="00EC1647" w:rsidP="00EC1647">
      <w:pPr>
        <w:pStyle w:val="ae"/>
        <w:widowControl w:val="0"/>
        <w:shd w:val="clear" w:color="auto" w:fill="FFFFFF"/>
        <w:spacing w:before="0" w:beforeAutospacing="0" w:after="0" w:afterAutospacing="0"/>
        <w:ind w:firstLine="709"/>
        <w:jc w:val="both"/>
      </w:pPr>
      <w:r w:rsidRPr="007516E7">
        <w:t xml:space="preserve">На данный момент администрацией города в рамках переданных отдельных государственных полномочий ведется реестр мест накопления твердых коммунальных отходов, проводится комплексная работа по определению мест для обустройства площадок накопления твердых коммунальных отходов. </w:t>
      </w:r>
    </w:p>
    <w:p w:rsidR="00EC1647" w:rsidRPr="003B6C39" w:rsidRDefault="00EC1647" w:rsidP="00EC1647">
      <w:pPr>
        <w:widowControl w:val="0"/>
        <w:spacing w:after="0" w:line="240" w:lineRule="auto"/>
        <w:ind w:firstLine="709"/>
        <w:jc w:val="both"/>
        <w:rPr>
          <w:rFonts w:ascii="Times New Roman" w:eastAsia="Times New Roman" w:hAnsi="Times New Roman" w:cs="Times New Roman"/>
          <w:sz w:val="24"/>
          <w:szCs w:val="24"/>
          <w:lang w:eastAsia="ru-RU"/>
        </w:rPr>
      </w:pPr>
      <w:r w:rsidRPr="007516E7">
        <w:rPr>
          <w:rFonts w:ascii="Times New Roman" w:eastAsia="Calibri Light" w:hAnsi="Times New Roman" w:cs="Times New Roman"/>
          <w:sz w:val="24"/>
          <w:szCs w:val="24"/>
        </w:rPr>
        <w:t xml:space="preserve">Резкий рост потребления ресурсов в процессе жизнедеятельности человека приводит к существенному увеличению объемов образования твердых бытовых отходов, что требует его </w:t>
      </w:r>
      <w:r w:rsidRPr="00461D49">
        <w:rPr>
          <w:rFonts w:ascii="Times New Roman" w:eastAsia="Calibri Light" w:hAnsi="Times New Roman" w:cs="Times New Roman"/>
          <w:sz w:val="24"/>
          <w:szCs w:val="24"/>
        </w:rPr>
        <w:t xml:space="preserve">утилизации (захоронения). </w:t>
      </w:r>
    </w:p>
    <w:p w:rsidR="00EC1647" w:rsidRDefault="00EC1647" w:rsidP="00EC1647">
      <w:pPr>
        <w:widowControl w:val="0"/>
        <w:spacing w:after="0" w:line="240" w:lineRule="auto"/>
        <w:ind w:firstLine="709"/>
        <w:jc w:val="both"/>
        <w:rPr>
          <w:rFonts w:ascii="Times New Roman" w:eastAsia="Calibri Light" w:hAnsi="Times New Roman" w:cs="Times New Roman"/>
          <w:sz w:val="24"/>
          <w:szCs w:val="24"/>
          <w:lang w:eastAsia="ru-RU"/>
        </w:rPr>
      </w:pPr>
      <w:r w:rsidRPr="00461D49">
        <w:rPr>
          <w:rFonts w:ascii="Times New Roman" w:eastAsia="Calibri Light" w:hAnsi="Times New Roman" w:cs="Times New Roman"/>
          <w:sz w:val="24"/>
          <w:szCs w:val="24"/>
        </w:rPr>
        <w:t>Хозяйственную деятельность на объекте «Полигон для размещения твердых бытовых отходов» осуществляет общество с ограниченной ответственностью «Жилищно-</w:t>
      </w:r>
      <w:r w:rsidRPr="007516E7">
        <w:rPr>
          <w:rFonts w:ascii="Times New Roman" w:eastAsia="Calibri Light" w:hAnsi="Times New Roman" w:cs="Times New Roman"/>
          <w:sz w:val="24"/>
          <w:szCs w:val="24"/>
        </w:rPr>
        <w:t xml:space="preserve">коммунальное Автотранспортное Предприятие». </w:t>
      </w:r>
      <w:r w:rsidRPr="00B45A18">
        <w:rPr>
          <w:rFonts w:ascii="Times New Roman" w:eastAsia="Calibri Light" w:hAnsi="Times New Roman" w:cs="Times New Roman"/>
          <w:sz w:val="24"/>
          <w:szCs w:val="24"/>
        </w:rPr>
        <w:t xml:space="preserve">Объем твердых коммунальных отходов, поступивших на </w:t>
      </w:r>
      <w:r>
        <w:rPr>
          <w:rFonts w:ascii="Times New Roman" w:eastAsia="Calibri Light" w:hAnsi="Times New Roman" w:cs="Times New Roman"/>
          <w:sz w:val="24"/>
          <w:szCs w:val="24"/>
        </w:rPr>
        <w:t>полигон</w:t>
      </w:r>
      <w:r w:rsidRPr="00B45A18">
        <w:rPr>
          <w:rFonts w:ascii="Times New Roman" w:eastAsia="Calibri Light" w:hAnsi="Times New Roman" w:cs="Times New Roman"/>
          <w:sz w:val="24"/>
          <w:szCs w:val="24"/>
        </w:rPr>
        <w:t xml:space="preserve"> в 2021 году от всех категорий потребителей, составил </w:t>
      </w:r>
      <w:r w:rsidRPr="00B45A18">
        <w:rPr>
          <w:rFonts w:ascii="Times New Roman" w:eastAsia="Calibri Light" w:hAnsi="Times New Roman" w:cs="Times New Roman"/>
          <w:sz w:val="24"/>
          <w:szCs w:val="24"/>
          <w:lang w:eastAsia="ru-RU"/>
        </w:rPr>
        <w:t>869 510,414 куб.</w:t>
      </w:r>
      <w:r>
        <w:rPr>
          <w:rFonts w:ascii="Times New Roman" w:eastAsia="Calibri Light" w:hAnsi="Times New Roman" w:cs="Times New Roman"/>
          <w:sz w:val="24"/>
          <w:szCs w:val="24"/>
          <w:lang w:eastAsia="ru-RU"/>
        </w:rPr>
        <w:t xml:space="preserve"> </w:t>
      </w:r>
      <w:r w:rsidRPr="00B45A18">
        <w:rPr>
          <w:rFonts w:ascii="Times New Roman" w:eastAsia="Calibri Light" w:hAnsi="Times New Roman" w:cs="Times New Roman"/>
          <w:sz w:val="24"/>
          <w:szCs w:val="24"/>
          <w:lang w:eastAsia="ru-RU"/>
        </w:rPr>
        <w:t>м., что на 19,3% ниже показателя 2020 года, что обусловлено применением системы раздельного сбора твердых коммунальных отходов</w:t>
      </w:r>
      <w:r>
        <w:rPr>
          <w:rFonts w:ascii="Times New Roman" w:eastAsia="Calibri Light" w:hAnsi="Times New Roman" w:cs="Times New Roman"/>
          <w:sz w:val="24"/>
          <w:szCs w:val="24"/>
          <w:lang w:eastAsia="ru-RU"/>
        </w:rPr>
        <w:t>,</w:t>
      </w:r>
      <w:r w:rsidRPr="00B45A18">
        <w:rPr>
          <w:rFonts w:ascii="Times New Roman" w:eastAsia="Calibri Light" w:hAnsi="Times New Roman" w:cs="Times New Roman"/>
          <w:sz w:val="24"/>
          <w:szCs w:val="24"/>
          <w:lang w:eastAsia="ru-RU"/>
        </w:rPr>
        <w:t xml:space="preserve"> таких как бумага и пластик и направленных на дальнейшую переработку.</w:t>
      </w:r>
    </w:p>
    <w:p w:rsidR="00EC1647" w:rsidRPr="00B45A18" w:rsidRDefault="00EC1647" w:rsidP="00EC1647">
      <w:pPr>
        <w:widowControl w:val="0"/>
        <w:spacing w:after="0" w:line="240" w:lineRule="auto"/>
        <w:ind w:firstLine="709"/>
        <w:jc w:val="both"/>
        <w:rPr>
          <w:rFonts w:ascii="Times New Roman" w:eastAsia="Times New Roman" w:hAnsi="Times New Roman" w:cs="Times New Roman"/>
          <w:sz w:val="24"/>
          <w:szCs w:val="24"/>
          <w:lang w:eastAsia="ru-RU"/>
        </w:rPr>
      </w:pPr>
    </w:p>
    <w:p w:rsidR="00EC1647" w:rsidRPr="00B45A18" w:rsidRDefault="00EC1647" w:rsidP="00EC1647">
      <w:pPr>
        <w:widowControl w:val="0"/>
        <w:spacing w:after="0" w:line="240" w:lineRule="auto"/>
        <w:ind w:firstLine="709"/>
        <w:jc w:val="center"/>
        <w:rPr>
          <w:rFonts w:ascii="Times New Roman" w:eastAsia="Times New Roman" w:hAnsi="Times New Roman" w:cs="Times New Roman"/>
          <w:sz w:val="24"/>
          <w:szCs w:val="24"/>
          <w:lang w:eastAsia="ru-RU"/>
        </w:rPr>
      </w:pPr>
      <w:r w:rsidRPr="00B45A18">
        <w:rPr>
          <w:rFonts w:ascii="Times New Roman" w:eastAsia="Calibri Light" w:hAnsi="Times New Roman" w:cs="Times New Roman"/>
          <w:sz w:val="24"/>
          <w:szCs w:val="24"/>
          <w:lang w:eastAsia="ru-RU"/>
        </w:rPr>
        <w:t>Показатели</w:t>
      </w:r>
      <w:r w:rsidRPr="00B45A18">
        <w:rPr>
          <w:rFonts w:ascii="Times New Roman" w:eastAsia="Times New Roman" w:hAnsi="Times New Roman" w:cs="Times New Roman"/>
          <w:sz w:val="24"/>
          <w:szCs w:val="24"/>
          <w:lang w:eastAsia="ru-RU"/>
        </w:rPr>
        <w:t xml:space="preserve"> утилизации (захоронения) твердых коммунальных отходов</w:t>
      </w:r>
    </w:p>
    <w:p w:rsidR="00EC1647" w:rsidRPr="00B45A18" w:rsidRDefault="00EC1647" w:rsidP="00EC1647">
      <w:pPr>
        <w:widowControl w:val="0"/>
        <w:spacing w:after="0" w:line="240" w:lineRule="auto"/>
        <w:ind w:firstLine="709"/>
        <w:jc w:val="center"/>
        <w:rPr>
          <w:rFonts w:ascii="Times New Roman" w:eastAsia="Times New Roman" w:hAnsi="Times New Roman" w:cs="Times New Roman"/>
          <w:b/>
          <w:sz w:val="24"/>
          <w:szCs w:val="24"/>
          <w:lang w:eastAsia="ru-RU"/>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980"/>
        <w:gridCol w:w="1134"/>
        <w:gridCol w:w="1304"/>
        <w:gridCol w:w="1304"/>
        <w:gridCol w:w="1304"/>
        <w:gridCol w:w="1304"/>
        <w:gridCol w:w="1304"/>
      </w:tblGrid>
      <w:tr w:rsidR="00EC1647" w:rsidRPr="00003DDB" w:rsidTr="000C65C1">
        <w:trPr>
          <w:trHeight w:val="449"/>
          <w:tblHeader/>
          <w:jc w:val="center"/>
        </w:trPr>
        <w:tc>
          <w:tcPr>
            <w:tcW w:w="1980" w:type="dxa"/>
            <w:vAlign w:val="center"/>
          </w:tcPr>
          <w:p w:rsidR="00EC1647" w:rsidRPr="00003DDB" w:rsidRDefault="00EC1647" w:rsidP="002B580A">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003DDB">
              <w:rPr>
                <w:rFonts w:ascii="Times New Roman" w:eastAsia="Calibri Light" w:hAnsi="Times New Roman" w:cs="Times New Roman"/>
                <w:sz w:val="20"/>
                <w:szCs w:val="20"/>
                <w:lang w:eastAsia="ru-RU"/>
              </w:rPr>
              <w:t>Показатели</w:t>
            </w:r>
          </w:p>
        </w:tc>
        <w:tc>
          <w:tcPr>
            <w:tcW w:w="1134" w:type="dxa"/>
            <w:vAlign w:val="center"/>
          </w:tcPr>
          <w:p w:rsidR="00EC1647" w:rsidRPr="00003DDB" w:rsidRDefault="00EC1647" w:rsidP="002B580A">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003DDB">
              <w:rPr>
                <w:rFonts w:ascii="Times New Roman" w:eastAsia="Calibri Light" w:hAnsi="Times New Roman" w:cs="Times New Roman"/>
                <w:sz w:val="20"/>
                <w:szCs w:val="20"/>
                <w:lang w:eastAsia="ru-RU"/>
              </w:rPr>
              <w:t>ед. изм.</w:t>
            </w:r>
          </w:p>
        </w:tc>
        <w:tc>
          <w:tcPr>
            <w:tcW w:w="1304" w:type="dxa"/>
            <w:vAlign w:val="center"/>
          </w:tcPr>
          <w:p w:rsidR="00EC1647" w:rsidRPr="00003DDB" w:rsidRDefault="00EC1647" w:rsidP="002B580A">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003DDB">
              <w:rPr>
                <w:rFonts w:ascii="Times New Roman" w:eastAsia="Calibri Light" w:hAnsi="Times New Roman" w:cs="Times New Roman"/>
                <w:sz w:val="20"/>
                <w:szCs w:val="20"/>
                <w:lang w:eastAsia="ru-RU"/>
              </w:rPr>
              <w:t>2017 год</w:t>
            </w:r>
          </w:p>
        </w:tc>
        <w:tc>
          <w:tcPr>
            <w:tcW w:w="1304" w:type="dxa"/>
            <w:vAlign w:val="center"/>
          </w:tcPr>
          <w:p w:rsidR="00EC1647" w:rsidRPr="00003DDB" w:rsidRDefault="00EC1647" w:rsidP="002B580A">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003DDB">
              <w:rPr>
                <w:rFonts w:ascii="Times New Roman" w:eastAsia="Calibri Light" w:hAnsi="Times New Roman" w:cs="Times New Roman"/>
                <w:sz w:val="20"/>
                <w:szCs w:val="20"/>
                <w:lang w:eastAsia="ru-RU"/>
              </w:rPr>
              <w:t xml:space="preserve">2018 год </w:t>
            </w:r>
          </w:p>
        </w:tc>
        <w:tc>
          <w:tcPr>
            <w:tcW w:w="1304" w:type="dxa"/>
            <w:vAlign w:val="center"/>
          </w:tcPr>
          <w:p w:rsidR="00EC1647" w:rsidRPr="00003DDB" w:rsidRDefault="00EC1647" w:rsidP="002B580A">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003DDB">
              <w:rPr>
                <w:rFonts w:ascii="Times New Roman" w:eastAsia="Calibri Light" w:hAnsi="Times New Roman" w:cs="Times New Roman"/>
                <w:sz w:val="20"/>
                <w:szCs w:val="20"/>
                <w:lang w:eastAsia="ru-RU"/>
              </w:rPr>
              <w:t>2019 год</w:t>
            </w:r>
          </w:p>
        </w:tc>
        <w:tc>
          <w:tcPr>
            <w:tcW w:w="1304" w:type="dxa"/>
            <w:vAlign w:val="center"/>
          </w:tcPr>
          <w:p w:rsidR="00EC1647" w:rsidRPr="00003DDB" w:rsidRDefault="00EC1647" w:rsidP="002B580A">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003DDB">
              <w:rPr>
                <w:rFonts w:ascii="Times New Roman" w:eastAsia="Calibri Light" w:hAnsi="Times New Roman" w:cs="Times New Roman"/>
                <w:sz w:val="20"/>
                <w:szCs w:val="20"/>
                <w:lang w:eastAsia="ru-RU"/>
              </w:rPr>
              <w:t>20</w:t>
            </w:r>
            <w:r w:rsidRPr="00003DDB">
              <w:rPr>
                <w:rFonts w:ascii="Times New Roman" w:eastAsia="Calibri Light" w:hAnsi="Times New Roman" w:cs="Times New Roman"/>
                <w:sz w:val="20"/>
                <w:szCs w:val="20"/>
                <w:lang w:val="en-US" w:eastAsia="ru-RU"/>
              </w:rPr>
              <w:t>20</w:t>
            </w:r>
            <w:r w:rsidRPr="00003DDB">
              <w:rPr>
                <w:rFonts w:ascii="Times New Roman" w:eastAsia="Calibri Light" w:hAnsi="Times New Roman" w:cs="Times New Roman"/>
                <w:sz w:val="20"/>
                <w:szCs w:val="20"/>
                <w:lang w:eastAsia="ru-RU"/>
              </w:rPr>
              <w:t xml:space="preserve"> год</w:t>
            </w:r>
          </w:p>
        </w:tc>
        <w:tc>
          <w:tcPr>
            <w:tcW w:w="1304" w:type="dxa"/>
            <w:vAlign w:val="center"/>
          </w:tcPr>
          <w:p w:rsidR="00EC1647" w:rsidRPr="00003DDB" w:rsidRDefault="00EC1647" w:rsidP="002B580A">
            <w:pPr>
              <w:widowControl w:val="0"/>
              <w:autoSpaceDE w:val="0"/>
              <w:autoSpaceDN w:val="0"/>
              <w:adjustRightInd w:val="0"/>
              <w:spacing w:after="0" w:line="240" w:lineRule="auto"/>
              <w:jc w:val="center"/>
              <w:rPr>
                <w:rFonts w:ascii="Times New Roman" w:eastAsia="Calibri Light" w:hAnsi="Times New Roman" w:cs="Times New Roman"/>
                <w:sz w:val="20"/>
                <w:szCs w:val="20"/>
                <w:lang w:eastAsia="ru-RU"/>
              </w:rPr>
            </w:pPr>
            <w:r w:rsidRPr="00003DDB">
              <w:rPr>
                <w:rFonts w:ascii="Times New Roman" w:eastAsia="Calibri Light" w:hAnsi="Times New Roman" w:cs="Times New Roman"/>
                <w:sz w:val="20"/>
                <w:szCs w:val="20"/>
                <w:lang w:eastAsia="ru-RU"/>
              </w:rPr>
              <w:t>2021 год</w:t>
            </w:r>
          </w:p>
        </w:tc>
      </w:tr>
      <w:tr w:rsidR="00EC1647" w:rsidRPr="00B45A18" w:rsidTr="000C65C1">
        <w:trPr>
          <w:trHeight w:val="511"/>
          <w:jc w:val="center"/>
        </w:trPr>
        <w:tc>
          <w:tcPr>
            <w:tcW w:w="1980" w:type="dxa"/>
            <w:vAlign w:val="center"/>
          </w:tcPr>
          <w:p w:rsidR="00EC1647" w:rsidRPr="00B45A18" w:rsidRDefault="00EC1647" w:rsidP="002B580A">
            <w:pPr>
              <w:widowControl w:val="0"/>
              <w:autoSpaceDE w:val="0"/>
              <w:autoSpaceDN w:val="0"/>
              <w:adjustRightInd w:val="0"/>
              <w:spacing w:after="0" w:line="240" w:lineRule="auto"/>
              <w:rPr>
                <w:rFonts w:ascii="Times New Roman" w:eastAsia="Calibri Light" w:hAnsi="Times New Roman" w:cs="Times New Roman"/>
                <w:sz w:val="24"/>
                <w:szCs w:val="24"/>
                <w:lang w:eastAsia="ru-RU"/>
              </w:rPr>
            </w:pPr>
            <w:r w:rsidRPr="00B45A18">
              <w:rPr>
                <w:rFonts w:ascii="Times New Roman" w:eastAsia="Calibri Light" w:hAnsi="Times New Roman" w:cs="Times New Roman"/>
                <w:sz w:val="24"/>
                <w:szCs w:val="24"/>
                <w:lang w:eastAsia="ru-RU"/>
              </w:rPr>
              <w:t>Объем ТКО</w:t>
            </w:r>
          </w:p>
        </w:tc>
        <w:tc>
          <w:tcPr>
            <w:tcW w:w="1134" w:type="dxa"/>
            <w:vAlign w:val="center"/>
          </w:tcPr>
          <w:p w:rsidR="00EC1647" w:rsidRPr="00003DDB" w:rsidRDefault="00EC1647" w:rsidP="002B580A">
            <w:pPr>
              <w:widowControl w:val="0"/>
              <w:autoSpaceDE w:val="0"/>
              <w:autoSpaceDN w:val="0"/>
              <w:adjustRightInd w:val="0"/>
              <w:spacing w:after="0" w:line="240" w:lineRule="auto"/>
              <w:jc w:val="center"/>
              <w:rPr>
                <w:rFonts w:ascii="Times New Roman" w:eastAsia="Calibri Light" w:hAnsi="Times New Roman" w:cs="Times New Roman"/>
                <w:sz w:val="20"/>
                <w:szCs w:val="20"/>
                <w:vertAlign w:val="superscript"/>
                <w:lang w:eastAsia="ru-RU"/>
              </w:rPr>
            </w:pPr>
            <w:r w:rsidRPr="00003DDB">
              <w:rPr>
                <w:rFonts w:ascii="Times New Roman" w:eastAsia="Calibri Light" w:hAnsi="Times New Roman" w:cs="Times New Roman"/>
                <w:sz w:val="20"/>
                <w:szCs w:val="20"/>
                <w:lang w:eastAsia="ru-RU"/>
              </w:rPr>
              <w:t>куб. м</w:t>
            </w:r>
          </w:p>
        </w:tc>
        <w:tc>
          <w:tcPr>
            <w:tcW w:w="1304" w:type="dxa"/>
            <w:vAlign w:val="center"/>
          </w:tcPr>
          <w:p w:rsidR="00EC1647" w:rsidRPr="00B45A18" w:rsidRDefault="00EC1647" w:rsidP="002B580A">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B45A18">
              <w:rPr>
                <w:rFonts w:ascii="Times New Roman" w:eastAsia="Calibri Light" w:hAnsi="Times New Roman" w:cs="Times New Roman"/>
                <w:sz w:val="24"/>
                <w:szCs w:val="24"/>
                <w:lang w:eastAsia="ru-RU"/>
              </w:rPr>
              <w:t>233 121,00</w:t>
            </w:r>
          </w:p>
        </w:tc>
        <w:tc>
          <w:tcPr>
            <w:tcW w:w="1304" w:type="dxa"/>
            <w:vAlign w:val="center"/>
          </w:tcPr>
          <w:p w:rsidR="00EC1647" w:rsidRPr="00B45A18" w:rsidRDefault="00EC1647" w:rsidP="002B580A">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B45A18">
              <w:rPr>
                <w:rFonts w:ascii="Times New Roman" w:eastAsia="Calibri Light" w:hAnsi="Times New Roman" w:cs="Times New Roman"/>
                <w:sz w:val="24"/>
                <w:szCs w:val="24"/>
                <w:lang w:eastAsia="ru-RU"/>
              </w:rPr>
              <w:t>243 225,30</w:t>
            </w:r>
          </w:p>
        </w:tc>
        <w:tc>
          <w:tcPr>
            <w:tcW w:w="1304" w:type="dxa"/>
            <w:vAlign w:val="center"/>
          </w:tcPr>
          <w:p w:rsidR="00EC1647" w:rsidRPr="00B45A18" w:rsidRDefault="00EC1647" w:rsidP="002B580A">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B45A18">
              <w:rPr>
                <w:rFonts w:ascii="Times New Roman" w:eastAsia="Calibri Light" w:hAnsi="Times New Roman" w:cs="Times New Roman"/>
                <w:sz w:val="24"/>
                <w:szCs w:val="24"/>
                <w:lang w:eastAsia="ru-RU"/>
              </w:rPr>
              <w:t>460 251,49</w:t>
            </w:r>
          </w:p>
        </w:tc>
        <w:tc>
          <w:tcPr>
            <w:tcW w:w="1304" w:type="dxa"/>
            <w:vAlign w:val="center"/>
          </w:tcPr>
          <w:p w:rsidR="00EC1647" w:rsidRPr="00B45A18" w:rsidRDefault="00EC1647" w:rsidP="002B580A">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B45A18">
              <w:rPr>
                <w:rFonts w:ascii="Times New Roman" w:eastAsia="Calibri Light" w:hAnsi="Times New Roman" w:cs="Times New Roman"/>
                <w:sz w:val="24"/>
                <w:szCs w:val="24"/>
                <w:lang w:eastAsia="ru-RU"/>
              </w:rPr>
              <w:t>1 077 989,5</w:t>
            </w:r>
          </w:p>
        </w:tc>
        <w:tc>
          <w:tcPr>
            <w:tcW w:w="1304" w:type="dxa"/>
            <w:vAlign w:val="center"/>
          </w:tcPr>
          <w:p w:rsidR="00EC1647" w:rsidRPr="00B45A18" w:rsidRDefault="00EC1647" w:rsidP="002B580A">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B45A18">
              <w:rPr>
                <w:rFonts w:ascii="Times New Roman" w:eastAsia="Calibri Light" w:hAnsi="Times New Roman" w:cs="Times New Roman"/>
                <w:sz w:val="24"/>
                <w:szCs w:val="24"/>
                <w:lang w:eastAsia="ru-RU"/>
              </w:rPr>
              <w:t>869</w:t>
            </w:r>
            <w:r w:rsidR="000C65C1">
              <w:rPr>
                <w:rFonts w:ascii="Times New Roman" w:eastAsia="Calibri Light" w:hAnsi="Times New Roman" w:cs="Times New Roman"/>
                <w:sz w:val="24"/>
                <w:szCs w:val="24"/>
                <w:lang w:eastAsia="ru-RU"/>
              </w:rPr>
              <w:t xml:space="preserve"> </w:t>
            </w:r>
            <w:r w:rsidRPr="00B45A18">
              <w:rPr>
                <w:rFonts w:ascii="Times New Roman" w:eastAsia="Calibri Light" w:hAnsi="Times New Roman" w:cs="Times New Roman"/>
                <w:sz w:val="24"/>
                <w:szCs w:val="24"/>
                <w:lang w:eastAsia="ru-RU"/>
              </w:rPr>
              <w:t>510,414</w:t>
            </w:r>
          </w:p>
        </w:tc>
      </w:tr>
      <w:tr w:rsidR="00EC1647" w:rsidRPr="00B45A18" w:rsidTr="000C65C1">
        <w:trPr>
          <w:trHeight w:val="245"/>
          <w:jc w:val="center"/>
        </w:trPr>
        <w:tc>
          <w:tcPr>
            <w:tcW w:w="1980" w:type="dxa"/>
            <w:vAlign w:val="center"/>
          </w:tcPr>
          <w:p w:rsidR="00EC1647" w:rsidRPr="00B45A18" w:rsidRDefault="00EC1647" w:rsidP="002B580A">
            <w:pPr>
              <w:widowControl w:val="0"/>
              <w:autoSpaceDE w:val="0"/>
              <w:autoSpaceDN w:val="0"/>
              <w:adjustRightInd w:val="0"/>
              <w:spacing w:after="0" w:line="240" w:lineRule="auto"/>
              <w:rPr>
                <w:rFonts w:ascii="Times New Roman" w:eastAsia="Calibri Light" w:hAnsi="Times New Roman" w:cs="Times New Roman"/>
                <w:bCs/>
                <w:sz w:val="24"/>
                <w:szCs w:val="24"/>
                <w:lang w:eastAsia="ru-RU"/>
              </w:rPr>
            </w:pPr>
            <w:r w:rsidRPr="00B45A18">
              <w:rPr>
                <w:rFonts w:ascii="Times New Roman" w:eastAsia="Calibri Light" w:hAnsi="Times New Roman" w:cs="Times New Roman"/>
                <w:bCs/>
                <w:sz w:val="24"/>
                <w:szCs w:val="24"/>
                <w:lang w:eastAsia="ru-RU"/>
              </w:rPr>
              <w:t>Установленный тариф</w:t>
            </w:r>
          </w:p>
        </w:tc>
        <w:tc>
          <w:tcPr>
            <w:tcW w:w="1134" w:type="dxa"/>
            <w:vAlign w:val="center"/>
          </w:tcPr>
          <w:p w:rsidR="00EC1647" w:rsidRPr="00003DDB" w:rsidRDefault="00EC1647" w:rsidP="002B580A">
            <w:pPr>
              <w:widowControl w:val="0"/>
              <w:autoSpaceDE w:val="0"/>
              <w:autoSpaceDN w:val="0"/>
              <w:adjustRightInd w:val="0"/>
              <w:spacing w:after="0" w:line="240" w:lineRule="auto"/>
              <w:jc w:val="center"/>
              <w:rPr>
                <w:rFonts w:ascii="Times New Roman" w:eastAsia="Calibri Light" w:hAnsi="Times New Roman" w:cs="Times New Roman"/>
                <w:bCs/>
                <w:sz w:val="20"/>
                <w:szCs w:val="20"/>
                <w:lang w:eastAsia="ru-RU"/>
              </w:rPr>
            </w:pPr>
            <w:proofErr w:type="spellStart"/>
            <w:r w:rsidRPr="00003DDB">
              <w:rPr>
                <w:rFonts w:ascii="Times New Roman" w:eastAsia="Calibri Light" w:hAnsi="Times New Roman" w:cs="Times New Roman"/>
                <w:bCs/>
                <w:sz w:val="20"/>
                <w:szCs w:val="20"/>
                <w:lang w:eastAsia="ru-RU"/>
              </w:rPr>
              <w:t>руб</w:t>
            </w:r>
            <w:proofErr w:type="spellEnd"/>
            <w:r w:rsidRPr="00003DDB">
              <w:rPr>
                <w:rFonts w:ascii="Times New Roman" w:eastAsia="Calibri Light" w:hAnsi="Times New Roman" w:cs="Times New Roman"/>
                <w:bCs/>
                <w:sz w:val="20"/>
                <w:szCs w:val="20"/>
                <w:lang w:eastAsia="ru-RU"/>
              </w:rPr>
              <w:t>/</w:t>
            </w:r>
            <w:proofErr w:type="spellStart"/>
            <w:r w:rsidRPr="00003DDB">
              <w:rPr>
                <w:rFonts w:ascii="Times New Roman" w:eastAsia="Calibri Light" w:hAnsi="Times New Roman" w:cs="Times New Roman"/>
                <w:bCs/>
                <w:sz w:val="20"/>
                <w:szCs w:val="20"/>
                <w:lang w:eastAsia="ru-RU"/>
              </w:rPr>
              <w:t>куб.м</w:t>
            </w:r>
            <w:proofErr w:type="spellEnd"/>
          </w:p>
        </w:tc>
        <w:tc>
          <w:tcPr>
            <w:tcW w:w="1304" w:type="dxa"/>
            <w:vAlign w:val="center"/>
          </w:tcPr>
          <w:p w:rsidR="00EC1647" w:rsidRPr="00B45A18" w:rsidRDefault="00EC1647" w:rsidP="002B580A">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B45A18">
              <w:rPr>
                <w:rFonts w:ascii="Times New Roman" w:eastAsia="Calibri Light" w:hAnsi="Times New Roman" w:cs="Times New Roman"/>
                <w:sz w:val="24"/>
                <w:szCs w:val="24"/>
                <w:lang w:eastAsia="ru-RU"/>
              </w:rPr>
              <w:t>90,66</w:t>
            </w:r>
          </w:p>
        </w:tc>
        <w:tc>
          <w:tcPr>
            <w:tcW w:w="1304" w:type="dxa"/>
            <w:vAlign w:val="center"/>
          </w:tcPr>
          <w:p w:rsidR="00EC1647" w:rsidRPr="00B45A18" w:rsidRDefault="00EC1647" w:rsidP="002B580A">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B45A18">
              <w:rPr>
                <w:rFonts w:ascii="Times New Roman" w:eastAsia="Calibri Light" w:hAnsi="Times New Roman" w:cs="Times New Roman"/>
                <w:sz w:val="24"/>
                <w:szCs w:val="24"/>
                <w:lang w:eastAsia="ru-RU"/>
              </w:rPr>
              <w:t>116,92</w:t>
            </w:r>
          </w:p>
        </w:tc>
        <w:tc>
          <w:tcPr>
            <w:tcW w:w="1304" w:type="dxa"/>
            <w:vAlign w:val="center"/>
          </w:tcPr>
          <w:p w:rsidR="00EC1647" w:rsidRPr="00B45A18" w:rsidRDefault="00EC1647" w:rsidP="002B580A">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B45A18">
              <w:rPr>
                <w:rFonts w:ascii="Times New Roman" w:eastAsia="Calibri Light" w:hAnsi="Times New Roman" w:cs="Times New Roman"/>
                <w:sz w:val="24"/>
                <w:szCs w:val="24"/>
                <w:lang w:eastAsia="ru-RU"/>
              </w:rPr>
              <w:t>107,63</w:t>
            </w:r>
          </w:p>
        </w:tc>
        <w:tc>
          <w:tcPr>
            <w:tcW w:w="1304" w:type="dxa"/>
            <w:vAlign w:val="center"/>
          </w:tcPr>
          <w:p w:rsidR="00EC1647" w:rsidRPr="00B45A18" w:rsidRDefault="00EC1647" w:rsidP="002B580A">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B45A18">
              <w:rPr>
                <w:rFonts w:ascii="Times New Roman" w:eastAsia="Calibri Light" w:hAnsi="Times New Roman" w:cs="Times New Roman"/>
                <w:sz w:val="24"/>
                <w:szCs w:val="24"/>
                <w:lang w:eastAsia="ru-RU"/>
              </w:rPr>
              <w:t>113,55</w:t>
            </w:r>
          </w:p>
        </w:tc>
        <w:tc>
          <w:tcPr>
            <w:tcW w:w="1304" w:type="dxa"/>
            <w:vAlign w:val="center"/>
          </w:tcPr>
          <w:p w:rsidR="00EC1647" w:rsidRPr="00B45A18" w:rsidRDefault="00EC1647" w:rsidP="002B580A">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B45A18">
              <w:rPr>
                <w:rFonts w:ascii="Times New Roman" w:eastAsia="Calibri Light" w:hAnsi="Times New Roman" w:cs="Times New Roman"/>
                <w:sz w:val="24"/>
                <w:szCs w:val="24"/>
                <w:lang w:val="en-US" w:eastAsia="ru-RU"/>
              </w:rPr>
              <w:t>11</w:t>
            </w:r>
            <w:r w:rsidRPr="00B45A18">
              <w:rPr>
                <w:rFonts w:ascii="Times New Roman" w:eastAsia="Calibri Light" w:hAnsi="Times New Roman" w:cs="Times New Roman"/>
                <w:sz w:val="24"/>
                <w:szCs w:val="24"/>
                <w:lang w:eastAsia="ru-RU"/>
              </w:rPr>
              <w:t>4,49</w:t>
            </w:r>
          </w:p>
        </w:tc>
      </w:tr>
      <w:tr w:rsidR="00EC1647" w:rsidRPr="00B45A18" w:rsidTr="000C65C1">
        <w:trPr>
          <w:trHeight w:val="245"/>
          <w:jc w:val="center"/>
        </w:trPr>
        <w:tc>
          <w:tcPr>
            <w:tcW w:w="1980" w:type="dxa"/>
            <w:vAlign w:val="center"/>
          </w:tcPr>
          <w:p w:rsidR="00EC1647" w:rsidRPr="00B45A18" w:rsidRDefault="00EC1647" w:rsidP="002B580A">
            <w:pPr>
              <w:widowControl w:val="0"/>
              <w:autoSpaceDE w:val="0"/>
              <w:autoSpaceDN w:val="0"/>
              <w:adjustRightInd w:val="0"/>
              <w:spacing w:after="0" w:line="240" w:lineRule="auto"/>
              <w:rPr>
                <w:rFonts w:ascii="Times New Roman" w:eastAsia="Calibri Light" w:hAnsi="Times New Roman" w:cs="Times New Roman"/>
                <w:bCs/>
                <w:sz w:val="24"/>
                <w:szCs w:val="24"/>
                <w:lang w:eastAsia="ru-RU"/>
              </w:rPr>
            </w:pPr>
            <w:r w:rsidRPr="00B45A18">
              <w:rPr>
                <w:rFonts w:ascii="Times New Roman" w:eastAsia="Calibri Light" w:hAnsi="Times New Roman" w:cs="Times New Roman"/>
                <w:bCs/>
                <w:sz w:val="24"/>
                <w:szCs w:val="24"/>
                <w:lang w:eastAsia="ru-RU"/>
              </w:rPr>
              <w:t>Установленный тариф</w:t>
            </w:r>
          </w:p>
        </w:tc>
        <w:tc>
          <w:tcPr>
            <w:tcW w:w="1134" w:type="dxa"/>
            <w:vAlign w:val="center"/>
          </w:tcPr>
          <w:p w:rsidR="00EC1647" w:rsidRPr="00003DDB" w:rsidRDefault="00EC1647" w:rsidP="002B580A">
            <w:pPr>
              <w:widowControl w:val="0"/>
              <w:autoSpaceDE w:val="0"/>
              <w:autoSpaceDN w:val="0"/>
              <w:adjustRightInd w:val="0"/>
              <w:spacing w:after="0" w:line="240" w:lineRule="auto"/>
              <w:jc w:val="center"/>
              <w:rPr>
                <w:rFonts w:ascii="Times New Roman" w:eastAsia="Calibri Light" w:hAnsi="Times New Roman" w:cs="Times New Roman"/>
                <w:bCs/>
                <w:sz w:val="20"/>
                <w:szCs w:val="20"/>
                <w:lang w:eastAsia="ru-RU"/>
              </w:rPr>
            </w:pPr>
            <w:proofErr w:type="spellStart"/>
            <w:r w:rsidRPr="00003DDB">
              <w:rPr>
                <w:rFonts w:ascii="Times New Roman" w:eastAsia="Calibri Light" w:hAnsi="Times New Roman" w:cs="Times New Roman"/>
                <w:bCs/>
                <w:sz w:val="20"/>
                <w:szCs w:val="20"/>
                <w:lang w:eastAsia="ru-RU"/>
              </w:rPr>
              <w:t>руб</w:t>
            </w:r>
            <w:proofErr w:type="spellEnd"/>
            <w:r w:rsidRPr="00003DDB">
              <w:rPr>
                <w:rFonts w:ascii="Times New Roman" w:eastAsia="Calibri Light" w:hAnsi="Times New Roman" w:cs="Times New Roman"/>
                <w:bCs/>
                <w:sz w:val="20"/>
                <w:szCs w:val="20"/>
                <w:lang w:eastAsia="ru-RU"/>
              </w:rPr>
              <w:t>/тонну</w:t>
            </w:r>
          </w:p>
        </w:tc>
        <w:tc>
          <w:tcPr>
            <w:tcW w:w="1304" w:type="dxa"/>
            <w:vAlign w:val="center"/>
          </w:tcPr>
          <w:p w:rsidR="00EC1647" w:rsidRPr="00B45A18" w:rsidRDefault="00EC1647" w:rsidP="002B580A">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Pr>
                <w:rFonts w:ascii="Times New Roman" w:eastAsia="Calibri Light" w:hAnsi="Times New Roman" w:cs="Times New Roman"/>
                <w:sz w:val="24"/>
                <w:szCs w:val="24"/>
                <w:lang w:eastAsia="ru-RU"/>
              </w:rPr>
              <w:t>-</w:t>
            </w:r>
          </w:p>
        </w:tc>
        <w:tc>
          <w:tcPr>
            <w:tcW w:w="1304" w:type="dxa"/>
            <w:vAlign w:val="center"/>
          </w:tcPr>
          <w:p w:rsidR="00EC1647" w:rsidRPr="00B45A18" w:rsidRDefault="00EC1647" w:rsidP="002B580A">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Pr>
                <w:rFonts w:ascii="Times New Roman" w:eastAsia="Calibri Light" w:hAnsi="Times New Roman" w:cs="Times New Roman"/>
                <w:sz w:val="24"/>
                <w:szCs w:val="24"/>
                <w:lang w:eastAsia="ru-RU"/>
              </w:rPr>
              <w:t>-</w:t>
            </w:r>
          </w:p>
        </w:tc>
        <w:tc>
          <w:tcPr>
            <w:tcW w:w="1304" w:type="dxa"/>
            <w:vAlign w:val="center"/>
          </w:tcPr>
          <w:p w:rsidR="00EC1647" w:rsidRPr="00B45A18" w:rsidRDefault="00EC1647" w:rsidP="002B580A">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B45A18">
              <w:rPr>
                <w:rFonts w:ascii="Times New Roman" w:eastAsia="Calibri Light" w:hAnsi="Times New Roman" w:cs="Times New Roman"/>
                <w:sz w:val="24"/>
                <w:szCs w:val="24"/>
                <w:lang w:eastAsia="ru-RU"/>
              </w:rPr>
              <w:t>1 118,32</w:t>
            </w:r>
          </w:p>
        </w:tc>
        <w:tc>
          <w:tcPr>
            <w:tcW w:w="1304" w:type="dxa"/>
            <w:vAlign w:val="center"/>
          </w:tcPr>
          <w:p w:rsidR="00EC1647" w:rsidRPr="00B45A18" w:rsidRDefault="00EC1647" w:rsidP="002B580A">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B45A18">
              <w:rPr>
                <w:rFonts w:ascii="Times New Roman" w:eastAsia="Calibri Light" w:hAnsi="Times New Roman" w:cs="Times New Roman"/>
                <w:sz w:val="24"/>
                <w:szCs w:val="24"/>
                <w:lang w:eastAsia="ru-RU"/>
              </w:rPr>
              <w:t>1</w:t>
            </w:r>
            <w:r w:rsidR="000C65C1">
              <w:rPr>
                <w:rFonts w:ascii="Times New Roman" w:eastAsia="Calibri Light" w:hAnsi="Times New Roman" w:cs="Times New Roman"/>
                <w:sz w:val="24"/>
                <w:szCs w:val="24"/>
                <w:lang w:eastAsia="ru-RU"/>
              </w:rPr>
              <w:t xml:space="preserve"> </w:t>
            </w:r>
            <w:r w:rsidRPr="00B45A18">
              <w:rPr>
                <w:rFonts w:ascii="Times New Roman" w:eastAsia="Calibri Light" w:hAnsi="Times New Roman" w:cs="Times New Roman"/>
                <w:sz w:val="24"/>
                <w:szCs w:val="24"/>
                <w:lang w:eastAsia="ru-RU"/>
              </w:rPr>
              <w:t>179,87</w:t>
            </w:r>
          </w:p>
        </w:tc>
        <w:tc>
          <w:tcPr>
            <w:tcW w:w="1304" w:type="dxa"/>
            <w:vAlign w:val="center"/>
          </w:tcPr>
          <w:p w:rsidR="00EC1647" w:rsidRPr="00B45A18" w:rsidRDefault="00EC1647" w:rsidP="002B580A">
            <w:pPr>
              <w:widowControl w:val="0"/>
              <w:autoSpaceDE w:val="0"/>
              <w:autoSpaceDN w:val="0"/>
              <w:adjustRightInd w:val="0"/>
              <w:spacing w:after="0" w:line="240" w:lineRule="auto"/>
              <w:jc w:val="center"/>
              <w:rPr>
                <w:rFonts w:ascii="Times New Roman" w:eastAsia="Calibri Light" w:hAnsi="Times New Roman" w:cs="Times New Roman"/>
                <w:sz w:val="24"/>
                <w:szCs w:val="24"/>
                <w:lang w:eastAsia="ru-RU"/>
              </w:rPr>
            </w:pPr>
            <w:r w:rsidRPr="00B45A18">
              <w:rPr>
                <w:rFonts w:ascii="Times New Roman" w:eastAsia="Calibri Light" w:hAnsi="Times New Roman" w:cs="Times New Roman"/>
                <w:sz w:val="24"/>
                <w:szCs w:val="24"/>
                <w:lang w:eastAsia="ru-RU"/>
              </w:rPr>
              <w:t>1</w:t>
            </w:r>
            <w:r w:rsidR="000C65C1">
              <w:rPr>
                <w:rFonts w:ascii="Times New Roman" w:eastAsia="Calibri Light" w:hAnsi="Times New Roman" w:cs="Times New Roman"/>
                <w:sz w:val="24"/>
                <w:szCs w:val="24"/>
                <w:lang w:eastAsia="ru-RU"/>
              </w:rPr>
              <w:t xml:space="preserve"> </w:t>
            </w:r>
            <w:r w:rsidRPr="00B45A18">
              <w:rPr>
                <w:rFonts w:ascii="Times New Roman" w:eastAsia="Calibri Light" w:hAnsi="Times New Roman" w:cs="Times New Roman"/>
                <w:sz w:val="24"/>
                <w:szCs w:val="24"/>
                <w:lang w:eastAsia="ru-RU"/>
              </w:rPr>
              <w:t>001,48</w:t>
            </w:r>
          </w:p>
        </w:tc>
      </w:tr>
    </w:tbl>
    <w:p w:rsidR="00EC1647" w:rsidRPr="00B45A18" w:rsidRDefault="00EC1647" w:rsidP="00EC1647">
      <w:pPr>
        <w:widowControl w:val="0"/>
        <w:spacing w:after="0" w:line="240" w:lineRule="auto"/>
        <w:jc w:val="both"/>
        <w:rPr>
          <w:rFonts w:ascii="Times New Roman" w:eastAsia="Calibri Light" w:hAnsi="Times New Roman" w:cs="Times New Roman"/>
          <w:sz w:val="24"/>
          <w:szCs w:val="24"/>
        </w:rPr>
      </w:pPr>
    </w:p>
    <w:p w:rsidR="00EC1647" w:rsidRPr="00B45A18" w:rsidRDefault="000C65C1" w:rsidP="00EC1647">
      <w:pPr>
        <w:widowControl w:val="0"/>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О</w:t>
      </w:r>
      <w:r w:rsidR="00EC1647" w:rsidRPr="00B45A18">
        <w:rPr>
          <w:rFonts w:ascii="Times New Roman" w:eastAsia="Calibri Light" w:hAnsi="Times New Roman" w:cs="Times New Roman"/>
          <w:sz w:val="24"/>
          <w:szCs w:val="24"/>
        </w:rPr>
        <w:t>рганами местного самоуправления большое внимание уделяется развитию системы обращения с отходами.</w:t>
      </w:r>
    </w:p>
    <w:p w:rsidR="00EC1647" w:rsidRPr="00B45A18" w:rsidRDefault="00EC1647" w:rsidP="00EC1647">
      <w:pPr>
        <w:pStyle w:val="ae"/>
        <w:widowControl w:val="0"/>
        <w:shd w:val="clear" w:color="auto" w:fill="FFFFFF"/>
        <w:spacing w:before="0" w:beforeAutospacing="0" w:after="0" w:afterAutospacing="0"/>
        <w:ind w:firstLine="709"/>
        <w:jc w:val="both"/>
        <w:rPr>
          <w:rFonts w:eastAsia="Calibri Light"/>
        </w:rPr>
      </w:pPr>
      <w:r w:rsidRPr="00B45A18">
        <w:rPr>
          <w:rFonts w:eastAsia="Calibri Light"/>
        </w:rPr>
        <w:t xml:space="preserve">После строительства нового комплексного межмуниципального полигона для захоронения (утилизации) отходов планируется закрытие санкционированной свалки, расположенной вблизи </w:t>
      </w:r>
      <w:proofErr w:type="spellStart"/>
      <w:r>
        <w:rPr>
          <w:rFonts w:eastAsia="Calibri Light"/>
        </w:rPr>
        <w:t>пгт</w:t>
      </w:r>
      <w:proofErr w:type="spellEnd"/>
      <w:r>
        <w:rPr>
          <w:rFonts w:eastAsia="Calibri Light"/>
        </w:rPr>
        <w:t>.</w:t>
      </w:r>
      <w:r w:rsidRPr="00B45A18">
        <w:rPr>
          <w:rFonts w:eastAsia="Calibri Light"/>
        </w:rPr>
        <w:t xml:space="preserve"> Высокий. Сооружение современного экологически безопасного мусороперерабатывающего комплекса, включающего в себя, в том числе, строительство объездной дороги мимо дачного поселка, запланировано в рамках Государственной программы Ханты-Мансийского автономного округа – Югры «Экологическая безопасность»</w:t>
      </w:r>
      <w:r>
        <w:rPr>
          <w:rFonts w:eastAsia="Calibri Light"/>
        </w:rPr>
        <w:t>,</w:t>
      </w:r>
      <w:r w:rsidRPr="00B45A18">
        <w:rPr>
          <w:rFonts w:eastAsia="Calibri Light"/>
        </w:rPr>
        <w:t xml:space="preserve"> за счет внебюджетных источников</w:t>
      </w:r>
      <w:r>
        <w:rPr>
          <w:rFonts w:eastAsia="Calibri Light"/>
        </w:rPr>
        <w:t xml:space="preserve"> финансирования</w:t>
      </w:r>
      <w:r w:rsidRPr="00B45A18">
        <w:rPr>
          <w:rFonts w:eastAsia="Calibri Light"/>
        </w:rPr>
        <w:t xml:space="preserve">. </w:t>
      </w:r>
    </w:p>
    <w:p w:rsidR="00EC1647" w:rsidRDefault="00EC1647" w:rsidP="00EC1647">
      <w:pPr>
        <w:widowControl w:val="0"/>
        <w:spacing w:after="0" w:line="240" w:lineRule="auto"/>
        <w:ind w:firstLine="709"/>
        <w:jc w:val="both"/>
        <w:rPr>
          <w:rFonts w:ascii="Times New Roman" w:eastAsia="Calibri Light" w:hAnsi="Times New Roman" w:cs="Times New Roman"/>
          <w:sz w:val="24"/>
          <w:szCs w:val="24"/>
        </w:rPr>
      </w:pPr>
      <w:r w:rsidRPr="00B45A18">
        <w:rPr>
          <w:rFonts w:ascii="Times New Roman" w:eastAsia="Calibri Light" w:hAnsi="Times New Roman" w:cs="Times New Roman"/>
          <w:sz w:val="24"/>
          <w:szCs w:val="24"/>
        </w:rPr>
        <w:t xml:space="preserve">В связи с изменениями в федеральном законодательстве на муниципальные власти возлагается обязанность по ликвидации несоответствующих экологическим требованиям свалок, очистке территории и восстановлению плодородного слоя почвы. </w:t>
      </w:r>
    </w:p>
    <w:p w:rsidR="00EC1647" w:rsidRPr="009B66A7" w:rsidRDefault="00EC1647" w:rsidP="00EC1647">
      <w:pPr>
        <w:pStyle w:val="ae"/>
        <w:keepNext/>
        <w:widowControl w:val="0"/>
        <w:shd w:val="clear" w:color="auto" w:fill="FFFFFF"/>
        <w:spacing w:before="0" w:beforeAutospacing="0" w:after="0" w:afterAutospacing="0"/>
        <w:ind w:firstLine="709"/>
        <w:jc w:val="both"/>
      </w:pPr>
      <w:r w:rsidRPr="009B66A7">
        <w:rPr>
          <w:rFonts w:eastAsia="Calibri Light"/>
        </w:rPr>
        <w:t xml:space="preserve">В рамках реализации муниципальной программы «Развитие </w:t>
      </w:r>
      <w:r w:rsidRPr="009B66A7">
        <w:rPr>
          <w:rFonts w:eastAsia="Calibri Light"/>
          <w:bCs/>
        </w:rPr>
        <w:t>системы обращения с отходами производства и потребления на территории город</w:t>
      </w:r>
      <w:r>
        <w:rPr>
          <w:rFonts w:eastAsia="Calibri Light"/>
          <w:bCs/>
        </w:rPr>
        <w:t>а</w:t>
      </w:r>
      <w:r w:rsidRPr="009B66A7">
        <w:rPr>
          <w:rFonts w:eastAsia="Calibri Light"/>
          <w:bCs/>
        </w:rPr>
        <w:t xml:space="preserve"> Мегион</w:t>
      </w:r>
      <w:r>
        <w:rPr>
          <w:rFonts w:eastAsia="Calibri Light"/>
          <w:bCs/>
        </w:rPr>
        <w:t>а</w:t>
      </w:r>
      <w:r w:rsidRPr="009B66A7">
        <w:rPr>
          <w:rFonts w:eastAsia="Calibri Light"/>
          <w:bCs/>
        </w:rPr>
        <w:t xml:space="preserve"> на 2019-2025 годы», согласно заключенны</w:t>
      </w:r>
      <w:r>
        <w:rPr>
          <w:rFonts w:eastAsia="Calibri Light"/>
          <w:bCs/>
        </w:rPr>
        <w:t xml:space="preserve">м </w:t>
      </w:r>
      <w:r w:rsidRPr="009B66A7">
        <w:rPr>
          <w:rFonts w:eastAsia="Calibri Light"/>
          <w:bCs/>
        </w:rPr>
        <w:t>муниципальны</w:t>
      </w:r>
      <w:r>
        <w:rPr>
          <w:rFonts w:eastAsia="Calibri Light"/>
          <w:bCs/>
        </w:rPr>
        <w:t>м контрактам</w:t>
      </w:r>
      <w:r w:rsidRPr="009B66A7">
        <w:rPr>
          <w:rFonts w:eastAsia="Calibri Light"/>
          <w:bCs/>
        </w:rPr>
        <w:t xml:space="preserve"> на сумму 3</w:t>
      </w:r>
      <w:r>
        <w:rPr>
          <w:rFonts w:eastAsia="Calibri Light"/>
          <w:bCs/>
          <w:lang w:val="en-US"/>
        </w:rPr>
        <w:t> </w:t>
      </w:r>
      <w:r w:rsidRPr="009B66A7">
        <w:rPr>
          <w:rFonts w:eastAsia="Calibri Light"/>
          <w:bCs/>
        </w:rPr>
        <w:t>531</w:t>
      </w:r>
      <w:r>
        <w:rPr>
          <w:rFonts w:eastAsia="Calibri Light"/>
          <w:bCs/>
        </w:rPr>
        <w:t xml:space="preserve">,1 </w:t>
      </w:r>
      <w:r w:rsidRPr="009B66A7">
        <w:rPr>
          <w:rFonts w:eastAsia="Calibri Light"/>
          <w:bCs/>
        </w:rPr>
        <w:t xml:space="preserve">тыс. руб. с ООО «Электрон», в 2021 году оказаны </w:t>
      </w:r>
      <w:r w:rsidRPr="009B66A7">
        <w:t>услуги по ликвидации несанкционированных свалок на территории городского округа</w:t>
      </w:r>
      <w:r>
        <w:t>,</w:t>
      </w:r>
      <w:r w:rsidRPr="009B66A7">
        <w:t xml:space="preserve"> произведен вывоз строительного и бытового мусора, а также изделий из сборного железо</w:t>
      </w:r>
      <w:r>
        <w:t>бетона, бетона, керамзитобетона.</w:t>
      </w:r>
      <w:r w:rsidRPr="009B66A7">
        <w:t xml:space="preserve"> </w:t>
      </w:r>
      <w:r>
        <w:t>О</w:t>
      </w:r>
      <w:r w:rsidRPr="009B66A7">
        <w:t xml:space="preserve">бщий объем вывезенного и утилизированного строительного и бытового мусора составил 3,290 </w:t>
      </w:r>
      <w:proofErr w:type="spellStart"/>
      <w:r w:rsidRPr="009B66A7">
        <w:t>куб.м</w:t>
      </w:r>
      <w:proofErr w:type="spellEnd"/>
      <w:r w:rsidRPr="009B66A7">
        <w:t xml:space="preserve">. </w:t>
      </w:r>
    </w:p>
    <w:p w:rsidR="00EC1647" w:rsidRPr="009B66A7" w:rsidRDefault="00EC1647" w:rsidP="00EC1647">
      <w:pPr>
        <w:spacing w:after="0" w:line="240" w:lineRule="auto"/>
        <w:ind w:firstLine="708"/>
        <w:jc w:val="both"/>
        <w:rPr>
          <w:rFonts w:ascii="Times New Roman" w:eastAsia="Times New Roman" w:hAnsi="Times New Roman" w:cs="Times New Roman"/>
          <w:sz w:val="24"/>
          <w:szCs w:val="24"/>
          <w:lang w:eastAsia="ru-RU"/>
        </w:rPr>
      </w:pPr>
      <w:r w:rsidRPr="009B66A7">
        <w:rPr>
          <w:rFonts w:ascii="Times New Roman" w:eastAsia="Times New Roman" w:hAnsi="Times New Roman" w:cs="Times New Roman"/>
          <w:sz w:val="24"/>
          <w:szCs w:val="24"/>
          <w:lang w:eastAsia="ru-RU"/>
        </w:rPr>
        <w:t>На территории муниципального образования ликвидировано 14 мест несанкционированного размещения отходов, из них:</w:t>
      </w:r>
    </w:p>
    <w:p w:rsidR="00EC1647" w:rsidRPr="009B66A7" w:rsidRDefault="00EC1647" w:rsidP="00EC1647">
      <w:pPr>
        <w:spacing w:after="0" w:line="240" w:lineRule="auto"/>
        <w:ind w:firstLine="708"/>
        <w:jc w:val="both"/>
        <w:rPr>
          <w:rFonts w:ascii="Times New Roman" w:eastAsia="Times New Roman" w:hAnsi="Times New Roman" w:cs="Times New Roman"/>
          <w:sz w:val="24"/>
          <w:szCs w:val="24"/>
          <w:lang w:eastAsia="ru-RU"/>
        </w:rPr>
      </w:pPr>
      <w:r w:rsidRPr="009B66A7">
        <w:rPr>
          <w:rFonts w:ascii="Times New Roman" w:eastAsia="Times New Roman" w:hAnsi="Times New Roman" w:cs="Times New Roman"/>
          <w:sz w:val="24"/>
          <w:szCs w:val="24"/>
          <w:lang w:eastAsia="ru-RU"/>
        </w:rPr>
        <w:t>8 мест несанкционированного размещения отходов в рамках указанного выше контракта</w:t>
      </w:r>
      <w:r>
        <w:rPr>
          <w:rFonts w:ascii="Times New Roman" w:eastAsia="Times New Roman" w:hAnsi="Times New Roman" w:cs="Times New Roman"/>
          <w:sz w:val="24"/>
          <w:szCs w:val="24"/>
          <w:lang w:eastAsia="ru-RU"/>
        </w:rPr>
        <w:t>;</w:t>
      </w:r>
    </w:p>
    <w:p w:rsidR="00EC1647" w:rsidRPr="009B66A7" w:rsidRDefault="00EC1647" w:rsidP="00EC1647">
      <w:pPr>
        <w:spacing w:after="0" w:line="240" w:lineRule="auto"/>
        <w:ind w:firstLine="708"/>
        <w:jc w:val="both"/>
        <w:rPr>
          <w:rFonts w:ascii="Times New Roman" w:eastAsia="Times New Roman" w:hAnsi="Times New Roman" w:cs="Times New Roman"/>
          <w:sz w:val="24"/>
          <w:szCs w:val="24"/>
          <w:lang w:eastAsia="ru-RU"/>
        </w:rPr>
      </w:pPr>
      <w:r w:rsidRPr="009B66A7">
        <w:rPr>
          <w:rFonts w:ascii="Times New Roman" w:eastAsia="Times New Roman" w:hAnsi="Times New Roman" w:cs="Times New Roman"/>
          <w:sz w:val="24"/>
          <w:szCs w:val="24"/>
          <w:lang w:eastAsia="ru-RU"/>
        </w:rPr>
        <w:t xml:space="preserve">2 места несанкционированного размещения отходов в рамках субботника; </w:t>
      </w:r>
    </w:p>
    <w:p w:rsidR="00EC1647" w:rsidRPr="009B66A7" w:rsidRDefault="00EC1647" w:rsidP="00EC1647">
      <w:pPr>
        <w:spacing w:after="0" w:line="240" w:lineRule="auto"/>
        <w:ind w:firstLine="708"/>
        <w:jc w:val="both"/>
        <w:rPr>
          <w:rFonts w:ascii="Times New Roman" w:eastAsia="Times New Roman" w:hAnsi="Times New Roman" w:cs="Times New Roman"/>
          <w:sz w:val="24"/>
          <w:szCs w:val="24"/>
          <w:lang w:eastAsia="ru-RU"/>
        </w:rPr>
      </w:pPr>
      <w:r w:rsidRPr="009B66A7">
        <w:rPr>
          <w:rFonts w:ascii="Times New Roman" w:eastAsia="Times New Roman" w:hAnsi="Times New Roman" w:cs="Times New Roman"/>
          <w:sz w:val="24"/>
          <w:szCs w:val="24"/>
          <w:lang w:eastAsia="ru-RU"/>
        </w:rPr>
        <w:t>4 места в рамках спонсорской помощи.</w:t>
      </w:r>
    </w:p>
    <w:p w:rsidR="00EC1647" w:rsidRPr="00103E5E" w:rsidRDefault="00EC1647" w:rsidP="00EC164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9B66A7">
        <w:rPr>
          <w:rFonts w:ascii="Times New Roman" w:eastAsia="Times New Roman" w:hAnsi="Times New Roman" w:cs="Times New Roman"/>
          <w:sz w:val="24"/>
          <w:szCs w:val="24"/>
          <w:lang w:eastAsia="ru-RU"/>
        </w:rPr>
        <w:t xml:space="preserve">се запланированные работы на 2021 год </w:t>
      </w:r>
      <w:r w:rsidRPr="00103E5E">
        <w:rPr>
          <w:rFonts w:ascii="Times New Roman" w:eastAsia="Times New Roman" w:hAnsi="Times New Roman" w:cs="Times New Roman"/>
          <w:sz w:val="24"/>
          <w:szCs w:val="24"/>
          <w:lang w:eastAsia="ru-RU"/>
        </w:rPr>
        <w:t>выполнены в полном объеме.</w:t>
      </w:r>
    </w:p>
    <w:p w:rsidR="00EC1647" w:rsidRPr="00103E5E" w:rsidRDefault="00EC1647" w:rsidP="00EC164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Также, ж</w:t>
      </w:r>
      <w:r w:rsidRPr="00103E5E">
        <w:rPr>
          <w:rFonts w:ascii="Times New Roman" w:eastAsia="Times New Roman" w:hAnsi="Times New Roman" w:cs="Times New Roman"/>
          <w:sz w:val="24"/>
          <w:szCs w:val="24"/>
          <w:lang w:eastAsia="ru-RU"/>
        </w:rPr>
        <w:t xml:space="preserve">ители города Мегион </w:t>
      </w:r>
      <w:r>
        <w:rPr>
          <w:rFonts w:ascii="Times New Roman" w:eastAsia="Times New Roman" w:hAnsi="Times New Roman" w:cs="Times New Roman"/>
          <w:sz w:val="24"/>
          <w:szCs w:val="24"/>
          <w:lang w:eastAsia="ru-RU"/>
        </w:rPr>
        <w:t>принимали участие в</w:t>
      </w:r>
      <w:r w:rsidRPr="00103E5E">
        <w:rPr>
          <w:rFonts w:ascii="Times New Roman" w:eastAsia="Times New Roman" w:hAnsi="Times New Roman" w:cs="Times New Roman"/>
          <w:sz w:val="24"/>
          <w:szCs w:val="24"/>
          <w:lang w:eastAsia="ru-RU"/>
        </w:rPr>
        <w:t xml:space="preserve"> мероприятия</w:t>
      </w:r>
      <w:r>
        <w:rPr>
          <w:rFonts w:ascii="Times New Roman" w:eastAsia="Times New Roman" w:hAnsi="Times New Roman" w:cs="Times New Roman"/>
          <w:sz w:val="24"/>
          <w:szCs w:val="24"/>
          <w:lang w:eastAsia="ru-RU"/>
        </w:rPr>
        <w:t>х</w:t>
      </w:r>
      <w:r w:rsidRPr="00103E5E">
        <w:rPr>
          <w:rFonts w:ascii="Times New Roman" w:eastAsia="Times New Roman" w:hAnsi="Times New Roman" w:cs="Times New Roman"/>
          <w:sz w:val="24"/>
          <w:szCs w:val="24"/>
          <w:lang w:eastAsia="ru-RU"/>
        </w:rPr>
        <w:t xml:space="preserve"> по санитарной очистке береговой линии: на </w:t>
      </w:r>
      <w:proofErr w:type="spellStart"/>
      <w:r w:rsidRPr="00103E5E">
        <w:rPr>
          <w:rFonts w:ascii="Times New Roman" w:eastAsia="Times New Roman" w:hAnsi="Times New Roman" w:cs="Times New Roman"/>
          <w:sz w:val="24"/>
          <w:szCs w:val="24"/>
          <w:lang w:eastAsia="ru-RU"/>
        </w:rPr>
        <w:t>р.Мега</w:t>
      </w:r>
      <w:proofErr w:type="spellEnd"/>
      <w:r w:rsidRPr="00103E5E">
        <w:rPr>
          <w:rFonts w:ascii="Times New Roman" w:eastAsia="Times New Roman" w:hAnsi="Times New Roman" w:cs="Times New Roman"/>
          <w:sz w:val="24"/>
          <w:szCs w:val="24"/>
          <w:lang w:eastAsia="ru-RU"/>
        </w:rPr>
        <w:t xml:space="preserve">, </w:t>
      </w:r>
      <w:proofErr w:type="spellStart"/>
      <w:r w:rsidRPr="00103E5E">
        <w:rPr>
          <w:rFonts w:ascii="Times New Roman" w:eastAsia="Times New Roman" w:hAnsi="Times New Roman" w:cs="Times New Roman"/>
          <w:sz w:val="24"/>
          <w:szCs w:val="24"/>
          <w:lang w:eastAsia="ru-RU"/>
        </w:rPr>
        <w:t>р.Сайма</w:t>
      </w:r>
      <w:proofErr w:type="spellEnd"/>
      <w:r w:rsidRPr="00103E5E">
        <w:rPr>
          <w:rFonts w:ascii="Times New Roman" w:eastAsia="Times New Roman" w:hAnsi="Times New Roman" w:cs="Times New Roman"/>
          <w:sz w:val="24"/>
          <w:szCs w:val="24"/>
          <w:lang w:eastAsia="ru-RU"/>
        </w:rPr>
        <w:t xml:space="preserve">, </w:t>
      </w:r>
      <w:proofErr w:type="spellStart"/>
      <w:r w:rsidRPr="00103E5E">
        <w:rPr>
          <w:rFonts w:ascii="Times New Roman" w:eastAsia="Times New Roman" w:hAnsi="Times New Roman" w:cs="Times New Roman"/>
          <w:sz w:val="24"/>
          <w:szCs w:val="24"/>
          <w:lang w:eastAsia="ru-RU"/>
        </w:rPr>
        <w:t>оз.Согра</w:t>
      </w:r>
      <w:proofErr w:type="spellEnd"/>
      <w:r w:rsidRPr="00103E5E">
        <w:rPr>
          <w:rFonts w:ascii="Times New Roman" w:eastAsia="Times New Roman" w:hAnsi="Times New Roman" w:cs="Times New Roman"/>
          <w:sz w:val="24"/>
          <w:szCs w:val="24"/>
          <w:lang w:eastAsia="ru-RU"/>
        </w:rPr>
        <w:t xml:space="preserve">, и </w:t>
      </w:r>
      <w:proofErr w:type="spellStart"/>
      <w:r w:rsidRPr="00103E5E">
        <w:rPr>
          <w:rFonts w:ascii="Times New Roman" w:eastAsia="Times New Roman" w:hAnsi="Times New Roman" w:cs="Times New Roman"/>
          <w:sz w:val="24"/>
          <w:szCs w:val="24"/>
          <w:lang w:eastAsia="ru-RU"/>
        </w:rPr>
        <w:t>оз.Гидронамыв</w:t>
      </w:r>
      <w:proofErr w:type="spellEnd"/>
      <w:r w:rsidRPr="00103E5E">
        <w:rPr>
          <w:rFonts w:ascii="Times New Roman" w:eastAsia="Times New Roman" w:hAnsi="Times New Roman" w:cs="Times New Roman"/>
          <w:sz w:val="24"/>
          <w:szCs w:val="24"/>
          <w:lang w:eastAsia="ru-RU"/>
        </w:rPr>
        <w:t xml:space="preserve">. </w:t>
      </w:r>
    </w:p>
    <w:p w:rsidR="00EC1647" w:rsidRDefault="00EC1647" w:rsidP="004D766B">
      <w:pPr>
        <w:spacing w:after="0" w:line="240" w:lineRule="auto"/>
        <w:ind w:firstLine="708"/>
        <w:rPr>
          <w:rFonts w:ascii="Times New Roman" w:eastAsia="Calibri Light" w:hAnsi="Times New Roman" w:cs="Times New Roman"/>
          <w:color w:val="000000" w:themeColor="text1"/>
          <w:sz w:val="24"/>
          <w:szCs w:val="24"/>
        </w:rPr>
      </w:pPr>
    </w:p>
    <w:p w:rsidR="00324F36" w:rsidRPr="00AA68BB" w:rsidRDefault="00324F36" w:rsidP="004D766B">
      <w:pPr>
        <w:spacing w:after="0" w:line="240" w:lineRule="auto"/>
        <w:ind w:firstLine="708"/>
        <w:rPr>
          <w:rFonts w:ascii="Times New Roman" w:eastAsia="Calibri Light" w:hAnsi="Times New Roman" w:cs="Times New Roman"/>
          <w:color w:val="000000" w:themeColor="text1"/>
          <w:sz w:val="24"/>
          <w:szCs w:val="24"/>
        </w:rPr>
      </w:pPr>
    </w:p>
    <w:p w:rsidR="00DA602C" w:rsidRPr="00AA68BB" w:rsidRDefault="00DA602C" w:rsidP="004D766B">
      <w:pPr>
        <w:spacing w:after="0" w:line="240" w:lineRule="auto"/>
        <w:ind w:firstLine="708"/>
        <w:rPr>
          <w:rFonts w:ascii="Times New Roman" w:eastAsia="Calibri Light" w:hAnsi="Times New Roman" w:cs="Times New Roman"/>
          <w:color w:val="000000" w:themeColor="text1"/>
          <w:sz w:val="24"/>
          <w:szCs w:val="24"/>
        </w:rPr>
      </w:pPr>
      <w:r w:rsidRPr="00AA68BB">
        <w:rPr>
          <w:rFonts w:ascii="Times New Roman" w:eastAsia="Calibri Light" w:hAnsi="Times New Roman" w:cs="Times New Roman"/>
          <w:color w:val="000000" w:themeColor="text1"/>
          <w:sz w:val="24"/>
          <w:szCs w:val="24"/>
        </w:rPr>
        <w:t>АГРОПРОМЫШЛЕННЫЙ КОМПЛЕКС</w:t>
      </w:r>
    </w:p>
    <w:p w:rsidR="005D6A84" w:rsidRPr="00AA68BB" w:rsidRDefault="005D6A84" w:rsidP="004D766B">
      <w:pPr>
        <w:spacing w:after="0" w:line="240" w:lineRule="auto"/>
        <w:rPr>
          <w:rFonts w:ascii="Times New Roman" w:eastAsia="Calibri Light" w:hAnsi="Times New Roman" w:cs="Times New Roman"/>
          <w:color w:val="000000" w:themeColor="text1"/>
          <w:sz w:val="24"/>
          <w:szCs w:val="24"/>
        </w:rPr>
      </w:pPr>
    </w:p>
    <w:p w:rsidR="00AA68BB" w:rsidRDefault="00AA68BB" w:rsidP="00AA68BB">
      <w:pPr>
        <w:widowControl w:val="0"/>
        <w:spacing w:after="0" w:line="240" w:lineRule="auto"/>
        <w:ind w:firstLine="709"/>
        <w:jc w:val="both"/>
        <w:rPr>
          <w:rFonts w:ascii="Times New Roman" w:eastAsia="Calibri Light" w:hAnsi="Times New Roman" w:cs="Times New Roman"/>
          <w:sz w:val="24"/>
          <w:szCs w:val="24"/>
        </w:rPr>
      </w:pPr>
      <w:r>
        <w:rPr>
          <w:rFonts w:ascii="Times New Roman" w:eastAsia="Calibri Light" w:hAnsi="Times New Roman" w:cs="Times New Roman"/>
          <w:sz w:val="24"/>
          <w:szCs w:val="24"/>
        </w:rPr>
        <w:t xml:space="preserve">Основной составной частью сельскохозяйственной отрасли городского округа являются личные хозяйства населения, роль которых сводится к </w:t>
      </w:r>
      <w:proofErr w:type="spellStart"/>
      <w:r>
        <w:rPr>
          <w:rFonts w:ascii="Times New Roman" w:eastAsia="Calibri Light" w:hAnsi="Times New Roman" w:cs="Times New Roman"/>
          <w:sz w:val="24"/>
          <w:szCs w:val="24"/>
        </w:rPr>
        <w:t>самообеспечению</w:t>
      </w:r>
      <w:proofErr w:type="spellEnd"/>
      <w:r>
        <w:rPr>
          <w:rFonts w:ascii="Times New Roman" w:eastAsia="Calibri Light" w:hAnsi="Times New Roman" w:cs="Times New Roman"/>
          <w:sz w:val="24"/>
          <w:szCs w:val="24"/>
        </w:rPr>
        <w:t xml:space="preserve"> основными продуктами питания.</w:t>
      </w:r>
    </w:p>
    <w:p w:rsidR="00AA68BB" w:rsidRDefault="00AA68BB" w:rsidP="00AA68B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Calibri Light" w:hAnsi="Times New Roman" w:cs="Times New Roman"/>
          <w:sz w:val="24"/>
          <w:szCs w:val="24"/>
        </w:rPr>
        <w:t xml:space="preserve">Администрация города осуществляет отдельные государственные полномочия </w:t>
      </w:r>
      <w:r>
        <w:rPr>
          <w:rFonts w:ascii="Times New Roman" w:hAnsi="Times New Roman" w:cs="Times New Roman"/>
          <w:sz w:val="24"/>
          <w:szCs w:val="24"/>
        </w:rPr>
        <w:t>по поддержке сельскохозяйственного производства, деятельности по заготовке и переработке дикоросов (за исключением мероприятий, предусмотренных федеральными целевыми программами).</w:t>
      </w:r>
    </w:p>
    <w:p w:rsidR="00AA68BB" w:rsidRDefault="00AA68BB" w:rsidP="00AA68BB">
      <w:pPr>
        <w:widowControl w:val="0"/>
        <w:spacing w:after="0" w:line="240" w:lineRule="auto"/>
        <w:ind w:firstLine="709"/>
        <w:jc w:val="both"/>
        <w:rPr>
          <w:rFonts w:ascii="Times New Roman" w:eastAsia="Calibri" w:hAnsi="Times New Roman" w:cs="Times New Roman"/>
          <w:color w:val="000000"/>
          <w:sz w:val="24"/>
          <w:szCs w:val="24"/>
        </w:rPr>
      </w:pPr>
      <w:r w:rsidRPr="008E2861">
        <w:rPr>
          <w:rFonts w:ascii="Times New Roman" w:eastAsia="Calibri" w:hAnsi="Times New Roman" w:cs="Times New Roman"/>
          <w:color w:val="000000"/>
          <w:sz w:val="24"/>
          <w:szCs w:val="24"/>
        </w:rPr>
        <w:t xml:space="preserve">Основной задачей в сфере агропромышленного комплекса является создание условий для расширения рынка сельскохозяйственной продукции, сырья и продовольствия, осуществление переданного государственного полномочия автономного округа по поддержке сельскохозяйственного производства. </w:t>
      </w:r>
    </w:p>
    <w:p w:rsidR="00AA68BB" w:rsidRPr="004D2542" w:rsidRDefault="00AA68BB" w:rsidP="00AA68BB">
      <w:pPr>
        <w:widowControl w:val="0"/>
        <w:shd w:val="clear" w:color="auto" w:fill="FFFFFF"/>
        <w:spacing w:after="0" w:line="240" w:lineRule="auto"/>
        <w:ind w:firstLine="709"/>
        <w:jc w:val="both"/>
        <w:rPr>
          <w:rFonts w:ascii="Times New Roman" w:eastAsia="Calibri" w:hAnsi="Times New Roman" w:cs="Times New Roman"/>
          <w:sz w:val="24"/>
          <w:szCs w:val="24"/>
        </w:rPr>
      </w:pPr>
      <w:r w:rsidRPr="003E6812">
        <w:rPr>
          <w:rFonts w:ascii="Times New Roman" w:eastAsia="Calibri" w:hAnsi="Times New Roman" w:cs="Times New Roman"/>
          <w:sz w:val="24"/>
          <w:szCs w:val="24"/>
        </w:rPr>
        <w:t>За отчетный период проведено 145 ярмарок, из них 1 специализированная.</w:t>
      </w:r>
      <w:r w:rsidRPr="003E6812">
        <w:rPr>
          <w:rFonts w:ascii="Times New Roman" w:eastAsia="Calibri" w:hAnsi="Times New Roman" w:cs="Times New Roman"/>
          <w:color w:val="000000"/>
          <w:sz w:val="24"/>
          <w:szCs w:val="24"/>
        </w:rPr>
        <w:t xml:space="preserve"> Д</w:t>
      </w:r>
      <w:r w:rsidRPr="003E6812">
        <w:rPr>
          <w:rFonts w:ascii="Times New Roman" w:eastAsia="Calibri" w:hAnsi="Times New Roman" w:cs="Times New Roman"/>
          <w:sz w:val="24"/>
          <w:szCs w:val="24"/>
        </w:rPr>
        <w:t xml:space="preserve">ля прямого сбыта товаров отечественной продукции </w:t>
      </w:r>
      <w:proofErr w:type="spellStart"/>
      <w:r w:rsidRPr="003E6812">
        <w:rPr>
          <w:rFonts w:ascii="Times New Roman" w:eastAsia="Calibri" w:hAnsi="Times New Roman" w:cs="Times New Roman"/>
          <w:sz w:val="24"/>
          <w:szCs w:val="24"/>
        </w:rPr>
        <w:t>сельхозтоваропроизводителей</w:t>
      </w:r>
      <w:proofErr w:type="spellEnd"/>
      <w:r w:rsidRPr="003E6812">
        <w:rPr>
          <w:rFonts w:ascii="Times New Roman" w:eastAsia="Calibri" w:hAnsi="Times New Roman" w:cs="Times New Roman"/>
          <w:sz w:val="24"/>
          <w:szCs w:val="24"/>
        </w:rPr>
        <w:t xml:space="preserve">, в том числе произведенной крестьянскими (фермерскими) хозяйствами, личными подсобными хозяйствами, гражданами, занимающимися садоводством, огородничеством, животноводством на территории города Мегиона в местах повышенной проходимости действуют 2 торговые площадки </w:t>
      </w:r>
      <w:r w:rsidRPr="0091635D">
        <w:rPr>
          <w:rFonts w:ascii="Times New Roman" w:eastAsia="Times New Roman" w:hAnsi="Times New Roman"/>
          <w:sz w:val="24"/>
          <w:szCs w:val="24"/>
        </w:rPr>
        <w:t>–</w:t>
      </w:r>
      <w:r>
        <w:rPr>
          <w:rFonts w:ascii="Times New Roman" w:eastAsia="Times New Roman" w:hAnsi="Times New Roman"/>
          <w:sz w:val="24"/>
          <w:szCs w:val="24"/>
        </w:rPr>
        <w:t xml:space="preserve"> </w:t>
      </w:r>
      <w:r w:rsidRPr="003E6812">
        <w:rPr>
          <w:rFonts w:ascii="Times New Roman" w:eastAsia="Calibri" w:hAnsi="Times New Roman" w:cs="Times New Roman"/>
          <w:sz w:val="24"/>
          <w:szCs w:val="24"/>
        </w:rPr>
        <w:t>на прилегающей территории к торговому комплексу «Купец и К» и торговому центру «Универсам».</w:t>
      </w:r>
    </w:p>
    <w:p w:rsidR="00AA68BB" w:rsidRDefault="00AA68BB" w:rsidP="00AA68BB">
      <w:pPr>
        <w:widowControl w:val="0"/>
        <w:shd w:val="clear" w:color="auto" w:fill="FFFFFF"/>
        <w:spacing w:after="0" w:line="240" w:lineRule="auto"/>
        <w:ind w:firstLine="709"/>
        <w:jc w:val="both"/>
        <w:rPr>
          <w:rFonts w:ascii="Times New Roman" w:eastAsia="Calibri" w:hAnsi="Times New Roman" w:cs="Times New Roman"/>
          <w:sz w:val="24"/>
          <w:szCs w:val="24"/>
        </w:rPr>
      </w:pPr>
      <w:r w:rsidRPr="004D2542">
        <w:rPr>
          <w:rFonts w:ascii="Times New Roman" w:eastAsia="Calibri" w:hAnsi="Times New Roman" w:cs="Times New Roman"/>
          <w:sz w:val="24"/>
          <w:szCs w:val="24"/>
        </w:rPr>
        <w:t>Для проведения выставок-ярмарок используется городская площадь на пересечении улиц Заречной и Нефтяников в соответствии с планом-графиком ярмарок, ярмарок «выходного дня».</w:t>
      </w:r>
    </w:p>
    <w:p w:rsidR="00AA68BB" w:rsidRPr="008E2861" w:rsidRDefault="00AA68BB" w:rsidP="00AA68BB">
      <w:pPr>
        <w:widowControl w:val="0"/>
        <w:shd w:val="clear" w:color="auto" w:fill="FFFFFF"/>
        <w:spacing w:after="0" w:line="240" w:lineRule="auto"/>
        <w:ind w:firstLine="709"/>
        <w:jc w:val="both"/>
        <w:rPr>
          <w:rFonts w:ascii="Times New Roman" w:eastAsia="Calibri" w:hAnsi="Times New Roman" w:cs="Times New Roman"/>
          <w:color w:val="000000"/>
          <w:sz w:val="24"/>
          <w:szCs w:val="24"/>
        </w:rPr>
      </w:pPr>
      <w:r w:rsidRPr="008E2861">
        <w:rPr>
          <w:rFonts w:ascii="Times New Roman" w:eastAsia="Calibri" w:hAnsi="Times New Roman" w:cs="Times New Roman"/>
          <w:color w:val="000000"/>
          <w:sz w:val="24"/>
          <w:szCs w:val="24"/>
        </w:rPr>
        <w:t>По состоянию на 01.01.202</w:t>
      </w:r>
      <w:r>
        <w:rPr>
          <w:rFonts w:ascii="Times New Roman" w:eastAsia="Calibri" w:hAnsi="Times New Roman" w:cs="Times New Roman"/>
          <w:color w:val="000000"/>
          <w:sz w:val="24"/>
          <w:szCs w:val="24"/>
        </w:rPr>
        <w:t>2</w:t>
      </w:r>
      <w:r w:rsidRPr="008E2861">
        <w:rPr>
          <w:rFonts w:ascii="Times New Roman" w:eastAsia="Calibri" w:hAnsi="Times New Roman" w:cs="Times New Roman"/>
          <w:color w:val="000000"/>
          <w:sz w:val="24"/>
          <w:szCs w:val="24"/>
        </w:rPr>
        <w:t xml:space="preserve"> осуществляли сельскохозяйственную деятельность </w:t>
      </w:r>
      <w:r>
        <w:rPr>
          <w:rFonts w:ascii="Times New Roman" w:eastAsia="Calibri" w:hAnsi="Times New Roman" w:cs="Times New Roman"/>
          <w:color w:val="000000"/>
          <w:sz w:val="24"/>
          <w:szCs w:val="24"/>
        </w:rPr>
        <w:t>3</w:t>
      </w:r>
      <w:r w:rsidRPr="008E2861">
        <w:rPr>
          <w:rFonts w:ascii="Times New Roman" w:eastAsia="Calibri" w:hAnsi="Times New Roman" w:cs="Times New Roman"/>
          <w:color w:val="000000"/>
          <w:sz w:val="24"/>
          <w:szCs w:val="24"/>
        </w:rPr>
        <w:t xml:space="preserve"> </w:t>
      </w:r>
      <w:proofErr w:type="spellStart"/>
      <w:r w:rsidRPr="008E2861">
        <w:rPr>
          <w:rFonts w:ascii="Times New Roman" w:eastAsia="Calibri" w:hAnsi="Times New Roman" w:cs="Times New Roman"/>
          <w:color w:val="000000"/>
          <w:sz w:val="24"/>
          <w:szCs w:val="24"/>
        </w:rPr>
        <w:t>сельхозтоваропроизводителя</w:t>
      </w:r>
      <w:proofErr w:type="spellEnd"/>
      <w:r w:rsidRPr="008E2861">
        <w:rPr>
          <w:rFonts w:ascii="Times New Roman" w:eastAsia="Calibri" w:hAnsi="Times New Roman" w:cs="Times New Roman"/>
          <w:color w:val="000000"/>
          <w:sz w:val="24"/>
          <w:szCs w:val="24"/>
        </w:rPr>
        <w:t xml:space="preserve">, в том числе </w:t>
      </w:r>
      <w:r>
        <w:rPr>
          <w:rFonts w:ascii="Times New Roman" w:eastAsia="Calibri" w:hAnsi="Times New Roman" w:cs="Times New Roman"/>
          <w:color w:val="000000"/>
          <w:sz w:val="24"/>
          <w:szCs w:val="24"/>
        </w:rPr>
        <w:t>1</w:t>
      </w:r>
      <w:r w:rsidRPr="008E2861">
        <w:rPr>
          <w:rFonts w:ascii="Times New Roman" w:eastAsia="Calibri" w:hAnsi="Times New Roman" w:cs="Times New Roman"/>
          <w:color w:val="000000"/>
          <w:sz w:val="24"/>
          <w:szCs w:val="24"/>
        </w:rPr>
        <w:t xml:space="preserve"> крестьянск</w:t>
      </w:r>
      <w:r>
        <w:rPr>
          <w:rFonts w:ascii="Times New Roman" w:eastAsia="Calibri" w:hAnsi="Times New Roman" w:cs="Times New Roman"/>
          <w:color w:val="000000"/>
          <w:sz w:val="24"/>
          <w:szCs w:val="24"/>
        </w:rPr>
        <w:t>ое (фермерское) хозяйство</w:t>
      </w:r>
      <w:r w:rsidRPr="008E2861">
        <w:rPr>
          <w:rFonts w:ascii="Times New Roman" w:eastAsia="Calibri" w:hAnsi="Times New Roman" w:cs="Times New Roman"/>
          <w:color w:val="000000"/>
          <w:sz w:val="24"/>
          <w:szCs w:val="24"/>
        </w:rPr>
        <w:t>. По сравнению с 20</w:t>
      </w:r>
      <w:r>
        <w:rPr>
          <w:rFonts w:ascii="Times New Roman" w:eastAsia="Calibri" w:hAnsi="Times New Roman" w:cs="Times New Roman"/>
          <w:color w:val="000000"/>
          <w:sz w:val="24"/>
          <w:szCs w:val="24"/>
        </w:rPr>
        <w:t>20</w:t>
      </w:r>
      <w:r w:rsidRPr="008E2861">
        <w:rPr>
          <w:rFonts w:ascii="Times New Roman" w:eastAsia="Calibri" w:hAnsi="Times New Roman" w:cs="Times New Roman"/>
          <w:color w:val="000000"/>
          <w:sz w:val="24"/>
          <w:szCs w:val="24"/>
        </w:rPr>
        <w:t xml:space="preserve"> годом количество товаропроизводителей не </w:t>
      </w:r>
      <w:r>
        <w:rPr>
          <w:rFonts w:ascii="Times New Roman" w:eastAsia="Calibri" w:hAnsi="Times New Roman" w:cs="Times New Roman"/>
          <w:color w:val="000000"/>
          <w:sz w:val="24"/>
          <w:szCs w:val="24"/>
        </w:rPr>
        <w:t>снизилось</w:t>
      </w:r>
      <w:r w:rsidRPr="008E2861">
        <w:rPr>
          <w:rFonts w:ascii="Times New Roman" w:eastAsia="Calibri" w:hAnsi="Times New Roman" w:cs="Times New Roman"/>
          <w:color w:val="000000"/>
          <w:sz w:val="24"/>
          <w:szCs w:val="24"/>
        </w:rPr>
        <w:t>.</w:t>
      </w:r>
    </w:p>
    <w:p w:rsidR="00AA68BB" w:rsidRDefault="00AA68BB" w:rsidP="00AA68BB">
      <w:pPr>
        <w:widowControl w:val="0"/>
        <w:shd w:val="clear" w:color="auto" w:fill="FFFFFF"/>
        <w:spacing w:after="0" w:line="240" w:lineRule="auto"/>
        <w:ind w:firstLine="709"/>
        <w:jc w:val="both"/>
        <w:rPr>
          <w:rFonts w:ascii="Times New Roman" w:eastAsia="Calibri" w:hAnsi="Times New Roman" w:cs="Times New Roman"/>
          <w:color w:val="000000"/>
          <w:sz w:val="24"/>
          <w:szCs w:val="24"/>
        </w:rPr>
      </w:pPr>
      <w:r w:rsidRPr="008E2861">
        <w:rPr>
          <w:rFonts w:ascii="Times New Roman" w:eastAsia="Calibri" w:hAnsi="Times New Roman" w:cs="Times New Roman"/>
          <w:color w:val="000000"/>
          <w:sz w:val="24"/>
          <w:szCs w:val="24"/>
        </w:rPr>
        <w:t xml:space="preserve">В </w:t>
      </w:r>
      <w:proofErr w:type="spellStart"/>
      <w:r w:rsidRPr="008E2861">
        <w:rPr>
          <w:rFonts w:ascii="Times New Roman" w:eastAsia="Calibri" w:hAnsi="Times New Roman" w:cs="Times New Roman"/>
          <w:color w:val="000000"/>
          <w:sz w:val="24"/>
          <w:szCs w:val="24"/>
        </w:rPr>
        <w:t>похозяйственной</w:t>
      </w:r>
      <w:proofErr w:type="spellEnd"/>
      <w:r w:rsidRPr="008E2861">
        <w:rPr>
          <w:rFonts w:ascii="Times New Roman" w:eastAsia="Calibri" w:hAnsi="Times New Roman" w:cs="Times New Roman"/>
          <w:color w:val="000000"/>
          <w:sz w:val="24"/>
          <w:szCs w:val="24"/>
        </w:rPr>
        <w:t xml:space="preserve"> книге зарегистрировано </w:t>
      </w:r>
      <w:r>
        <w:rPr>
          <w:rFonts w:ascii="Times New Roman" w:eastAsia="Calibri" w:hAnsi="Times New Roman" w:cs="Times New Roman"/>
          <w:color w:val="000000"/>
          <w:sz w:val="24"/>
          <w:szCs w:val="24"/>
          <w:shd w:val="clear" w:color="auto" w:fill="FFFFFF"/>
        </w:rPr>
        <w:t>2</w:t>
      </w:r>
      <w:r w:rsidRPr="008E2861">
        <w:rPr>
          <w:rFonts w:ascii="Times New Roman" w:eastAsia="Calibri" w:hAnsi="Times New Roman" w:cs="Times New Roman"/>
          <w:color w:val="000000"/>
          <w:sz w:val="24"/>
          <w:szCs w:val="24"/>
          <w:shd w:val="clear" w:color="auto" w:fill="FFFFFF"/>
        </w:rPr>
        <w:t xml:space="preserve"> личных</w:t>
      </w:r>
      <w:r w:rsidRPr="008E2861">
        <w:rPr>
          <w:rFonts w:ascii="Times New Roman" w:eastAsia="Calibri" w:hAnsi="Times New Roman" w:cs="Times New Roman"/>
          <w:color w:val="000000"/>
          <w:sz w:val="24"/>
          <w:szCs w:val="24"/>
        </w:rPr>
        <w:t xml:space="preserve"> подсобных хозяйства. </w:t>
      </w:r>
    </w:p>
    <w:p w:rsidR="00AA68BB" w:rsidRPr="008E2861" w:rsidRDefault="00AA68BB" w:rsidP="00AA68BB">
      <w:pPr>
        <w:widowControl w:val="0"/>
        <w:shd w:val="clear" w:color="auto" w:fill="FFFFFF"/>
        <w:spacing w:after="0" w:line="240" w:lineRule="auto"/>
        <w:ind w:firstLine="709"/>
        <w:jc w:val="both"/>
        <w:rPr>
          <w:rFonts w:ascii="Times New Roman" w:eastAsia="Calibri" w:hAnsi="Times New Roman" w:cs="Times New Roman"/>
          <w:color w:val="000000"/>
          <w:sz w:val="24"/>
          <w:szCs w:val="24"/>
        </w:rPr>
      </w:pPr>
      <w:r w:rsidRPr="008E2861">
        <w:rPr>
          <w:rFonts w:ascii="Times New Roman" w:eastAsia="Calibri" w:hAnsi="Times New Roman" w:cs="Times New Roman"/>
          <w:color w:val="000000"/>
          <w:sz w:val="24"/>
          <w:szCs w:val="24"/>
        </w:rPr>
        <w:t>Основным направлением деятельности сельскохозяйственных предприятий является животноводство.</w:t>
      </w:r>
    </w:p>
    <w:p w:rsidR="00AA68BB" w:rsidRPr="008E2861" w:rsidRDefault="00AA68BB" w:rsidP="00AA68BB">
      <w:pPr>
        <w:widowControl w:val="0"/>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В </w:t>
      </w:r>
      <w:r w:rsidRPr="008E2861">
        <w:rPr>
          <w:rFonts w:ascii="Times New Roman" w:eastAsia="Calibri" w:hAnsi="Times New Roman" w:cs="Times New Roman"/>
          <w:color w:val="000000"/>
          <w:sz w:val="24"/>
          <w:szCs w:val="24"/>
        </w:rPr>
        <w:t>рамках переданного государственного полномочия по поддержке сельскохозяйственного производства и деятельности по заготовке и переработке дикоро</w:t>
      </w:r>
      <w:r>
        <w:rPr>
          <w:rFonts w:ascii="Times New Roman" w:eastAsia="Calibri" w:hAnsi="Times New Roman" w:cs="Times New Roman"/>
          <w:color w:val="000000"/>
          <w:sz w:val="24"/>
          <w:szCs w:val="24"/>
        </w:rPr>
        <w:t>сов за государственной поддержкой</w:t>
      </w:r>
      <w:r w:rsidRPr="008E2861">
        <w:rPr>
          <w:rFonts w:ascii="Times New Roman" w:eastAsia="Calibri" w:hAnsi="Times New Roman" w:cs="Times New Roman"/>
          <w:color w:val="000000"/>
          <w:sz w:val="24"/>
          <w:szCs w:val="24"/>
        </w:rPr>
        <w:t xml:space="preserve"> в виде субсидий обратились 2 </w:t>
      </w:r>
      <w:proofErr w:type="spellStart"/>
      <w:r w:rsidRPr="008E2861">
        <w:rPr>
          <w:rFonts w:ascii="Times New Roman" w:eastAsia="Calibri" w:hAnsi="Times New Roman" w:cs="Times New Roman"/>
          <w:color w:val="000000"/>
          <w:sz w:val="24"/>
          <w:szCs w:val="24"/>
        </w:rPr>
        <w:t>сельхозтоваропроизводителя</w:t>
      </w:r>
      <w:proofErr w:type="spellEnd"/>
      <w:r w:rsidRPr="008E2861">
        <w:rPr>
          <w:rFonts w:ascii="Times New Roman" w:eastAsia="Calibri" w:hAnsi="Times New Roman" w:cs="Times New Roman"/>
          <w:color w:val="000000"/>
          <w:sz w:val="24"/>
          <w:szCs w:val="24"/>
        </w:rPr>
        <w:t>.</w:t>
      </w:r>
    </w:p>
    <w:p w:rsidR="00AA68BB" w:rsidRPr="008E2861" w:rsidRDefault="00AA68BB" w:rsidP="00AA68BB">
      <w:pPr>
        <w:widowControl w:val="0"/>
        <w:spacing w:after="0" w:line="240" w:lineRule="auto"/>
        <w:ind w:firstLine="709"/>
        <w:jc w:val="both"/>
        <w:rPr>
          <w:rFonts w:ascii="Times New Roman CYR" w:eastAsia="Times New Roman" w:hAnsi="Times New Roman CYR" w:cs="Times New Roman CYR"/>
          <w:color w:val="000000"/>
          <w:sz w:val="24"/>
          <w:szCs w:val="24"/>
          <w:lang w:eastAsia="ru-RU"/>
        </w:rPr>
      </w:pPr>
      <w:r w:rsidRPr="008E2861">
        <w:rPr>
          <w:rFonts w:ascii="Times New Roman CYR" w:eastAsia="Times New Roman" w:hAnsi="Times New Roman CYR" w:cs="Times New Roman CYR"/>
          <w:color w:val="000000"/>
          <w:sz w:val="24"/>
          <w:szCs w:val="24"/>
          <w:lang w:eastAsia="ru-RU"/>
        </w:rPr>
        <w:t xml:space="preserve">Из бюджета автономного округа </w:t>
      </w:r>
      <w:proofErr w:type="spellStart"/>
      <w:r w:rsidRPr="008E2861">
        <w:rPr>
          <w:rFonts w:ascii="Times New Roman" w:eastAsia="Times New Roman" w:hAnsi="Times New Roman" w:cs="Times New Roman"/>
          <w:sz w:val="24"/>
          <w:szCs w:val="24"/>
          <w:lang w:eastAsia="ru-RU"/>
        </w:rPr>
        <w:t>сельхозтоваропроизводителям</w:t>
      </w:r>
      <w:proofErr w:type="spellEnd"/>
      <w:r w:rsidRPr="008E2861">
        <w:rPr>
          <w:rFonts w:ascii="Times New Roman" w:eastAsia="Times New Roman" w:hAnsi="Times New Roman" w:cs="Times New Roman"/>
          <w:sz w:val="24"/>
          <w:szCs w:val="24"/>
          <w:lang w:eastAsia="ru-RU"/>
        </w:rPr>
        <w:t xml:space="preserve">, в том числе </w:t>
      </w:r>
      <w:r w:rsidRPr="008E2861">
        <w:rPr>
          <w:rFonts w:ascii="Times New Roman CYR" w:eastAsia="Times New Roman" w:hAnsi="Times New Roman CYR" w:cs="Times New Roman CYR"/>
          <w:color w:val="000000"/>
          <w:sz w:val="24"/>
          <w:szCs w:val="24"/>
          <w:lang w:eastAsia="ru-RU"/>
        </w:rPr>
        <w:t>крестьянским (фермерским) хозяйствам</w:t>
      </w:r>
      <w:r>
        <w:rPr>
          <w:rFonts w:ascii="Times New Roman CYR" w:eastAsia="Times New Roman" w:hAnsi="Times New Roman CYR" w:cs="Times New Roman CYR"/>
          <w:color w:val="000000"/>
          <w:sz w:val="24"/>
          <w:szCs w:val="24"/>
          <w:lang w:eastAsia="ru-RU"/>
        </w:rPr>
        <w:t>,</w:t>
      </w:r>
      <w:r w:rsidRPr="008E2861">
        <w:rPr>
          <w:rFonts w:ascii="Times New Roman CYR" w:eastAsia="Times New Roman" w:hAnsi="Times New Roman CYR" w:cs="Times New Roman CYR"/>
          <w:color w:val="000000"/>
          <w:sz w:val="24"/>
          <w:szCs w:val="24"/>
          <w:lang w:eastAsia="ru-RU"/>
        </w:rPr>
        <w:t xml:space="preserve"> оказана государственная поддержка в виде субсидий в сумме </w:t>
      </w:r>
      <w:r>
        <w:rPr>
          <w:rFonts w:ascii="Times New Roman" w:eastAsia="Calibri" w:hAnsi="Times New Roman" w:cs="Times New Roman"/>
          <w:sz w:val="24"/>
          <w:szCs w:val="24"/>
          <w:lang w:eastAsia="ru-RU"/>
        </w:rPr>
        <w:t>9,46 млн</w:t>
      </w:r>
      <w:r w:rsidRPr="008E2861">
        <w:rPr>
          <w:rFonts w:ascii="Times New Roman" w:eastAsia="Calibri" w:hAnsi="Times New Roman" w:cs="Times New Roman"/>
          <w:sz w:val="24"/>
          <w:szCs w:val="24"/>
          <w:lang w:eastAsia="ru-RU"/>
        </w:rPr>
        <w:t xml:space="preserve"> </w:t>
      </w:r>
      <w:r>
        <w:rPr>
          <w:rFonts w:ascii="Times New Roman CYR" w:eastAsia="Times New Roman" w:hAnsi="Times New Roman CYR" w:cs="Times New Roman CYR"/>
          <w:color w:val="000000"/>
          <w:sz w:val="24"/>
          <w:szCs w:val="24"/>
          <w:lang w:eastAsia="ru-RU"/>
        </w:rPr>
        <w:t>руб., что на 5,8% меньше</w:t>
      </w:r>
      <w:r w:rsidRPr="008E2861">
        <w:rPr>
          <w:rFonts w:ascii="Times New Roman CYR" w:eastAsia="Times New Roman" w:hAnsi="Times New Roman CYR" w:cs="Times New Roman CYR"/>
          <w:color w:val="000000"/>
          <w:sz w:val="24"/>
          <w:szCs w:val="24"/>
          <w:lang w:eastAsia="ru-RU"/>
        </w:rPr>
        <w:t>,</w:t>
      </w:r>
      <w:r>
        <w:rPr>
          <w:rFonts w:ascii="Times New Roman CYR" w:eastAsia="Times New Roman" w:hAnsi="Times New Roman CYR" w:cs="Times New Roman CYR"/>
          <w:color w:val="000000"/>
          <w:sz w:val="24"/>
          <w:szCs w:val="24"/>
          <w:lang w:eastAsia="ru-RU"/>
        </w:rPr>
        <w:t xml:space="preserve"> чем в 2020 году (10,05 млн руб.</w:t>
      </w:r>
      <w:r w:rsidRPr="008E2861">
        <w:rPr>
          <w:rFonts w:ascii="Times New Roman CYR" w:eastAsia="Times New Roman" w:hAnsi="Times New Roman CYR" w:cs="Times New Roman CYR"/>
          <w:color w:val="000000"/>
          <w:sz w:val="24"/>
          <w:szCs w:val="24"/>
          <w:lang w:eastAsia="ru-RU"/>
        </w:rPr>
        <w:t xml:space="preserve">). </w:t>
      </w:r>
    </w:p>
    <w:p w:rsidR="00434710" w:rsidRDefault="00434710" w:rsidP="004D766B">
      <w:pPr>
        <w:spacing w:after="0" w:line="240" w:lineRule="auto"/>
        <w:rPr>
          <w:rFonts w:ascii="Times New Roman" w:eastAsia="Calibri Light" w:hAnsi="Times New Roman" w:cs="Times New Roman"/>
          <w:color w:val="FF0000"/>
          <w:sz w:val="24"/>
          <w:szCs w:val="24"/>
        </w:rPr>
      </w:pPr>
    </w:p>
    <w:p w:rsidR="00324F36" w:rsidRPr="0041100B" w:rsidRDefault="00324F36" w:rsidP="004D766B">
      <w:pPr>
        <w:spacing w:after="0" w:line="240" w:lineRule="auto"/>
        <w:rPr>
          <w:rFonts w:ascii="Times New Roman" w:eastAsia="Calibri Light" w:hAnsi="Times New Roman" w:cs="Times New Roman"/>
          <w:color w:val="FF0000"/>
          <w:sz w:val="24"/>
          <w:szCs w:val="24"/>
        </w:rPr>
      </w:pPr>
    </w:p>
    <w:p w:rsidR="00954596" w:rsidRPr="009A0AB2" w:rsidRDefault="00ED1066" w:rsidP="0095459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ПОТРЕБИТЕЛЬСКИЙ </w:t>
      </w:r>
      <w:r w:rsidR="00954596" w:rsidRPr="00954596">
        <w:rPr>
          <w:rFonts w:ascii="Times New Roman" w:hAnsi="Times New Roman" w:cs="Times New Roman"/>
          <w:color w:val="000000" w:themeColor="text1"/>
          <w:sz w:val="24"/>
          <w:szCs w:val="24"/>
        </w:rPr>
        <w:t>РЫНОК</w:t>
      </w:r>
    </w:p>
    <w:p w:rsidR="00954596" w:rsidRPr="009A0AB2" w:rsidRDefault="00954596" w:rsidP="00954596">
      <w:pPr>
        <w:spacing w:after="0" w:line="240" w:lineRule="auto"/>
        <w:rPr>
          <w:rFonts w:ascii="Times New Roman" w:hAnsi="Times New Roman" w:cs="Times New Roman"/>
          <w:color w:val="000000" w:themeColor="text1"/>
          <w:sz w:val="24"/>
          <w:szCs w:val="24"/>
        </w:rPr>
      </w:pPr>
    </w:p>
    <w:p w:rsidR="00954596" w:rsidRDefault="00954596" w:rsidP="00954596">
      <w:pPr>
        <w:spacing w:after="0" w:line="240" w:lineRule="auto"/>
        <w:ind w:firstLine="709"/>
        <w:jc w:val="both"/>
        <w:rPr>
          <w:rFonts w:ascii="Times New Roman" w:hAnsi="Times New Roman" w:cs="Times New Roman"/>
          <w:color w:val="000000" w:themeColor="text1"/>
          <w:sz w:val="24"/>
          <w:szCs w:val="24"/>
        </w:rPr>
      </w:pPr>
      <w:r w:rsidRPr="009A0AB2">
        <w:rPr>
          <w:rFonts w:ascii="Times New Roman" w:hAnsi="Times New Roman" w:cs="Times New Roman"/>
          <w:color w:val="000000" w:themeColor="text1"/>
          <w:sz w:val="24"/>
          <w:szCs w:val="24"/>
        </w:rPr>
        <w:t xml:space="preserve">По состоянию на 01.01.2022 года на территории города Мегиона расположено 239 объектов розничной торговли (магазины – 203 ед., киоски – 4 ед., павильоны - 32 ед.), торговой площадью 44,0 тыс. кв. м. </w:t>
      </w:r>
    </w:p>
    <w:p w:rsidR="00954596" w:rsidRDefault="00954596" w:rsidP="00954596">
      <w:pPr>
        <w:widowControl w:val="0"/>
        <w:spacing w:after="0" w:line="240" w:lineRule="auto"/>
        <w:ind w:firstLine="720"/>
        <w:jc w:val="both"/>
        <w:rPr>
          <w:rFonts w:ascii="Times New Roman" w:eastAsia="Calibri Light" w:hAnsi="Times New Roman" w:cs="Times New Roman"/>
          <w:sz w:val="24"/>
          <w:szCs w:val="24"/>
        </w:rPr>
      </w:pPr>
      <w:r w:rsidRPr="009A0AB2">
        <w:rPr>
          <w:rFonts w:ascii="Times New Roman" w:eastAsia="Calibri Light" w:hAnsi="Times New Roman" w:cs="Times New Roman"/>
          <w:sz w:val="24"/>
          <w:szCs w:val="24"/>
        </w:rPr>
        <w:t>В городе работают 20 федеральных и региональных сетевых компаний: «Монетка», «</w:t>
      </w:r>
      <w:proofErr w:type="spellStart"/>
      <w:r w:rsidRPr="009A0AB2">
        <w:rPr>
          <w:rFonts w:ascii="Times New Roman" w:eastAsia="Calibri Light" w:hAnsi="Times New Roman" w:cs="Times New Roman"/>
          <w:sz w:val="24"/>
          <w:szCs w:val="24"/>
        </w:rPr>
        <w:t>Оптима</w:t>
      </w:r>
      <w:proofErr w:type="spellEnd"/>
      <w:r w:rsidRPr="009A0AB2">
        <w:rPr>
          <w:rFonts w:ascii="Times New Roman" w:eastAsia="Calibri Light" w:hAnsi="Times New Roman" w:cs="Times New Roman"/>
          <w:sz w:val="24"/>
          <w:szCs w:val="24"/>
        </w:rPr>
        <w:t>», «Красное и белое», «Любимый», «Пятерочка», «Светофор», «Связной», «Золото 585», «</w:t>
      </w:r>
      <w:r w:rsidRPr="009A0AB2">
        <w:rPr>
          <w:rFonts w:ascii="Times New Roman" w:eastAsia="Calibri Light" w:hAnsi="Times New Roman" w:cs="Times New Roman"/>
          <w:sz w:val="24"/>
          <w:szCs w:val="24"/>
          <w:lang w:val="en-US"/>
        </w:rPr>
        <w:t>DNS</w:t>
      </w:r>
      <w:r w:rsidRPr="009A0AB2">
        <w:rPr>
          <w:rFonts w:ascii="Times New Roman" w:eastAsia="Calibri Light" w:hAnsi="Times New Roman" w:cs="Times New Roman"/>
          <w:sz w:val="24"/>
          <w:szCs w:val="24"/>
        </w:rPr>
        <w:t>», «</w:t>
      </w:r>
      <w:proofErr w:type="spellStart"/>
      <w:r w:rsidRPr="009A0AB2">
        <w:rPr>
          <w:rFonts w:ascii="Times New Roman" w:eastAsia="Calibri Light" w:hAnsi="Times New Roman" w:cs="Times New Roman"/>
          <w:sz w:val="24"/>
          <w:szCs w:val="24"/>
        </w:rPr>
        <w:t>Rieker</w:t>
      </w:r>
      <w:proofErr w:type="spellEnd"/>
      <w:r w:rsidRPr="009A0AB2">
        <w:rPr>
          <w:rFonts w:ascii="Times New Roman" w:eastAsia="Calibri Light" w:hAnsi="Times New Roman" w:cs="Times New Roman"/>
          <w:sz w:val="24"/>
          <w:szCs w:val="24"/>
        </w:rPr>
        <w:t>», «Магнит», «Парфюм-Лидер», «</w:t>
      </w:r>
      <w:proofErr w:type="spellStart"/>
      <w:r w:rsidRPr="009A0AB2">
        <w:rPr>
          <w:rFonts w:ascii="Times New Roman" w:eastAsia="Calibri Light" w:hAnsi="Times New Roman" w:cs="Times New Roman"/>
          <w:sz w:val="24"/>
          <w:szCs w:val="24"/>
        </w:rPr>
        <w:t>ГалаМарт</w:t>
      </w:r>
      <w:proofErr w:type="spellEnd"/>
      <w:r w:rsidRPr="009A0AB2">
        <w:rPr>
          <w:rFonts w:ascii="Times New Roman" w:eastAsia="Calibri Light" w:hAnsi="Times New Roman" w:cs="Times New Roman"/>
          <w:sz w:val="24"/>
          <w:szCs w:val="24"/>
        </w:rPr>
        <w:t>», «Домострой» и другие, реализующие продовольственные и непродовольственные товары.</w:t>
      </w:r>
    </w:p>
    <w:p w:rsidR="00954596" w:rsidRPr="004D2542" w:rsidRDefault="00954596" w:rsidP="00954596">
      <w:pPr>
        <w:widowControl w:val="0"/>
        <w:shd w:val="clear" w:color="auto" w:fill="FFFFFF"/>
        <w:spacing w:after="0" w:line="240" w:lineRule="auto"/>
        <w:ind w:firstLine="709"/>
        <w:jc w:val="both"/>
        <w:rPr>
          <w:rFonts w:ascii="Times New Roman" w:eastAsia="Calibri" w:hAnsi="Times New Roman" w:cs="Times New Roman"/>
          <w:sz w:val="24"/>
          <w:szCs w:val="24"/>
        </w:rPr>
      </w:pPr>
      <w:r w:rsidRPr="004D2542">
        <w:rPr>
          <w:rFonts w:ascii="Times New Roman" w:eastAsia="Calibri" w:hAnsi="Times New Roman" w:cs="Times New Roman"/>
          <w:sz w:val="24"/>
          <w:szCs w:val="24"/>
        </w:rPr>
        <w:t xml:space="preserve">На долю современных форматов торговых объектов площадью более 400 кв. м, приходится </w:t>
      </w:r>
      <w:r>
        <w:rPr>
          <w:rFonts w:ascii="Times New Roman" w:eastAsia="Calibri" w:hAnsi="Times New Roman" w:cs="Times New Roman"/>
          <w:sz w:val="24"/>
          <w:szCs w:val="24"/>
        </w:rPr>
        <w:t>64</w:t>
      </w:r>
      <w:r w:rsidRPr="004D2542">
        <w:rPr>
          <w:rFonts w:ascii="Times New Roman" w:eastAsia="Calibri" w:hAnsi="Times New Roman" w:cs="Times New Roman"/>
          <w:sz w:val="24"/>
          <w:szCs w:val="24"/>
        </w:rPr>
        <w:t xml:space="preserve">% торговой площади. </w:t>
      </w:r>
    </w:p>
    <w:p w:rsidR="00954596" w:rsidRPr="004D2542" w:rsidRDefault="00954596" w:rsidP="00954596">
      <w:pPr>
        <w:widowControl w:val="0"/>
        <w:shd w:val="clear" w:color="auto" w:fill="FFFFFF"/>
        <w:spacing w:after="0" w:line="240" w:lineRule="auto"/>
        <w:ind w:firstLine="709"/>
        <w:jc w:val="both"/>
        <w:rPr>
          <w:rFonts w:ascii="Times New Roman" w:eastAsia="Calibri" w:hAnsi="Times New Roman" w:cs="Times New Roman"/>
          <w:sz w:val="24"/>
          <w:szCs w:val="24"/>
        </w:rPr>
      </w:pPr>
      <w:r w:rsidRPr="004D2542">
        <w:rPr>
          <w:rFonts w:ascii="Times New Roman" w:eastAsia="Calibri" w:hAnsi="Times New Roman" w:cs="Times New Roman"/>
          <w:sz w:val="24"/>
          <w:szCs w:val="24"/>
        </w:rPr>
        <w:lastRenderedPageBreak/>
        <w:t xml:space="preserve">На долю торговых объектов сетевых операторов приходится </w:t>
      </w:r>
      <w:r>
        <w:rPr>
          <w:rFonts w:ascii="Times New Roman" w:eastAsia="Calibri" w:hAnsi="Times New Roman" w:cs="Times New Roman"/>
          <w:sz w:val="24"/>
          <w:szCs w:val="24"/>
        </w:rPr>
        <w:t>39</w:t>
      </w:r>
      <w:r w:rsidRPr="004D2542">
        <w:rPr>
          <w:rFonts w:ascii="Times New Roman" w:eastAsia="Calibri" w:hAnsi="Times New Roman" w:cs="Times New Roman"/>
          <w:sz w:val="24"/>
          <w:szCs w:val="24"/>
        </w:rPr>
        <w:t>% торговой площади. Сетевые операторы розничной торговли, являясь крупными участниками рынка, снижают себестоимость продукции (большой размер партий, собственная логистика, размещение заказов на производстве и пр.) тем самым обеспечивая конкурентные цены товаров.</w:t>
      </w:r>
    </w:p>
    <w:p w:rsidR="00954596" w:rsidRPr="0078741A" w:rsidRDefault="00954596" w:rsidP="00954596">
      <w:pPr>
        <w:pStyle w:val="ConsPlusTitle"/>
        <w:ind w:firstLine="709"/>
        <w:jc w:val="both"/>
        <w:rPr>
          <w:rFonts w:ascii="Times New Roman" w:hAnsi="Times New Roman" w:cs="Times New Roman"/>
          <w:b w:val="0"/>
          <w:sz w:val="24"/>
          <w:szCs w:val="24"/>
        </w:rPr>
      </w:pPr>
      <w:r w:rsidRPr="0078741A">
        <w:rPr>
          <w:rFonts w:ascii="Times New Roman" w:eastAsia="Calibri" w:hAnsi="Times New Roman" w:cs="Times New Roman"/>
          <w:b w:val="0"/>
          <w:sz w:val="24"/>
          <w:szCs w:val="24"/>
        </w:rPr>
        <w:t>Обеспеченность населения торговыми объектами местного значения в 202</w:t>
      </w:r>
      <w:r>
        <w:rPr>
          <w:rFonts w:ascii="Times New Roman" w:eastAsia="Calibri" w:hAnsi="Times New Roman" w:cs="Times New Roman"/>
          <w:b w:val="0"/>
          <w:sz w:val="24"/>
          <w:szCs w:val="24"/>
        </w:rPr>
        <w:t>1</w:t>
      </w:r>
      <w:r w:rsidRPr="0078741A">
        <w:rPr>
          <w:rFonts w:ascii="Times New Roman" w:eastAsia="Calibri" w:hAnsi="Times New Roman" w:cs="Times New Roman"/>
          <w:b w:val="0"/>
          <w:sz w:val="24"/>
          <w:szCs w:val="24"/>
        </w:rPr>
        <w:t xml:space="preserve"> году составила 3</w:t>
      </w:r>
      <w:r>
        <w:rPr>
          <w:rFonts w:ascii="Times New Roman" w:eastAsia="Calibri" w:hAnsi="Times New Roman" w:cs="Times New Roman"/>
          <w:b w:val="0"/>
          <w:sz w:val="24"/>
          <w:szCs w:val="24"/>
        </w:rPr>
        <w:t>5</w:t>
      </w:r>
      <w:r w:rsidRPr="0078741A">
        <w:rPr>
          <w:rFonts w:ascii="Times New Roman" w:eastAsia="Calibri" w:hAnsi="Times New Roman" w:cs="Times New Roman"/>
          <w:b w:val="0"/>
          <w:sz w:val="24"/>
          <w:szCs w:val="24"/>
        </w:rPr>
        <w:t xml:space="preserve"> торговых объектов по продаже продовольственных товаров и товаров смешанного ассортимента, при нормативе 10 торговых объектов на территории город</w:t>
      </w:r>
      <w:r>
        <w:rPr>
          <w:rFonts w:ascii="Times New Roman" w:eastAsia="Calibri" w:hAnsi="Times New Roman" w:cs="Times New Roman"/>
          <w:b w:val="0"/>
          <w:sz w:val="24"/>
          <w:szCs w:val="24"/>
        </w:rPr>
        <w:t>а</w:t>
      </w:r>
      <w:r w:rsidRPr="0078741A">
        <w:rPr>
          <w:rFonts w:ascii="Times New Roman" w:eastAsia="Calibri" w:hAnsi="Times New Roman" w:cs="Times New Roman"/>
          <w:b w:val="0"/>
          <w:sz w:val="24"/>
          <w:szCs w:val="24"/>
        </w:rPr>
        <w:t xml:space="preserve"> Мегион</w:t>
      </w:r>
      <w:r>
        <w:rPr>
          <w:rFonts w:ascii="Times New Roman" w:eastAsia="Calibri" w:hAnsi="Times New Roman" w:cs="Times New Roman"/>
          <w:b w:val="0"/>
          <w:sz w:val="24"/>
          <w:szCs w:val="24"/>
        </w:rPr>
        <w:t>а</w:t>
      </w:r>
      <w:r w:rsidRPr="0078741A">
        <w:rPr>
          <w:rFonts w:ascii="Times New Roman" w:hAnsi="Times New Roman" w:cs="Times New Roman"/>
          <w:b w:val="0"/>
          <w:sz w:val="24"/>
          <w:szCs w:val="24"/>
        </w:rPr>
        <w:t>.</w:t>
      </w:r>
    </w:p>
    <w:p w:rsidR="00954596" w:rsidRPr="009A0AB2" w:rsidRDefault="00954596" w:rsidP="00954596">
      <w:pPr>
        <w:spacing w:after="0" w:line="240" w:lineRule="auto"/>
        <w:ind w:firstLine="720"/>
        <w:jc w:val="both"/>
        <w:rPr>
          <w:rFonts w:ascii="Times New Roman" w:hAnsi="Times New Roman" w:cs="Times New Roman"/>
          <w:sz w:val="24"/>
          <w:szCs w:val="24"/>
        </w:rPr>
      </w:pPr>
      <w:r w:rsidRPr="009A0AB2">
        <w:rPr>
          <w:rFonts w:ascii="Times New Roman" w:eastAsia="Calibri" w:hAnsi="Times New Roman" w:cs="Times New Roman"/>
          <w:sz w:val="24"/>
          <w:szCs w:val="24"/>
        </w:rPr>
        <w:t>В г</w:t>
      </w:r>
      <w:r>
        <w:rPr>
          <w:rFonts w:ascii="Times New Roman" w:eastAsia="Calibri" w:hAnsi="Times New Roman" w:cs="Times New Roman"/>
          <w:sz w:val="24"/>
          <w:szCs w:val="24"/>
        </w:rPr>
        <w:t>ородском округе функционирует 36</w:t>
      </w:r>
      <w:r w:rsidRPr="009A0AB2">
        <w:rPr>
          <w:rFonts w:ascii="Times New Roman" w:eastAsia="Calibri" w:hAnsi="Times New Roman" w:cs="Times New Roman"/>
          <w:sz w:val="24"/>
          <w:szCs w:val="24"/>
        </w:rPr>
        <w:t xml:space="preserve"> нестационарных т</w:t>
      </w:r>
      <w:r>
        <w:rPr>
          <w:rFonts w:ascii="Times New Roman" w:eastAsia="Calibri" w:hAnsi="Times New Roman" w:cs="Times New Roman"/>
          <w:sz w:val="24"/>
          <w:szCs w:val="24"/>
        </w:rPr>
        <w:t>орговых объектов, в том числе 32</w:t>
      </w:r>
      <w:r w:rsidRPr="009A0AB2">
        <w:rPr>
          <w:rFonts w:ascii="Times New Roman" w:eastAsia="Calibri" w:hAnsi="Times New Roman" w:cs="Times New Roman"/>
          <w:sz w:val="24"/>
          <w:szCs w:val="24"/>
        </w:rPr>
        <w:t xml:space="preserve"> павильо</w:t>
      </w:r>
      <w:r>
        <w:rPr>
          <w:rFonts w:ascii="Times New Roman" w:eastAsia="Calibri" w:hAnsi="Times New Roman" w:cs="Times New Roman"/>
          <w:sz w:val="24"/>
          <w:szCs w:val="24"/>
        </w:rPr>
        <w:t>нов, 3 киоска и 1 мобильный объект</w:t>
      </w:r>
      <w:r w:rsidRPr="009A0AB2">
        <w:rPr>
          <w:rFonts w:ascii="Times New Roman" w:eastAsia="Calibri" w:hAnsi="Times New Roman" w:cs="Times New Roman"/>
          <w:sz w:val="24"/>
          <w:szCs w:val="24"/>
        </w:rPr>
        <w:t xml:space="preserve">. </w:t>
      </w:r>
    </w:p>
    <w:p w:rsidR="00954596" w:rsidRPr="009A0AB2" w:rsidRDefault="00954596" w:rsidP="00954596">
      <w:pPr>
        <w:spacing w:after="0" w:line="240" w:lineRule="auto"/>
        <w:ind w:firstLine="709"/>
        <w:jc w:val="both"/>
        <w:rPr>
          <w:rFonts w:ascii="Times New Roman" w:hAnsi="Times New Roman" w:cs="Times New Roman"/>
          <w:color w:val="000000" w:themeColor="text1"/>
          <w:sz w:val="24"/>
          <w:szCs w:val="24"/>
        </w:rPr>
      </w:pPr>
      <w:r w:rsidRPr="009A0AB2">
        <w:rPr>
          <w:rFonts w:ascii="Times New Roman" w:hAnsi="Times New Roman" w:cs="Times New Roman"/>
          <w:color w:val="000000" w:themeColor="text1"/>
          <w:sz w:val="24"/>
          <w:szCs w:val="24"/>
        </w:rPr>
        <w:t xml:space="preserve">Сегодня на потребительском рынке города Мегиона преобладающей формой является частная форма собственности. Оборот розничной торговли, полученный через все каналы реализации, за 2021 год составил 10 670,6 млн рублей, что в действующих ценах составило 104,6% к аналогичному периоду 2020 года. </w:t>
      </w:r>
    </w:p>
    <w:p w:rsidR="00954596" w:rsidRPr="009A0AB2" w:rsidRDefault="00954596" w:rsidP="00954596">
      <w:pPr>
        <w:spacing w:after="0" w:line="240" w:lineRule="auto"/>
        <w:ind w:firstLine="709"/>
        <w:jc w:val="both"/>
        <w:rPr>
          <w:rFonts w:ascii="Times New Roman" w:hAnsi="Times New Roman" w:cs="Times New Roman"/>
          <w:color w:val="000000" w:themeColor="text1"/>
          <w:sz w:val="24"/>
          <w:szCs w:val="24"/>
        </w:rPr>
      </w:pPr>
      <w:r w:rsidRPr="009A0AB2">
        <w:rPr>
          <w:rFonts w:ascii="Times New Roman" w:hAnsi="Times New Roman" w:cs="Times New Roman"/>
          <w:color w:val="000000" w:themeColor="text1"/>
          <w:sz w:val="24"/>
          <w:szCs w:val="24"/>
        </w:rPr>
        <w:t>В структуре товарооборота за отчетный период 2021 года удельный вес продовольственных товаров составляет более 50,0%.</w:t>
      </w:r>
    </w:p>
    <w:p w:rsidR="00954596" w:rsidRPr="00620D72" w:rsidRDefault="00954596" w:rsidP="00954596">
      <w:pPr>
        <w:spacing w:after="0" w:line="240" w:lineRule="auto"/>
        <w:ind w:firstLine="709"/>
        <w:jc w:val="both"/>
        <w:rPr>
          <w:rFonts w:ascii="Times New Roman" w:hAnsi="Times New Roman" w:cs="Times New Roman"/>
          <w:color w:val="000000" w:themeColor="text1"/>
          <w:sz w:val="24"/>
          <w:szCs w:val="24"/>
        </w:rPr>
      </w:pPr>
      <w:r w:rsidRPr="009A0AB2">
        <w:rPr>
          <w:rFonts w:ascii="Times New Roman" w:hAnsi="Times New Roman" w:cs="Times New Roman"/>
          <w:color w:val="000000" w:themeColor="text1"/>
          <w:sz w:val="24"/>
          <w:szCs w:val="24"/>
        </w:rPr>
        <w:t xml:space="preserve">Оборот розничной торговли города Мегиона за январь-декабрь 2021 года в расчете на душу населения </w:t>
      </w:r>
      <w:r w:rsidRPr="00620D72">
        <w:rPr>
          <w:rFonts w:ascii="Times New Roman" w:hAnsi="Times New Roman" w:cs="Times New Roman"/>
          <w:color w:val="000000" w:themeColor="text1"/>
          <w:sz w:val="24"/>
          <w:szCs w:val="24"/>
        </w:rPr>
        <w:t xml:space="preserve">составил 201,8 тыс. рублей, что на 5,3% выше   аналогичного периода 2020 года. </w:t>
      </w:r>
    </w:p>
    <w:p w:rsidR="00954596" w:rsidRPr="009A0AB2" w:rsidRDefault="00954596" w:rsidP="00954596">
      <w:pPr>
        <w:spacing w:after="0" w:line="240" w:lineRule="auto"/>
        <w:ind w:firstLine="709"/>
        <w:jc w:val="both"/>
        <w:rPr>
          <w:rFonts w:ascii="Times New Roman" w:hAnsi="Times New Roman" w:cs="Times New Roman"/>
          <w:color w:val="000000" w:themeColor="text1"/>
          <w:sz w:val="24"/>
          <w:szCs w:val="24"/>
        </w:rPr>
      </w:pPr>
      <w:r w:rsidRPr="00620D72">
        <w:rPr>
          <w:rFonts w:ascii="Times New Roman" w:hAnsi="Times New Roman" w:cs="Times New Roman"/>
          <w:color w:val="000000" w:themeColor="text1"/>
          <w:sz w:val="24"/>
          <w:szCs w:val="24"/>
        </w:rPr>
        <w:t>Обеспеченность населения города Мегиона торговыми площадями по состоянию на 01.01.2022 составила 130,7% к нормативу</w:t>
      </w:r>
      <w:r w:rsidRPr="009A0AB2">
        <w:rPr>
          <w:rFonts w:ascii="Times New Roman" w:hAnsi="Times New Roman" w:cs="Times New Roman"/>
          <w:color w:val="000000" w:themeColor="text1"/>
          <w:sz w:val="24"/>
          <w:szCs w:val="24"/>
        </w:rPr>
        <w:t>.</w:t>
      </w:r>
    </w:p>
    <w:p w:rsidR="00954596" w:rsidRPr="009A0AB2" w:rsidRDefault="00954596" w:rsidP="00954596">
      <w:pPr>
        <w:spacing w:after="0" w:line="240" w:lineRule="auto"/>
        <w:ind w:firstLine="709"/>
        <w:jc w:val="both"/>
        <w:rPr>
          <w:rFonts w:ascii="Times New Roman" w:hAnsi="Times New Roman" w:cs="Times New Roman"/>
          <w:color w:val="000000" w:themeColor="text1"/>
          <w:sz w:val="24"/>
          <w:szCs w:val="24"/>
        </w:rPr>
      </w:pPr>
      <w:r w:rsidRPr="009A0AB2">
        <w:rPr>
          <w:rFonts w:ascii="Times New Roman" w:hAnsi="Times New Roman" w:cs="Times New Roman"/>
          <w:color w:val="000000" w:themeColor="text1"/>
          <w:sz w:val="24"/>
          <w:szCs w:val="24"/>
        </w:rPr>
        <w:t xml:space="preserve">Сеть организаций общественного питания представлена в городе такими формами как кафе, столовые, рестораны. </w:t>
      </w:r>
    </w:p>
    <w:p w:rsidR="00954596" w:rsidRPr="009A0AB2" w:rsidRDefault="00954596" w:rsidP="00954596">
      <w:pPr>
        <w:spacing w:after="0" w:line="240" w:lineRule="auto"/>
        <w:ind w:firstLine="709"/>
        <w:jc w:val="both"/>
        <w:rPr>
          <w:rFonts w:ascii="Times New Roman" w:hAnsi="Times New Roman" w:cs="Times New Roman"/>
          <w:color w:val="000000" w:themeColor="text1"/>
          <w:sz w:val="24"/>
          <w:szCs w:val="24"/>
        </w:rPr>
      </w:pPr>
      <w:r w:rsidRPr="009A0AB2">
        <w:rPr>
          <w:rFonts w:ascii="Times New Roman" w:hAnsi="Times New Roman" w:cs="Times New Roman"/>
          <w:color w:val="000000" w:themeColor="text1"/>
          <w:sz w:val="24"/>
          <w:szCs w:val="24"/>
        </w:rPr>
        <w:t>По состояни</w:t>
      </w:r>
      <w:r w:rsidR="000C65C1">
        <w:rPr>
          <w:rFonts w:ascii="Times New Roman" w:hAnsi="Times New Roman" w:cs="Times New Roman"/>
          <w:color w:val="000000" w:themeColor="text1"/>
          <w:sz w:val="24"/>
          <w:szCs w:val="24"/>
        </w:rPr>
        <w:t>ю на 01.01.2022 в городе работаю</w:t>
      </w:r>
      <w:r w:rsidRPr="009A0AB2">
        <w:rPr>
          <w:rFonts w:ascii="Times New Roman" w:hAnsi="Times New Roman" w:cs="Times New Roman"/>
          <w:color w:val="000000" w:themeColor="text1"/>
          <w:sz w:val="24"/>
          <w:szCs w:val="24"/>
        </w:rPr>
        <w:t>т 82 предприятия общественного питания на 4284 посадочных мест</w:t>
      </w:r>
      <w:r w:rsidR="000C65C1">
        <w:rPr>
          <w:rFonts w:ascii="Times New Roman" w:hAnsi="Times New Roman" w:cs="Times New Roman"/>
          <w:color w:val="000000" w:themeColor="text1"/>
          <w:sz w:val="24"/>
          <w:szCs w:val="24"/>
        </w:rPr>
        <w:t>а</w:t>
      </w:r>
      <w:r w:rsidRPr="009A0AB2">
        <w:rPr>
          <w:rFonts w:ascii="Times New Roman" w:hAnsi="Times New Roman" w:cs="Times New Roman"/>
          <w:color w:val="000000" w:themeColor="text1"/>
          <w:sz w:val="24"/>
          <w:szCs w:val="24"/>
        </w:rPr>
        <w:t>, в том числе по видам:</w:t>
      </w:r>
    </w:p>
    <w:p w:rsidR="00954596" w:rsidRPr="009A0AB2" w:rsidRDefault="00954596" w:rsidP="00954596">
      <w:pPr>
        <w:spacing w:after="0" w:line="240" w:lineRule="auto"/>
        <w:ind w:firstLine="709"/>
        <w:jc w:val="both"/>
        <w:rPr>
          <w:rFonts w:ascii="Times New Roman" w:hAnsi="Times New Roman" w:cs="Times New Roman"/>
          <w:color w:val="000000" w:themeColor="text1"/>
          <w:sz w:val="24"/>
          <w:szCs w:val="24"/>
        </w:rPr>
      </w:pPr>
      <w:r w:rsidRPr="009A0AB2">
        <w:rPr>
          <w:rFonts w:ascii="Times New Roman" w:hAnsi="Times New Roman" w:cs="Times New Roman"/>
          <w:color w:val="000000" w:themeColor="text1"/>
          <w:sz w:val="24"/>
          <w:szCs w:val="24"/>
        </w:rPr>
        <w:t>рестораны – 2 ед., 112 пос. мест;</w:t>
      </w:r>
    </w:p>
    <w:p w:rsidR="00954596" w:rsidRPr="009A0AB2" w:rsidRDefault="00954596" w:rsidP="00954596">
      <w:pPr>
        <w:spacing w:after="0" w:line="240" w:lineRule="auto"/>
        <w:ind w:firstLine="709"/>
        <w:jc w:val="both"/>
        <w:rPr>
          <w:rFonts w:ascii="Times New Roman" w:hAnsi="Times New Roman" w:cs="Times New Roman"/>
          <w:color w:val="000000" w:themeColor="text1"/>
          <w:sz w:val="24"/>
          <w:szCs w:val="24"/>
        </w:rPr>
      </w:pPr>
      <w:r w:rsidRPr="009A0AB2">
        <w:rPr>
          <w:rFonts w:ascii="Times New Roman" w:hAnsi="Times New Roman" w:cs="Times New Roman"/>
          <w:color w:val="000000" w:themeColor="text1"/>
          <w:sz w:val="24"/>
          <w:szCs w:val="24"/>
        </w:rPr>
        <w:t>кафе – 20 ед., 1422 пос. места;</w:t>
      </w:r>
    </w:p>
    <w:p w:rsidR="00954596" w:rsidRPr="009A0AB2" w:rsidRDefault="000C65C1" w:rsidP="0095459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бары – 12 ед., 227 пос. мест</w:t>
      </w:r>
      <w:r w:rsidR="00954596" w:rsidRPr="009A0AB2">
        <w:rPr>
          <w:rFonts w:ascii="Times New Roman" w:hAnsi="Times New Roman" w:cs="Times New Roman"/>
          <w:color w:val="000000" w:themeColor="text1"/>
          <w:sz w:val="24"/>
          <w:szCs w:val="24"/>
        </w:rPr>
        <w:t>;</w:t>
      </w:r>
    </w:p>
    <w:p w:rsidR="00954596" w:rsidRPr="009A0AB2" w:rsidRDefault="00954596" w:rsidP="00954596">
      <w:pPr>
        <w:spacing w:after="0" w:line="240" w:lineRule="auto"/>
        <w:ind w:firstLine="709"/>
        <w:jc w:val="both"/>
        <w:rPr>
          <w:rFonts w:ascii="Times New Roman" w:hAnsi="Times New Roman" w:cs="Times New Roman"/>
          <w:color w:val="000000" w:themeColor="text1"/>
          <w:sz w:val="24"/>
          <w:szCs w:val="24"/>
        </w:rPr>
      </w:pPr>
      <w:r w:rsidRPr="009A0AB2">
        <w:rPr>
          <w:rFonts w:ascii="Times New Roman" w:hAnsi="Times New Roman" w:cs="Times New Roman"/>
          <w:color w:val="000000" w:themeColor="text1"/>
          <w:sz w:val="24"/>
          <w:szCs w:val="24"/>
        </w:rPr>
        <w:t>иные (буфеты, закусочные, магазины-кулинарии) – 27 ед., 191 пос. мест</w:t>
      </w:r>
      <w:r w:rsidR="000C65C1">
        <w:rPr>
          <w:rFonts w:ascii="Times New Roman" w:hAnsi="Times New Roman" w:cs="Times New Roman"/>
          <w:color w:val="000000" w:themeColor="text1"/>
          <w:sz w:val="24"/>
          <w:szCs w:val="24"/>
        </w:rPr>
        <w:t>о</w:t>
      </w:r>
      <w:r w:rsidRPr="009A0AB2">
        <w:rPr>
          <w:rFonts w:ascii="Times New Roman" w:hAnsi="Times New Roman" w:cs="Times New Roman"/>
          <w:color w:val="000000" w:themeColor="text1"/>
          <w:sz w:val="24"/>
          <w:szCs w:val="24"/>
        </w:rPr>
        <w:t>;</w:t>
      </w:r>
    </w:p>
    <w:p w:rsidR="00954596" w:rsidRDefault="00954596" w:rsidP="00954596">
      <w:pPr>
        <w:spacing w:after="0" w:line="240" w:lineRule="auto"/>
        <w:ind w:firstLine="709"/>
        <w:jc w:val="both"/>
        <w:rPr>
          <w:rFonts w:ascii="Times New Roman" w:hAnsi="Times New Roman" w:cs="Times New Roman"/>
          <w:color w:val="000000" w:themeColor="text1"/>
          <w:sz w:val="24"/>
          <w:szCs w:val="24"/>
        </w:rPr>
      </w:pPr>
      <w:r w:rsidRPr="009A0AB2">
        <w:rPr>
          <w:rFonts w:ascii="Times New Roman" w:hAnsi="Times New Roman" w:cs="Times New Roman"/>
          <w:color w:val="000000" w:themeColor="text1"/>
          <w:sz w:val="24"/>
          <w:szCs w:val="24"/>
        </w:rPr>
        <w:t>столовые – 21 ед., 2332 пос. мест, из них школьные столовые – 10 ед., 1836 пос. мест.</w:t>
      </w:r>
    </w:p>
    <w:p w:rsidR="00954596" w:rsidRPr="004D2542" w:rsidRDefault="00954596" w:rsidP="00954596">
      <w:pPr>
        <w:widowControl w:val="0"/>
        <w:shd w:val="clear" w:color="auto" w:fill="FFFFFF"/>
        <w:spacing w:after="0" w:line="240" w:lineRule="auto"/>
        <w:ind w:firstLine="709"/>
        <w:jc w:val="both"/>
        <w:rPr>
          <w:rFonts w:ascii="Times New Roman" w:eastAsia="Calibri" w:hAnsi="Times New Roman" w:cs="Times New Roman"/>
          <w:sz w:val="24"/>
          <w:szCs w:val="24"/>
        </w:rPr>
      </w:pPr>
      <w:r w:rsidRPr="0064061F">
        <w:rPr>
          <w:rFonts w:ascii="Times New Roman" w:eastAsia="Calibri" w:hAnsi="Times New Roman" w:cs="Times New Roman"/>
          <w:sz w:val="24"/>
          <w:szCs w:val="24"/>
        </w:rPr>
        <w:t>При нормативе 40 посадочных мест на 1 000 жителей общедоступная сеть</w:t>
      </w:r>
      <w:r w:rsidRPr="004D2542">
        <w:rPr>
          <w:rFonts w:ascii="Times New Roman" w:eastAsia="Calibri" w:hAnsi="Times New Roman" w:cs="Times New Roman"/>
          <w:sz w:val="24"/>
          <w:szCs w:val="24"/>
        </w:rPr>
        <w:t xml:space="preserve"> предприятий общественного питания городского округа обеспечивает потребность населения в посадочных местах на </w:t>
      </w:r>
      <w:r>
        <w:rPr>
          <w:rFonts w:ascii="Times New Roman" w:eastAsia="Calibri" w:hAnsi="Times New Roman" w:cs="Times New Roman"/>
          <w:sz w:val="24"/>
          <w:szCs w:val="24"/>
        </w:rPr>
        <w:t>92,5</w:t>
      </w:r>
      <w:r w:rsidRPr="004D2542">
        <w:rPr>
          <w:rFonts w:ascii="Times New Roman" w:eastAsia="Calibri" w:hAnsi="Times New Roman" w:cs="Times New Roman"/>
          <w:sz w:val="24"/>
          <w:szCs w:val="24"/>
        </w:rPr>
        <w:t>% (</w:t>
      </w:r>
      <w:r>
        <w:rPr>
          <w:rFonts w:ascii="Times New Roman" w:eastAsia="Calibri" w:hAnsi="Times New Roman" w:cs="Times New Roman"/>
          <w:sz w:val="24"/>
          <w:szCs w:val="24"/>
        </w:rPr>
        <w:t>40</w:t>
      </w:r>
      <w:r w:rsidRPr="004D2542">
        <w:rPr>
          <w:rFonts w:ascii="Times New Roman" w:eastAsia="Calibri" w:hAnsi="Times New Roman" w:cs="Times New Roman"/>
          <w:sz w:val="24"/>
          <w:szCs w:val="24"/>
        </w:rPr>
        <w:t xml:space="preserve"> посадочных мест на 1 000 жителей).</w:t>
      </w:r>
    </w:p>
    <w:p w:rsidR="00954596" w:rsidRDefault="00954596" w:rsidP="00954596">
      <w:pPr>
        <w:widowControl w:val="0"/>
        <w:shd w:val="clear" w:color="auto" w:fill="FFFFFF"/>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w:t>
      </w:r>
      <w:r w:rsidRPr="004D2542">
        <w:rPr>
          <w:rFonts w:ascii="Times New Roman" w:eastAsia="Calibri" w:hAnsi="Times New Roman" w:cs="Times New Roman"/>
          <w:sz w:val="24"/>
          <w:szCs w:val="24"/>
        </w:rPr>
        <w:t xml:space="preserve">оличество посадочных мест </w:t>
      </w:r>
      <w:r>
        <w:rPr>
          <w:rFonts w:ascii="Times New Roman" w:eastAsia="Calibri" w:hAnsi="Times New Roman" w:cs="Times New Roman"/>
          <w:sz w:val="24"/>
          <w:szCs w:val="24"/>
        </w:rPr>
        <w:t>увеличилось</w:t>
      </w:r>
      <w:r w:rsidRPr="004D254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к аналогичному показателю 2020 года </w:t>
      </w:r>
      <w:r w:rsidRPr="004D2542">
        <w:rPr>
          <w:rFonts w:ascii="Times New Roman" w:eastAsia="Calibri" w:hAnsi="Times New Roman" w:cs="Times New Roman"/>
          <w:sz w:val="24"/>
          <w:szCs w:val="24"/>
        </w:rPr>
        <w:t>(</w:t>
      </w:r>
      <w:r>
        <w:rPr>
          <w:rFonts w:ascii="Times New Roman" w:eastAsia="Calibri" w:hAnsi="Times New Roman" w:cs="Times New Roman"/>
          <w:sz w:val="24"/>
          <w:szCs w:val="24"/>
        </w:rPr>
        <w:t>5,3</w:t>
      </w:r>
      <w:r w:rsidRPr="004D2542">
        <w:rPr>
          <w:rFonts w:ascii="Times New Roman" w:eastAsia="Calibri" w:hAnsi="Times New Roman" w:cs="Times New Roman"/>
          <w:sz w:val="24"/>
          <w:szCs w:val="24"/>
        </w:rPr>
        <w:t xml:space="preserve"> посадочных мест на 1 000 жителей)</w:t>
      </w:r>
      <w:r>
        <w:rPr>
          <w:rFonts w:ascii="Times New Roman" w:eastAsia="Calibri" w:hAnsi="Times New Roman" w:cs="Times New Roman"/>
          <w:sz w:val="24"/>
          <w:szCs w:val="24"/>
        </w:rPr>
        <w:t>.</w:t>
      </w:r>
    </w:p>
    <w:p w:rsidR="00954596" w:rsidRPr="009A0AB2" w:rsidRDefault="00954596" w:rsidP="00954596">
      <w:pPr>
        <w:widowControl w:val="0"/>
        <w:shd w:val="clear" w:color="auto" w:fill="FFFFFF"/>
        <w:spacing w:after="0" w:line="240" w:lineRule="auto"/>
        <w:ind w:firstLine="709"/>
        <w:jc w:val="both"/>
        <w:rPr>
          <w:rFonts w:ascii="Times New Roman" w:hAnsi="Times New Roman" w:cs="Times New Roman"/>
          <w:color w:val="000000" w:themeColor="text1"/>
          <w:sz w:val="24"/>
          <w:szCs w:val="24"/>
        </w:rPr>
      </w:pPr>
      <w:r>
        <w:rPr>
          <w:rFonts w:ascii="Times New Roman" w:eastAsia="Calibri" w:hAnsi="Times New Roman" w:cs="Times New Roman"/>
          <w:sz w:val="24"/>
          <w:szCs w:val="24"/>
        </w:rPr>
        <w:t xml:space="preserve">Увеличение количества посадочных мест </w:t>
      </w:r>
      <w:r w:rsidRPr="007A696C">
        <w:rPr>
          <w:rFonts w:ascii="Times New Roman" w:eastAsia="Calibri" w:hAnsi="Times New Roman" w:cs="Times New Roman"/>
          <w:sz w:val="24"/>
          <w:szCs w:val="24"/>
        </w:rPr>
        <w:t xml:space="preserve">произошло в связи с </w:t>
      </w:r>
      <w:r>
        <w:rPr>
          <w:rFonts w:ascii="Times New Roman" w:eastAsia="Calibri" w:hAnsi="Times New Roman" w:cs="Times New Roman"/>
          <w:sz w:val="24"/>
          <w:szCs w:val="24"/>
        </w:rPr>
        <w:t>открытием объектов</w:t>
      </w:r>
      <w:r w:rsidRPr="007A696C">
        <w:rPr>
          <w:rFonts w:ascii="Times New Roman" w:eastAsia="Calibri" w:hAnsi="Times New Roman" w:cs="Times New Roman"/>
          <w:sz w:val="24"/>
          <w:szCs w:val="24"/>
        </w:rPr>
        <w:t xml:space="preserve"> общественного питания</w:t>
      </w:r>
      <w:r w:rsidRPr="008F1495">
        <w:rPr>
          <w:rFonts w:ascii="Times New Roman" w:eastAsia="Calibri" w:hAnsi="Times New Roman" w:cs="Times New Roman"/>
          <w:sz w:val="24"/>
          <w:szCs w:val="24"/>
        </w:rPr>
        <w:t xml:space="preserve">: </w:t>
      </w:r>
      <w:r>
        <w:rPr>
          <w:rFonts w:ascii="Times New Roman" w:eastAsia="Calibri" w:hAnsi="Times New Roman" w:cs="Times New Roman"/>
          <w:sz w:val="24"/>
          <w:szCs w:val="24"/>
        </w:rPr>
        <w:t>ресторан быстрого питания «</w:t>
      </w:r>
      <w:r>
        <w:rPr>
          <w:rFonts w:ascii="Times New Roman" w:eastAsia="Calibri" w:hAnsi="Times New Roman" w:cs="Times New Roman"/>
          <w:sz w:val="24"/>
          <w:szCs w:val="24"/>
          <w:lang w:val="en-US"/>
        </w:rPr>
        <w:t>KFC</w:t>
      </w:r>
      <w:r>
        <w:rPr>
          <w:rFonts w:ascii="Times New Roman" w:eastAsia="Calibri" w:hAnsi="Times New Roman" w:cs="Times New Roman"/>
          <w:sz w:val="24"/>
          <w:szCs w:val="24"/>
        </w:rPr>
        <w:t xml:space="preserve">» (52 </w:t>
      </w:r>
      <w:r w:rsidRPr="00EE2B5B">
        <w:rPr>
          <w:rFonts w:ascii="Times New Roman" w:hAnsi="Times New Roman" w:cs="Times New Roman"/>
          <w:color w:val="000000" w:themeColor="text1"/>
          <w:sz w:val="24"/>
          <w:szCs w:val="24"/>
          <w:shd w:val="clear" w:color="auto" w:fill="FFFFFF"/>
        </w:rPr>
        <w:t>мест</w:t>
      </w:r>
      <w:r w:rsidR="000C65C1">
        <w:rPr>
          <w:rFonts w:ascii="Times New Roman" w:hAnsi="Times New Roman" w:cs="Times New Roman"/>
          <w:color w:val="000000" w:themeColor="text1"/>
          <w:sz w:val="24"/>
          <w:szCs w:val="24"/>
          <w:shd w:val="clear" w:color="auto" w:fill="FFFFFF"/>
        </w:rPr>
        <w:t>а</w:t>
      </w:r>
      <w:r>
        <w:rPr>
          <w:rFonts w:ascii="Times New Roman" w:eastAsia="Calibri" w:hAnsi="Times New Roman" w:cs="Times New Roman"/>
          <w:sz w:val="24"/>
          <w:szCs w:val="24"/>
        </w:rPr>
        <w:t xml:space="preserve">), кафе «Новый вкус» (90 </w:t>
      </w:r>
      <w:r w:rsidRPr="00EE2B5B">
        <w:rPr>
          <w:rFonts w:ascii="Times New Roman" w:hAnsi="Times New Roman" w:cs="Times New Roman"/>
          <w:color w:val="000000" w:themeColor="text1"/>
          <w:sz w:val="24"/>
          <w:szCs w:val="24"/>
          <w:shd w:val="clear" w:color="auto" w:fill="FFFFFF"/>
        </w:rPr>
        <w:t>мест</w:t>
      </w:r>
      <w:r>
        <w:rPr>
          <w:rFonts w:ascii="Times New Roman" w:eastAsia="Calibri" w:hAnsi="Times New Roman" w:cs="Times New Roman"/>
          <w:sz w:val="24"/>
          <w:szCs w:val="24"/>
        </w:rPr>
        <w:t>).</w:t>
      </w:r>
    </w:p>
    <w:p w:rsidR="00954596" w:rsidRPr="009A0AB2" w:rsidRDefault="00954596" w:rsidP="00954596">
      <w:pPr>
        <w:spacing w:after="0" w:line="240" w:lineRule="auto"/>
        <w:ind w:firstLine="709"/>
        <w:jc w:val="both"/>
        <w:rPr>
          <w:rFonts w:ascii="Times New Roman" w:hAnsi="Times New Roman" w:cs="Times New Roman"/>
          <w:color w:val="000000" w:themeColor="text1"/>
          <w:sz w:val="24"/>
          <w:szCs w:val="24"/>
        </w:rPr>
      </w:pPr>
      <w:r w:rsidRPr="009A0AB2">
        <w:rPr>
          <w:rFonts w:ascii="Times New Roman" w:hAnsi="Times New Roman" w:cs="Times New Roman"/>
          <w:color w:val="000000" w:themeColor="text1"/>
          <w:sz w:val="24"/>
          <w:szCs w:val="24"/>
        </w:rPr>
        <w:t>Помимо торговли и общественного питания, потребительский рынок насыщают также платные услуги.</w:t>
      </w:r>
    </w:p>
    <w:p w:rsidR="00954596" w:rsidRPr="009A0AB2" w:rsidRDefault="00954596" w:rsidP="00954596">
      <w:pPr>
        <w:spacing w:after="0" w:line="240" w:lineRule="auto"/>
        <w:ind w:firstLine="709"/>
        <w:jc w:val="both"/>
        <w:rPr>
          <w:rFonts w:ascii="Times New Roman" w:hAnsi="Times New Roman" w:cs="Times New Roman"/>
          <w:color w:val="000000" w:themeColor="text1"/>
          <w:sz w:val="24"/>
          <w:szCs w:val="24"/>
        </w:rPr>
      </w:pPr>
      <w:r w:rsidRPr="009A0AB2">
        <w:rPr>
          <w:rFonts w:ascii="Times New Roman" w:hAnsi="Times New Roman" w:cs="Times New Roman"/>
          <w:color w:val="000000" w:themeColor="text1"/>
          <w:sz w:val="24"/>
          <w:szCs w:val="24"/>
        </w:rPr>
        <w:t>Объем платных услуг за 2021 год, оказанных населению города Мегиона</w:t>
      </w:r>
      <w:r w:rsidR="000C65C1">
        <w:rPr>
          <w:rFonts w:ascii="Times New Roman" w:hAnsi="Times New Roman" w:cs="Times New Roman"/>
          <w:color w:val="000000" w:themeColor="text1"/>
          <w:sz w:val="24"/>
          <w:szCs w:val="24"/>
        </w:rPr>
        <w:t>,</w:t>
      </w:r>
      <w:r w:rsidRPr="009A0AB2">
        <w:rPr>
          <w:rFonts w:ascii="Times New Roman" w:hAnsi="Times New Roman" w:cs="Times New Roman"/>
          <w:color w:val="000000" w:themeColor="text1"/>
          <w:sz w:val="24"/>
          <w:szCs w:val="24"/>
        </w:rPr>
        <w:t xml:space="preserve"> составил 3 565,0 млн рублей, или 108,2% к аналогичному периоду 2020 года. Более 50% объема платных услуг в январе-декабре 2021 года формировался крупными и средними организациями.</w:t>
      </w:r>
    </w:p>
    <w:p w:rsidR="00954596" w:rsidRPr="009A0AB2" w:rsidRDefault="00954596" w:rsidP="00954596">
      <w:pPr>
        <w:pStyle w:val="ae"/>
        <w:spacing w:before="0" w:beforeAutospacing="0" w:after="0" w:afterAutospacing="0"/>
        <w:ind w:firstLine="709"/>
        <w:jc w:val="both"/>
        <w:rPr>
          <w:color w:val="000000" w:themeColor="text1"/>
        </w:rPr>
      </w:pPr>
      <w:r w:rsidRPr="009A0AB2">
        <w:rPr>
          <w:color w:val="000000" w:themeColor="text1"/>
        </w:rPr>
        <w:t>Структура платных услуг населению в отчетном периоде не изменилась, по-прежнему преобладающую долю занимают такие виды услуг как: жилищно-коммунальные, медицинские, услуги связи, транспортные и бытовые услуги.</w:t>
      </w:r>
    </w:p>
    <w:p w:rsidR="00954596" w:rsidRPr="009A0AB2" w:rsidRDefault="00954596" w:rsidP="00954596">
      <w:pPr>
        <w:spacing w:after="0" w:line="240" w:lineRule="auto"/>
        <w:ind w:firstLine="709"/>
        <w:jc w:val="both"/>
        <w:rPr>
          <w:rFonts w:ascii="Times New Roman" w:hAnsi="Times New Roman" w:cs="Times New Roman"/>
          <w:color w:val="000000" w:themeColor="text1"/>
          <w:sz w:val="24"/>
          <w:szCs w:val="24"/>
        </w:rPr>
      </w:pPr>
      <w:r w:rsidRPr="009A0AB2">
        <w:rPr>
          <w:rFonts w:ascii="Times New Roman" w:hAnsi="Times New Roman" w:cs="Times New Roman"/>
          <w:color w:val="000000" w:themeColor="text1"/>
          <w:sz w:val="24"/>
          <w:szCs w:val="24"/>
        </w:rPr>
        <w:t xml:space="preserve">Каждому жителю города за отчетный период было оказано платных услуг в среднем на </w:t>
      </w:r>
      <w:r w:rsidRPr="00620D72">
        <w:rPr>
          <w:rFonts w:ascii="Times New Roman" w:hAnsi="Times New Roman" w:cs="Times New Roman"/>
          <w:color w:val="000000" w:themeColor="text1"/>
          <w:sz w:val="24"/>
          <w:szCs w:val="24"/>
        </w:rPr>
        <w:t>67,4 рублей</w:t>
      </w:r>
      <w:r w:rsidRPr="009A0AB2">
        <w:rPr>
          <w:rFonts w:ascii="Times New Roman" w:hAnsi="Times New Roman" w:cs="Times New Roman"/>
          <w:color w:val="000000" w:themeColor="text1"/>
          <w:sz w:val="24"/>
          <w:szCs w:val="24"/>
        </w:rPr>
        <w:t xml:space="preserve">. </w:t>
      </w:r>
    </w:p>
    <w:p w:rsidR="00954596" w:rsidRDefault="00954596" w:rsidP="00954596">
      <w:pPr>
        <w:spacing w:after="0" w:line="240" w:lineRule="auto"/>
        <w:ind w:firstLine="709"/>
        <w:jc w:val="both"/>
        <w:rPr>
          <w:rFonts w:ascii="Times New Roman" w:hAnsi="Times New Roman" w:cs="Times New Roman"/>
          <w:color w:val="000000" w:themeColor="text1"/>
          <w:sz w:val="24"/>
          <w:szCs w:val="24"/>
        </w:rPr>
      </w:pPr>
      <w:r w:rsidRPr="009A0AB2">
        <w:rPr>
          <w:rFonts w:ascii="Times New Roman" w:hAnsi="Times New Roman" w:cs="Times New Roman"/>
          <w:color w:val="000000" w:themeColor="text1"/>
          <w:sz w:val="24"/>
          <w:szCs w:val="24"/>
        </w:rPr>
        <w:t xml:space="preserve">Сохраняется спрос на бытовые услуги. По состоянию на 01.01.2022 бытовые услуги на территории города Мегиона оказывали 133 предприятия (без учета станций технического обслуживания). Индивидуальные предприниматели доминируют на рынке бытовых услуг. </w:t>
      </w:r>
    </w:p>
    <w:p w:rsidR="00954596" w:rsidRPr="004D2542" w:rsidRDefault="00954596" w:rsidP="00954596">
      <w:pPr>
        <w:widowControl w:val="0"/>
        <w:shd w:val="clear" w:color="auto" w:fill="FFFFFF"/>
        <w:spacing w:after="0" w:line="240" w:lineRule="auto"/>
        <w:ind w:firstLine="709"/>
        <w:jc w:val="both"/>
        <w:rPr>
          <w:rFonts w:ascii="Times New Roman" w:eastAsia="Calibri Light" w:hAnsi="Times New Roman" w:cs="Times New Roman"/>
          <w:sz w:val="24"/>
          <w:szCs w:val="24"/>
        </w:rPr>
      </w:pPr>
      <w:r w:rsidRPr="004D2542">
        <w:rPr>
          <w:rFonts w:ascii="Times New Roman" w:eastAsia="Calibri Light" w:hAnsi="Times New Roman" w:cs="Times New Roman"/>
          <w:sz w:val="24"/>
          <w:szCs w:val="24"/>
        </w:rPr>
        <w:t xml:space="preserve">Из общего объема наибольшим спросом пользуются услуги парикмахерских, салонов </w:t>
      </w:r>
      <w:r w:rsidRPr="004D2542">
        <w:rPr>
          <w:rFonts w:ascii="Times New Roman" w:eastAsia="Calibri Light" w:hAnsi="Times New Roman" w:cs="Times New Roman"/>
          <w:sz w:val="24"/>
          <w:szCs w:val="24"/>
        </w:rPr>
        <w:lastRenderedPageBreak/>
        <w:t xml:space="preserve">красоты, пошива и ремонта одежды, ремонта сотовых телефонов. </w:t>
      </w:r>
      <w:r w:rsidRPr="004D2542">
        <w:rPr>
          <w:rFonts w:ascii="Times New Roman" w:eastAsia="Calibri" w:hAnsi="Times New Roman" w:cs="Times New Roman"/>
          <w:sz w:val="24"/>
          <w:szCs w:val="24"/>
        </w:rPr>
        <w:t xml:space="preserve">Наиболее неразвитыми остаются виды бытовых услуг: ремонт сложнобытовой техники, проката, услуги бань, саун, прачечных, химчисток, </w:t>
      </w:r>
      <w:r w:rsidRPr="004D2542">
        <w:rPr>
          <w:rFonts w:ascii="Times New Roman" w:eastAsia="Calibri Light" w:hAnsi="Times New Roman" w:cs="Times New Roman"/>
          <w:sz w:val="24"/>
          <w:szCs w:val="24"/>
        </w:rPr>
        <w:t>ремонт швейного оборудования.</w:t>
      </w:r>
    </w:p>
    <w:p w:rsidR="00954596" w:rsidRPr="009A0AB2" w:rsidRDefault="00954596" w:rsidP="00954596">
      <w:pPr>
        <w:widowControl w:val="0"/>
        <w:spacing w:after="0" w:line="240" w:lineRule="auto"/>
        <w:ind w:firstLine="709"/>
        <w:jc w:val="both"/>
        <w:rPr>
          <w:rFonts w:ascii="Times New Roman" w:hAnsi="Times New Roman" w:cs="Times New Roman"/>
          <w:color w:val="000000" w:themeColor="text1"/>
          <w:sz w:val="24"/>
          <w:szCs w:val="24"/>
        </w:rPr>
      </w:pPr>
      <w:r w:rsidRPr="004D2542">
        <w:rPr>
          <w:rFonts w:ascii="Times New Roman" w:eastAsia="Calibri Light" w:hAnsi="Times New Roman" w:cs="Times New Roman"/>
          <w:sz w:val="24"/>
          <w:szCs w:val="24"/>
        </w:rPr>
        <w:t>В целом, сфера потребительского рынка характеризуется как стабильная и устойчивая, имеющая достаточно высокую степень товарного насыщения и положительную динамику развития.</w:t>
      </w:r>
    </w:p>
    <w:p w:rsidR="00954596" w:rsidRPr="009A0AB2" w:rsidRDefault="00954596" w:rsidP="00954596">
      <w:pPr>
        <w:spacing w:after="0" w:line="240" w:lineRule="auto"/>
        <w:ind w:firstLine="709"/>
        <w:jc w:val="both"/>
        <w:rPr>
          <w:rStyle w:val="apple-style-span"/>
          <w:sz w:val="24"/>
          <w:szCs w:val="24"/>
        </w:rPr>
      </w:pPr>
      <w:r w:rsidRPr="009A0AB2">
        <w:rPr>
          <w:rFonts w:ascii="Times New Roman" w:hAnsi="Times New Roman" w:cs="Times New Roman"/>
          <w:sz w:val="24"/>
          <w:szCs w:val="24"/>
        </w:rPr>
        <w:t xml:space="preserve">Основными направлениями развития потребительского рынка на 2022 год является создание условий для удовлетворения спроса населения на потребительские товары и услуги, </w:t>
      </w:r>
      <w:r w:rsidRPr="009A0AB2">
        <w:rPr>
          <w:rStyle w:val="apple-style-span"/>
          <w:sz w:val="24"/>
          <w:szCs w:val="24"/>
        </w:rPr>
        <w:t>совершенствование инфраструктуры потребительского рынка, обеспечение доступа к товарам и услугам всех социальных групп населения города Мегиона.</w:t>
      </w:r>
    </w:p>
    <w:p w:rsidR="00954596" w:rsidRPr="0041100B" w:rsidRDefault="00954596" w:rsidP="00954596">
      <w:pPr>
        <w:widowControl w:val="0"/>
        <w:tabs>
          <w:tab w:val="left" w:pos="709"/>
        </w:tabs>
        <w:spacing w:after="0" w:line="240" w:lineRule="auto"/>
        <w:rPr>
          <w:rFonts w:ascii="Calibri Light" w:eastAsia="Calibri Light" w:hAnsi="Calibri Light" w:cs="Times New Roman"/>
          <w:color w:val="FF0000"/>
        </w:rPr>
      </w:pPr>
    </w:p>
    <w:p w:rsidR="00250328" w:rsidRPr="0041100B" w:rsidRDefault="00250328" w:rsidP="004D766B">
      <w:pPr>
        <w:spacing w:after="0" w:line="240" w:lineRule="auto"/>
        <w:ind w:firstLine="709"/>
        <w:jc w:val="both"/>
        <w:rPr>
          <w:rFonts w:ascii="Times New Roman" w:eastAsia="Calibri Light" w:hAnsi="Times New Roman" w:cs="Times New Roman"/>
          <w:color w:val="FF0000"/>
          <w:sz w:val="24"/>
          <w:szCs w:val="24"/>
        </w:rPr>
      </w:pPr>
    </w:p>
    <w:p w:rsidR="00750532" w:rsidRPr="00503A6F" w:rsidRDefault="002A18F6" w:rsidP="00750532">
      <w:pPr>
        <w:widowControl w:val="0"/>
        <w:tabs>
          <w:tab w:val="left" w:pos="709"/>
        </w:tabs>
        <w:spacing w:after="0" w:line="240" w:lineRule="auto"/>
        <w:rPr>
          <w:rFonts w:ascii="Times New Roman" w:eastAsia="Calibri" w:hAnsi="Times New Roman" w:cs="Times New Roman"/>
          <w:bCs/>
          <w:color w:val="000000" w:themeColor="text1"/>
          <w:sz w:val="24"/>
          <w:szCs w:val="28"/>
        </w:rPr>
      </w:pPr>
      <w:r w:rsidRPr="0041100B">
        <w:rPr>
          <w:rFonts w:ascii="Times New Roman" w:eastAsia="Calibri" w:hAnsi="Times New Roman" w:cs="Times New Roman"/>
          <w:bCs/>
          <w:color w:val="FF0000"/>
          <w:sz w:val="24"/>
          <w:szCs w:val="28"/>
        </w:rPr>
        <w:tab/>
      </w:r>
      <w:r w:rsidR="00750532" w:rsidRPr="00503A6F">
        <w:rPr>
          <w:rFonts w:ascii="Times New Roman" w:eastAsia="Calibri" w:hAnsi="Times New Roman" w:cs="Times New Roman"/>
          <w:bCs/>
          <w:color w:val="000000" w:themeColor="text1"/>
          <w:sz w:val="24"/>
          <w:szCs w:val="28"/>
        </w:rPr>
        <w:t>ТРАНСПОРТ и СВЯЗЬ</w:t>
      </w:r>
    </w:p>
    <w:p w:rsidR="00750532" w:rsidRPr="00503A6F" w:rsidRDefault="00750532" w:rsidP="00750532">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750532" w:rsidRPr="00543BB2" w:rsidRDefault="00750532" w:rsidP="00750532">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43BB2">
        <w:rPr>
          <w:rFonts w:ascii="Times New Roman" w:eastAsia="Times New Roman" w:hAnsi="Times New Roman" w:cs="Times New Roman"/>
          <w:color w:val="000000" w:themeColor="text1"/>
          <w:sz w:val="24"/>
          <w:szCs w:val="24"/>
          <w:lang w:eastAsia="ru-RU"/>
        </w:rPr>
        <w:t xml:space="preserve">Основным видом транспорта для города является автомобильный. Для его нормального функционирования территория располагает автомобильными дорогами общего пользования протяженностью 84,6 км, из которых 70,0 км с твердым покрытием и 14,6 км – </w:t>
      </w:r>
      <w:proofErr w:type="spellStart"/>
      <w:r w:rsidRPr="00543BB2">
        <w:rPr>
          <w:rFonts w:ascii="Times New Roman" w:eastAsia="Times New Roman" w:hAnsi="Times New Roman" w:cs="Times New Roman"/>
          <w:color w:val="000000" w:themeColor="text1"/>
          <w:sz w:val="24"/>
          <w:szCs w:val="24"/>
          <w:lang w:eastAsia="ru-RU"/>
        </w:rPr>
        <w:t>насыпно</w:t>
      </w:r>
      <w:proofErr w:type="spellEnd"/>
      <w:r w:rsidRPr="00543BB2">
        <w:rPr>
          <w:rFonts w:ascii="Times New Roman" w:eastAsia="Times New Roman" w:hAnsi="Times New Roman" w:cs="Times New Roman"/>
          <w:color w:val="000000" w:themeColor="text1"/>
          <w:sz w:val="24"/>
          <w:szCs w:val="24"/>
          <w:lang w:eastAsia="ru-RU"/>
        </w:rPr>
        <w:t>-грунтовых.</w:t>
      </w:r>
    </w:p>
    <w:p w:rsidR="00750532" w:rsidRPr="00D5402B" w:rsidRDefault="00750532" w:rsidP="00750532">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02B">
        <w:rPr>
          <w:rFonts w:ascii="Times New Roman" w:eastAsia="Times New Roman" w:hAnsi="Times New Roman" w:cs="Times New Roman"/>
          <w:sz w:val="24"/>
          <w:szCs w:val="24"/>
          <w:lang w:eastAsia="ru-RU"/>
        </w:rPr>
        <w:t>Интенсивность транспортных потоков требует, согласно правилам безопасности дорожного движения, развитую улично-дорожную сеть, которая на 01.01.2022 насчитывает:</w:t>
      </w:r>
    </w:p>
    <w:p w:rsidR="00750532" w:rsidRPr="00D5402B" w:rsidRDefault="00750532" w:rsidP="00750532">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02B">
        <w:rPr>
          <w:rFonts w:ascii="Times New Roman" w:eastAsia="Times New Roman" w:hAnsi="Times New Roman" w:cs="Times New Roman"/>
          <w:sz w:val="24"/>
          <w:szCs w:val="24"/>
          <w:lang w:eastAsia="ru-RU"/>
        </w:rPr>
        <w:t>24 светофорных устройства;</w:t>
      </w:r>
    </w:p>
    <w:p w:rsidR="00750532" w:rsidRPr="00D5402B" w:rsidRDefault="00750532" w:rsidP="00750532">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02B">
        <w:rPr>
          <w:rFonts w:ascii="Times New Roman" w:eastAsia="Times New Roman" w:hAnsi="Times New Roman" w:cs="Times New Roman"/>
          <w:sz w:val="24"/>
          <w:szCs w:val="24"/>
          <w:lang w:eastAsia="ru-RU"/>
        </w:rPr>
        <w:t>2 202 дорожных знак</w:t>
      </w:r>
      <w:r>
        <w:rPr>
          <w:rFonts w:ascii="Times New Roman" w:eastAsia="Times New Roman" w:hAnsi="Times New Roman" w:cs="Times New Roman"/>
          <w:sz w:val="24"/>
          <w:szCs w:val="24"/>
          <w:lang w:eastAsia="ru-RU"/>
        </w:rPr>
        <w:t>а</w:t>
      </w:r>
      <w:r w:rsidRPr="00D5402B">
        <w:rPr>
          <w:rFonts w:ascii="Times New Roman" w:eastAsia="Times New Roman" w:hAnsi="Times New Roman" w:cs="Times New Roman"/>
          <w:sz w:val="24"/>
          <w:szCs w:val="24"/>
          <w:lang w:eastAsia="ru-RU"/>
        </w:rPr>
        <w:t>;</w:t>
      </w:r>
    </w:p>
    <w:p w:rsidR="00750532" w:rsidRPr="00D5402B" w:rsidRDefault="00750532" w:rsidP="00750532">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устройств</w:t>
      </w:r>
      <w:r w:rsidRPr="00D5402B">
        <w:rPr>
          <w:rFonts w:ascii="Times New Roman" w:eastAsia="Times New Roman" w:hAnsi="Times New Roman" w:cs="Times New Roman"/>
          <w:sz w:val="24"/>
          <w:szCs w:val="24"/>
          <w:lang w:eastAsia="ru-RU"/>
        </w:rPr>
        <w:t xml:space="preserve"> ограничения скорости;</w:t>
      </w:r>
    </w:p>
    <w:p w:rsidR="00750532" w:rsidRPr="00D5402B" w:rsidRDefault="00750532" w:rsidP="00750532">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02B">
        <w:rPr>
          <w:rFonts w:ascii="Times New Roman" w:eastAsia="Times New Roman" w:hAnsi="Times New Roman" w:cs="Times New Roman"/>
          <w:sz w:val="24"/>
          <w:szCs w:val="24"/>
          <w:lang w:eastAsia="ru-RU"/>
        </w:rPr>
        <w:t xml:space="preserve">65 остановок, из них павильонного типа </w:t>
      </w:r>
      <w:r w:rsidRPr="0091635D">
        <w:rPr>
          <w:rFonts w:ascii="Times New Roman" w:eastAsia="Times New Roman" w:hAnsi="Times New Roman"/>
          <w:sz w:val="24"/>
          <w:szCs w:val="24"/>
        </w:rPr>
        <w:t>–</w:t>
      </w:r>
      <w:r w:rsidRPr="00D5402B">
        <w:rPr>
          <w:rFonts w:ascii="Times New Roman" w:eastAsia="Times New Roman" w:hAnsi="Times New Roman" w:cs="Times New Roman"/>
          <w:sz w:val="24"/>
          <w:szCs w:val="24"/>
          <w:lang w:eastAsia="ru-RU"/>
        </w:rPr>
        <w:t xml:space="preserve"> 42.</w:t>
      </w:r>
    </w:p>
    <w:p w:rsidR="00750532" w:rsidRPr="00D5402B" w:rsidRDefault="00750532" w:rsidP="00750532">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02B">
        <w:rPr>
          <w:rFonts w:ascii="Times New Roman" w:eastAsia="Times New Roman" w:hAnsi="Times New Roman" w:cs="Times New Roman"/>
          <w:sz w:val="24"/>
          <w:szCs w:val="24"/>
          <w:lang w:eastAsia="ru-RU"/>
        </w:rPr>
        <w:t>Внешние транспортные связи осуществляются наземным автомобильным, железнодорожным и воздушным транспортом.</w:t>
      </w:r>
    </w:p>
    <w:p w:rsidR="00750532" w:rsidRPr="00D5402B" w:rsidRDefault="00750532" w:rsidP="00750532">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402B">
        <w:rPr>
          <w:rFonts w:ascii="Times New Roman" w:eastAsia="Times New Roman" w:hAnsi="Times New Roman" w:cs="Times New Roman"/>
          <w:sz w:val="24"/>
          <w:szCs w:val="24"/>
          <w:lang w:eastAsia="ru-RU"/>
        </w:rPr>
        <w:t xml:space="preserve">Сетью транспортных маршрутов охвачены все микрорайоны городского округа. </w:t>
      </w:r>
      <w:r>
        <w:rPr>
          <w:rFonts w:ascii="Times New Roman" w:eastAsia="Times New Roman" w:hAnsi="Times New Roman" w:cs="Times New Roman"/>
          <w:sz w:val="24"/>
          <w:szCs w:val="24"/>
          <w:lang w:eastAsia="ru-RU"/>
        </w:rPr>
        <w:t>Перевозки по маршрутам</w:t>
      </w:r>
      <w:r w:rsidRPr="00D5402B">
        <w:rPr>
          <w:rFonts w:ascii="Times New Roman" w:eastAsia="Times New Roman" w:hAnsi="Times New Roman" w:cs="Times New Roman"/>
          <w:sz w:val="24"/>
          <w:szCs w:val="24"/>
          <w:lang w:eastAsia="ru-RU"/>
        </w:rPr>
        <w:t xml:space="preserve"> выполняются как многоместным транспортом общего пользования, так и малогабаритным коммерческим. Помимо транспорта общего пользования жителям, в целях обеспечения доступности транспортных услуг, в том числе льготной категории граждан, организовываются социально значимые дотируемые маршруты.</w:t>
      </w:r>
    </w:p>
    <w:p w:rsidR="00750532" w:rsidRPr="00D5402B" w:rsidRDefault="00750532" w:rsidP="00750532">
      <w:pPr>
        <w:widowControl w:val="0"/>
        <w:spacing w:after="0" w:line="240" w:lineRule="auto"/>
        <w:ind w:firstLine="709"/>
        <w:jc w:val="both"/>
        <w:rPr>
          <w:rFonts w:ascii="Times New Roman" w:eastAsia="Times New Roman" w:hAnsi="Times New Roman" w:cs="Times New Roman"/>
          <w:sz w:val="24"/>
          <w:szCs w:val="24"/>
          <w:lang w:eastAsia="ru-RU"/>
        </w:rPr>
      </w:pPr>
      <w:r w:rsidRPr="00D5402B">
        <w:rPr>
          <w:rFonts w:ascii="Times New Roman" w:eastAsia="Times New Roman" w:hAnsi="Times New Roman" w:cs="Times New Roman"/>
          <w:sz w:val="24"/>
          <w:szCs w:val="24"/>
          <w:lang w:eastAsia="ru-RU"/>
        </w:rPr>
        <w:t>На территории городского округа город Мегион утверждено и действуют 7 маршрутов регулярного сообщения:</w:t>
      </w:r>
    </w:p>
    <w:p w:rsidR="00750532" w:rsidRPr="00D5402B" w:rsidRDefault="00750532" w:rsidP="00750532">
      <w:pPr>
        <w:widowControl w:val="0"/>
        <w:spacing w:after="0" w:line="240" w:lineRule="auto"/>
        <w:ind w:firstLine="709"/>
        <w:jc w:val="both"/>
        <w:rPr>
          <w:rFonts w:ascii="Times New Roman" w:eastAsia="Times New Roman" w:hAnsi="Times New Roman" w:cs="Times New Roman"/>
          <w:sz w:val="24"/>
          <w:szCs w:val="24"/>
          <w:lang w:eastAsia="ru-RU"/>
        </w:rPr>
      </w:pPr>
      <w:r w:rsidRPr="00D5402B">
        <w:rPr>
          <w:rFonts w:ascii="Times New Roman" w:eastAsia="Times New Roman" w:hAnsi="Times New Roman" w:cs="Times New Roman"/>
          <w:sz w:val="24"/>
          <w:szCs w:val="24"/>
          <w:lang w:eastAsia="ru-RU"/>
        </w:rPr>
        <w:t>2 кольцевых в городе Мегионе;</w:t>
      </w:r>
    </w:p>
    <w:p w:rsidR="00750532" w:rsidRPr="00D5402B" w:rsidRDefault="00750532" w:rsidP="00750532">
      <w:pPr>
        <w:widowControl w:val="0"/>
        <w:spacing w:after="0" w:line="240" w:lineRule="auto"/>
        <w:ind w:firstLine="709"/>
        <w:jc w:val="both"/>
        <w:rPr>
          <w:rFonts w:ascii="Times New Roman" w:eastAsia="Times New Roman" w:hAnsi="Times New Roman" w:cs="Times New Roman"/>
          <w:sz w:val="24"/>
          <w:szCs w:val="24"/>
          <w:lang w:eastAsia="ru-RU"/>
        </w:rPr>
      </w:pPr>
      <w:r w:rsidRPr="00D5402B">
        <w:rPr>
          <w:rFonts w:ascii="Times New Roman" w:eastAsia="Times New Roman" w:hAnsi="Times New Roman" w:cs="Times New Roman"/>
          <w:sz w:val="24"/>
          <w:szCs w:val="24"/>
          <w:lang w:eastAsia="ru-RU"/>
        </w:rPr>
        <w:t>2 пригородных Мегион - Высокий (рабочие и выходные дни);</w:t>
      </w:r>
    </w:p>
    <w:p w:rsidR="00750532" w:rsidRPr="00D5402B" w:rsidRDefault="00750532" w:rsidP="00750532">
      <w:pPr>
        <w:widowControl w:val="0"/>
        <w:spacing w:after="0" w:line="240" w:lineRule="auto"/>
        <w:ind w:firstLine="709"/>
        <w:jc w:val="both"/>
        <w:rPr>
          <w:rFonts w:ascii="Times New Roman" w:eastAsia="Times New Roman" w:hAnsi="Times New Roman" w:cs="Times New Roman"/>
          <w:sz w:val="24"/>
          <w:szCs w:val="24"/>
          <w:lang w:eastAsia="ru-RU"/>
        </w:rPr>
      </w:pPr>
      <w:r w:rsidRPr="00D5402B">
        <w:rPr>
          <w:rFonts w:ascii="Times New Roman" w:eastAsia="Times New Roman" w:hAnsi="Times New Roman" w:cs="Times New Roman"/>
          <w:sz w:val="24"/>
          <w:szCs w:val="24"/>
          <w:lang w:eastAsia="ru-RU"/>
        </w:rPr>
        <w:t xml:space="preserve">1 кольцевой в </w:t>
      </w:r>
      <w:proofErr w:type="spellStart"/>
      <w:r>
        <w:rPr>
          <w:rFonts w:ascii="Times New Roman" w:eastAsia="Times New Roman" w:hAnsi="Times New Roman" w:cs="Times New Roman"/>
          <w:sz w:val="24"/>
          <w:szCs w:val="24"/>
          <w:lang w:eastAsia="ru-RU"/>
        </w:rPr>
        <w:t>пгт</w:t>
      </w:r>
      <w:proofErr w:type="spellEnd"/>
      <w:r>
        <w:rPr>
          <w:rFonts w:ascii="Times New Roman" w:eastAsia="Times New Roman" w:hAnsi="Times New Roman" w:cs="Times New Roman"/>
          <w:sz w:val="24"/>
          <w:szCs w:val="24"/>
          <w:lang w:eastAsia="ru-RU"/>
        </w:rPr>
        <w:t>.</w:t>
      </w:r>
      <w:r w:rsidRPr="00D5402B">
        <w:rPr>
          <w:rFonts w:ascii="Times New Roman" w:eastAsia="Times New Roman" w:hAnsi="Times New Roman" w:cs="Times New Roman"/>
          <w:sz w:val="24"/>
          <w:szCs w:val="24"/>
          <w:lang w:eastAsia="ru-RU"/>
        </w:rPr>
        <w:t xml:space="preserve"> Высокий;</w:t>
      </w:r>
    </w:p>
    <w:p w:rsidR="00750532" w:rsidRPr="00D5402B" w:rsidRDefault="00750532" w:rsidP="00750532">
      <w:pPr>
        <w:widowControl w:val="0"/>
        <w:spacing w:after="0" w:line="240" w:lineRule="auto"/>
        <w:ind w:firstLine="709"/>
        <w:jc w:val="both"/>
        <w:rPr>
          <w:rFonts w:ascii="Times New Roman" w:eastAsia="Times New Roman" w:hAnsi="Times New Roman" w:cs="Times New Roman"/>
          <w:sz w:val="24"/>
          <w:szCs w:val="24"/>
          <w:lang w:eastAsia="ru-RU"/>
        </w:rPr>
      </w:pPr>
      <w:r w:rsidRPr="00D5402B">
        <w:rPr>
          <w:rFonts w:ascii="Times New Roman" w:eastAsia="Times New Roman" w:hAnsi="Times New Roman" w:cs="Times New Roman"/>
          <w:sz w:val="24"/>
          <w:szCs w:val="24"/>
          <w:lang w:eastAsia="ru-RU"/>
        </w:rPr>
        <w:t xml:space="preserve">1 кольцевой Мегион </w:t>
      </w:r>
      <w:r w:rsidRPr="0091635D">
        <w:rPr>
          <w:rFonts w:ascii="Times New Roman" w:eastAsia="Times New Roman" w:hAnsi="Times New Roman"/>
          <w:sz w:val="24"/>
          <w:szCs w:val="24"/>
        </w:rPr>
        <w:t>–</w:t>
      </w:r>
      <w:r w:rsidRPr="00D5402B">
        <w:rPr>
          <w:rFonts w:ascii="Times New Roman" w:eastAsia="Times New Roman" w:hAnsi="Times New Roman" w:cs="Times New Roman"/>
          <w:sz w:val="24"/>
          <w:szCs w:val="24"/>
          <w:lang w:eastAsia="ru-RU"/>
        </w:rPr>
        <w:t xml:space="preserve"> СОТ «Обь»;</w:t>
      </w:r>
    </w:p>
    <w:p w:rsidR="00750532" w:rsidRPr="00D5402B" w:rsidRDefault="00750532" w:rsidP="00750532">
      <w:pPr>
        <w:widowControl w:val="0"/>
        <w:spacing w:after="0" w:line="240" w:lineRule="auto"/>
        <w:ind w:firstLine="709"/>
        <w:jc w:val="both"/>
        <w:rPr>
          <w:rFonts w:ascii="Times New Roman" w:eastAsia="Times New Roman" w:hAnsi="Times New Roman" w:cs="Times New Roman"/>
          <w:sz w:val="24"/>
          <w:szCs w:val="24"/>
          <w:lang w:eastAsia="ru-RU"/>
        </w:rPr>
      </w:pPr>
      <w:r w:rsidRPr="00D5402B">
        <w:rPr>
          <w:rFonts w:ascii="Times New Roman" w:eastAsia="Times New Roman" w:hAnsi="Times New Roman" w:cs="Times New Roman"/>
          <w:sz w:val="24"/>
          <w:szCs w:val="24"/>
          <w:lang w:eastAsia="ru-RU"/>
        </w:rPr>
        <w:t>1 кольцев</w:t>
      </w:r>
      <w:r>
        <w:rPr>
          <w:rFonts w:ascii="Times New Roman" w:eastAsia="Times New Roman" w:hAnsi="Times New Roman" w:cs="Times New Roman"/>
          <w:sz w:val="24"/>
          <w:szCs w:val="24"/>
          <w:lang w:eastAsia="ru-RU"/>
        </w:rPr>
        <w:t>ой</w:t>
      </w:r>
      <w:r w:rsidRPr="00D5402B">
        <w:rPr>
          <w:rFonts w:ascii="Times New Roman" w:eastAsia="Times New Roman" w:hAnsi="Times New Roman" w:cs="Times New Roman"/>
          <w:sz w:val="24"/>
          <w:szCs w:val="24"/>
          <w:lang w:eastAsia="ru-RU"/>
        </w:rPr>
        <w:t xml:space="preserve"> Мегион </w:t>
      </w:r>
      <w:r w:rsidRPr="0091635D">
        <w:rPr>
          <w:rFonts w:ascii="Times New Roman" w:eastAsia="Times New Roman" w:hAnsi="Times New Roman"/>
          <w:sz w:val="24"/>
          <w:szCs w:val="24"/>
        </w:rPr>
        <w:t>–</w:t>
      </w:r>
      <w:r w:rsidRPr="00D5402B">
        <w:rPr>
          <w:rFonts w:ascii="Times New Roman" w:eastAsia="Times New Roman" w:hAnsi="Times New Roman" w:cs="Times New Roman"/>
          <w:sz w:val="24"/>
          <w:szCs w:val="24"/>
          <w:lang w:eastAsia="ru-RU"/>
        </w:rPr>
        <w:t xml:space="preserve"> СОТ «Дорожник» - Таежное озеро - Мегион.</w:t>
      </w:r>
    </w:p>
    <w:p w:rsidR="00750532" w:rsidRPr="00543BB2" w:rsidRDefault="00750532" w:rsidP="00750532">
      <w:pPr>
        <w:widowControl w:val="0"/>
        <w:tabs>
          <w:tab w:val="left" w:pos="142"/>
          <w:tab w:val="left" w:pos="993"/>
          <w:tab w:val="left" w:pos="1134"/>
        </w:tabs>
        <w:spacing w:after="0" w:line="240" w:lineRule="auto"/>
        <w:ind w:firstLine="709"/>
        <w:jc w:val="both"/>
        <w:rPr>
          <w:rFonts w:ascii="Times New Roman" w:hAnsi="Times New Roman" w:cs="Times New Roman"/>
          <w:sz w:val="24"/>
          <w:szCs w:val="24"/>
        </w:rPr>
      </w:pPr>
      <w:r w:rsidRPr="00D5402B">
        <w:rPr>
          <w:rFonts w:ascii="Times New Roman" w:hAnsi="Times New Roman"/>
          <w:sz w:val="24"/>
        </w:rPr>
        <w:t xml:space="preserve">В рамках реализации муниципальной программы «Развитие транспортной системы </w:t>
      </w:r>
      <w:r w:rsidRPr="00543BB2">
        <w:rPr>
          <w:rFonts w:ascii="Times New Roman" w:hAnsi="Times New Roman" w:cs="Times New Roman"/>
          <w:sz w:val="24"/>
          <w:szCs w:val="24"/>
        </w:rPr>
        <w:t xml:space="preserve">города Мегиона на 2019-2025 годы» в соответствии с заключенными </w:t>
      </w:r>
      <w:r w:rsidRPr="00543BB2">
        <w:rPr>
          <w:rFonts w:ascii="Times New Roman" w:hAnsi="Times New Roman" w:cs="Times New Roman"/>
          <w:color w:val="000000" w:themeColor="text1"/>
          <w:sz w:val="24"/>
          <w:szCs w:val="24"/>
        </w:rPr>
        <w:t>муниципальными контрактами</w:t>
      </w:r>
      <w:r w:rsidRPr="00543BB2">
        <w:rPr>
          <w:rFonts w:ascii="Times New Roman" w:eastAsia="Times New Roman" w:hAnsi="Times New Roman" w:cs="Times New Roman"/>
          <w:color w:val="000000" w:themeColor="text1"/>
          <w:sz w:val="24"/>
          <w:szCs w:val="24"/>
          <w:lang w:eastAsia="ru-RU"/>
        </w:rPr>
        <w:t xml:space="preserve"> на сумму 13,059 млн руб. с индивидуальным </w:t>
      </w:r>
      <w:r w:rsidRPr="00543BB2">
        <w:rPr>
          <w:rFonts w:ascii="Times New Roman" w:eastAsia="Times New Roman" w:hAnsi="Times New Roman" w:cs="Times New Roman"/>
          <w:sz w:val="24"/>
          <w:szCs w:val="24"/>
          <w:lang w:eastAsia="ru-RU"/>
        </w:rPr>
        <w:t xml:space="preserve">предпринимателем </w:t>
      </w:r>
      <w:proofErr w:type="spellStart"/>
      <w:r w:rsidRPr="00543BB2">
        <w:rPr>
          <w:rFonts w:ascii="Times New Roman" w:eastAsia="Times New Roman" w:hAnsi="Times New Roman" w:cs="Times New Roman"/>
          <w:sz w:val="24"/>
          <w:szCs w:val="24"/>
          <w:lang w:eastAsia="ru-RU"/>
        </w:rPr>
        <w:t>Ш.Ф.Карибов</w:t>
      </w:r>
      <w:proofErr w:type="spellEnd"/>
      <w:r w:rsidRPr="00543BB2">
        <w:rPr>
          <w:rFonts w:ascii="Times New Roman" w:eastAsia="Times New Roman" w:hAnsi="Times New Roman" w:cs="Times New Roman"/>
          <w:sz w:val="24"/>
          <w:szCs w:val="24"/>
          <w:lang w:eastAsia="ru-RU"/>
        </w:rPr>
        <w:t xml:space="preserve">         в 2021 году оказывались услуги по перевозке пассажиров и багажа автомобильным транспортом общего пользования на муниципальных маршрутах на территории городского округа. Данные перевозки обеспечивались 10 </w:t>
      </w:r>
      <w:r w:rsidRPr="00543BB2">
        <w:rPr>
          <w:rFonts w:ascii="Times New Roman" w:hAnsi="Times New Roman" w:cs="Times New Roman"/>
          <w:sz w:val="24"/>
          <w:szCs w:val="24"/>
        </w:rPr>
        <w:t>транспортными средствами.</w:t>
      </w:r>
    </w:p>
    <w:p w:rsidR="00750532" w:rsidRPr="00543BB2" w:rsidRDefault="00750532" w:rsidP="00750532">
      <w:pPr>
        <w:widowControl w:val="0"/>
        <w:shd w:val="clear" w:color="auto" w:fill="FFFFFF"/>
        <w:spacing w:after="0" w:line="240" w:lineRule="auto"/>
        <w:ind w:firstLine="709"/>
        <w:jc w:val="both"/>
        <w:rPr>
          <w:rFonts w:ascii="Times New Roman" w:hAnsi="Times New Roman" w:cs="Times New Roman"/>
          <w:sz w:val="24"/>
          <w:szCs w:val="24"/>
        </w:rPr>
      </w:pPr>
      <w:r w:rsidRPr="00543BB2">
        <w:rPr>
          <w:rFonts w:ascii="Times New Roman" w:hAnsi="Times New Roman" w:cs="Times New Roman"/>
          <w:sz w:val="24"/>
          <w:szCs w:val="24"/>
        </w:rPr>
        <w:t>Пригородное сообщение обслуживает акционерное общество «Пассажирское автотранспортное предприятие №1» города Нижневартовска, осуществляющее коммерческие перевозки на пригородном маршруте №101 «Мегион-Нижневартовск». Объем их перевозок составляет 50-70 тыс. пассажиров в год.</w:t>
      </w:r>
    </w:p>
    <w:p w:rsidR="00750532" w:rsidRPr="00543BB2" w:rsidRDefault="00750532" w:rsidP="00750532">
      <w:pPr>
        <w:pStyle w:val="af2"/>
        <w:widowControl w:val="0"/>
        <w:ind w:firstLine="709"/>
        <w:jc w:val="both"/>
        <w:rPr>
          <w:rFonts w:ascii="Times New Roman" w:eastAsiaTheme="minorHAnsi" w:hAnsi="Times New Roman"/>
          <w:sz w:val="24"/>
          <w:szCs w:val="24"/>
        </w:rPr>
      </w:pPr>
      <w:r w:rsidRPr="00543BB2">
        <w:rPr>
          <w:rFonts w:ascii="Times New Roman" w:eastAsiaTheme="minorHAnsi" w:hAnsi="Times New Roman"/>
          <w:sz w:val="24"/>
          <w:szCs w:val="24"/>
        </w:rPr>
        <w:t xml:space="preserve">С целью развития транспортной инфраструктуры, организации дорожного движения на улично-дорожной сети городского округа город Мегион, в рамках реализации муниципальной программы «Развитие транспортной системы города Мегиона на 2019 - 2025 годы», велась разработка проектно-сметной документации по объекту «Автомобильная дорога по улице </w:t>
      </w:r>
      <w:r w:rsidRPr="00543BB2">
        <w:rPr>
          <w:rFonts w:ascii="Times New Roman" w:eastAsiaTheme="minorHAnsi" w:hAnsi="Times New Roman"/>
          <w:sz w:val="24"/>
          <w:szCs w:val="24"/>
        </w:rPr>
        <w:lastRenderedPageBreak/>
        <w:t xml:space="preserve">Нефтяников от улицы Заречная до улицы Губкина </w:t>
      </w:r>
      <w:proofErr w:type="spellStart"/>
      <w:r w:rsidRPr="00543BB2">
        <w:rPr>
          <w:rFonts w:ascii="Times New Roman" w:eastAsiaTheme="minorHAnsi" w:hAnsi="Times New Roman"/>
          <w:sz w:val="24"/>
          <w:szCs w:val="24"/>
        </w:rPr>
        <w:t>г.Мегиона</w:t>
      </w:r>
      <w:proofErr w:type="spellEnd"/>
      <w:r w:rsidRPr="00543BB2">
        <w:rPr>
          <w:rFonts w:ascii="Times New Roman" w:eastAsiaTheme="minorHAnsi" w:hAnsi="Times New Roman"/>
          <w:sz w:val="24"/>
          <w:szCs w:val="24"/>
        </w:rPr>
        <w:t xml:space="preserve">». </w:t>
      </w:r>
    </w:p>
    <w:p w:rsidR="00750532" w:rsidRPr="00543BB2" w:rsidRDefault="00750532" w:rsidP="00750532">
      <w:pPr>
        <w:pStyle w:val="af2"/>
        <w:widowControl w:val="0"/>
        <w:ind w:firstLine="709"/>
        <w:jc w:val="both"/>
        <w:rPr>
          <w:rFonts w:ascii="Times New Roman" w:hAnsi="Times New Roman"/>
          <w:sz w:val="24"/>
          <w:szCs w:val="24"/>
        </w:rPr>
      </w:pPr>
      <w:r w:rsidRPr="00543BB2">
        <w:rPr>
          <w:rFonts w:ascii="Times New Roman" w:hAnsi="Times New Roman"/>
          <w:sz w:val="24"/>
          <w:szCs w:val="24"/>
        </w:rPr>
        <w:t>Проектом предусмотрено строительство автомобильной дороги протяженностью 1,453 км., в том числе:</w:t>
      </w:r>
    </w:p>
    <w:p w:rsidR="00750532" w:rsidRPr="00543BB2" w:rsidRDefault="00750532" w:rsidP="00750532">
      <w:pPr>
        <w:pStyle w:val="af2"/>
        <w:widowControl w:val="0"/>
        <w:ind w:firstLine="709"/>
        <w:jc w:val="both"/>
        <w:rPr>
          <w:rFonts w:ascii="Times New Roman" w:hAnsi="Times New Roman"/>
          <w:sz w:val="24"/>
          <w:szCs w:val="24"/>
        </w:rPr>
      </w:pPr>
      <w:r w:rsidRPr="00543BB2">
        <w:rPr>
          <w:rFonts w:ascii="Times New Roman" w:hAnsi="Times New Roman"/>
          <w:sz w:val="24"/>
          <w:szCs w:val="24"/>
        </w:rPr>
        <w:t>улица Нефтяников от Проспекта Победы до улицы Губкина (новое строительство) – 1,065 км.;</w:t>
      </w:r>
    </w:p>
    <w:p w:rsidR="00750532" w:rsidRPr="00543BB2" w:rsidRDefault="00750532" w:rsidP="00750532">
      <w:pPr>
        <w:pStyle w:val="af2"/>
        <w:widowControl w:val="0"/>
        <w:ind w:firstLine="709"/>
        <w:jc w:val="both"/>
        <w:rPr>
          <w:rFonts w:ascii="Times New Roman" w:hAnsi="Times New Roman"/>
          <w:sz w:val="24"/>
          <w:szCs w:val="24"/>
        </w:rPr>
      </w:pPr>
      <w:r w:rsidRPr="00543BB2">
        <w:rPr>
          <w:rFonts w:ascii="Times New Roman" w:hAnsi="Times New Roman"/>
          <w:sz w:val="24"/>
          <w:szCs w:val="24"/>
        </w:rPr>
        <w:t>улица Нефтяников от улицы Заречная до Проспекта Победы (реконструкция) – 0,300 км.;</w:t>
      </w:r>
    </w:p>
    <w:p w:rsidR="00750532" w:rsidRPr="00543BB2" w:rsidRDefault="00750532" w:rsidP="00750532">
      <w:pPr>
        <w:pStyle w:val="af2"/>
        <w:widowControl w:val="0"/>
        <w:ind w:firstLine="709"/>
        <w:jc w:val="both"/>
        <w:rPr>
          <w:rFonts w:ascii="Times New Roman" w:hAnsi="Times New Roman"/>
          <w:sz w:val="24"/>
          <w:szCs w:val="24"/>
        </w:rPr>
      </w:pPr>
      <w:r w:rsidRPr="00543BB2">
        <w:rPr>
          <w:rFonts w:ascii="Times New Roman" w:hAnsi="Times New Roman"/>
          <w:sz w:val="24"/>
          <w:szCs w:val="24"/>
        </w:rPr>
        <w:t xml:space="preserve">проезд от улицы Нефтяников до спортивного центра (организация сквозного проезда до улицы </w:t>
      </w:r>
      <w:proofErr w:type="spellStart"/>
      <w:r w:rsidRPr="00543BB2">
        <w:rPr>
          <w:rFonts w:ascii="Times New Roman" w:hAnsi="Times New Roman"/>
          <w:sz w:val="24"/>
          <w:szCs w:val="24"/>
        </w:rPr>
        <w:t>Норкина</w:t>
      </w:r>
      <w:proofErr w:type="spellEnd"/>
      <w:r w:rsidRPr="00543BB2">
        <w:rPr>
          <w:rFonts w:ascii="Times New Roman" w:hAnsi="Times New Roman"/>
          <w:sz w:val="24"/>
          <w:szCs w:val="24"/>
        </w:rPr>
        <w:t>) – 0,88 км.</w:t>
      </w:r>
    </w:p>
    <w:p w:rsidR="00750532" w:rsidRPr="00543BB2" w:rsidRDefault="00750532" w:rsidP="00750532">
      <w:pPr>
        <w:pStyle w:val="af2"/>
        <w:widowControl w:val="0"/>
        <w:ind w:firstLine="709"/>
        <w:jc w:val="both"/>
        <w:rPr>
          <w:rFonts w:ascii="Times New Roman" w:hAnsi="Times New Roman"/>
          <w:sz w:val="24"/>
          <w:szCs w:val="24"/>
        </w:rPr>
      </w:pPr>
      <w:r w:rsidRPr="00543BB2">
        <w:rPr>
          <w:rFonts w:ascii="Times New Roman" w:hAnsi="Times New Roman"/>
          <w:sz w:val="24"/>
          <w:szCs w:val="24"/>
        </w:rPr>
        <w:t>Данная улица обеспечит транспортными связями жилую и административную зоны города, прилегающие к улице. В каждом направлении запроектированы карманы для остановки общественного транспорта. На остановках для автобусов предусмотрены остановочные павильоны и урны.</w:t>
      </w:r>
    </w:p>
    <w:p w:rsidR="00750532" w:rsidRPr="00543BB2" w:rsidRDefault="00750532" w:rsidP="00750532">
      <w:pPr>
        <w:pStyle w:val="af2"/>
        <w:widowControl w:val="0"/>
        <w:ind w:firstLine="709"/>
        <w:jc w:val="both"/>
        <w:rPr>
          <w:rFonts w:ascii="Times New Roman" w:hAnsi="Times New Roman"/>
          <w:sz w:val="24"/>
          <w:szCs w:val="24"/>
        </w:rPr>
      </w:pPr>
      <w:r w:rsidRPr="00543BB2">
        <w:rPr>
          <w:rFonts w:ascii="Times New Roman" w:hAnsi="Times New Roman"/>
          <w:sz w:val="24"/>
          <w:szCs w:val="24"/>
        </w:rPr>
        <w:t>Для движения пешеходов проектом предусмотрено устройство тротуаров, связанных с существующей сетью тротуаров. Для движения велосипедистов предусмотрено устройство велосипедных дорожек.</w:t>
      </w:r>
    </w:p>
    <w:p w:rsidR="00750532" w:rsidRPr="00543BB2" w:rsidRDefault="00750532" w:rsidP="00750532">
      <w:pPr>
        <w:pStyle w:val="af2"/>
        <w:widowControl w:val="0"/>
        <w:ind w:firstLine="709"/>
        <w:jc w:val="both"/>
        <w:rPr>
          <w:rFonts w:ascii="Times New Roman" w:hAnsi="Times New Roman"/>
          <w:sz w:val="24"/>
          <w:szCs w:val="24"/>
        </w:rPr>
      </w:pPr>
      <w:r w:rsidRPr="00543BB2">
        <w:rPr>
          <w:rFonts w:ascii="Times New Roman" w:hAnsi="Times New Roman"/>
          <w:sz w:val="24"/>
          <w:szCs w:val="24"/>
        </w:rPr>
        <w:t>Планируемый срок выполнения строительно-монтажных работ 2022 и 2023 годы. Ориентировочная стоимость работ составляет 488</w:t>
      </w:r>
      <w:r>
        <w:rPr>
          <w:rFonts w:ascii="Times New Roman" w:hAnsi="Times New Roman"/>
          <w:sz w:val="24"/>
          <w:szCs w:val="24"/>
        </w:rPr>
        <w:t>,</w:t>
      </w:r>
      <w:r w:rsidRPr="00543BB2">
        <w:rPr>
          <w:rFonts w:ascii="Times New Roman" w:hAnsi="Times New Roman"/>
          <w:sz w:val="24"/>
          <w:szCs w:val="24"/>
        </w:rPr>
        <w:t>0</w:t>
      </w:r>
      <w:r>
        <w:rPr>
          <w:rFonts w:ascii="Times New Roman" w:hAnsi="Times New Roman"/>
          <w:sz w:val="24"/>
          <w:szCs w:val="24"/>
        </w:rPr>
        <w:t xml:space="preserve"> млн</w:t>
      </w:r>
      <w:r w:rsidRPr="00543BB2">
        <w:rPr>
          <w:rFonts w:ascii="Times New Roman" w:hAnsi="Times New Roman"/>
          <w:sz w:val="24"/>
          <w:szCs w:val="24"/>
        </w:rPr>
        <w:t xml:space="preserve"> руб.</w:t>
      </w:r>
    </w:p>
    <w:p w:rsidR="00750532" w:rsidRPr="00543BB2" w:rsidRDefault="00750532" w:rsidP="00750532">
      <w:pPr>
        <w:widowControl w:val="0"/>
        <w:spacing w:after="0" w:line="240" w:lineRule="auto"/>
        <w:ind w:firstLine="709"/>
        <w:jc w:val="both"/>
        <w:rPr>
          <w:rFonts w:ascii="Times New Roman" w:eastAsia="Times New Roman" w:hAnsi="Times New Roman" w:cs="Times New Roman"/>
          <w:iCs/>
          <w:sz w:val="24"/>
          <w:szCs w:val="24"/>
          <w:lang w:eastAsia="ru-RU"/>
        </w:rPr>
      </w:pPr>
      <w:r w:rsidRPr="00543BB2">
        <w:rPr>
          <w:rFonts w:ascii="Times New Roman" w:hAnsi="Times New Roman" w:cs="Times New Roman"/>
          <w:sz w:val="24"/>
          <w:szCs w:val="24"/>
        </w:rPr>
        <w:t xml:space="preserve">Также в 2021 году проводились работы по проектированию объекта </w:t>
      </w:r>
      <w:r w:rsidRPr="00543BB2">
        <w:rPr>
          <w:rFonts w:ascii="Times New Roman" w:eastAsia="Times New Roman" w:hAnsi="Times New Roman" w:cs="Times New Roman"/>
          <w:bCs/>
          <w:iCs/>
          <w:sz w:val="24"/>
          <w:szCs w:val="24"/>
          <w:lang w:eastAsia="ru-RU"/>
        </w:rPr>
        <w:t>«Открытая стоянка автотранспорта и организация пешеходного перехода (регулируемого) для «ФСК с универсальным спортивным залом и залом бокса» в г. Мегионе».</w:t>
      </w:r>
      <w:r w:rsidRPr="00543BB2">
        <w:rPr>
          <w:rFonts w:ascii="Times New Roman" w:eastAsia="Times New Roman" w:hAnsi="Times New Roman" w:cs="Times New Roman"/>
          <w:iCs/>
          <w:sz w:val="24"/>
          <w:szCs w:val="24"/>
          <w:lang w:eastAsia="ru-RU"/>
        </w:rPr>
        <w:t xml:space="preserve"> </w:t>
      </w:r>
    </w:p>
    <w:p w:rsidR="00750532" w:rsidRPr="00543BB2" w:rsidRDefault="00750532" w:rsidP="00750532">
      <w:pPr>
        <w:widowControl w:val="0"/>
        <w:spacing w:after="0" w:line="240" w:lineRule="auto"/>
        <w:ind w:firstLine="709"/>
        <w:jc w:val="both"/>
        <w:rPr>
          <w:rFonts w:ascii="Times New Roman" w:eastAsia="Times New Roman" w:hAnsi="Times New Roman" w:cs="Times New Roman"/>
          <w:iCs/>
          <w:sz w:val="24"/>
          <w:szCs w:val="24"/>
          <w:lang w:eastAsia="ru-RU"/>
        </w:rPr>
      </w:pPr>
      <w:r w:rsidRPr="00543BB2">
        <w:rPr>
          <w:rFonts w:ascii="Times New Roman" w:eastAsia="Times New Roman" w:hAnsi="Times New Roman" w:cs="Times New Roman"/>
          <w:iCs/>
          <w:sz w:val="24"/>
          <w:szCs w:val="24"/>
          <w:lang w:eastAsia="ru-RU"/>
        </w:rPr>
        <w:t xml:space="preserve">Проектируемый объект будет расположен в XVIII </w:t>
      </w:r>
      <w:proofErr w:type="spellStart"/>
      <w:r w:rsidRPr="00543BB2">
        <w:rPr>
          <w:rFonts w:ascii="Times New Roman" w:eastAsia="Times New Roman" w:hAnsi="Times New Roman" w:cs="Times New Roman"/>
          <w:iCs/>
          <w:sz w:val="24"/>
          <w:szCs w:val="24"/>
          <w:lang w:eastAsia="ru-RU"/>
        </w:rPr>
        <w:t>мкр</w:t>
      </w:r>
      <w:proofErr w:type="spellEnd"/>
      <w:r w:rsidRPr="00543BB2">
        <w:rPr>
          <w:rFonts w:ascii="Times New Roman" w:eastAsia="Times New Roman" w:hAnsi="Times New Roman" w:cs="Times New Roman"/>
          <w:iCs/>
          <w:sz w:val="24"/>
          <w:szCs w:val="24"/>
          <w:lang w:eastAsia="ru-RU"/>
        </w:rPr>
        <w:t>., по проспекту Победы в районе ФСК с ледовой ареной.  Существующая дорога имеет капитальное асфальтобетонное покрытие (ширина улицы – 12,5 м.). Проектом определено устройство площадки из асфальтобетона для стоянки автотранспорта и проезда к местам парковки.</w:t>
      </w:r>
    </w:p>
    <w:p w:rsidR="00750532" w:rsidRPr="00543BB2" w:rsidRDefault="00750532" w:rsidP="00750532">
      <w:pPr>
        <w:widowControl w:val="0"/>
        <w:spacing w:after="0" w:line="240" w:lineRule="auto"/>
        <w:ind w:firstLine="709"/>
        <w:jc w:val="both"/>
        <w:rPr>
          <w:rFonts w:ascii="Times New Roman" w:eastAsia="Times New Roman" w:hAnsi="Times New Roman" w:cs="Times New Roman"/>
          <w:iCs/>
          <w:sz w:val="24"/>
          <w:szCs w:val="24"/>
          <w:lang w:eastAsia="ru-RU"/>
        </w:rPr>
      </w:pPr>
      <w:r w:rsidRPr="00543BB2">
        <w:rPr>
          <w:rFonts w:ascii="Times New Roman" w:eastAsia="Times New Roman" w:hAnsi="Times New Roman" w:cs="Times New Roman"/>
          <w:iCs/>
          <w:sz w:val="24"/>
          <w:szCs w:val="24"/>
          <w:lang w:eastAsia="ru-RU"/>
        </w:rPr>
        <w:t xml:space="preserve"> Проектная документация разработана с целью благоустройства городской территории и обеспечения безопасности движения транспортных средств и пешеходов. План благоустройства и озеленения территории выполнен с учетом выполненного ранее благоустройства</w:t>
      </w:r>
      <w:r>
        <w:rPr>
          <w:rFonts w:ascii="Times New Roman" w:eastAsia="Times New Roman" w:hAnsi="Times New Roman" w:cs="Times New Roman"/>
          <w:iCs/>
          <w:sz w:val="24"/>
          <w:szCs w:val="24"/>
          <w:lang w:eastAsia="ru-RU"/>
        </w:rPr>
        <w:t xml:space="preserve"> вдоль проезжей части проспекта. </w:t>
      </w:r>
      <w:r w:rsidRPr="00543BB2">
        <w:rPr>
          <w:rFonts w:ascii="Times New Roman" w:eastAsia="Times New Roman" w:hAnsi="Times New Roman" w:cs="Times New Roman"/>
          <w:iCs/>
          <w:sz w:val="24"/>
          <w:szCs w:val="24"/>
          <w:lang w:eastAsia="ru-RU"/>
        </w:rPr>
        <w:t xml:space="preserve">Стоимость строительства объекта в текущих ценах </w:t>
      </w:r>
      <w:r>
        <w:rPr>
          <w:rFonts w:ascii="Times New Roman" w:eastAsia="Times New Roman" w:hAnsi="Times New Roman" w:cs="Times New Roman"/>
          <w:iCs/>
          <w:sz w:val="24"/>
          <w:szCs w:val="24"/>
          <w:lang w:eastAsia="ru-RU"/>
        </w:rPr>
        <w:t>составляет</w:t>
      </w:r>
      <w:r w:rsidRPr="00543BB2">
        <w:rPr>
          <w:rFonts w:ascii="Times New Roman" w:eastAsia="Times New Roman" w:hAnsi="Times New Roman" w:cs="Times New Roman"/>
          <w:iCs/>
          <w:sz w:val="24"/>
          <w:szCs w:val="24"/>
          <w:lang w:eastAsia="ru-RU"/>
        </w:rPr>
        <w:t xml:space="preserve"> 48</w:t>
      </w:r>
      <w:r>
        <w:rPr>
          <w:rFonts w:ascii="Times New Roman" w:eastAsia="Times New Roman" w:hAnsi="Times New Roman" w:cs="Times New Roman"/>
          <w:iCs/>
          <w:sz w:val="24"/>
          <w:szCs w:val="24"/>
          <w:lang w:eastAsia="ru-RU"/>
        </w:rPr>
        <w:t>,</w:t>
      </w:r>
      <w:r w:rsidRPr="00543BB2">
        <w:rPr>
          <w:rFonts w:ascii="Times New Roman" w:eastAsia="Times New Roman" w:hAnsi="Times New Roman" w:cs="Times New Roman"/>
          <w:iCs/>
          <w:sz w:val="24"/>
          <w:szCs w:val="24"/>
          <w:lang w:eastAsia="ru-RU"/>
        </w:rPr>
        <w:t>7</w:t>
      </w:r>
      <w:r>
        <w:rPr>
          <w:rFonts w:ascii="Times New Roman" w:eastAsia="Times New Roman" w:hAnsi="Times New Roman" w:cs="Times New Roman"/>
          <w:iCs/>
          <w:sz w:val="24"/>
          <w:szCs w:val="24"/>
          <w:lang w:eastAsia="ru-RU"/>
        </w:rPr>
        <w:t xml:space="preserve"> млн</w:t>
      </w:r>
      <w:r w:rsidRPr="00543BB2">
        <w:rPr>
          <w:rFonts w:ascii="Times New Roman" w:eastAsia="Times New Roman" w:hAnsi="Times New Roman" w:cs="Times New Roman"/>
          <w:iCs/>
          <w:sz w:val="24"/>
          <w:szCs w:val="24"/>
          <w:lang w:eastAsia="ru-RU"/>
        </w:rPr>
        <w:t xml:space="preserve"> руб.</w:t>
      </w:r>
    </w:p>
    <w:p w:rsidR="00750532" w:rsidRPr="00543BB2" w:rsidRDefault="00750532" w:rsidP="00750532">
      <w:pPr>
        <w:widowControl w:val="0"/>
        <w:spacing w:after="0" w:line="240" w:lineRule="auto"/>
        <w:ind w:firstLine="708"/>
        <w:jc w:val="both"/>
        <w:rPr>
          <w:rFonts w:ascii="Times New Roman" w:hAnsi="Times New Roman" w:cs="Times New Roman"/>
          <w:sz w:val="24"/>
          <w:szCs w:val="24"/>
        </w:rPr>
      </w:pPr>
      <w:r w:rsidRPr="00543BB2">
        <w:rPr>
          <w:rFonts w:ascii="Times New Roman" w:hAnsi="Times New Roman" w:cs="Times New Roman"/>
          <w:sz w:val="24"/>
          <w:szCs w:val="24"/>
        </w:rPr>
        <w:t>На основании заключенного муниципального контракта деятельность по содержанию автомобильных дорог, проездов и элементов обустройства улично-дорожной сети на территории муниципального образования в 2021 году осуществляло общество с ограниченной ответственностью «Электрон».</w:t>
      </w:r>
    </w:p>
    <w:p w:rsidR="00750532" w:rsidRPr="00543BB2" w:rsidRDefault="00750532" w:rsidP="00750532">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43BB2">
        <w:rPr>
          <w:rFonts w:ascii="Times New Roman" w:eastAsia="Times New Roman" w:hAnsi="Times New Roman" w:cs="Times New Roman"/>
          <w:sz w:val="24"/>
          <w:szCs w:val="24"/>
          <w:lang w:eastAsia="ru-RU"/>
        </w:rPr>
        <w:t xml:space="preserve">В рамках контракта выполнены работы по ремонту автомобильной дороги по улице Западной в створе с проспектом Победы протяженностью 300 метров общей площадью 3361 </w:t>
      </w:r>
      <w:proofErr w:type="spellStart"/>
      <w:r w:rsidRPr="00543BB2">
        <w:rPr>
          <w:rFonts w:ascii="Times New Roman" w:eastAsia="Times New Roman" w:hAnsi="Times New Roman" w:cs="Times New Roman"/>
          <w:sz w:val="24"/>
          <w:szCs w:val="24"/>
          <w:lang w:eastAsia="ru-RU"/>
        </w:rPr>
        <w:t>кв.м</w:t>
      </w:r>
      <w:proofErr w:type="spellEnd"/>
      <w:r w:rsidRPr="00543BB2">
        <w:rPr>
          <w:rFonts w:ascii="Times New Roman" w:eastAsia="Times New Roman" w:hAnsi="Times New Roman" w:cs="Times New Roman"/>
          <w:sz w:val="24"/>
          <w:szCs w:val="24"/>
          <w:lang w:eastAsia="ru-RU"/>
        </w:rPr>
        <w:t xml:space="preserve">. с устройством ливневой канализации протяженностью 320 метров с установкой приемных колодцев в количестве 6 шт. и ремонт проезда от улицы Мира до бюджетного учреждения «Мегионская городская больница» в </w:t>
      </w:r>
      <w:proofErr w:type="spellStart"/>
      <w:r w:rsidRPr="00543BB2">
        <w:rPr>
          <w:rFonts w:ascii="Times New Roman" w:eastAsia="Times New Roman" w:hAnsi="Times New Roman" w:cs="Times New Roman"/>
          <w:sz w:val="24"/>
          <w:szCs w:val="24"/>
          <w:lang w:eastAsia="ru-RU"/>
        </w:rPr>
        <w:t>пгт</w:t>
      </w:r>
      <w:proofErr w:type="spellEnd"/>
      <w:r w:rsidRPr="00543BB2">
        <w:rPr>
          <w:rFonts w:ascii="Times New Roman" w:eastAsia="Times New Roman" w:hAnsi="Times New Roman" w:cs="Times New Roman"/>
          <w:sz w:val="24"/>
          <w:szCs w:val="24"/>
          <w:lang w:eastAsia="ru-RU"/>
        </w:rPr>
        <w:t xml:space="preserve">. Высокий протяженностью 100 метров общей площадью 285 </w:t>
      </w:r>
      <w:proofErr w:type="spellStart"/>
      <w:r w:rsidRPr="00543BB2">
        <w:rPr>
          <w:rFonts w:ascii="Times New Roman" w:eastAsia="Times New Roman" w:hAnsi="Times New Roman" w:cs="Times New Roman"/>
          <w:sz w:val="24"/>
          <w:szCs w:val="24"/>
          <w:lang w:eastAsia="ru-RU"/>
        </w:rPr>
        <w:t>кв.м</w:t>
      </w:r>
      <w:proofErr w:type="spellEnd"/>
      <w:r w:rsidRPr="00543BB2">
        <w:rPr>
          <w:rFonts w:ascii="Times New Roman" w:eastAsia="Times New Roman" w:hAnsi="Times New Roman" w:cs="Times New Roman"/>
          <w:sz w:val="24"/>
          <w:szCs w:val="24"/>
          <w:lang w:eastAsia="ru-RU"/>
        </w:rPr>
        <w:t xml:space="preserve">. </w:t>
      </w:r>
    </w:p>
    <w:p w:rsidR="00750532" w:rsidRPr="00543BB2" w:rsidRDefault="00750532" w:rsidP="00750532">
      <w:pPr>
        <w:widowControl w:val="0"/>
        <w:shd w:val="clear" w:color="auto" w:fill="FFFFFF"/>
        <w:spacing w:after="0" w:line="240" w:lineRule="auto"/>
        <w:ind w:firstLine="709"/>
        <w:jc w:val="both"/>
        <w:rPr>
          <w:rFonts w:ascii="Times New Roman" w:hAnsi="Times New Roman" w:cs="Times New Roman"/>
          <w:sz w:val="24"/>
          <w:szCs w:val="24"/>
          <w:lang w:eastAsia="ru-RU"/>
        </w:rPr>
      </w:pPr>
      <w:r w:rsidRPr="00543BB2">
        <w:rPr>
          <w:rFonts w:ascii="Times New Roman" w:eastAsia="Times New Roman" w:hAnsi="Times New Roman" w:cs="Times New Roman"/>
          <w:sz w:val="24"/>
          <w:szCs w:val="24"/>
          <w:lang w:eastAsia="ru-RU"/>
        </w:rPr>
        <w:t xml:space="preserve">В рамках муниципального контракта отремонтирован проезд к микрорайону Антоненко в </w:t>
      </w:r>
      <w:proofErr w:type="spellStart"/>
      <w:r w:rsidRPr="00543BB2">
        <w:rPr>
          <w:rFonts w:ascii="Times New Roman" w:eastAsia="Times New Roman" w:hAnsi="Times New Roman" w:cs="Times New Roman"/>
          <w:sz w:val="24"/>
          <w:szCs w:val="24"/>
          <w:lang w:eastAsia="ru-RU"/>
        </w:rPr>
        <w:t>пгт</w:t>
      </w:r>
      <w:proofErr w:type="spellEnd"/>
      <w:r w:rsidRPr="00543BB2">
        <w:rPr>
          <w:rFonts w:ascii="Times New Roman" w:eastAsia="Times New Roman" w:hAnsi="Times New Roman" w:cs="Times New Roman"/>
          <w:sz w:val="24"/>
          <w:szCs w:val="24"/>
          <w:lang w:eastAsia="ru-RU"/>
        </w:rPr>
        <w:t>. Высокий. В</w:t>
      </w:r>
      <w:r w:rsidRPr="00543BB2">
        <w:rPr>
          <w:rFonts w:ascii="Times New Roman" w:eastAsia="Times New Roman" w:hAnsi="Times New Roman" w:cs="Times New Roman"/>
          <w:iCs/>
          <w:sz w:val="24"/>
          <w:szCs w:val="24"/>
          <w:lang w:eastAsia="ru-RU"/>
        </w:rPr>
        <w:t xml:space="preserve">ыполнены работы по устройству асфальтированного освещенного проезда к микрорайону площадью 474 </w:t>
      </w:r>
      <w:proofErr w:type="spellStart"/>
      <w:r w:rsidRPr="00543BB2">
        <w:rPr>
          <w:rFonts w:ascii="Times New Roman" w:eastAsia="Times New Roman" w:hAnsi="Times New Roman" w:cs="Times New Roman"/>
          <w:iCs/>
          <w:sz w:val="24"/>
          <w:szCs w:val="24"/>
          <w:lang w:eastAsia="ru-RU"/>
        </w:rPr>
        <w:t>кв.м</w:t>
      </w:r>
      <w:proofErr w:type="spellEnd"/>
      <w:r w:rsidRPr="00543BB2">
        <w:rPr>
          <w:rFonts w:ascii="Times New Roman" w:eastAsia="Times New Roman" w:hAnsi="Times New Roman" w:cs="Times New Roman"/>
          <w:iCs/>
          <w:sz w:val="24"/>
          <w:szCs w:val="24"/>
          <w:lang w:eastAsia="ru-RU"/>
        </w:rPr>
        <w:t xml:space="preserve">. с устройством основания из щебня и тротуаров площадью 126 </w:t>
      </w:r>
      <w:proofErr w:type="spellStart"/>
      <w:r w:rsidRPr="00543BB2">
        <w:rPr>
          <w:rFonts w:ascii="Times New Roman" w:eastAsia="Times New Roman" w:hAnsi="Times New Roman" w:cs="Times New Roman"/>
          <w:iCs/>
          <w:sz w:val="24"/>
          <w:szCs w:val="24"/>
          <w:lang w:eastAsia="ru-RU"/>
        </w:rPr>
        <w:t>кв.м</w:t>
      </w:r>
      <w:proofErr w:type="spellEnd"/>
      <w:r w:rsidRPr="00543BB2">
        <w:rPr>
          <w:rFonts w:ascii="Times New Roman" w:eastAsia="Times New Roman" w:hAnsi="Times New Roman" w:cs="Times New Roman"/>
          <w:iCs/>
          <w:sz w:val="24"/>
          <w:szCs w:val="24"/>
          <w:lang w:eastAsia="ru-RU"/>
        </w:rPr>
        <w:t>. с устройством бордюров – 103 м.</w:t>
      </w:r>
    </w:p>
    <w:p w:rsidR="00750532" w:rsidRPr="00543BB2" w:rsidRDefault="00750532" w:rsidP="00750532">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43BB2">
        <w:rPr>
          <w:rFonts w:ascii="Times New Roman" w:eastAsia="Times New Roman" w:hAnsi="Times New Roman" w:cs="Times New Roman"/>
          <w:sz w:val="24"/>
          <w:szCs w:val="24"/>
          <w:lang w:eastAsia="ru-RU"/>
        </w:rPr>
        <w:t xml:space="preserve">В рамках выполнения мероприятий «Капитальный ремонт и ремонт автомобильных дорог и внутриквартальных проездов» отремонтировано асфальтированное основание на пресечении улиц Заречная – Новая – Строителей протяженностью 180 метров общей площадью 2665 </w:t>
      </w:r>
      <w:proofErr w:type="spellStart"/>
      <w:r w:rsidRPr="00543BB2">
        <w:rPr>
          <w:rFonts w:ascii="Times New Roman" w:eastAsia="Times New Roman" w:hAnsi="Times New Roman" w:cs="Times New Roman"/>
          <w:sz w:val="24"/>
          <w:szCs w:val="24"/>
          <w:lang w:eastAsia="ru-RU"/>
        </w:rPr>
        <w:t>кв.м</w:t>
      </w:r>
      <w:proofErr w:type="spellEnd"/>
      <w:r w:rsidRPr="00543BB2">
        <w:rPr>
          <w:rFonts w:ascii="Times New Roman" w:eastAsia="Times New Roman" w:hAnsi="Times New Roman" w:cs="Times New Roman"/>
          <w:sz w:val="24"/>
          <w:szCs w:val="24"/>
          <w:lang w:eastAsia="ru-RU"/>
        </w:rPr>
        <w:t xml:space="preserve">. и на пересечении улиц Ленина – Геологов – Строителей протяженностью 190 метров общей площадью 2159 </w:t>
      </w:r>
      <w:proofErr w:type="spellStart"/>
      <w:r w:rsidRPr="00543BB2">
        <w:rPr>
          <w:rFonts w:ascii="Times New Roman" w:eastAsia="Times New Roman" w:hAnsi="Times New Roman" w:cs="Times New Roman"/>
          <w:sz w:val="24"/>
          <w:szCs w:val="24"/>
          <w:lang w:eastAsia="ru-RU"/>
        </w:rPr>
        <w:t>кв.м</w:t>
      </w:r>
      <w:proofErr w:type="spellEnd"/>
      <w:r w:rsidRPr="00543BB2">
        <w:rPr>
          <w:rFonts w:ascii="Times New Roman" w:eastAsia="Times New Roman" w:hAnsi="Times New Roman" w:cs="Times New Roman"/>
          <w:sz w:val="24"/>
          <w:szCs w:val="24"/>
          <w:lang w:eastAsia="ru-RU"/>
        </w:rPr>
        <w:t>.</w:t>
      </w:r>
    </w:p>
    <w:p w:rsidR="00750532" w:rsidRDefault="00750532" w:rsidP="00750532">
      <w:pPr>
        <w:widowControl w:val="0"/>
        <w:shd w:val="clear" w:color="auto" w:fill="FFFFFF"/>
        <w:spacing w:after="0" w:line="240" w:lineRule="auto"/>
        <w:ind w:firstLine="709"/>
        <w:jc w:val="both"/>
        <w:rPr>
          <w:rFonts w:ascii="Times New Roman" w:hAnsi="Times New Roman" w:cs="Times New Roman"/>
          <w:sz w:val="24"/>
          <w:szCs w:val="24"/>
        </w:rPr>
      </w:pPr>
    </w:p>
    <w:p w:rsidR="00750532" w:rsidRPr="00297F0C" w:rsidRDefault="00750532" w:rsidP="00750532">
      <w:pPr>
        <w:widowControl w:val="0"/>
        <w:shd w:val="clear" w:color="auto" w:fill="FFFFFF"/>
        <w:spacing w:after="0" w:line="240" w:lineRule="auto"/>
        <w:ind w:firstLine="709"/>
        <w:jc w:val="both"/>
        <w:rPr>
          <w:rFonts w:ascii="Times New Roman" w:hAnsi="Times New Roman" w:cs="Times New Roman"/>
          <w:sz w:val="24"/>
          <w:szCs w:val="24"/>
        </w:rPr>
      </w:pPr>
      <w:r w:rsidRPr="00861E71">
        <w:rPr>
          <w:rFonts w:ascii="Times New Roman" w:hAnsi="Times New Roman" w:cs="Times New Roman"/>
          <w:sz w:val="24"/>
          <w:szCs w:val="24"/>
        </w:rPr>
        <w:t xml:space="preserve">На сегодняшний день связь является перспективной и динамично развивающейся отраслью, обладающей потенциалом долгосрочного экономического роста и </w:t>
      </w:r>
      <w:r w:rsidRPr="00861E71">
        <w:rPr>
          <w:rFonts w:ascii="Times New Roman" w:eastAsia="Times New Roman" w:hAnsi="Times New Roman" w:cs="Times New Roman"/>
          <w:color w:val="000000" w:themeColor="text1"/>
          <w:sz w:val="24"/>
          <w:szCs w:val="24"/>
          <w:lang w:eastAsia="ru-RU"/>
        </w:rPr>
        <w:t>неотъемлем</w:t>
      </w:r>
      <w:r>
        <w:rPr>
          <w:rFonts w:ascii="Times New Roman" w:eastAsia="Times New Roman" w:hAnsi="Times New Roman" w:cs="Times New Roman"/>
          <w:color w:val="000000" w:themeColor="text1"/>
          <w:sz w:val="24"/>
          <w:szCs w:val="24"/>
          <w:lang w:eastAsia="ru-RU"/>
        </w:rPr>
        <w:t>ой</w:t>
      </w:r>
      <w:r w:rsidRPr="00861E71">
        <w:rPr>
          <w:rFonts w:ascii="Times New Roman" w:eastAsia="Times New Roman" w:hAnsi="Times New Roman" w:cs="Times New Roman"/>
          <w:color w:val="000000" w:themeColor="text1"/>
          <w:sz w:val="24"/>
          <w:szCs w:val="24"/>
          <w:lang w:eastAsia="ru-RU"/>
        </w:rPr>
        <w:t xml:space="preserve"> </w:t>
      </w:r>
      <w:r w:rsidRPr="00861E71">
        <w:rPr>
          <w:rFonts w:ascii="Times New Roman" w:eastAsia="Times New Roman" w:hAnsi="Times New Roman" w:cs="Times New Roman"/>
          <w:color w:val="000000" w:themeColor="text1"/>
          <w:sz w:val="24"/>
          <w:szCs w:val="24"/>
          <w:lang w:eastAsia="ru-RU"/>
        </w:rPr>
        <w:lastRenderedPageBreak/>
        <w:t>частью производственной и социальной инфраструктуры, призвана удовлетворять нужды населения, органов власти, охраны правопорядка, обороны и обеспечения безопасности.</w:t>
      </w:r>
    </w:p>
    <w:p w:rsidR="00750532" w:rsidRPr="00FE4B75" w:rsidRDefault="00750532" w:rsidP="00750532">
      <w:pPr>
        <w:widowControl w:val="0"/>
        <w:spacing w:after="0" w:line="240" w:lineRule="auto"/>
        <w:ind w:firstLine="709"/>
        <w:jc w:val="both"/>
        <w:rPr>
          <w:rFonts w:ascii="Times New Roman" w:hAnsi="Times New Roman" w:cs="Times New Roman"/>
          <w:color w:val="000000" w:themeColor="text1"/>
          <w:sz w:val="24"/>
          <w:szCs w:val="24"/>
        </w:rPr>
      </w:pPr>
      <w:bookmarkStart w:id="3" w:name="_GoBack"/>
      <w:r>
        <w:rPr>
          <w:rFonts w:ascii="Times New Roman" w:hAnsi="Times New Roman" w:cs="Times New Roman"/>
          <w:color w:val="000000" w:themeColor="text1"/>
          <w:sz w:val="24"/>
          <w:szCs w:val="24"/>
        </w:rPr>
        <w:t xml:space="preserve">В </w:t>
      </w:r>
      <w:r w:rsidRPr="00FE4B75">
        <w:rPr>
          <w:rFonts w:ascii="Times New Roman" w:hAnsi="Times New Roman" w:cs="Times New Roman"/>
          <w:color w:val="000000" w:themeColor="text1"/>
          <w:sz w:val="24"/>
          <w:szCs w:val="24"/>
        </w:rPr>
        <w:t>Мегион</w:t>
      </w:r>
      <w:r>
        <w:rPr>
          <w:rFonts w:ascii="Times New Roman" w:hAnsi="Times New Roman" w:cs="Times New Roman"/>
          <w:color w:val="000000" w:themeColor="text1"/>
          <w:sz w:val="24"/>
          <w:szCs w:val="24"/>
        </w:rPr>
        <w:t>е</w:t>
      </w:r>
      <w:r w:rsidRPr="00FE4B7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осуществляют деятельность </w:t>
      </w:r>
      <w:r w:rsidRPr="000B61A3">
        <w:rPr>
          <w:rFonts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 xml:space="preserve"> организаций в сфере связи: ООО</w:t>
      </w:r>
      <w:r w:rsidRPr="00FE4B75">
        <w:rPr>
          <w:rFonts w:ascii="Times New Roman" w:hAnsi="Times New Roman" w:cs="Times New Roman"/>
          <w:color w:val="000000" w:themeColor="text1"/>
          <w:sz w:val="24"/>
          <w:szCs w:val="24"/>
        </w:rPr>
        <w:t xml:space="preserve"> «Мегион-</w:t>
      </w:r>
      <w:proofErr w:type="spellStart"/>
      <w:r w:rsidRPr="00FE4B75">
        <w:rPr>
          <w:rFonts w:ascii="Times New Roman" w:hAnsi="Times New Roman" w:cs="Times New Roman"/>
          <w:color w:val="000000" w:themeColor="text1"/>
          <w:sz w:val="24"/>
          <w:szCs w:val="24"/>
        </w:rPr>
        <w:t>Линк</w:t>
      </w:r>
      <w:proofErr w:type="spellEnd"/>
      <w:r w:rsidRPr="00FE4B7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FE4B7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ООО</w:t>
      </w:r>
      <w:r w:rsidRPr="00FE4B75">
        <w:rPr>
          <w:rFonts w:ascii="Times New Roman" w:hAnsi="Times New Roman" w:cs="Times New Roman"/>
          <w:color w:val="000000" w:themeColor="text1"/>
          <w:sz w:val="24"/>
          <w:szCs w:val="24"/>
        </w:rPr>
        <w:t xml:space="preserve"> «</w:t>
      </w:r>
      <w:proofErr w:type="spellStart"/>
      <w:r w:rsidRPr="00FE4B75">
        <w:rPr>
          <w:rFonts w:ascii="Times New Roman" w:hAnsi="Times New Roman" w:cs="Times New Roman"/>
          <w:color w:val="000000" w:themeColor="text1"/>
          <w:sz w:val="24"/>
          <w:szCs w:val="24"/>
        </w:rPr>
        <w:t>Мегалинк</w:t>
      </w:r>
      <w:proofErr w:type="spellEnd"/>
      <w:r w:rsidRPr="00FE4B7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ООО</w:t>
      </w:r>
      <w:r w:rsidRPr="00FE4B75">
        <w:rPr>
          <w:rFonts w:ascii="Times New Roman" w:hAnsi="Times New Roman" w:cs="Times New Roman"/>
          <w:color w:val="000000" w:themeColor="text1"/>
          <w:sz w:val="24"/>
          <w:szCs w:val="24"/>
        </w:rPr>
        <w:t xml:space="preserve"> «</w:t>
      </w:r>
      <w:proofErr w:type="spellStart"/>
      <w:r w:rsidRPr="00FE4B75">
        <w:rPr>
          <w:rFonts w:ascii="Times New Roman" w:hAnsi="Times New Roman" w:cs="Times New Roman"/>
          <w:color w:val="000000" w:themeColor="text1"/>
          <w:sz w:val="24"/>
          <w:szCs w:val="24"/>
        </w:rPr>
        <w:t>Телематика</w:t>
      </w:r>
      <w:proofErr w:type="spellEnd"/>
      <w:r w:rsidRPr="00FE4B7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FE4B7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ООО</w:t>
      </w:r>
      <w:r w:rsidRPr="00FE4B75">
        <w:rPr>
          <w:rFonts w:ascii="Times New Roman" w:hAnsi="Times New Roman" w:cs="Times New Roman"/>
          <w:color w:val="000000" w:themeColor="text1"/>
          <w:sz w:val="24"/>
          <w:szCs w:val="24"/>
        </w:rPr>
        <w:t xml:space="preserve"> «</w:t>
      </w:r>
      <w:proofErr w:type="spellStart"/>
      <w:r w:rsidRPr="00FE4B75">
        <w:rPr>
          <w:rFonts w:ascii="Times New Roman" w:hAnsi="Times New Roman" w:cs="Times New Roman"/>
          <w:color w:val="000000" w:themeColor="text1"/>
          <w:sz w:val="24"/>
          <w:szCs w:val="24"/>
        </w:rPr>
        <w:t>Прайд</w:t>
      </w:r>
      <w:proofErr w:type="spellEnd"/>
      <w:r w:rsidRPr="00FE4B7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FE4B75">
        <w:rPr>
          <w:rFonts w:ascii="Times New Roman" w:hAnsi="Times New Roman" w:cs="Times New Roman"/>
          <w:color w:val="000000" w:themeColor="text1"/>
          <w:sz w:val="24"/>
          <w:szCs w:val="24"/>
        </w:rPr>
        <w:t>ПАО «Ростелеком» (Ростелеком),</w:t>
      </w:r>
      <w:r>
        <w:rPr>
          <w:rFonts w:ascii="Times New Roman" w:hAnsi="Times New Roman" w:cs="Times New Roman"/>
          <w:color w:val="000000" w:themeColor="text1"/>
          <w:sz w:val="24"/>
          <w:szCs w:val="24"/>
        </w:rPr>
        <w:t xml:space="preserve"> </w:t>
      </w:r>
      <w:r w:rsidRPr="00FE4B75">
        <w:rPr>
          <w:rFonts w:ascii="Times New Roman" w:hAnsi="Times New Roman" w:cs="Times New Roman"/>
          <w:color w:val="000000" w:themeColor="text1"/>
          <w:sz w:val="24"/>
          <w:szCs w:val="24"/>
        </w:rPr>
        <w:t xml:space="preserve">ООО «Т2 </w:t>
      </w:r>
      <w:proofErr w:type="spellStart"/>
      <w:r w:rsidRPr="00FE4B75">
        <w:rPr>
          <w:rFonts w:ascii="Times New Roman" w:hAnsi="Times New Roman" w:cs="Times New Roman"/>
          <w:color w:val="000000" w:themeColor="text1"/>
          <w:sz w:val="24"/>
          <w:szCs w:val="24"/>
        </w:rPr>
        <w:t>Мобайл</w:t>
      </w:r>
      <w:proofErr w:type="spellEnd"/>
      <w:r w:rsidRPr="00FE4B75">
        <w:rPr>
          <w:rFonts w:ascii="Times New Roman" w:hAnsi="Times New Roman" w:cs="Times New Roman"/>
          <w:color w:val="000000" w:themeColor="text1"/>
          <w:sz w:val="24"/>
          <w:szCs w:val="24"/>
        </w:rPr>
        <w:t>» (Теле-2)</w:t>
      </w:r>
      <w:r>
        <w:rPr>
          <w:rFonts w:ascii="Times New Roman" w:hAnsi="Times New Roman" w:cs="Times New Roman"/>
          <w:color w:val="000000" w:themeColor="text1"/>
          <w:sz w:val="24"/>
          <w:szCs w:val="24"/>
        </w:rPr>
        <w:t xml:space="preserve">, </w:t>
      </w:r>
      <w:r w:rsidRPr="00FE4B75">
        <w:rPr>
          <w:rFonts w:ascii="Times New Roman" w:hAnsi="Times New Roman" w:cs="Times New Roman"/>
          <w:color w:val="000000" w:themeColor="text1"/>
          <w:sz w:val="24"/>
          <w:szCs w:val="24"/>
        </w:rPr>
        <w:t>ПАО «Мегафон» (МегаФон), ПАО «МТС» (МТС), ПАО «Вымпел-Коммуникации» (Билайн), ООО «Екатеринбург – 2000» (МОТИВ), ООО «</w:t>
      </w:r>
      <w:proofErr w:type="spellStart"/>
      <w:r w:rsidRPr="00FE4B75">
        <w:rPr>
          <w:rFonts w:ascii="Times New Roman" w:hAnsi="Times New Roman" w:cs="Times New Roman"/>
          <w:color w:val="000000" w:themeColor="text1"/>
          <w:sz w:val="24"/>
          <w:szCs w:val="24"/>
        </w:rPr>
        <w:t>Скартел</w:t>
      </w:r>
      <w:proofErr w:type="spellEnd"/>
      <w:r w:rsidRPr="00FE4B75">
        <w:rPr>
          <w:rFonts w:ascii="Times New Roman" w:hAnsi="Times New Roman" w:cs="Times New Roman"/>
          <w:color w:val="000000" w:themeColor="text1"/>
          <w:sz w:val="24"/>
          <w:szCs w:val="24"/>
        </w:rPr>
        <w:t>» (YOTA).</w:t>
      </w:r>
    </w:p>
    <w:p w:rsidR="00750532" w:rsidRDefault="00750532" w:rsidP="00750532">
      <w:pPr>
        <w:widowControl w:val="0"/>
        <w:spacing w:after="0" w:line="240" w:lineRule="auto"/>
        <w:ind w:firstLine="709"/>
        <w:jc w:val="both"/>
        <w:rPr>
          <w:rFonts w:ascii="Times New Roman" w:hAnsi="Times New Roman" w:cs="Times New Roman"/>
          <w:color w:val="000000" w:themeColor="text1"/>
          <w:sz w:val="24"/>
          <w:szCs w:val="24"/>
        </w:rPr>
      </w:pPr>
      <w:r w:rsidRPr="00FE4B75">
        <w:rPr>
          <w:rFonts w:ascii="Times New Roman" w:hAnsi="Times New Roman" w:cs="Times New Roman"/>
          <w:color w:val="000000" w:themeColor="text1"/>
          <w:sz w:val="24"/>
          <w:szCs w:val="24"/>
        </w:rPr>
        <w:t>Одним из наиболее востребованных видов связи у населения является услуга широкополосного доступа в сеть Интернет</w:t>
      </w:r>
      <w:r>
        <w:rPr>
          <w:rFonts w:ascii="Times New Roman" w:hAnsi="Times New Roman" w:cs="Times New Roman"/>
          <w:color w:val="000000" w:themeColor="text1"/>
          <w:sz w:val="24"/>
          <w:szCs w:val="24"/>
        </w:rPr>
        <w:t xml:space="preserve"> (фиксированного и мобильного), которая</w:t>
      </w:r>
      <w:r w:rsidRPr="00343344">
        <w:rPr>
          <w:rFonts w:ascii="Times New Roman" w:hAnsi="Times New Roman" w:cs="Times New Roman"/>
          <w:color w:val="000000" w:themeColor="text1"/>
          <w:sz w:val="24"/>
          <w:szCs w:val="24"/>
        </w:rPr>
        <w:t xml:space="preserve"> доступна населению на скорости более 100 Мбит/с.</w:t>
      </w:r>
      <w:r>
        <w:rPr>
          <w:rFonts w:ascii="Times New Roman" w:hAnsi="Times New Roman" w:cs="Times New Roman"/>
          <w:color w:val="000000" w:themeColor="text1"/>
          <w:sz w:val="24"/>
          <w:szCs w:val="24"/>
        </w:rPr>
        <w:t xml:space="preserve"> </w:t>
      </w:r>
    </w:p>
    <w:p w:rsidR="00750532" w:rsidRPr="00FE4B75" w:rsidRDefault="00750532" w:rsidP="00750532">
      <w:pPr>
        <w:widowControl w:val="0"/>
        <w:spacing w:after="0" w:line="240" w:lineRule="auto"/>
        <w:ind w:firstLine="709"/>
        <w:jc w:val="both"/>
        <w:rPr>
          <w:rFonts w:ascii="Times New Roman" w:hAnsi="Times New Roman" w:cs="Times New Roman"/>
          <w:color w:val="000000" w:themeColor="text1"/>
          <w:sz w:val="24"/>
          <w:szCs w:val="24"/>
        </w:rPr>
      </w:pPr>
      <w:r w:rsidRPr="00FE4B75">
        <w:rPr>
          <w:rFonts w:ascii="Times New Roman" w:hAnsi="Times New Roman" w:cs="Times New Roman"/>
          <w:color w:val="000000" w:themeColor="text1"/>
          <w:sz w:val="24"/>
          <w:szCs w:val="24"/>
        </w:rPr>
        <w:t xml:space="preserve">Услугу фиксированной связи предоставляют </w:t>
      </w:r>
      <w:r>
        <w:rPr>
          <w:rFonts w:ascii="Times New Roman" w:hAnsi="Times New Roman" w:cs="Times New Roman"/>
          <w:color w:val="000000" w:themeColor="text1"/>
          <w:sz w:val="24"/>
          <w:szCs w:val="24"/>
        </w:rPr>
        <w:t>4</w:t>
      </w:r>
      <w:r w:rsidRPr="00FE4B75">
        <w:rPr>
          <w:rFonts w:ascii="Times New Roman" w:hAnsi="Times New Roman" w:cs="Times New Roman"/>
          <w:color w:val="000000" w:themeColor="text1"/>
          <w:sz w:val="24"/>
          <w:szCs w:val="24"/>
        </w:rPr>
        <w:t xml:space="preserve"> компании-провайдера: </w:t>
      </w:r>
    </w:p>
    <w:p w:rsidR="00750532" w:rsidRPr="00FE4B75" w:rsidRDefault="00750532" w:rsidP="00750532">
      <w:pPr>
        <w:widowControl w:val="0"/>
        <w:spacing w:after="0" w:line="240" w:lineRule="auto"/>
        <w:ind w:firstLine="709"/>
        <w:jc w:val="both"/>
        <w:rPr>
          <w:rFonts w:ascii="Times New Roman" w:hAnsi="Times New Roman" w:cs="Times New Roman"/>
          <w:color w:val="000000" w:themeColor="text1"/>
          <w:sz w:val="24"/>
          <w:szCs w:val="24"/>
        </w:rPr>
      </w:pPr>
      <w:r w:rsidRPr="00FE4B75">
        <w:rPr>
          <w:rFonts w:ascii="Times New Roman" w:hAnsi="Times New Roman" w:cs="Times New Roman"/>
          <w:color w:val="000000" w:themeColor="text1"/>
          <w:sz w:val="24"/>
          <w:szCs w:val="24"/>
        </w:rPr>
        <w:t>ПАО «Ростелеком», ООО «Мегион-</w:t>
      </w:r>
      <w:proofErr w:type="spellStart"/>
      <w:r w:rsidRPr="00FE4B75">
        <w:rPr>
          <w:rFonts w:ascii="Times New Roman" w:hAnsi="Times New Roman" w:cs="Times New Roman"/>
          <w:color w:val="000000" w:themeColor="text1"/>
          <w:sz w:val="24"/>
          <w:szCs w:val="24"/>
        </w:rPr>
        <w:t>Линк</w:t>
      </w:r>
      <w:proofErr w:type="spellEnd"/>
      <w:r w:rsidRPr="00FE4B75">
        <w:rPr>
          <w:rFonts w:ascii="Times New Roman" w:hAnsi="Times New Roman" w:cs="Times New Roman"/>
          <w:color w:val="000000" w:themeColor="text1"/>
          <w:sz w:val="24"/>
          <w:szCs w:val="24"/>
        </w:rPr>
        <w:t>», ООО «</w:t>
      </w:r>
      <w:proofErr w:type="spellStart"/>
      <w:r w:rsidRPr="00FE4B75">
        <w:rPr>
          <w:rFonts w:ascii="Times New Roman" w:hAnsi="Times New Roman" w:cs="Times New Roman"/>
          <w:color w:val="000000" w:themeColor="text1"/>
          <w:sz w:val="24"/>
          <w:szCs w:val="24"/>
        </w:rPr>
        <w:t>Телематика</w:t>
      </w:r>
      <w:proofErr w:type="spellEnd"/>
      <w:r w:rsidRPr="00FE4B75">
        <w:rPr>
          <w:rFonts w:ascii="Times New Roman" w:hAnsi="Times New Roman" w:cs="Times New Roman"/>
          <w:color w:val="000000" w:themeColor="text1"/>
          <w:sz w:val="24"/>
          <w:szCs w:val="24"/>
        </w:rPr>
        <w:t>», ООО «</w:t>
      </w:r>
      <w:proofErr w:type="spellStart"/>
      <w:r w:rsidRPr="00FE4B75">
        <w:rPr>
          <w:rFonts w:ascii="Times New Roman" w:hAnsi="Times New Roman" w:cs="Times New Roman"/>
          <w:color w:val="000000" w:themeColor="text1"/>
          <w:sz w:val="24"/>
          <w:szCs w:val="24"/>
        </w:rPr>
        <w:t>Прайд</w:t>
      </w:r>
      <w:proofErr w:type="spellEnd"/>
      <w:r w:rsidRPr="00FE4B7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Населению </w:t>
      </w:r>
      <w:proofErr w:type="spellStart"/>
      <w:r>
        <w:rPr>
          <w:rFonts w:ascii="Times New Roman" w:hAnsi="Times New Roman" w:cs="Times New Roman"/>
          <w:color w:val="000000" w:themeColor="text1"/>
          <w:sz w:val="24"/>
          <w:szCs w:val="24"/>
        </w:rPr>
        <w:t>пгт</w:t>
      </w:r>
      <w:proofErr w:type="spellEnd"/>
      <w:r>
        <w:rPr>
          <w:rFonts w:ascii="Times New Roman" w:hAnsi="Times New Roman" w:cs="Times New Roman"/>
          <w:color w:val="000000" w:themeColor="text1"/>
          <w:sz w:val="24"/>
          <w:szCs w:val="24"/>
        </w:rPr>
        <w:t xml:space="preserve">. </w:t>
      </w:r>
      <w:r w:rsidRPr="00FE4B75">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ысокий услугу оказывало</w:t>
      </w:r>
      <w:r w:rsidRPr="00FE4B75">
        <w:rPr>
          <w:rFonts w:ascii="Times New Roman" w:hAnsi="Times New Roman" w:cs="Times New Roman"/>
          <w:color w:val="000000" w:themeColor="text1"/>
          <w:sz w:val="24"/>
          <w:szCs w:val="24"/>
        </w:rPr>
        <w:t xml:space="preserve"> ПАО «Ростелеком» и ООО «Мегион-</w:t>
      </w:r>
      <w:proofErr w:type="spellStart"/>
      <w:r w:rsidRPr="00FE4B75">
        <w:rPr>
          <w:rFonts w:ascii="Times New Roman" w:hAnsi="Times New Roman" w:cs="Times New Roman"/>
          <w:color w:val="000000" w:themeColor="text1"/>
          <w:sz w:val="24"/>
          <w:szCs w:val="24"/>
        </w:rPr>
        <w:t>Линк</w:t>
      </w:r>
      <w:proofErr w:type="spellEnd"/>
      <w:r w:rsidRPr="00FE4B75">
        <w:rPr>
          <w:rFonts w:ascii="Times New Roman" w:hAnsi="Times New Roman" w:cs="Times New Roman"/>
          <w:color w:val="000000" w:themeColor="text1"/>
          <w:sz w:val="24"/>
          <w:szCs w:val="24"/>
        </w:rPr>
        <w:t>». Альтернативу фиксированному широкополосному доступу в сеть Интернет составляет мобильный широкополосный доступ по сетям 4G (LTE).</w:t>
      </w:r>
    </w:p>
    <w:bookmarkEnd w:id="3"/>
    <w:p w:rsidR="00750532" w:rsidRPr="00FE4B75" w:rsidRDefault="00750532" w:rsidP="00750532">
      <w:pPr>
        <w:widowControl w:val="0"/>
        <w:spacing w:after="0" w:line="240" w:lineRule="auto"/>
        <w:ind w:firstLine="709"/>
        <w:jc w:val="both"/>
        <w:rPr>
          <w:rFonts w:ascii="Times New Roman" w:hAnsi="Times New Roman" w:cs="Times New Roman"/>
          <w:color w:val="000000" w:themeColor="text1"/>
          <w:sz w:val="24"/>
          <w:szCs w:val="24"/>
        </w:rPr>
      </w:pPr>
      <w:r w:rsidRPr="00FE4B75">
        <w:rPr>
          <w:rFonts w:ascii="Times New Roman" w:hAnsi="Times New Roman" w:cs="Times New Roman"/>
          <w:color w:val="000000" w:themeColor="text1"/>
          <w:sz w:val="24"/>
          <w:szCs w:val="24"/>
        </w:rPr>
        <w:t>На территории город</w:t>
      </w:r>
      <w:r>
        <w:rPr>
          <w:rFonts w:ascii="Times New Roman" w:hAnsi="Times New Roman" w:cs="Times New Roman"/>
          <w:color w:val="000000" w:themeColor="text1"/>
          <w:sz w:val="24"/>
          <w:szCs w:val="24"/>
        </w:rPr>
        <w:t xml:space="preserve">а </w:t>
      </w:r>
      <w:r w:rsidRPr="00FE4B75">
        <w:rPr>
          <w:rFonts w:ascii="Times New Roman" w:hAnsi="Times New Roman" w:cs="Times New Roman"/>
          <w:color w:val="000000" w:themeColor="text1"/>
          <w:sz w:val="24"/>
          <w:szCs w:val="24"/>
        </w:rPr>
        <w:t xml:space="preserve">услуги подвижной радиотелефонной (сотовой) связи оказывают </w:t>
      </w:r>
      <w:r>
        <w:rPr>
          <w:rFonts w:ascii="Times New Roman" w:hAnsi="Times New Roman" w:cs="Times New Roman"/>
          <w:color w:val="000000" w:themeColor="text1"/>
          <w:sz w:val="24"/>
          <w:szCs w:val="24"/>
        </w:rPr>
        <w:t>7</w:t>
      </w:r>
      <w:r w:rsidRPr="00FE4B75">
        <w:rPr>
          <w:rFonts w:ascii="Times New Roman" w:hAnsi="Times New Roman" w:cs="Times New Roman"/>
          <w:color w:val="000000" w:themeColor="text1"/>
          <w:sz w:val="24"/>
          <w:szCs w:val="24"/>
        </w:rPr>
        <w:t xml:space="preserve"> компаний-провайдеров: МегаФон, МТС, Билайн, МОТИВ, Теле-2, Ростелеком, YOTA. Все операторы мобильной связи предоставляют услуги доступа в сеть Интернет, что повышает конкуренцию на рынке услуг связи </w:t>
      </w:r>
      <w:r>
        <w:rPr>
          <w:rFonts w:ascii="Times New Roman" w:hAnsi="Times New Roman" w:cs="Times New Roman"/>
          <w:color w:val="000000" w:themeColor="text1"/>
          <w:sz w:val="24"/>
          <w:szCs w:val="24"/>
        </w:rPr>
        <w:t>в целом на всей территории города</w:t>
      </w:r>
      <w:r w:rsidRPr="00FE4B75">
        <w:rPr>
          <w:rFonts w:ascii="Times New Roman" w:hAnsi="Times New Roman" w:cs="Times New Roman"/>
          <w:color w:val="000000" w:themeColor="text1"/>
          <w:sz w:val="24"/>
          <w:szCs w:val="24"/>
        </w:rPr>
        <w:t>.</w:t>
      </w:r>
    </w:p>
    <w:p w:rsidR="00750532" w:rsidRPr="00FE4B75" w:rsidRDefault="00750532" w:rsidP="00750532">
      <w:pPr>
        <w:widowControl w:val="0"/>
        <w:spacing w:after="0" w:line="240" w:lineRule="auto"/>
        <w:ind w:firstLine="709"/>
        <w:jc w:val="both"/>
        <w:rPr>
          <w:rFonts w:ascii="Times New Roman" w:hAnsi="Times New Roman" w:cs="Times New Roman"/>
          <w:color w:val="000000" w:themeColor="text1"/>
          <w:sz w:val="24"/>
          <w:szCs w:val="24"/>
        </w:rPr>
      </w:pPr>
      <w:r w:rsidRPr="00FE4B75">
        <w:rPr>
          <w:rFonts w:ascii="Times New Roman" w:hAnsi="Times New Roman" w:cs="Times New Roman"/>
          <w:color w:val="000000" w:themeColor="text1"/>
          <w:sz w:val="24"/>
          <w:szCs w:val="24"/>
        </w:rPr>
        <w:t>Остается востребованной услуга общедоступной электрической связи (фиксированной телефонии). Данную услугу в городском округе оказывает компания ПАО «Ростелеком». Альтернативой данному виду связи является SIP-телефония</w:t>
      </w:r>
      <w:r>
        <w:rPr>
          <w:rFonts w:ascii="Times New Roman" w:hAnsi="Times New Roman" w:cs="Times New Roman"/>
          <w:color w:val="000000" w:themeColor="text1"/>
          <w:sz w:val="24"/>
          <w:szCs w:val="24"/>
        </w:rPr>
        <w:t>, которая</w:t>
      </w:r>
      <w:r w:rsidRPr="00FE4B75">
        <w:rPr>
          <w:rFonts w:ascii="Times New Roman" w:hAnsi="Times New Roman" w:cs="Times New Roman"/>
          <w:color w:val="000000" w:themeColor="text1"/>
          <w:sz w:val="24"/>
          <w:szCs w:val="24"/>
        </w:rPr>
        <w:t xml:space="preserve"> предоставляется компаниями ПАО «Ростелеком», ООО «</w:t>
      </w:r>
      <w:proofErr w:type="spellStart"/>
      <w:r w:rsidRPr="00FE4B75">
        <w:rPr>
          <w:rFonts w:ascii="Times New Roman" w:hAnsi="Times New Roman" w:cs="Times New Roman"/>
          <w:color w:val="000000" w:themeColor="text1"/>
          <w:sz w:val="24"/>
          <w:szCs w:val="24"/>
        </w:rPr>
        <w:t>Прайд</w:t>
      </w:r>
      <w:proofErr w:type="spellEnd"/>
      <w:r w:rsidRPr="00FE4B75">
        <w:rPr>
          <w:rFonts w:ascii="Times New Roman" w:hAnsi="Times New Roman" w:cs="Times New Roman"/>
          <w:color w:val="000000" w:themeColor="text1"/>
          <w:sz w:val="24"/>
          <w:szCs w:val="24"/>
        </w:rPr>
        <w:t>».</w:t>
      </w:r>
    </w:p>
    <w:p w:rsidR="00750532" w:rsidRDefault="00750532" w:rsidP="00750532">
      <w:pPr>
        <w:widowControl w:val="0"/>
        <w:spacing w:after="0" w:line="240" w:lineRule="auto"/>
        <w:ind w:firstLine="709"/>
        <w:jc w:val="both"/>
        <w:rPr>
          <w:rFonts w:ascii="Times New Roman" w:hAnsi="Times New Roman" w:cs="Times New Roman"/>
          <w:color w:val="000000" w:themeColor="text1"/>
          <w:sz w:val="24"/>
          <w:szCs w:val="24"/>
        </w:rPr>
      </w:pPr>
      <w:r w:rsidRPr="00343344">
        <w:rPr>
          <w:rFonts w:ascii="Times New Roman" w:hAnsi="Times New Roman" w:cs="Times New Roman"/>
          <w:color w:val="000000" w:themeColor="text1"/>
          <w:sz w:val="24"/>
          <w:szCs w:val="24"/>
        </w:rPr>
        <w:t xml:space="preserve">Цифровым эфирным телевещанием охвачено </w:t>
      </w:r>
      <w:r>
        <w:rPr>
          <w:rFonts w:ascii="Times New Roman" w:hAnsi="Times New Roman" w:cs="Times New Roman"/>
          <w:color w:val="000000" w:themeColor="text1"/>
          <w:sz w:val="24"/>
          <w:szCs w:val="24"/>
        </w:rPr>
        <w:t>100</w:t>
      </w:r>
      <w:r w:rsidRPr="00343344">
        <w:rPr>
          <w:rFonts w:ascii="Times New Roman" w:hAnsi="Times New Roman" w:cs="Times New Roman"/>
          <w:color w:val="000000" w:themeColor="text1"/>
          <w:sz w:val="24"/>
          <w:szCs w:val="24"/>
        </w:rPr>
        <w:t xml:space="preserve">% населения </w:t>
      </w:r>
      <w:r>
        <w:rPr>
          <w:rFonts w:ascii="Times New Roman" w:hAnsi="Times New Roman" w:cs="Times New Roman"/>
          <w:color w:val="000000" w:themeColor="text1"/>
          <w:sz w:val="24"/>
          <w:szCs w:val="24"/>
        </w:rPr>
        <w:t>города Мегиона</w:t>
      </w:r>
      <w:r w:rsidRPr="00343344">
        <w:rPr>
          <w:rFonts w:ascii="Times New Roman" w:hAnsi="Times New Roman" w:cs="Times New Roman"/>
          <w:color w:val="000000" w:themeColor="text1"/>
          <w:sz w:val="24"/>
          <w:szCs w:val="24"/>
        </w:rPr>
        <w:t xml:space="preserve">. </w:t>
      </w:r>
      <w:r w:rsidRPr="00FE4B75">
        <w:rPr>
          <w:rFonts w:ascii="Times New Roman" w:hAnsi="Times New Roman" w:cs="Times New Roman"/>
          <w:color w:val="000000" w:themeColor="text1"/>
          <w:sz w:val="24"/>
          <w:szCs w:val="24"/>
        </w:rPr>
        <w:t xml:space="preserve">Преимущественно доступ к телевещанию, население предпочитает </w:t>
      </w:r>
      <w:r w:rsidR="000C65C1">
        <w:rPr>
          <w:rFonts w:ascii="Times New Roman" w:hAnsi="Times New Roman" w:cs="Times New Roman"/>
          <w:color w:val="000000" w:themeColor="text1"/>
          <w:sz w:val="24"/>
          <w:szCs w:val="24"/>
        </w:rPr>
        <w:t>осуществлять</w:t>
      </w:r>
      <w:r w:rsidRPr="00FE4B75">
        <w:rPr>
          <w:rFonts w:ascii="Times New Roman" w:hAnsi="Times New Roman" w:cs="Times New Roman"/>
          <w:color w:val="000000" w:themeColor="text1"/>
          <w:sz w:val="24"/>
          <w:szCs w:val="24"/>
        </w:rPr>
        <w:t xml:space="preserve"> посредством подключения к сетям кабельного телевидения. Лицензию на оказание услуг связи для кабельного вещания имеют две компании: ООО «</w:t>
      </w:r>
      <w:proofErr w:type="spellStart"/>
      <w:r w:rsidRPr="00FE4B75">
        <w:rPr>
          <w:rFonts w:ascii="Times New Roman" w:hAnsi="Times New Roman" w:cs="Times New Roman"/>
          <w:color w:val="000000" w:themeColor="text1"/>
          <w:sz w:val="24"/>
          <w:szCs w:val="24"/>
        </w:rPr>
        <w:t>Мегалинк</w:t>
      </w:r>
      <w:proofErr w:type="spellEnd"/>
      <w:r w:rsidRPr="00FE4B75">
        <w:rPr>
          <w:rFonts w:ascii="Times New Roman" w:hAnsi="Times New Roman" w:cs="Times New Roman"/>
          <w:color w:val="000000" w:themeColor="text1"/>
          <w:sz w:val="24"/>
          <w:szCs w:val="24"/>
        </w:rPr>
        <w:t>» и ООО «</w:t>
      </w:r>
      <w:proofErr w:type="spellStart"/>
      <w:r w:rsidRPr="00FE4B75">
        <w:rPr>
          <w:rFonts w:ascii="Times New Roman" w:hAnsi="Times New Roman" w:cs="Times New Roman"/>
          <w:color w:val="000000" w:themeColor="text1"/>
          <w:sz w:val="24"/>
          <w:szCs w:val="24"/>
        </w:rPr>
        <w:t>Телематика</w:t>
      </w:r>
      <w:proofErr w:type="spellEnd"/>
      <w:r w:rsidRPr="00FE4B75">
        <w:rPr>
          <w:rFonts w:ascii="Times New Roman" w:hAnsi="Times New Roman" w:cs="Times New Roman"/>
          <w:color w:val="000000" w:themeColor="text1"/>
          <w:sz w:val="24"/>
          <w:szCs w:val="24"/>
        </w:rPr>
        <w:t>». Кроме того, услуги интерактивного телевидения жителям города Мегиона предоставляют: ПАО «Ростелеком», ООО «Мегион-</w:t>
      </w:r>
      <w:proofErr w:type="spellStart"/>
      <w:r w:rsidRPr="00FE4B75">
        <w:rPr>
          <w:rFonts w:ascii="Times New Roman" w:hAnsi="Times New Roman" w:cs="Times New Roman"/>
          <w:color w:val="000000" w:themeColor="text1"/>
          <w:sz w:val="24"/>
          <w:szCs w:val="24"/>
        </w:rPr>
        <w:t>Линк</w:t>
      </w:r>
      <w:proofErr w:type="spellEnd"/>
      <w:r w:rsidRPr="00FE4B75">
        <w:rPr>
          <w:rFonts w:ascii="Times New Roman" w:hAnsi="Times New Roman" w:cs="Times New Roman"/>
          <w:color w:val="000000" w:themeColor="text1"/>
          <w:sz w:val="24"/>
          <w:szCs w:val="24"/>
        </w:rPr>
        <w:t>», ООО «</w:t>
      </w:r>
      <w:proofErr w:type="spellStart"/>
      <w:r w:rsidRPr="00FE4B75">
        <w:rPr>
          <w:rFonts w:ascii="Times New Roman" w:hAnsi="Times New Roman" w:cs="Times New Roman"/>
          <w:color w:val="000000" w:themeColor="text1"/>
          <w:sz w:val="24"/>
          <w:szCs w:val="24"/>
        </w:rPr>
        <w:t>Телематика</w:t>
      </w:r>
      <w:proofErr w:type="spellEnd"/>
      <w:r w:rsidRPr="00FE4B75">
        <w:rPr>
          <w:rFonts w:ascii="Times New Roman" w:hAnsi="Times New Roman" w:cs="Times New Roman"/>
          <w:color w:val="000000" w:themeColor="text1"/>
          <w:sz w:val="24"/>
          <w:szCs w:val="24"/>
        </w:rPr>
        <w:t>», ООО «</w:t>
      </w:r>
      <w:proofErr w:type="spellStart"/>
      <w:r w:rsidRPr="00FE4B75">
        <w:rPr>
          <w:rFonts w:ascii="Times New Roman" w:hAnsi="Times New Roman" w:cs="Times New Roman"/>
          <w:color w:val="000000" w:themeColor="text1"/>
          <w:sz w:val="24"/>
          <w:szCs w:val="24"/>
        </w:rPr>
        <w:t>Прайд</w:t>
      </w:r>
      <w:proofErr w:type="spellEnd"/>
      <w:r w:rsidRPr="00FE4B7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FE4B75">
        <w:rPr>
          <w:rFonts w:ascii="Times New Roman" w:hAnsi="Times New Roman" w:cs="Times New Roman"/>
          <w:color w:val="000000" w:themeColor="text1"/>
          <w:sz w:val="24"/>
          <w:szCs w:val="24"/>
        </w:rPr>
        <w:t xml:space="preserve"> ООО «</w:t>
      </w:r>
      <w:proofErr w:type="spellStart"/>
      <w:r w:rsidRPr="00FE4B75">
        <w:rPr>
          <w:rFonts w:ascii="Times New Roman" w:hAnsi="Times New Roman" w:cs="Times New Roman"/>
          <w:color w:val="000000" w:themeColor="text1"/>
          <w:sz w:val="24"/>
          <w:szCs w:val="24"/>
        </w:rPr>
        <w:t>Мегалинк</w:t>
      </w:r>
      <w:proofErr w:type="spellEnd"/>
      <w:r w:rsidRPr="00FE4B75">
        <w:rPr>
          <w:rFonts w:ascii="Times New Roman" w:hAnsi="Times New Roman" w:cs="Times New Roman"/>
          <w:color w:val="000000" w:themeColor="text1"/>
          <w:sz w:val="24"/>
          <w:szCs w:val="24"/>
        </w:rPr>
        <w:t>» и спутниковые операторы.</w:t>
      </w:r>
    </w:p>
    <w:p w:rsidR="00750532" w:rsidRPr="00742D84" w:rsidRDefault="00750532" w:rsidP="00750532">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В 2021 году </w:t>
      </w:r>
      <w:r w:rsidRPr="006E08CD">
        <w:rPr>
          <w:rFonts w:ascii="Times New Roman" w:hAnsi="Times New Roman" w:cs="Times New Roman"/>
          <w:color w:val="000000" w:themeColor="text1"/>
          <w:sz w:val="24"/>
          <w:szCs w:val="24"/>
        </w:rPr>
        <w:t>завершена реализация трехлетнего проекта</w:t>
      </w:r>
      <w:r>
        <w:rPr>
          <w:rFonts w:ascii="Times New Roman" w:hAnsi="Times New Roman" w:cs="Times New Roman"/>
          <w:color w:val="000000" w:themeColor="text1"/>
          <w:sz w:val="24"/>
          <w:szCs w:val="24"/>
        </w:rPr>
        <w:t xml:space="preserve"> автономного округа</w:t>
      </w:r>
      <w:r w:rsidRPr="006E08CD">
        <w:rPr>
          <w:rFonts w:ascii="Times New Roman" w:hAnsi="Times New Roman" w:cs="Times New Roman"/>
          <w:color w:val="000000" w:themeColor="text1"/>
          <w:sz w:val="24"/>
          <w:szCs w:val="24"/>
        </w:rPr>
        <w:t xml:space="preserve"> по обеспечению высокоскоростным интернетом социально значимых объектов. По итогам реализации проекта (2019-2021 годы) к сети «Интернет» </w:t>
      </w:r>
      <w:r>
        <w:rPr>
          <w:rFonts w:ascii="Times New Roman" w:hAnsi="Times New Roman" w:cs="Times New Roman"/>
          <w:color w:val="000000" w:themeColor="text1"/>
          <w:sz w:val="24"/>
          <w:szCs w:val="24"/>
        </w:rPr>
        <w:t xml:space="preserve">в городе Мегионе </w:t>
      </w:r>
      <w:r w:rsidRPr="006E08CD">
        <w:rPr>
          <w:rFonts w:ascii="Times New Roman" w:hAnsi="Times New Roman" w:cs="Times New Roman"/>
          <w:color w:val="000000" w:themeColor="text1"/>
          <w:sz w:val="24"/>
          <w:szCs w:val="24"/>
        </w:rPr>
        <w:t>подключено</w:t>
      </w:r>
      <w:r>
        <w:rPr>
          <w:rFonts w:ascii="Times New Roman" w:hAnsi="Times New Roman" w:cs="Times New Roman"/>
          <w:color w:val="000000" w:themeColor="text1"/>
          <w:sz w:val="24"/>
          <w:szCs w:val="24"/>
        </w:rPr>
        <w:t xml:space="preserve"> 3 учреждения</w:t>
      </w:r>
      <w:r w:rsidRPr="006E08CD">
        <w:rPr>
          <w:rFonts w:ascii="Times New Roman" w:hAnsi="Times New Roman" w:cs="Times New Roman"/>
          <w:color w:val="000000" w:themeColor="text1"/>
          <w:sz w:val="24"/>
          <w:szCs w:val="24"/>
        </w:rPr>
        <w:t xml:space="preserve">, в числе которых </w:t>
      </w:r>
      <w:r>
        <w:rPr>
          <w:rFonts w:ascii="Times New Roman" w:hAnsi="Times New Roman" w:cs="Times New Roman"/>
          <w:color w:val="000000" w:themeColor="text1"/>
          <w:sz w:val="24"/>
          <w:szCs w:val="24"/>
        </w:rPr>
        <w:t xml:space="preserve">Территориальная избирательная комиссия города, </w:t>
      </w:r>
      <w:r w:rsidRPr="00A95D90">
        <w:rPr>
          <w:rFonts w:ascii="Times New Roman" w:hAnsi="Times New Roman" w:cs="Times New Roman"/>
          <w:color w:val="000000" w:themeColor="text1"/>
          <w:sz w:val="24"/>
          <w:szCs w:val="24"/>
        </w:rPr>
        <w:t>МБОУ «Средняя общеобразовательная школа №6»</w:t>
      </w:r>
      <w:r>
        <w:rPr>
          <w:rFonts w:ascii="Times New Roman" w:hAnsi="Times New Roman" w:cs="Times New Roman"/>
          <w:color w:val="000000" w:themeColor="text1"/>
          <w:sz w:val="24"/>
          <w:szCs w:val="24"/>
        </w:rPr>
        <w:t>, отдел</w:t>
      </w:r>
      <w:r w:rsidRPr="00A95D90">
        <w:rPr>
          <w:rFonts w:ascii="Times New Roman" w:hAnsi="Times New Roman" w:cs="Times New Roman"/>
          <w:color w:val="000000" w:themeColor="text1"/>
          <w:sz w:val="24"/>
          <w:szCs w:val="24"/>
        </w:rPr>
        <w:t xml:space="preserve"> </w:t>
      </w:r>
      <w:proofErr w:type="spellStart"/>
      <w:r w:rsidRPr="00A95D90">
        <w:rPr>
          <w:rFonts w:ascii="Times New Roman" w:hAnsi="Times New Roman" w:cs="Times New Roman"/>
          <w:color w:val="000000" w:themeColor="text1"/>
          <w:sz w:val="24"/>
          <w:szCs w:val="24"/>
        </w:rPr>
        <w:t>Росгвардии</w:t>
      </w:r>
      <w:proofErr w:type="spellEnd"/>
      <w:r w:rsidRPr="00A95D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города </w:t>
      </w:r>
      <w:r w:rsidRPr="00A95D90">
        <w:rPr>
          <w:rFonts w:ascii="Times New Roman" w:hAnsi="Times New Roman" w:cs="Times New Roman"/>
          <w:color w:val="000000" w:themeColor="text1"/>
          <w:sz w:val="24"/>
          <w:szCs w:val="24"/>
        </w:rPr>
        <w:t>Мегиона</w:t>
      </w:r>
      <w:r>
        <w:rPr>
          <w:rFonts w:ascii="Times New Roman" w:hAnsi="Times New Roman" w:cs="Times New Roman"/>
          <w:color w:val="000000" w:themeColor="text1"/>
          <w:sz w:val="24"/>
          <w:szCs w:val="24"/>
        </w:rPr>
        <w:t>. С</w:t>
      </w:r>
      <w:r w:rsidRPr="00742D84">
        <w:rPr>
          <w:rFonts w:ascii="Times New Roman" w:hAnsi="Times New Roman" w:cs="Times New Roman"/>
          <w:sz w:val="24"/>
          <w:szCs w:val="24"/>
        </w:rPr>
        <w:t xml:space="preserve">коростным интернетом охвачены </w:t>
      </w:r>
      <w:r>
        <w:rPr>
          <w:rFonts w:ascii="Times New Roman" w:hAnsi="Times New Roman" w:cs="Times New Roman"/>
          <w:sz w:val="24"/>
          <w:szCs w:val="24"/>
        </w:rPr>
        <w:t xml:space="preserve">все </w:t>
      </w:r>
      <w:r w:rsidRPr="00742D84">
        <w:rPr>
          <w:rFonts w:ascii="Times New Roman" w:hAnsi="Times New Roman" w:cs="Times New Roman"/>
          <w:sz w:val="24"/>
          <w:szCs w:val="24"/>
        </w:rPr>
        <w:t>социально значимые объекты города.</w:t>
      </w:r>
    </w:p>
    <w:p w:rsidR="00750532" w:rsidRDefault="00750532" w:rsidP="00750532">
      <w:pPr>
        <w:widowControl w:val="0"/>
        <w:spacing w:after="0" w:line="240" w:lineRule="auto"/>
        <w:ind w:firstLine="70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Благодаря развитию информационной инфраструктуры все больше популярность набирает</w:t>
      </w:r>
      <w:r w:rsidRPr="00262FF5">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формат встреч</w:t>
      </w:r>
      <w:r w:rsidRPr="00A30AED">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в режиме </w:t>
      </w:r>
      <w:r w:rsidRPr="00CF3BED">
        <w:rPr>
          <w:rFonts w:ascii="Times New Roman" w:hAnsi="Times New Roman" w:cs="Times New Roman"/>
          <w:bCs/>
          <w:color w:val="000000" w:themeColor="text1"/>
          <w:sz w:val="24"/>
          <w:szCs w:val="24"/>
        </w:rPr>
        <w:t>видеоконференцсвязи</w:t>
      </w:r>
      <w:r>
        <w:rPr>
          <w:rFonts w:ascii="Times New Roman" w:hAnsi="Times New Roman" w:cs="Times New Roman"/>
          <w:bCs/>
          <w:color w:val="000000" w:themeColor="text1"/>
          <w:sz w:val="24"/>
          <w:szCs w:val="24"/>
        </w:rPr>
        <w:t xml:space="preserve">. </w:t>
      </w:r>
    </w:p>
    <w:p w:rsidR="00BB5F31" w:rsidRDefault="00BB5F31" w:rsidP="00750532">
      <w:pPr>
        <w:widowControl w:val="0"/>
        <w:spacing w:after="0" w:line="240" w:lineRule="auto"/>
        <w:ind w:firstLine="708"/>
        <w:jc w:val="both"/>
        <w:rPr>
          <w:rFonts w:ascii="Times New Roman" w:hAnsi="Times New Roman" w:cs="Times New Roman"/>
          <w:bCs/>
          <w:color w:val="000000" w:themeColor="text1"/>
          <w:sz w:val="24"/>
          <w:szCs w:val="24"/>
        </w:rPr>
      </w:pPr>
    </w:p>
    <w:p w:rsidR="00457AC0" w:rsidRDefault="00457AC0" w:rsidP="004D766B">
      <w:pPr>
        <w:spacing w:after="0" w:line="240" w:lineRule="auto"/>
        <w:ind w:firstLine="709"/>
        <w:jc w:val="both"/>
        <w:rPr>
          <w:rFonts w:ascii="Times New Roman" w:hAnsi="Times New Roman" w:cs="Times New Roman"/>
          <w:color w:val="FF0000"/>
          <w:sz w:val="24"/>
          <w:szCs w:val="24"/>
        </w:rPr>
      </w:pPr>
    </w:p>
    <w:p w:rsidR="00954596" w:rsidRPr="008E2E08" w:rsidRDefault="00954596" w:rsidP="00954596">
      <w:pPr>
        <w:spacing w:after="0" w:line="240" w:lineRule="auto"/>
        <w:jc w:val="both"/>
        <w:rPr>
          <w:rFonts w:ascii="Times New Roman" w:hAnsi="Times New Roman" w:cs="Times New Roman"/>
          <w:color w:val="000000" w:themeColor="text1"/>
          <w:sz w:val="24"/>
          <w:szCs w:val="24"/>
        </w:rPr>
      </w:pPr>
      <w:r w:rsidRPr="00954596">
        <w:rPr>
          <w:rFonts w:ascii="Times New Roman" w:hAnsi="Times New Roman" w:cs="Times New Roman"/>
          <w:color w:val="000000" w:themeColor="text1"/>
          <w:sz w:val="24"/>
          <w:szCs w:val="24"/>
        </w:rPr>
        <w:t>ДОХОДЫ И РАСХОДЫ МЕСТНОГО БЮДЖЕТА.</w:t>
      </w:r>
    </w:p>
    <w:p w:rsidR="00954596" w:rsidRPr="008E2E08" w:rsidRDefault="00954596" w:rsidP="00954596">
      <w:pPr>
        <w:pStyle w:val="af5"/>
        <w:spacing w:after="0" w:line="240" w:lineRule="auto"/>
        <w:ind w:left="0"/>
        <w:jc w:val="both"/>
        <w:rPr>
          <w:rFonts w:ascii="Times New Roman" w:hAnsi="Times New Roman" w:cs="Times New Roman"/>
          <w:color w:val="000000" w:themeColor="text1"/>
          <w:sz w:val="24"/>
          <w:szCs w:val="24"/>
        </w:rPr>
      </w:pPr>
    </w:p>
    <w:p w:rsidR="00954596" w:rsidRPr="00ED1066" w:rsidRDefault="00954596" w:rsidP="00954596">
      <w:pPr>
        <w:spacing w:after="0" w:line="240" w:lineRule="auto"/>
        <w:ind w:firstLine="709"/>
        <w:jc w:val="both"/>
        <w:rPr>
          <w:rFonts w:ascii="Times New Roman" w:hAnsi="Times New Roman" w:cs="Times New Roman"/>
          <w:b/>
          <w:color w:val="000000" w:themeColor="text1"/>
          <w:sz w:val="24"/>
          <w:szCs w:val="24"/>
        </w:rPr>
      </w:pPr>
      <w:r w:rsidRPr="00ED1066">
        <w:rPr>
          <w:rStyle w:val="af4"/>
          <w:rFonts w:ascii="Times New Roman" w:hAnsi="Times New Roman" w:cs="Times New Roman"/>
          <w:b w:val="0"/>
          <w:color w:val="000000" w:themeColor="text1"/>
          <w:sz w:val="24"/>
          <w:szCs w:val="24"/>
        </w:rPr>
        <w:t>Исполнение местного бюджета по доходам</w:t>
      </w:r>
    </w:p>
    <w:p w:rsidR="00954596" w:rsidRPr="008E2E08" w:rsidRDefault="00954596" w:rsidP="00954596">
      <w:pPr>
        <w:spacing w:after="0" w:line="240" w:lineRule="auto"/>
        <w:ind w:firstLine="709"/>
        <w:jc w:val="both"/>
        <w:rPr>
          <w:rFonts w:ascii="Times New Roman" w:hAnsi="Times New Roman" w:cs="Times New Roman"/>
          <w:color w:val="000000" w:themeColor="text1"/>
          <w:sz w:val="24"/>
          <w:szCs w:val="24"/>
        </w:rPr>
      </w:pPr>
    </w:p>
    <w:p w:rsidR="00954596" w:rsidRPr="008E2E08" w:rsidRDefault="00954596" w:rsidP="00954596">
      <w:pPr>
        <w:spacing w:after="0" w:line="240" w:lineRule="auto"/>
        <w:ind w:firstLine="709"/>
        <w:jc w:val="both"/>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Доходы</w:t>
      </w:r>
      <w:r w:rsidRPr="008E2E08">
        <w:rPr>
          <w:rStyle w:val="apple-converted-space"/>
          <w:rFonts w:ascii="Times New Roman" w:hAnsi="Times New Roman"/>
          <w:color w:val="000000" w:themeColor="text1"/>
          <w:sz w:val="24"/>
          <w:szCs w:val="24"/>
        </w:rPr>
        <w:t> </w:t>
      </w:r>
      <w:r w:rsidRPr="008E2E08">
        <w:rPr>
          <w:rFonts w:ascii="Times New Roman" w:hAnsi="Times New Roman" w:cs="Times New Roman"/>
          <w:color w:val="000000" w:themeColor="text1"/>
          <w:sz w:val="24"/>
          <w:szCs w:val="24"/>
        </w:rPr>
        <w:t>местного бюджета на 2021 год утверждены в сумме 5 536,4 млн рублей. За январь-декабрь 2021 года в местный бюджет поступило 5 470,1 млн рублей, или 98,8% от плана 2021 года. По сравнению с аналогичным периодом 2020 годом поступления увеличились на 562,6 млн рублей</w:t>
      </w:r>
      <w:r w:rsidR="000C65C1">
        <w:rPr>
          <w:rFonts w:ascii="Times New Roman" w:hAnsi="Times New Roman" w:cs="Times New Roman"/>
          <w:color w:val="000000" w:themeColor="text1"/>
          <w:sz w:val="24"/>
          <w:szCs w:val="24"/>
        </w:rPr>
        <w:t>,</w:t>
      </w:r>
      <w:r w:rsidRPr="008E2E08">
        <w:rPr>
          <w:rFonts w:ascii="Times New Roman" w:hAnsi="Times New Roman" w:cs="Times New Roman"/>
          <w:color w:val="000000" w:themeColor="text1"/>
          <w:sz w:val="24"/>
          <w:szCs w:val="24"/>
        </w:rPr>
        <w:t xml:space="preserve"> или на 11,5%.</w:t>
      </w:r>
    </w:p>
    <w:p w:rsidR="00954596" w:rsidRDefault="00954596" w:rsidP="00954596">
      <w:pPr>
        <w:spacing w:after="0" w:line="240" w:lineRule="auto"/>
        <w:ind w:firstLine="709"/>
        <w:jc w:val="both"/>
        <w:rPr>
          <w:rFonts w:ascii="Times New Roman" w:hAnsi="Times New Roman" w:cs="Times New Roman"/>
          <w:color w:val="000000" w:themeColor="text1"/>
          <w:sz w:val="24"/>
          <w:szCs w:val="24"/>
        </w:rPr>
      </w:pPr>
    </w:p>
    <w:p w:rsidR="00C74D57" w:rsidRDefault="00C74D57" w:rsidP="00954596">
      <w:pPr>
        <w:spacing w:after="0" w:line="240" w:lineRule="auto"/>
        <w:ind w:firstLine="709"/>
        <w:jc w:val="both"/>
        <w:rPr>
          <w:rFonts w:ascii="Times New Roman" w:hAnsi="Times New Roman" w:cs="Times New Roman"/>
          <w:color w:val="000000" w:themeColor="text1"/>
          <w:sz w:val="24"/>
          <w:szCs w:val="24"/>
        </w:rPr>
      </w:pPr>
    </w:p>
    <w:p w:rsidR="00C74D57" w:rsidRDefault="00C74D57" w:rsidP="00954596">
      <w:pPr>
        <w:spacing w:after="0" w:line="240" w:lineRule="auto"/>
        <w:ind w:firstLine="709"/>
        <w:jc w:val="both"/>
        <w:rPr>
          <w:rFonts w:ascii="Times New Roman" w:hAnsi="Times New Roman" w:cs="Times New Roman"/>
          <w:color w:val="000000" w:themeColor="text1"/>
          <w:sz w:val="24"/>
          <w:szCs w:val="24"/>
        </w:rPr>
      </w:pPr>
    </w:p>
    <w:p w:rsidR="00BB5F31" w:rsidRPr="008E2E08" w:rsidRDefault="00BB5F31" w:rsidP="00954596">
      <w:pPr>
        <w:spacing w:after="0" w:line="240" w:lineRule="auto"/>
        <w:ind w:firstLine="709"/>
        <w:jc w:val="both"/>
        <w:rPr>
          <w:rFonts w:ascii="Times New Roman" w:hAnsi="Times New Roman" w:cs="Times New Roman"/>
          <w:color w:val="000000" w:themeColor="text1"/>
          <w:sz w:val="24"/>
          <w:szCs w:val="24"/>
        </w:rPr>
      </w:pPr>
    </w:p>
    <w:p w:rsidR="00954596" w:rsidRPr="008E2E08" w:rsidRDefault="00954596" w:rsidP="00954596">
      <w:pPr>
        <w:spacing w:after="0" w:line="240" w:lineRule="auto"/>
        <w:ind w:firstLine="709"/>
        <w:jc w:val="both"/>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lastRenderedPageBreak/>
        <w:t>Структура доходов местного бюджета характеризуется следующими показателями:</w:t>
      </w:r>
    </w:p>
    <w:p w:rsidR="00954596" w:rsidRPr="008E2E08" w:rsidRDefault="00954596" w:rsidP="00954596">
      <w:pPr>
        <w:spacing w:after="0" w:line="240" w:lineRule="auto"/>
        <w:jc w:val="both"/>
        <w:rPr>
          <w:rFonts w:ascii="Times New Roman" w:hAnsi="Times New Roman" w:cs="Times New Roman"/>
          <w:color w:val="000000" w:themeColor="text1"/>
          <w:sz w:val="24"/>
          <w:szCs w:val="24"/>
        </w:rPr>
      </w:pPr>
    </w:p>
    <w:p w:rsidR="00954596" w:rsidRPr="008E2E08" w:rsidRDefault="00954596" w:rsidP="00954596">
      <w:pPr>
        <w:spacing w:after="0" w:line="240" w:lineRule="auto"/>
        <w:jc w:val="right"/>
        <w:rPr>
          <w:rFonts w:ascii="Times New Roman" w:hAnsi="Times New Roman" w:cs="Times New Roman"/>
          <w:color w:val="000000" w:themeColor="text1"/>
          <w:sz w:val="20"/>
          <w:szCs w:val="20"/>
        </w:rPr>
      </w:pPr>
      <w:r w:rsidRPr="008E2E08">
        <w:rPr>
          <w:rFonts w:ascii="Times New Roman" w:hAnsi="Times New Roman" w:cs="Times New Roman"/>
          <w:color w:val="000000" w:themeColor="text1"/>
          <w:sz w:val="20"/>
          <w:szCs w:val="20"/>
        </w:rPr>
        <w:t>млн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400"/>
        <w:gridCol w:w="1778"/>
        <w:gridCol w:w="1778"/>
        <w:gridCol w:w="1778"/>
      </w:tblGrid>
      <w:tr w:rsidR="00954596" w:rsidRPr="00324F36" w:rsidTr="00CD708B">
        <w:trPr>
          <w:trHeight w:val="75"/>
          <w:tblHeader/>
        </w:trPr>
        <w:tc>
          <w:tcPr>
            <w:tcW w:w="4400" w:type="dxa"/>
            <w:tcMar>
              <w:top w:w="0" w:type="dxa"/>
              <w:left w:w="108" w:type="dxa"/>
              <w:bottom w:w="0" w:type="dxa"/>
              <w:right w:w="108" w:type="dxa"/>
            </w:tcMar>
            <w:vAlign w:val="center"/>
          </w:tcPr>
          <w:p w:rsidR="00954596" w:rsidRPr="00324F36" w:rsidRDefault="00954596" w:rsidP="00324F36">
            <w:pPr>
              <w:spacing w:after="0" w:line="240" w:lineRule="auto"/>
              <w:jc w:val="both"/>
              <w:rPr>
                <w:rFonts w:ascii="Times New Roman" w:hAnsi="Times New Roman" w:cs="Times New Roman"/>
                <w:color w:val="000000" w:themeColor="text1"/>
                <w:sz w:val="20"/>
                <w:szCs w:val="20"/>
              </w:rPr>
            </w:pPr>
            <w:r w:rsidRPr="00324F36">
              <w:rPr>
                <w:rStyle w:val="af4"/>
                <w:rFonts w:ascii="Times New Roman" w:hAnsi="Times New Roman" w:cs="Times New Roman"/>
                <w:b w:val="0"/>
                <w:color w:val="000000" w:themeColor="text1"/>
                <w:sz w:val="20"/>
                <w:szCs w:val="20"/>
              </w:rPr>
              <w:t>Наименование доходов</w:t>
            </w:r>
          </w:p>
        </w:tc>
        <w:tc>
          <w:tcPr>
            <w:tcW w:w="1778" w:type="dxa"/>
            <w:vAlign w:val="center"/>
          </w:tcPr>
          <w:p w:rsidR="00954596" w:rsidRPr="00324F36" w:rsidRDefault="00954596" w:rsidP="00324F36">
            <w:pPr>
              <w:spacing w:after="0" w:line="240" w:lineRule="auto"/>
              <w:jc w:val="center"/>
              <w:rPr>
                <w:rFonts w:ascii="Times New Roman" w:hAnsi="Times New Roman" w:cs="Times New Roman"/>
                <w:color w:val="000000" w:themeColor="text1"/>
                <w:sz w:val="20"/>
                <w:szCs w:val="20"/>
              </w:rPr>
            </w:pPr>
            <w:r w:rsidRPr="00324F36">
              <w:rPr>
                <w:rStyle w:val="af4"/>
                <w:rFonts w:ascii="Times New Roman" w:hAnsi="Times New Roman" w:cs="Times New Roman"/>
                <w:b w:val="0"/>
                <w:color w:val="000000" w:themeColor="text1"/>
                <w:sz w:val="20"/>
                <w:szCs w:val="20"/>
              </w:rPr>
              <w:t>2020 год</w:t>
            </w:r>
          </w:p>
        </w:tc>
        <w:tc>
          <w:tcPr>
            <w:tcW w:w="1778" w:type="dxa"/>
            <w:tcMar>
              <w:top w:w="0" w:type="dxa"/>
              <w:left w:w="108" w:type="dxa"/>
              <w:bottom w:w="0" w:type="dxa"/>
              <w:right w:w="108" w:type="dxa"/>
            </w:tcMar>
            <w:vAlign w:val="center"/>
          </w:tcPr>
          <w:p w:rsidR="00954596" w:rsidRPr="00324F36" w:rsidRDefault="00954596" w:rsidP="00324F36">
            <w:pPr>
              <w:spacing w:after="0" w:line="240" w:lineRule="auto"/>
              <w:jc w:val="center"/>
              <w:rPr>
                <w:rFonts w:ascii="Times New Roman" w:hAnsi="Times New Roman" w:cs="Times New Roman"/>
                <w:color w:val="000000" w:themeColor="text1"/>
                <w:sz w:val="20"/>
                <w:szCs w:val="20"/>
              </w:rPr>
            </w:pPr>
            <w:r w:rsidRPr="00324F36">
              <w:rPr>
                <w:rStyle w:val="af4"/>
                <w:rFonts w:ascii="Times New Roman" w:hAnsi="Times New Roman" w:cs="Times New Roman"/>
                <w:b w:val="0"/>
                <w:color w:val="000000" w:themeColor="text1"/>
                <w:sz w:val="20"/>
                <w:szCs w:val="20"/>
              </w:rPr>
              <w:t>2021 год</w:t>
            </w:r>
          </w:p>
        </w:tc>
        <w:tc>
          <w:tcPr>
            <w:tcW w:w="1778" w:type="dxa"/>
            <w:tcMar>
              <w:top w:w="0" w:type="dxa"/>
              <w:left w:w="108" w:type="dxa"/>
              <w:bottom w:w="0" w:type="dxa"/>
              <w:right w:w="108" w:type="dxa"/>
            </w:tcMar>
            <w:vAlign w:val="center"/>
          </w:tcPr>
          <w:p w:rsidR="00954596" w:rsidRPr="00324F36" w:rsidRDefault="00954596" w:rsidP="00324F36">
            <w:pPr>
              <w:spacing w:after="0" w:line="240" w:lineRule="auto"/>
              <w:jc w:val="center"/>
              <w:rPr>
                <w:rFonts w:ascii="Times New Roman" w:hAnsi="Times New Roman" w:cs="Times New Roman"/>
                <w:color w:val="000000" w:themeColor="text1"/>
                <w:sz w:val="20"/>
                <w:szCs w:val="20"/>
              </w:rPr>
            </w:pPr>
            <w:r w:rsidRPr="00324F36">
              <w:rPr>
                <w:rStyle w:val="af4"/>
                <w:rFonts w:ascii="Times New Roman" w:hAnsi="Times New Roman" w:cs="Times New Roman"/>
                <w:b w:val="0"/>
                <w:color w:val="000000" w:themeColor="text1"/>
                <w:sz w:val="20"/>
                <w:szCs w:val="20"/>
              </w:rPr>
              <w:t>Темп роста (снижения), %</w:t>
            </w:r>
          </w:p>
        </w:tc>
      </w:tr>
      <w:tr w:rsidR="00954596" w:rsidRPr="00324F36" w:rsidTr="00CD708B">
        <w:trPr>
          <w:trHeight w:val="439"/>
        </w:trPr>
        <w:tc>
          <w:tcPr>
            <w:tcW w:w="4400" w:type="dxa"/>
            <w:tcMar>
              <w:top w:w="0" w:type="dxa"/>
              <w:left w:w="108" w:type="dxa"/>
              <w:bottom w:w="0" w:type="dxa"/>
              <w:right w:w="108" w:type="dxa"/>
            </w:tcMar>
            <w:vAlign w:val="center"/>
          </w:tcPr>
          <w:p w:rsidR="00954596" w:rsidRPr="00324F36" w:rsidRDefault="00954596" w:rsidP="00324F36">
            <w:pPr>
              <w:spacing w:after="0" w:line="240" w:lineRule="auto"/>
              <w:jc w:val="both"/>
              <w:rPr>
                <w:rFonts w:ascii="Times New Roman" w:hAnsi="Times New Roman" w:cs="Times New Roman"/>
                <w:color w:val="000000" w:themeColor="text1"/>
                <w:sz w:val="24"/>
                <w:szCs w:val="24"/>
              </w:rPr>
            </w:pPr>
            <w:r w:rsidRPr="00324F36">
              <w:rPr>
                <w:rFonts w:ascii="Times New Roman" w:hAnsi="Times New Roman" w:cs="Times New Roman"/>
                <w:color w:val="000000" w:themeColor="text1"/>
                <w:sz w:val="24"/>
                <w:szCs w:val="24"/>
              </w:rPr>
              <w:t>Всего налоговых и неналоговых доходов (собственные доходы)</w:t>
            </w:r>
          </w:p>
        </w:tc>
        <w:tc>
          <w:tcPr>
            <w:tcW w:w="1778" w:type="dxa"/>
            <w:vAlign w:val="center"/>
          </w:tcPr>
          <w:p w:rsidR="00954596" w:rsidRPr="00324F36" w:rsidRDefault="00954596" w:rsidP="00324F36">
            <w:pPr>
              <w:spacing w:after="0" w:line="240" w:lineRule="auto"/>
              <w:jc w:val="center"/>
              <w:rPr>
                <w:rFonts w:ascii="Times New Roman" w:hAnsi="Times New Roman" w:cs="Times New Roman"/>
                <w:color w:val="000000" w:themeColor="text1"/>
                <w:sz w:val="24"/>
                <w:szCs w:val="24"/>
              </w:rPr>
            </w:pPr>
            <w:r w:rsidRPr="00324F36">
              <w:rPr>
                <w:rFonts w:ascii="Times New Roman" w:hAnsi="Times New Roman" w:cs="Times New Roman"/>
                <w:color w:val="000000" w:themeColor="text1"/>
                <w:sz w:val="24"/>
                <w:szCs w:val="24"/>
              </w:rPr>
              <w:t>1 500,9</w:t>
            </w:r>
          </w:p>
        </w:tc>
        <w:tc>
          <w:tcPr>
            <w:tcW w:w="1778" w:type="dxa"/>
            <w:tcMar>
              <w:top w:w="0" w:type="dxa"/>
              <w:left w:w="108" w:type="dxa"/>
              <w:bottom w:w="0" w:type="dxa"/>
              <w:right w:w="108" w:type="dxa"/>
            </w:tcMar>
            <w:vAlign w:val="center"/>
          </w:tcPr>
          <w:p w:rsidR="00954596" w:rsidRPr="00324F36" w:rsidRDefault="00954596" w:rsidP="00324F36">
            <w:pPr>
              <w:spacing w:after="0" w:line="240" w:lineRule="auto"/>
              <w:jc w:val="center"/>
              <w:rPr>
                <w:rFonts w:ascii="Times New Roman" w:hAnsi="Times New Roman" w:cs="Times New Roman"/>
                <w:color w:val="000000" w:themeColor="text1"/>
                <w:sz w:val="24"/>
                <w:szCs w:val="24"/>
              </w:rPr>
            </w:pPr>
            <w:r w:rsidRPr="00324F36">
              <w:rPr>
                <w:rFonts w:ascii="Times New Roman" w:hAnsi="Times New Roman" w:cs="Times New Roman"/>
                <w:color w:val="000000" w:themeColor="text1"/>
                <w:sz w:val="24"/>
                <w:szCs w:val="24"/>
              </w:rPr>
              <w:t>1 482,2</w:t>
            </w:r>
          </w:p>
        </w:tc>
        <w:tc>
          <w:tcPr>
            <w:tcW w:w="1778" w:type="dxa"/>
            <w:tcMar>
              <w:top w:w="0" w:type="dxa"/>
              <w:left w:w="108" w:type="dxa"/>
              <w:bottom w:w="0" w:type="dxa"/>
              <w:right w:w="108" w:type="dxa"/>
            </w:tcMar>
            <w:vAlign w:val="center"/>
          </w:tcPr>
          <w:p w:rsidR="00954596" w:rsidRPr="00324F36" w:rsidRDefault="00954596" w:rsidP="00324F36">
            <w:pPr>
              <w:spacing w:after="0" w:line="240" w:lineRule="auto"/>
              <w:jc w:val="center"/>
              <w:rPr>
                <w:rFonts w:ascii="Times New Roman" w:hAnsi="Times New Roman" w:cs="Times New Roman"/>
                <w:color w:val="000000" w:themeColor="text1"/>
                <w:sz w:val="24"/>
                <w:szCs w:val="24"/>
              </w:rPr>
            </w:pPr>
            <w:r w:rsidRPr="00324F36">
              <w:rPr>
                <w:rFonts w:ascii="Times New Roman" w:hAnsi="Times New Roman" w:cs="Times New Roman"/>
                <w:color w:val="000000" w:themeColor="text1"/>
                <w:sz w:val="24"/>
                <w:szCs w:val="24"/>
              </w:rPr>
              <w:t>98,8</w:t>
            </w:r>
          </w:p>
        </w:tc>
      </w:tr>
      <w:tr w:rsidR="00954596" w:rsidRPr="00324F36" w:rsidTr="00CD708B">
        <w:trPr>
          <w:trHeight w:val="233"/>
        </w:trPr>
        <w:tc>
          <w:tcPr>
            <w:tcW w:w="4400" w:type="dxa"/>
            <w:tcMar>
              <w:top w:w="0" w:type="dxa"/>
              <w:left w:w="108" w:type="dxa"/>
              <w:bottom w:w="0" w:type="dxa"/>
              <w:right w:w="108" w:type="dxa"/>
            </w:tcMar>
            <w:vAlign w:val="center"/>
          </w:tcPr>
          <w:p w:rsidR="00954596" w:rsidRPr="00324F36" w:rsidRDefault="00954596" w:rsidP="00324F36">
            <w:pPr>
              <w:spacing w:after="0" w:line="240" w:lineRule="auto"/>
              <w:jc w:val="both"/>
              <w:rPr>
                <w:rFonts w:ascii="Times New Roman" w:hAnsi="Times New Roman" w:cs="Times New Roman"/>
                <w:i/>
                <w:color w:val="000000" w:themeColor="text1"/>
                <w:sz w:val="24"/>
                <w:szCs w:val="24"/>
              </w:rPr>
            </w:pPr>
            <w:r w:rsidRPr="00324F36">
              <w:rPr>
                <w:rFonts w:ascii="Times New Roman" w:hAnsi="Times New Roman" w:cs="Times New Roman"/>
                <w:color w:val="000000" w:themeColor="text1"/>
                <w:sz w:val="24"/>
                <w:szCs w:val="24"/>
              </w:rPr>
              <w:t xml:space="preserve">в том числе: </w:t>
            </w:r>
            <w:r w:rsidRPr="00324F36">
              <w:rPr>
                <w:rFonts w:ascii="Times New Roman" w:hAnsi="Times New Roman" w:cs="Times New Roman"/>
                <w:i/>
                <w:color w:val="000000" w:themeColor="text1"/>
                <w:sz w:val="24"/>
                <w:szCs w:val="24"/>
              </w:rPr>
              <w:t>Налоговые доходы</w:t>
            </w:r>
          </w:p>
        </w:tc>
        <w:tc>
          <w:tcPr>
            <w:tcW w:w="1778" w:type="dxa"/>
            <w:vAlign w:val="bottom"/>
          </w:tcPr>
          <w:p w:rsidR="00954596" w:rsidRPr="00324F36" w:rsidRDefault="00954596" w:rsidP="00324F36">
            <w:pPr>
              <w:spacing w:after="0" w:line="240" w:lineRule="auto"/>
              <w:jc w:val="center"/>
              <w:rPr>
                <w:rFonts w:ascii="Times New Roman" w:hAnsi="Times New Roman" w:cs="Times New Roman"/>
                <w:i/>
                <w:color w:val="000000" w:themeColor="text1"/>
                <w:sz w:val="24"/>
                <w:szCs w:val="24"/>
              </w:rPr>
            </w:pPr>
            <w:r w:rsidRPr="00324F36">
              <w:rPr>
                <w:rFonts w:ascii="Times New Roman" w:hAnsi="Times New Roman" w:cs="Times New Roman"/>
                <w:i/>
                <w:color w:val="000000" w:themeColor="text1"/>
                <w:sz w:val="24"/>
                <w:szCs w:val="24"/>
              </w:rPr>
              <w:t>1 260,0</w:t>
            </w:r>
          </w:p>
        </w:tc>
        <w:tc>
          <w:tcPr>
            <w:tcW w:w="1778" w:type="dxa"/>
            <w:tcMar>
              <w:top w:w="0" w:type="dxa"/>
              <w:left w:w="108" w:type="dxa"/>
              <w:bottom w:w="0" w:type="dxa"/>
              <w:right w:w="108" w:type="dxa"/>
            </w:tcMar>
            <w:vAlign w:val="bottom"/>
          </w:tcPr>
          <w:p w:rsidR="00954596" w:rsidRPr="00324F36" w:rsidRDefault="00954596" w:rsidP="00324F36">
            <w:pPr>
              <w:spacing w:after="0" w:line="240" w:lineRule="auto"/>
              <w:jc w:val="center"/>
              <w:rPr>
                <w:rFonts w:ascii="Times New Roman" w:hAnsi="Times New Roman" w:cs="Times New Roman"/>
                <w:i/>
                <w:color w:val="000000" w:themeColor="text1"/>
                <w:sz w:val="24"/>
                <w:szCs w:val="24"/>
              </w:rPr>
            </w:pPr>
            <w:r w:rsidRPr="00324F36">
              <w:rPr>
                <w:rFonts w:ascii="Times New Roman" w:hAnsi="Times New Roman" w:cs="Times New Roman"/>
                <w:i/>
                <w:color w:val="000000" w:themeColor="text1"/>
                <w:sz w:val="24"/>
                <w:szCs w:val="24"/>
              </w:rPr>
              <w:t>1 203,0</w:t>
            </w:r>
          </w:p>
        </w:tc>
        <w:tc>
          <w:tcPr>
            <w:tcW w:w="1778" w:type="dxa"/>
            <w:tcMar>
              <w:top w:w="0" w:type="dxa"/>
              <w:left w:w="108" w:type="dxa"/>
              <w:bottom w:w="0" w:type="dxa"/>
              <w:right w:w="108" w:type="dxa"/>
            </w:tcMar>
            <w:vAlign w:val="bottom"/>
          </w:tcPr>
          <w:p w:rsidR="00954596" w:rsidRPr="00324F36" w:rsidRDefault="00954596" w:rsidP="00324F36">
            <w:pPr>
              <w:spacing w:after="0" w:line="240" w:lineRule="auto"/>
              <w:jc w:val="center"/>
              <w:rPr>
                <w:rFonts w:ascii="Times New Roman" w:hAnsi="Times New Roman" w:cs="Times New Roman"/>
                <w:i/>
                <w:color w:val="000000" w:themeColor="text1"/>
                <w:sz w:val="24"/>
                <w:szCs w:val="24"/>
              </w:rPr>
            </w:pPr>
            <w:r w:rsidRPr="00324F36">
              <w:rPr>
                <w:rFonts w:ascii="Times New Roman" w:hAnsi="Times New Roman" w:cs="Times New Roman"/>
                <w:i/>
                <w:color w:val="000000" w:themeColor="text1"/>
                <w:sz w:val="24"/>
                <w:szCs w:val="24"/>
              </w:rPr>
              <w:t>95,5</w:t>
            </w:r>
          </w:p>
        </w:tc>
      </w:tr>
      <w:tr w:rsidR="00954596" w:rsidRPr="00324F36" w:rsidTr="00CD708B">
        <w:trPr>
          <w:trHeight w:val="381"/>
        </w:trPr>
        <w:tc>
          <w:tcPr>
            <w:tcW w:w="4400" w:type="dxa"/>
            <w:tcMar>
              <w:top w:w="0" w:type="dxa"/>
              <w:left w:w="108" w:type="dxa"/>
              <w:bottom w:w="0" w:type="dxa"/>
              <w:right w:w="108" w:type="dxa"/>
            </w:tcMar>
            <w:vAlign w:val="center"/>
          </w:tcPr>
          <w:p w:rsidR="00954596" w:rsidRPr="00324F36" w:rsidRDefault="00954596" w:rsidP="00324F36">
            <w:pPr>
              <w:spacing w:after="0" w:line="240" w:lineRule="auto"/>
              <w:jc w:val="both"/>
              <w:rPr>
                <w:rFonts w:ascii="Times New Roman" w:hAnsi="Times New Roman" w:cs="Times New Roman"/>
                <w:i/>
                <w:color w:val="000000" w:themeColor="text1"/>
                <w:sz w:val="24"/>
                <w:szCs w:val="24"/>
              </w:rPr>
            </w:pPr>
            <w:r w:rsidRPr="00324F36">
              <w:rPr>
                <w:rFonts w:ascii="Times New Roman" w:hAnsi="Times New Roman" w:cs="Times New Roman"/>
                <w:i/>
                <w:color w:val="000000" w:themeColor="text1"/>
                <w:sz w:val="24"/>
                <w:szCs w:val="24"/>
              </w:rPr>
              <w:t>Неналоговые доходы</w:t>
            </w:r>
          </w:p>
        </w:tc>
        <w:tc>
          <w:tcPr>
            <w:tcW w:w="1778" w:type="dxa"/>
            <w:vAlign w:val="center"/>
          </w:tcPr>
          <w:p w:rsidR="00954596" w:rsidRPr="00324F36" w:rsidRDefault="00954596" w:rsidP="00324F36">
            <w:pPr>
              <w:spacing w:after="0" w:line="240" w:lineRule="auto"/>
              <w:jc w:val="center"/>
              <w:rPr>
                <w:rFonts w:ascii="Times New Roman" w:hAnsi="Times New Roman" w:cs="Times New Roman"/>
                <w:i/>
                <w:color w:val="000000" w:themeColor="text1"/>
                <w:sz w:val="24"/>
                <w:szCs w:val="24"/>
              </w:rPr>
            </w:pPr>
            <w:r w:rsidRPr="00324F36">
              <w:rPr>
                <w:rFonts w:ascii="Times New Roman" w:hAnsi="Times New Roman" w:cs="Times New Roman"/>
                <w:i/>
                <w:color w:val="000000" w:themeColor="text1"/>
                <w:sz w:val="24"/>
                <w:szCs w:val="24"/>
              </w:rPr>
              <w:t>240,9</w:t>
            </w:r>
          </w:p>
        </w:tc>
        <w:tc>
          <w:tcPr>
            <w:tcW w:w="1778" w:type="dxa"/>
            <w:tcMar>
              <w:top w:w="0" w:type="dxa"/>
              <w:left w:w="108" w:type="dxa"/>
              <w:bottom w:w="0" w:type="dxa"/>
              <w:right w:w="108" w:type="dxa"/>
            </w:tcMar>
            <w:vAlign w:val="center"/>
          </w:tcPr>
          <w:p w:rsidR="00954596" w:rsidRPr="00324F36" w:rsidRDefault="00954596" w:rsidP="00324F36">
            <w:pPr>
              <w:spacing w:after="0" w:line="240" w:lineRule="auto"/>
              <w:jc w:val="center"/>
              <w:rPr>
                <w:rFonts w:ascii="Times New Roman" w:hAnsi="Times New Roman" w:cs="Times New Roman"/>
                <w:i/>
                <w:color w:val="000000" w:themeColor="text1"/>
                <w:sz w:val="24"/>
                <w:szCs w:val="24"/>
              </w:rPr>
            </w:pPr>
            <w:r w:rsidRPr="00324F36">
              <w:rPr>
                <w:rFonts w:ascii="Times New Roman" w:hAnsi="Times New Roman" w:cs="Times New Roman"/>
                <w:i/>
                <w:color w:val="000000" w:themeColor="text1"/>
                <w:sz w:val="24"/>
                <w:szCs w:val="24"/>
              </w:rPr>
              <w:t>279,2</w:t>
            </w:r>
          </w:p>
        </w:tc>
        <w:tc>
          <w:tcPr>
            <w:tcW w:w="1778" w:type="dxa"/>
            <w:tcMar>
              <w:top w:w="0" w:type="dxa"/>
              <w:left w:w="108" w:type="dxa"/>
              <w:bottom w:w="0" w:type="dxa"/>
              <w:right w:w="108" w:type="dxa"/>
            </w:tcMar>
            <w:vAlign w:val="center"/>
          </w:tcPr>
          <w:p w:rsidR="00954596" w:rsidRPr="00324F36" w:rsidRDefault="00954596" w:rsidP="00324F36">
            <w:pPr>
              <w:spacing w:after="0" w:line="240" w:lineRule="auto"/>
              <w:jc w:val="center"/>
              <w:rPr>
                <w:rFonts w:ascii="Times New Roman" w:hAnsi="Times New Roman" w:cs="Times New Roman"/>
                <w:i/>
                <w:color w:val="000000" w:themeColor="text1"/>
                <w:sz w:val="24"/>
                <w:szCs w:val="24"/>
              </w:rPr>
            </w:pPr>
            <w:r w:rsidRPr="00324F36">
              <w:rPr>
                <w:rFonts w:ascii="Times New Roman" w:hAnsi="Times New Roman" w:cs="Times New Roman"/>
                <w:i/>
                <w:color w:val="000000" w:themeColor="text1"/>
                <w:sz w:val="24"/>
                <w:szCs w:val="24"/>
              </w:rPr>
              <w:t>115,9</w:t>
            </w:r>
          </w:p>
        </w:tc>
      </w:tr>
      <w:tr w:rsidR="00954596" w:rsidRPr="00324F36" w:rsidTr="00CD708B">
        <w:trPr>
          <w:trHeight w:val="207"/>
        </w:trPr>
        <w:tc>
          <w:tcPr>
            <w:tcW w:w="4400" w:type="dxa"/>
            <w:tcMar>
              <w:top w:w="0" w:type="dxa"/>
              <w:left w:w="108" w:type="dxa"/>
              <w:bottom w:w="0" w:type="dxa"/>
              <w:right w:w="108" w:type="dxa"/>
            </w:tcMar>
            <w:vAlign w:val="center"/>
          </w:tcPr>
          <w:p w:rsidR="00954596" w:rsidRPr="00324F36" w:rsidRDefault="00954596" w:rsidP="00324F36">
            <w:pPr>
              <w:spacing w:after="0" w:line="240" w:lineRule="auto"/>
              <w:jc w:val="both"/>
              <w:rPr>
                <w:rFonts w:ascii="Times New Roman" w:hAnsi="Times New Roman" w:cs="Times New Roman"/>
                <w:color w:val="000000" w:themeColor="text1"/>
                <w:sz w:val="24"/>
                <w:szCs w:val="24"/>
              </w:rPr>
            </w:pPr>
            <w:r w:rsidRPr="00324F36">
              <w:rPr>
                <w:rFonts w:ascii="Times New Roman" w:hAnsi="Times New Roman" w:cs="Times New Roman"/>
                <w:color w:val="000000" w:themeColor="text1"/>
                <w:sz w:val="24"/>
                <w:szCs w:val="24"/>
              </w:rPr>
              <w:t xml:space="preserve">Безвозмездные поступления </w:t>
            </w:r>
          </w:p>
        </w:tc>
        <w:tc>
          <w:tcPr>
            <w:tcW w:w="1778" w:type="dxa"/>
            <w:vAlign w:val="center"/>
          </w:tcPr>
          <w:p w:rsidR="00954596" w:rsidRPr="00324F36" w:rsidRDefault="00954596" w:rsidP="00324F36">
            <w:pPr>
              <w:spacing w:after="0" w:line="240" w:lineRule="auto"/>
              <w:jc w:val="center"/>
              <w:rPr>
                <w:rFonts w:ascii="Times New Roman" w:hAnsi="Times New Roman" w:cs="Times New Roman"/>
                <w:color w:val="000000" w:themeColor="text1"/>
                <w:sz w:val="24"/>
                <w:szCs w:val="24"/>
              </w:rPr>
            </w:pPr>
            <w:r w:rsidRPr="00324F36">
              <w:rPr>
                <w:rFonts w:ascii="Times New Roman" w:hAnsi="Times New Roman" w:cs="Times New Roman"/>
                <w:color w:val="000000" w:themeColor="text1"/>
                <w:sz w:val="24"/>
                <w:szCs w:val="24"/>
              </w:rPr>
              <w:t>3 406,6</w:t>
            </w:r>
          </w:p>
        </w:tc>
        <w:tc>
          <w:tcPr>
            <w:tcW w:w="1778" w:type="dxa"/>
            <w:tcMar>
              <w:top w:w="0" w:type="dxa"/>
              <w:left w:w="108" w:type="dxa"/>
              <w:bottom w:w="0" w:type="dxa"/>
              <w:right w:w="108" w:type="dxa"/>
            </w:tcMar>
            <w:vAlign w:val="center"/>
          </w:tcPr>
          <w:p w:rsidR="00954596" w:rsidRPr="00324F36" w:rsidRDefault="00954596" w:rsidP="00324F36">
            <w:pPr>
              <w:spacing w:after="0" w:line="240" w:lineRule="auto"/>
              <w:jc w:val="center"/>
              <w:rPr>
                <w:rFonts w:ascii="Times New Roman" w:hAnsi="Times New Roman" w:cs="Times New Roman"/>
                <w:color w:val="000000" w:themeColor="text1"/>
                <w:sz w:val="24"/>
                <w:szCs w:val="24"/>
              </w:rPr>
            </w:pPr>
            <w:r w:rsidRPr="00324F36">
              <w:rPr>
                <w:rFonts w:ascii="Times New Roman" w:hAnsi="Times New Roman" w:cs="Times New Roman"/>
                <w:color w:val="000000" w:themeColor="text1"/>
                <w:sz w:val="24"/>
                <w:szCs w:val="24"/>
              </w:rPr>
              <w:t>3 987,9</w:t>
            </w:r>
          </w:p>
        </w:tc>
        <w:tc>
          <w:tcPr>
            <w:tcW w:w="1778" w:type="dxa"/>
            <w:tcMar>
              <w:top w:w="0" w:type="dxa"/>
              <w:left w:w="108" w:type="dxa"/>
              <w:bottom w:w="0" w:type="dxa"/>
              <w:right w:w="108" w:type="dxa"/>
            </w:tcMar>
            <w:vAlign w:val="center"/>
          </w:tcPr>
          <w:p w:rsidR="00954596" w:rsidRPr="00324F36" w:rsidRDefault="00954596" w:rsidP="00324F36">
            <w:pPr>
              <w:spacing w:after="0" w:line="240" w:lineRule="auto"/>
              <w:jc w:val="center"/>
              <w:rPr>
                <w:rFonts w:ascii="Times New Roman" w:hAnsi="Times New Roman" w:cs="Times New Roman"/>
                <w:color w:val="000000" w:themeColor="text1"/>
                <w:sz w:val="24"/>
                <w:szCs w:val="24"/>
              </w:rPr>
            </w:pPr>
            <w:r w:rsidRPr="00324F36">
              <w:rPr>
                <w:rFonts w:ascii="Times New Roman" w:hAnsi="Times New Roman" w:cs="Times New Roman"/>
                <w:color w:val="000000" w:themeColor="text1"/>
                <w:sz w:val="24"/>
                <w:szCs w:val="24"/>
              </w:rPr>
              <w:t>117,1</w:t>
            </w:r>
          </w:p>
        </w:tc>
      </w:tr>
      <w:tr w:rsidR="00954596" w:rsidRPr="00324F36" w:rsidTr="00CD708B">
        <w:trPr>
          <w:trHeight w:val="75"/>
        </w:trPr>
        <w:tc>
          <w:tcPr>
            <w:tcW w:w="4400" w:type="dxa"/>
            <w:tcMar>
              <w:top w:w="0" w:type="dxa"/>
              <w:left w:w="108" w:type="dxa"/>
              <w:bottom w:w="0" w:type="dxa"/>
              <w:right w:w="108" w:type="dxa"/>
            </w:tcMar>
            <w:vAlign w:val="center"/>
          </w:tcPr>
          <w:p w:rsidR="00954596" w:rsidRPr="00324F36" w:rsidRDefault="00954596" w:rsidP="00324F36">
            <w:pPr>
              <w:spacing w:after="0" w:line="240" w:lineRule="auto"/>
              <w:jc w:val="both"/>
              <w:rPr>
                <w:rFonts w:ascii="Times New Roman" w:hAnsi="Times New Roman" w:cs="Times New Roman"/>
                <w:bCs/>
                <w:color w:val="000000" w:themeColor="text1"/>
                <w:sz w:val="24"/>
                <w:szCs w:val="24"/>
              </w:rPr>
            </w:pPr>
            <w:r w:rsidRPr="00324F36">
              <w:rPr>
                <w:rStyle w:val="af4"/>
                <w:rFonts w:ascii="Times New Roman" w:hAnsi="Times New Roman" w:cs="Times New Roman"/>
                <w:b w:val="0"/>
                <w:color w:val="000000" w:themeColor="text1"/>
                <w:sz w:val="24"/>
                <w:szCs w:val="24"/>
              </w:rPr>
              <w:t>Всего доходов</w:t>
            </w:r>
          </w:p>
        </w:tc>
        <w:tc>
          <w:tcPr>
            <w:tcW w:w="1778" w:type="dxa"/>
            <w:vAlign w:val="center"/>
          </w:tcPr>
          <w:p w:rsidR="00954596" w:rsidRPr="00324F36" w:rsidRDefault="00954596" w:rsidP="00324F36">
            <w:pPr>
              <w:spacing w:after="0" w:line="240" w:lineRule="auto"/>
              <w:jc w:val="center"/>
              <w:rPr>
                <w:rFonts w:ascii="Times New Roman" w:hAnsi="Times New Roman" w:cs="Times New Roman"/>
                <w:bCs/>
                <w:color w:val="000000" w:themeColor="text1"/>
                <w:sz w:val="24"/>
                <w:szCs w:val="24"/>
              </w:rPr>
            </w:pPr>
            <w:r w:rsidRPr="00324F36">
              <w:rPr>
                <w:rFonts w:ascii="Times New Roman" w:hAnsi="Times New Roman" w:cs="Times New Roman"/>
                <w:bCs/>
                <w:color w:val="000000" w:themeColor="text1"/>
                <w:sz w:val="24"/>
                <w:szCs w:val="24"/>
              </w:rPr>
              <w:t>4 907,5</w:t>
            </w:r>
          </w:p>
        </w:tc>
        <w:tc>
          <w:tcPr>
            <w:tcW w:w="1778" w:type="dxa"/>
            <w:tcMar>
              <w:top w:w="0" w:type="dxa"/>
              <w:left w:w="108" w:type="dxa"/>
              <w:bottom w:w="0" w:type="dxa"/>
              <w:right w:w="108" w:type="dxa"/>
            </w:tcMar>
            <w:vAlign w:val="center"/>
          </w:tcPr>
          <w:p w:rsidR="00954596" w:rsidRPr="00324F36" w:rsidRDefault="00954596" w:rsidP="00324F36">
            <w:pPr>
              <w:spacing w:after="0" w:line="240" w:lineRule="auto"/>
              <w:jc w:val="center"/>
              <w:rPr>
                <w:rFonts w:ascii="Times New Roman" w:hAnsi="Times New Roman" w:cs="Times New Roman"/>
                <w:bCs/>
                <w:color w:val="000000" w:themeColor="text1"/>
                <w:sz w:val="24"/>
                <w:szCs w:val="24"/>
              </w:rPr>
            </w:pPr>
            <w:r w:rsidRPr="00324F36">
              <w:rPr>
                <w:rFonts w:ascii="Times New Roman" w:hAnsi="Times New Roman" w:cs="Times New Roman"/>
                <w:bCs/>
                <w:color w:val="000000" w:themeColor="text1"/>
                <w:sz w:val="24"/>
                <w:szCs w:val="24"/>
              </w:rPr>
              <w:t>5 470,1</w:t>
            </w:r>
          </w:p>
        </w:tc>
        <w:tc>
          <w:tcPr>
            <w:tcW w:w="1778" w:type="dxa"/>
            <w:tcMar>
              <w:top w:w="0" w:type="dxa"/>
              <w:left w:w="108" w:type="dxa"/>
              <w:bottom w:w="0" w:type="dxa"/>
              <w:right w:w="108" w:type="dxa"/>
            </w:tcMar>
            <w:vAlign w:val="center"/>
          </w:tcPr>
          <w:p w:rsidR="00954596" w:rsidRPr="00324F36" w:rsidRDefault="00954596" w:rsidP="00324F36">
            <w:pPr>
              <w:spacing w:after="0" w:line="240" w:lineRule="auto"/>
              <w:jc w:val="center"/>
              <w:rPr>
                <w:rFonts w:ascii="Times New Roman" w:hAnsi="Times New Roman" w:cs="Times New Roman"/>
                <w:bCs/>
                <w:color w:val="000000" w:themeColor="text1"/>
                <w:sz w:val="24"/>
                <w:szCs w:val="24"/>
              </w:rPr>
            </w:pPr>
            <w:r w:rsidRPr="00324F36">
              <w:rPr>
                <w:rFonts w:ascii="Times New Roman" w:hAnsi="Times New Roman" w:cs="Times New Roman"/>
                <w:bCs/>
                <w:color w:val="000000" w:themeColor="text1"/>
                <w:sz w:val="24"/>
                <w:szCs w:val="24"/>
              </w:rPr>
              <w:t>111,5</w:t>
            </w:r>
          </w:p>
        </w:tc>
      </w:tr>
    </w:tbl>
    <w:p w:rsidR="00954596" w:rsidRPr="00324F36" w:rsidRDefault="00954596" w:rsidP="00954596">
      <w:pPr>
        <w:spacing w:after="0" w:line="240" w:lineRule="auto"/>
        <w:jc w:val="both"/>
        <w:rPr>
          <w:rFonts w:ascii="Times New Roman" w:hAnsi="Times New Roman" w:cs="Times New Roman"/>
          <w:color w:val="000000" w:themeColor="text1"/>
          <w:sz w:val="24"/>
          <w:szCs w:val="24"/>
        </w:rPr>
      </w:pPr>
      <w:r w:rsidRPr="00324F36">
        <w:rPr>
          <w:rFonts w:ascii="Times New Roman" w:hAnsi="Times New Roman" w:cs="Times New Roman"/>
          <w:color w:val="000000" w:themeColor="text1"/>
          <w:sz w:val="24"/>
          <w:szCs w:val="24"/>
        </w:rPr>
        <w:t>           </w:t>
      </w:r>
    </w:p>
    <w:p w:rsidR="00954596" w:rsidRPr="00324F36" w:rsidRDefault="00954596" w:rsidP="00954596">
      <w:pPr>
        <w:spacing w:after="0" w:line="240" w:lineRule="auto"/>
        <w:ind w:firstLine="709"/>
        <w:jc w:val="both"/>
        <w:rPr>
          <w:rFonts w:ascii="Times New Roman" w:hAnsi="Times New Roman" w:cs="Times New Roman"/>
          <w:color w:val="000000" w:themeColor="text1"/>
          <w:sz w:val="24"/>
          <w:szCs w:val="24"/>
        </w:rPr>
      </w:pPr>
      <w:r w:rsidRPr="00324F36">
        <w:rPr>
          <w:rFonts w:ascii="Times New Roman" w:hAnsi="Times New Roman" w:cs="Times New Roman"/>
          <w:color w:val="000000" w:themeColor="text1"/>
          <w:sz w:val="24"/>
          <w:szCs w:val="24"/>
        </w:rPr>
        <w:t>В отчетном периоде собственные доходы составили 1 482,2 млн рублей и уменьшились на 1,2% по отношению к январю-декабрю 2020 года. Основными источниками формирования собственных доходов местного бюджета за</w:t>
      </w:r>
      <w:r w:rsidRPr="00324F36">
        <w:rPr>
          <w:rStyle w:val="af4"/>
          <w:rFonts w:ascii="Times New Roman" w:hAnsi="Times New Roman" w:cs="Times New Roman"/>
          <w:b w:val="0"/>
          <w:color w:val="000000" w:themeColor="text1"/>
          <w:sz w:val="24"/>
          <w:szCs w:val="24"/>
        </w:rPr>
        <w:t xml:space="preserve"> 2021 год</w:t>
      </w:r>
      <w:r w:rsidRPr="00324F36">
        <w:rPr>
          <w:rFonts w:ascii="Times New Roman" w:hAnsi="Times New Roman" w:cs="Times New Roman"/>
          <w:color w:val="000000" w:themeColor="text1"/>
          <w:sz w:val="24"/>
          <w:szCs w:val="24"/>
        </w:rPr>
        <w:t xml:space="preserve"> явились: налог на доходы физических лиц (62,1% от суммы собственных доходов), налоги на имущество (6,7%), налоги на совокупный доход (10,7%), доходы от использования имущества, находящегося в муниципальной собственности (10,6%), доходы от продажи материальных и нематериальных активов (4,6%). </w:t>
      </w:r>
    </w:p>
    <w:p w:rsidR="00954596" w:rsidRPr="00324F36" w:rsidRDefault="00954596" w:rsidP="00954596">
      <w:pPr>
        <w:spacing w:after="0" w:line="240" w:lineRule="auto"/>
        <w:ind w:firstLine="709"/>
        <w:jc w:val="both"/>
        <w:rPr>
          <w:rFonts w:ascii="Times New Roman" w:hAnsi="Times New Roman" w:cs="Times New Roman"/>
          <w:color w:val="000000" w:themeColor="text1"/>
          <w:sz w:val="24"/>
          <w:szCs w:val="24"/>
        </w:rPr>
      </w:pPr>
    </w:p>
    <w:p w:rsidR="00954596" w:rsidRPr="00324F36" w:rsidRDefault="00954596" w:rsidP="00954596">
      <w:pPr>
        <w:spacing w:after="0" w:line="240" w:lineRule="auto"/>
        <w:ind w:firstLine="709"/>
        <w:jc w:val="both"/>
        <w:rPr>
          <w:rFonts w:ascii="Times New Roman" w:hAnsi="Times New Roman" w:cs="Times New Roman"/>
          <w:color w:val="000000" w:themeColor="text1"/>
          <w:sz w:val="24"/>
          <w:szCs w:val="24"/>
        </w:rPr>
      </w:pPr>
      <w:r w:rsidRPr="00324F36">
        <w:rPr>
          <w:rFonts w:ascii="Times New Roman" w:hAnsi="Times New Roman" w:cs="Times New Roman"/>
          <w:color w:val="000000" w:themeColor="text1"/>
          <w:sz w:val="24"/>
          <w:szCs w:val="24"/>
        </w:rPr>
        <w:t>Структура доходов местного бюджета города Мегиона за 2021 год</w:t>
      </w:r>
    </w:p>
    <w:p w:rsidR="00954596" w:rsidRPr="00324F36" w:rsidRDefault="00954596" w:rsidP="00954596">
      <w:pPr>
        <w:spacing w:after="0" w:line="240" w:lineRule="auto"/>
        <w:ind w:firstLine="709"/>
        <w:jc w:val="both"/>
        <w:rPr>
          <w:rFonts w:ascii="Times New Roman" w:hAnsi="Times New Roman" w:cs="Times New Roman"/>
          <w:color w:val="000000" w:themeColor="text1"/>
          <w:sz w:val="24"/>
          <w:szCs w:val="24"/>
        </w:rPr>
      </w:pPr>
    </w:p>
    <w:tbl>
      <w:tblPr>
        <w:tblStyle w:val="a3"/>
        <w:tblW w:w="0" w:type="auto"/>
        <w:tblInd w:w="-113" w:type="dxa"/>
        <w:tblLook w:val="04A0" w:firstRow="1" w:lastRow="0" w:firstColumn="1" w:lastColumn="0" w:noHBand="0" w:noVBand="1"/>
      </w:tblPr>
      <w:tblGrid>
        <w:gridCol w:w="5708"/>
        <w:gridCol w:w="2244"/>
        <w:gridCol w:w="1789"/>
      </w:tblGrid>
      <w:tr w:rsidR="00954596" w:rsidRPr="00324F36" w:rsidTr="00324F36">
        <w:trPr>
          <w:trHeight w:val="451"/>
          <w:tblHeader/>
        </w:trPr>
        <w:tc>
          <w:tcPr>
            <w:tcW w:w="5778" w:type="dxa"/>
            <w:vAlign w:val="center"/>
          </w:tcPr>
          <w:p w:rsidR="00954596" w:rsidRPr="00324F36" w:rsidRDefault="00954596" w:rsidP="00324F36">
            <w:pPr>
              <w:jc w:val="both"/>
              <w:rPr>
                <w:rFonts w:ascii="Times New Roman" w:hAnsi="Times New Roman"/>
                <w:color w:val="000000" w:themeColor="text1"/>
                <w:sz w:val="24"/>
                <w:szCs w:val="24"/>
              </w:rPr>
            </w:pPr>
          </w:p>
        </w:tc>
        <w:tc>
          <w:tcPr>
            <w:tcW w:w="2268" w:type="dxa"/>
            <w:vAlign w:val="center"/>
          </w:tcPr>
          <w:p w:rsidR="00954596" w:rsidRPr="00324F36" w:rsidRDefault="00954596" w:rsidP="00324F36">
            <w:pPr>
              <w:jc w:val="center"/>
              <w:rPr>
                <w:rFonts w:ascii="Times New Roman" w:hAnsi="Times New Roman"/>
                <w:color w:val="000000" w:themeColor="text1"/>
                <w:sz w:val="20"/>
                <w:szCs w:val="20"/>
              </w:rPr>
            </w:pPr>
            <w:r w:rsidRPr="00324F36">
              <w:rPr>
                <w:rFonts w:ascii="Times New Roman" w:hAnsi="Times New Roman"/>
                <w:color w:val="000000" w:themeColor="text1"/>
                <w:sz w:val="20"/>
                <w:szCs w:val="20"/>
              </w:rPr>
              <w:t>Сумма, млн рублей</w:t>
            </w:r>
          </w:p>
        </w:tc>
        <w:tc>
          <w:tcPr>
            <w:tcW w:w="1808" w:type="dxa"/>
            <w:vAlign w:val="center"/>
          </w:tcPr>
          <w:p w:rsidR="00954596" w:rsidRPr="00324F36" w:rsidRDefault="00954596" w:rsidP="00324F36">
            <w:pPr>
              <w:jc w:val="center"/>
              <w:rPr>
                <w:rFonts w:ascii="Times New Roman" w:hAnsi="Times New Roman"/>
                <w:color w:val="000000" w:themeColor="text1"/>
                <w:sz w:val="20"/>
                <w:szCs w:val="20"/>
              </w:rPr>
            </w:pPr>
            <w:r w:rsidRPr="00324F36">
              <w:rPr>
                <w:rFonts w:ascii="Times New Roman" w:hAnsi="Times New Roman"/>
                <w:color w:val="000000" w:themeColor="text1"/>
                <w:sz w:val="20"/>
                <w:szCs w:val="20"/>
              </w:rPr>
              <w:t>Уд. вес %</w:t>
            </w:r>
          </w:p>
        </w:tc>
      </w:tr>
      <w:tr w:rsidR="00954596" w:rsidRPr="00324F36" w:rsidTr="00324F36">
        <w:trPr>
          <w:trHeight w:val="451"/>
        </w:trPr>
        <w:tc>
          <w:tcPr>
            <w:tcW w:w="5778" w:type="dxa"/>
            <w:vAlign w:val="center"/>
          </w:tcPr>
          <w:p w:rsidR="00954596" w:rsidRPr="00324F36" w:rsidRDefault="00954596" w:rsidP="00BB5F31">
            <w:pPr>
              <w:rPr>
                <w:rFonts w:ascii="Times New Roman" w:hAnsi="Times New Roman"/>
                <w:color w:val="000000" w:themeColor="text1"/>
                <w:sz w:val="24"/>
                <w:szCs w:val="24"/>
              </w:rPr>
            </w:pPr>
            <w:r w:rsidRPr="00324F36">
              <w:rPr>
                <w:rFonts w:ascii="Times New Roman" w:hAnsi="Times New Roman"/>
                <w:color w:val="000000" w:themeColor="text1"/>
                <w:sz w:val="24"/>
                <w:szCs w:val="24"/>
              </w:rPr>
              <w:t>Доходы - всего</w:t>
            </w:r>
          </w:p>
        </w:tc>
        <w:tc>
          <w:tcPr>
            <w:tcW w:w="2268" w:type="dxa"/>
            <w:vAlign w:val="center"/>
          </w:tcPr>
          <w:p w:rsidR="00954596" w:rsidRPr="00324F36" w:rsidRDefault="00954596" w:rsidP="00324F36">
            <w:pPr>
              <w:jc w:val="center"/>
              <w:rPr>
                <w:rFonts w:ascii="Times New Roman" w:hAnsi="Times New Roman"/>
                <w:color w:val="000000" w:themeColor="text1"/>
                <w:sz w:val="24"/>
                <w:szCs w:val="24"/>
              </w:rPr>
            </w:pPr>
            <w:r w:rsidRPr="00324F36">
              <w:rPr>
                <w:rFonts w:ascii="Times New Roman" w:hAnsi="Times New Roman"/>
                <w:color w:val="000000" w:themeColor="text1"/>
                <w:sz w:val="24"/>
                <w:szCs w:val="24"/>
              </w:rPr>
              <w:t>5 470,1</w:t>
            </w:r>
          </w:p>
        </w:tc>
        <w:tc>
          <w:tcPr>
            <w:tcW w:w="1808" w:type="dxa"/>
            <w:vAlign w:val="center"/>
          </w:tcPr>
          <w:p w:rsidR="00954596" w:rsidRPr="00324F36" w:rsidRDefault="00954596" w:rsidP="00324F36">
            <w:pPr>
              <w:jc w:val="center"/>
              <w:rPr>
                <w:rFonts w:ascii="Times New Roman" w:hAnsi="Times New Roman"/>
                <w:color w:val="000000" w:themeColor="text1"/>
                <w:sz w:val="24"/>
                <w:szCs w:val="24"/>
              </w:rPr>
            </w:pPr>
            <w:r w:rsidRPr="00324F36">
              <w:rPr>
                <w:rFonts w:ascii="Times New Roman" w:hAnsi="Times New Roman"/>
                <w:color w:val="000000" w:themeColor="text1"/>
                <w:sz w:val="24"/>
                <w:szCs w:val="24"/>
              </w:rPr>
              <w:t>100%</w:t>
            </w:r>
          </w:p>
        </w:tc>
      </w:tr>
      <w:tr w:rsidR="00954596" w:rsidRPr="00324F36" w:rsidTr="00324F36">
        <w:trPr>
          <w:trHeight w:val="255"/>
        </w:trPr>
        <w:tc>
          <w:tcPr>
            <w:tcW w:w="5778" w:type="dxa"/>
            <w:vAlign w:val="center"/>
          </w:tcPr>
          <w:p w:rsidR="00954596" w:rsidRPr="00324F36" w:rsidRDefault="00954596" w:rsidP="00BB5F31">
            <w:pPr>
              <w:rPr>
                <w:rFonts w:ascii="Times New Roman" w:hAnsi="Times New Roman"/>
                <w:color w:val="000000" w:themeColor="text1"/>
                <w:sz w:val="24"/>
                <w:szCs w:val="24"/>
              </w:rPr>
            </w:pPr>
            <w:r w:rsidRPr="00324F36">
              <w:rPr>
                <w:rFonts w:ascii="Times New Roman" w:hAnsi="Times New Roman"/>
                <w:color w:val="000000" w:themeColor="text1"/>
                <w:sz w:val="24"/>
                <w:szCs w:val="24"/>
              </w:rPr>
              <w:t>в том числе:</w:t>
            </w:r>
          </w:p>
        </w:tc>
        <w:tc>
          <w:tcPr>
            <w:tcW w:w="2268" w:type="dxa"/>
            <w:vAlign w:val="center"/>
          </w:tcPr>
          <w:p w:rsidR="00954596" w:rsidRPr="00324F36" w:rsidRDefault="00954596" w:rsidP="00324F36">
            <w:pPr>
              <w:jc w:val="center"/>
              <w:rPr>
                <w:rFonts w:ascii="Times New Roman" w:hAnsi="Times New Roman"/>
                <w:color w:val="000000" w:themeColor="text1"/>
                <w:sz w:val="24"/>
                <w:szCs w:val="24"/>
              </w:rPr>
            </w:pPr>
          </w:p>
        </w:tc>
        <w:tc>
          <w:tcPr>
            <w:tcW w:w="1808" w:type="dxa"/>
            <w:vAlign w:val="center"/>
          </w:tcPr>
          <w:p w:rsidR="00954596" w:rsidRPr="00324F36" w:rsidRDefault="00954596" w:rsidP="00324F36">
            <w:pPr>
              <w:jc w:val="center"/>
              <w:rPr>
                <w:rFonts w:ascii="Times New Roman" w:hAnsi="Times New Roman"/>
                <w:color w:val="000000" w:themeColor="text1"/>
                <w:sz w:val="24"/>
                <w:szCs w:val="24"/>
              </w:rPr>
            </w:pPr>
          </w:p>
        </w:tc>
      </w:tr>
      <w:tr w:rsidR="00954596" w:rsidRPr="00324F36" w:rsidTr="00324F36">
        <w:trPr>
          <w:trHeight w:val="415"/>
        </w:trPr>
        <w:tc>
          <w:tcPr>
            <w:tcW w:w="5778" w:type="dxa"/>
            <w:vAlign w:val="center"/>
          </w:tcPr>
          <w:p w:rsidR="00954596" w:rsidRPr="00324F36" w:rsidRDefault="00954596" w:rsidP="00BB5F31">
            <w:pPr>
              <w:rPr>
                <w:rFonts w:ascii="Times New Roman" w:hAnsi="Times New Roman"/>
                <w:color w:val="000000" w:themeColor="text1"/>
                <w:sz w:val="24"/>
                <w:szCs w:val="24"/>
              </w:rPr>
            </w:pPr>
            <w:r w:rsidRPr="00324F36">
              <w:rPr>
                <w:rFonts w:ascii="Times New Roman" w:hAnsi="Times New Roman"/>
                <w:color w:val="000000" w:themeColor="text1"/>
                <w:sz w:val="24"/>
                <w:szCs w:val="24"/>
              </w:rPr>
              <w:t>Безвозмездные поступления</w:t>
            </w:r>
          </w:p>
        </w:tc>
        <w:tc>
          <w:tcPr>
            <w:tcW w:w="2268" w:type="dxa"/>
            <w:vAlign w:val="center"/>
          </w:tcPr>
          <w:p w:rsidR="00954596" w:rsidRPr="00324F36" w:rsidRDefault="00954596" w:rsidP="00324F36">
            <w:pPr>
              <w:jc w:val="center"/>
              <w:rPr>
                <w:rFonts w:ascii="Times New Roman" w:hAnsi="Times New Roman"/>
                <w:color w:val="000000" w:themeColor="text1"/>
                <w:sz w:val="24"/>
                <w:szCs w:val="24"/>
              </w:rPr>
            </w:pPr>
            <w:r w:rsidRPr="00324F36">
              <w:rPr>
                <w:rFonts w:ascii="Times New Roman" w:hAnsi="Times New Roman"/>
                <w:color w:val="000000" w:themeColor="text1"/>
                <w:sz w:val="24"/>
                <w:szCs w:val="24"/>
              </w:rPr>
              <w:t>3 987,9</w:t>
            </w:r>
          </w:p>
        </w:tc>
        <w:tc>
          <w:tcPr>
            <w:tcW w:w="1808" w:type="dxa"/>
            <w:vAlign w:val="center"/>
          </w:tcPr>
          <w:p w:rsidR="00954596" w:rsidRPr="00324F36" w:rsidRDefault="00954596" w:rsidP="00324F36">
            <w:pPr>
              <w:jc w:val="center"/>
              <w:rPr>
                <w:rFonts w:ascii="Times New Roman" w:hAnsi="Times New Roman"/>
                <w:color w:val="000000" w:themeColor="text1"/>
                <w:sz w:val="24"/>
                <w:szCs w:val="24"/>
              </w:rPr>
            </w:pPr>
            <w:r w:rsidRPr="00324F36">
              <w:rPr>
                <w:rFonts w:ascii="Times New Roman" w:hAnsi="Times New Roman"/>
                <w:color w:val="000000" w:themeColor="text1"/>
                <w:sz w:val="24"/>
                <w:szCs w:val="24"/>
              </w:rPr>
              <w:t>72,9</w:t>
            </w:r>
          </w:p>
        </w:tc>
      </w:tr>
      <w:tr w:rsidR="00954596" w:rsidRPr="00324F36" w:rsidTr="00324F36">
        <w:trPr>
          <w:trHeight w:val="422"/>
        </w:trPr>
        <w:tc>
          <w:tcPr>
            <w:tcW w:w="5778" w:type="dxa"/>
            <w:vAlign w:val="center"/>
          </w:tcPr>
          <w:p w:rsidR="00954596" w:rsidRPr="00324F36" w:rsidRDefault="00954596" w:rsidP="00BB5F31">
            <w:pPr>
              <w:rPr>
                <w:rFonts w:ascii="Times New Roman" w:hAnsi="Times New Roman"/>
                <w:color w:val="000000" w:themeColor="text1"/>
                <w:sz w:val="24"/>
                <w:szCs w:val="24"/>
              </w:rPr>
            </w:pPr>
            <w:r w:rsidRPr="00324F36">
              <w:rPr>
                <w:rFonts w:ascii="Times New Roman" w:hAnsi="Times New Roman"/>
                <w:color w:val="000000" w:themeColor="text1"/>
                <w:sz w:val="24"/>
                <w:szCs w:val="24"/>
              </w:rPr>
              <w:t>Налоговые доходы, в том числе:</w:t>
            </w:r>
          </w:p>
        </w:tc>
        <w:tc>
          <w:tcPr>
            <w:tcW w:w="2268" w:type="dxa"/>
            <w:vAlign w:val="center"/>
          </w:tcPr>
          <w:p w:rsidR="00954596" w:rsidRPr="00324F36" w:rsidRDefault="00954596" w:rsidP="00324F36">
            <w:pPr>
              <w:jc w:val="center"/>
              <w:rPr>
                <w:rFonts w:ascii="Times New Roman" w:hAnsi="Times New Roman"/>
                <w:color w:val="000000" w:themeColor="text1"/>
                <w:sz w:val="24"/>
                <w:szCs w:val="24"/>
              </w:rPr>
            </w:pPr>
            <w:r w:rsidRPr="00324F36">
              <w:rPr>
                <w:rFonts w:ascii="Times New Roman" w:hAnsi="Times New Roman"/>
                <w:color w:val="000000" w:themeColor="text1"/>
                <w:sz w:val="24"/>
                <w:szCs w:val="24"/>
              </w:rPr>
              <w:t>1 203,0</w:t>
            </w:r>
          </w:p>
        </w:tc>
        <w:tc>
          <w:tcPr>
            <w:tcW w:w="1808" w:type="dxa"/>
            <w:vAlign w:val="center"/>
          </w:tcPr>
          <w:p w:rsidR="00954596" w:rsidRPr="00324F36" w:rsidRDefault="00954596" w:rsidP="00324F36">
            <w:pPr>
              <w:jc w:val="center"/>
              <w:rPr>
                <w:rFonts w:ascii="Times New Roman" w:hAnsi="Times New Roman"/>
                <w:color w:val="000000" w:themeColor="text1"/>
                <w:sz w:val="24"/>
                <w:szCs w:val="24"/>
              </w:rPr>
            </w:pPr>
            <w:r w:rsidRPr="00324F36">
              <w:rPr>
                <w:rFonts w:ascii="Times New Roman" w:hAnsi="Times New Roman"/>
                <w:color w:val="000000" w:themeColor="text1"/>
                <w:sz w:val="24"/>
                <w:szCs w:val="24"/>
              </w:rPr>
              <w:t>22,0</w:t>
            </w:r>
          </w:p>
        </w:tc>
      </w:tr>
      <w:tr w:rsidR="00954596" w:rsidRPr="00324F36" w:rsidTr="00324F36">
        <w:tc>
          <w:tcPr>
            <w:tcW w:w="5778" w:type="dxa"/>
            <w:vAlign w:val="center"/>
          </w:tcPr>
          <w:p w:rsidR="00954596" w:rsidRPr="00324F36" w:rsidRDefault="00954596" w:rsidP="00BB5F31">
            <w:pPr>
              <w:rPr>
                <w:rFonts w:ascii="Times New Roman" w:hAnsi="Times New Roman"/>
                <w:i/>
                <w:color w:val="000000" w:themeColor="text1"/>
                <w:sz w:val="24"/>
                <w:szCs w:val="24"/>
              </w:rPr>
            </w:pPr>
            <w:r w:rsidRPr="00324F36">
              <w:rPr>
                <w:rFonts w:ascii="Times New Roman" w:hAnsi="Times New Roman"/>
                <w:i/>
                <w:color w:val="000000" w:themeColor="text1"/>
                <w:sz w:val="24"/>
                <w:szCs w:val="24"/>
              </w:rPr>
              <w:t>налоги на прибыль, доходы (НДФЛ)</w:t>
            </w:r>
          </w:p>
        </w:tc>
        <w:tc>
          <w:tcPr>
            <w:tcW w:w="2268" w:type="dxa"/>
            <w:vAlign w:val="center"/>
          </w:tcPr>
          <w:p w:rsidR="00954596" w:rsidRPr="00324F36" w:rsidRDefault="00954596" w:rsidP="00324F36">
            <w:pPr>
              <w:jc w:val="center"/>
              <w:rPr>
                <w:rFonts w:ascii="Times New Roman" w:hAnsi="Times New Roman"/>
                <w:i/>
                <w:color w:val="000000" w:themeColor="text1"/>
                <w:sz w:val="24"/>
                <w:szCs w:val="24"/>
              </w:rPr>
            </w:pPr>
            <w:r w:rsidRPr="00324F36">
              <w:rPr>
                <w:rFonts w:ascii="Times New Roman" w:hAnsi="Times New Roman"/>
                <w:i/>
                <w:color w:val="000000" w:themeColor="text1"/>
                <w:sz w:val="24"/>
                <w:szCs w:val="24"/>
              </w:rPr>
              <w:t>920,2</w:t>
            </w:r>
          </w:p>
        </w:tc>
        <w:tc>
          <w:tcPr>
            <w:tcW w:w="1808" w:type="dxa"/>
            <w:vAlign w:val="center"/>
          </w:tcPr>
          <w:p w:rsidR="00954596" w:rsidRPr="00324F36" w:rsidRDefault="00954596" w:rsidP="00324F36">
            <w:pPr>
              <w:jc w:val="center"/>
              <w:rPr>
                <w:rFonts w:ascii="Times New Roman" w:hAnsi="Times New Roman"/>
                <w:i/>
                <w:color w:val="000000" w:themeColor="text1"/>
                <w:sz w:val="24"/>
                <w:szCs w:val="24"/>
              </w:rPr>
            </w:pPr>
            <w:r w:rsidRPr="00324F36">
              <w:rPr>
                <w:rFonts w:ascii="Times New Roman" w:hAnsi="Times New Roman"/>
                <w:i/>
                <w:color w:val="000000" w:themeColor="text1"/>
                <w:sz w:val="24"/>
                <w:szCs w:val="24"/>
              </w:rPr>
              <w:t>16,8</w:t>
            </w:r>
          </w:p>
        </w:tc>
      </w:tr>
      <w:tr w:rsidR="00954596" w:rsidRPr="008E2E08" w:rsidTr="00324F36">
        <w:tc>
          <w:tcPr>
            <w:tcW w:w="5778" w:type="dxa"/>
            <w:vAlign w:val="center"/>
          </w:tcPr>
          <w:p w:rsidR="00954596" w:rsidRPr="008E2E08" w:rsidRDefault="00954596" w:rsidP="00BB5F31">
            <w:pPr>
              <w:rPr>
                <w:rFonts w:ascii="Times New Roman" w:hAnsi="Times New Roman"/>
                <w:i/>
                <w:color w:val="000000" w:themeColor="text1"/>
                <w:sz w:val="24"/>
                <w:szCs w:val="24"/>
              </w:rPr>
            </w:pPr>
            <w:r w:rsidRPr="008E2E08">
              <w:rPr>
                <w:rFonts w:ascii="Times New Roman" w:hAnsi="Times New Roman"/>
                <w:i/>
                <w:color w:val="000000" w:themeColor="text1"/>
                <w:sz w:val="24"/>
                <w:szCs w:val="24"/>
              </w:rPr>
              <w:t>налоги на совокупный доход</w:t>
            </w:r>
          </w:p>
        </w:tc>
        <w:tc>
          <w:tcPr>
            <w:tcW w:w="2268" w:type="dxa"/>
            <w:vAlign w:val="center"/>
          </w:tcPr>
          <w:p w:rsidR="00954596" w:rsidRPr="008E2E08" w:rsidRDefault="00954596" w:rsidP="00324F36">
            <w:pPr>
              <w:jc w:val="center"/>
              <w:rPr>
                <w:rFonts w:ascii="Times New Roman" w:hAnsi="Times New Roman"/>
                <w:i/>
                <w:color w:val="000000" w:themeColor="text1"/>
                <w:sz w:val="24"/>
                <w:szCs w:val="24"/>
              </w:rPr>
            </w:pPr>
            <w:r w:rsidRPr="008E2E08">
              <w:rPr>
                <w:rFonts w:ascii="Times New Roman" w:hAnsi="Times New Roman"/>
                <w:i/>
                <w:color w:val="000000" w:themeColor="text1"/>
                <w:sz w:val="24"/>
                <w:szCs w:val="24"/>
              </w:rPr>
              <w:t>159,2</w:t>
            </w:r>
          </w:p>
        </w:tc>
        <w:tc>
          <w:tcPr>
            <w:tcW w:w="1808" w:type="dxa"/>
            <w:vAlign w:val="center"/>
          </w:tcPr>
          <w:p w:rsidR="00954596" w:rsidRPr="008E2E08" w:rsidRDefault="00954596" w:rsidP="00324F36">
            <w:pPr>
              <w:jc w:val="center"/>
              <w:rPr>
                <w:rFonts w:ascii="Times New Roman" w:hAnsi="Times New Roman"/>
                <w:i/>
                <w:color w:val="000000" w:themeColor="text1"/>
                <w:sz w:val="24"/>
                <w:szCs w:val="24"/>
              </w:rPr>
            </w:pPr>
            <w:r w:rsidRPr="008E2E08">
              <w:rPr>
                <w:rFonts w:ascii="Times New Roman" w:hAnsi="Times New Roman"/>
                <w:i/>
                <w:color w:val="000000" w:themeColor="text1"/>
                <w:sz w:val="24"/>
                <w:szCs w:val="24"/>
              </w:rPr>
              <w:t>2,9</w:t>
            </w:r>
          </w:p>
        </w:tc>
      </w:tr>
      <w:tr w:rsidR="00954596" w:rsidRPr="008E2E08" w:rsidTr="00324F36">
        <w:tc>
          <w:tcPr>
            <w:tcW w:w="5778" w:type="dxa"/>
            <w:vAlign w:val="center"/>
          </w:tcPr>
          <w:p w:rsidR="00954596" w:rsidRPr="008E2E08" w:rsidRDefault="00954596" w:rsidP="00BB5F31">
            <w:pPr>
              <w:rPr>
                <w:rFonts w:ascii="Times New Roman" w:hAnsi="Times New Roman"/>
                <w:i/>
                <w:color w:val="000000" w:themeColor="text1"/>
                <w:sz w:val="24"/>
                <w:szCs w:val="24"/>
              </w:rPr>
            </w:pPr>
            <w:r w:rsidRPr="008E2E08">
              <w:rPr>
                <w:rFonts w:ascii="Times New Roman" w:hAnsi="Times New Roman"/>
                <w:i/>
                <w:color w:val="000000" w:themeColor="text1"/>
                <w:sz w:val="24"/>
                <w:szCs w:val="24"/>
              </w:rPr>
              <w:t>налоги на имущество</w:t>
            </w:r>
          </w:p>
        </w:tc>
        <w:tc>
          <w:tcPr>
            <w:tcW w:w="2268" w:type="dxa"/>
            <w:vAlign w:val="center"/>
          </w:tcPr>
          <w:p w:rsidR="00954596" w:rsidRPr="008E2E08" w:rsidRDefault="00954596" w:rsidP="00324F36">
            <w:pPr>
              <w:jc w:val="center"/>
              <w:rPr>
                <w:rFonts w:ascii="Times New Roman" w:hAnsi="Times New Roman"/>
                <w:i/>
                <w:color w:val="000000" w:themeColor="text1"/>
                <w:sz w:val="24"/>
                <w:szCs w:val="24"/>
              </w:rPr>
            </w:pPr>
            <w:r w:rsidRPr="008E2E08">
              <w:rPr>
                <w:rFonts w:ascii="Times New Roman" w:hAnsi="Times New Roman"/>
                <w:i/>
                <w:color w:val="000000" w:themeColor="text1"/>
                <w:sz w:val="24"/>
                <w:szCs w:val="24"/>
              </w:rPr>
              <w:t>98,8</w:t>
            </w:r>
          </w:p>
        </w:tc>
        <w:tc>
          <w:tcPr>
            <w:tcW w:w="1808" w:type="dxa"/>
            <w:vAlign w:val="center"/>
          </w:tcPr>
          <w:p w:rsidR="00954596" w:rsidRPr="008E2E08" w:rsidRDefault="00954596" w:rsidP="00324F36">
            <w:pPr>
              <w:jc w:val="center"/>
              <w:rPr>
                <w:rFonts w:ascii="Times New Roman" w:hAnsi="Times New Roman"/>
                <w:i/>
                <w:color w:val="000000" w:themeColor="text1"/>
                <w:sz w:val="24"/>
                <w:szCs w:val="24"/>
              </w:rPr>
            </w:pPr>
            <w:r w:rsidRPr="008E2E08">
              <w:rPr>
                <w:rFonts w:ascii="Times New Roman" w:hAnsi="Times New Roman"/>
                <w:i/>
                <w:color w:val="000000" w:themeColor="text1"/>
                <w:sz w:val="24"/>
                <w:szCs w:val="24"/>
              </w:rPr>
              <w:t>1,8</w:t>
            </w:r>
          </w:p>
        </w:tc>
      </w:tr>
      <w:tr w:rsidR="00954596" w:rsidRPr="008E2E08" w:rsidTr="00324F36">
        <w:tc>
          <w:tcPr>
            <w:tcW w:w="5778" w:type="dxa"/>
            <w:vAlign w:val="center"/>
          </w:tcPr>
          <w:p w:rsidR="00954596" w:rsidRPr="008E2E08" w:rsidRDefault="00954596" w:rsidP="00BB5F31">
            <w:pPr>
              <w:rPr>
                <w:rFonts w:ascii="Times New Roman" w:hAnsi="Times New Roman"/>
                <w:i/>
                <w:color w:val="000000" w:themeColor="text1"/>
                <w:sz w:val="24"/>
                <w:szCs w:val="24"/>
              </w:rPr>
            </w:pPr>
            <w:r w:rsidRPr="008E2E08">
              <w:rPr>
                <w:rFonts w:ascii="Times New Roman" w:hAnsi="Times New Roman"/>
                <w:i/>
                <w:color w:val="000000" w:themeColor="text1"/>
                <w:sz w:val="24"/>
                <w:szCs w:val="24"/>
              </w:rPr>
              <w:t>прочие налоговые налоги</w:t>
            </w:r>
          </w:p>
        </w:tc>
        <w:tc>
          <w:tcPr>
            <w:tcW w:w="2268" w:type="dxa"/>
            <w:vAlign w:val="center"/>
          </w:tcPr>
          <w:p w:rsidR="00954596" w:rsidRPr="008E2E08" w:rsidRDefault="00954596" w:rsidP="00324F36">
            <w:pPr>
              <w:jc w:val="center"/>
              <w:rPr>
                <w:rFonts w:ascii="Times New Roman" w:hAnsi="Times New Roman"/>
                <w:i/>
                <w:color w:val="000000" w:themeColor="text1"/>
                <w:sz w:val="24"/>
                <w:szCs w:val="24"/>
              </w:rPr>
            </w:pPr>
            <w:r w:rsidRPr="008E2E08">
              <w:rPr>
                <w:rFonts w:ascii="Times New Roman" w:hAnsi="Times New Roman"/>
                <w:i/>
                <w:color w:val="000000" w:themeColor="text1"/>
                <w:sz w:val="24"/>
                <w:szCs w:val="24"/>
              </w:rPr>
              <w:t>24,8</w:t>
            </w:r>
          </w:p>
        </w:tc>
        <w:tc>
          <w:tcPr>
            <w:tcW w:w="1808" w:type="dxa"/>
            <w:vAlign w:val="center"/>
          </w:tcPr>
          <w:p w:rsidR="00954596" w:rsidRPr="008E2E08" w:rsidRDefault="00954596" w:rsidP="00324F36">
            <w:pPr>
              <w:jc w:val="center"/>
              <w:rPr>
                <w:rFonts w:ascii="Times New Roman" w:hAnsi="Times New Roman"/>
                <w:i/>
                <w:color w:val="000000" w:themeColor="text1"/>
                <w:sz w:val="24"/>
                <w:szCs w:val="24"/>
              </w:rPr>
            </w:pPr>
            <w:r w:rsidRPr="008E2E08">
              <w:rPr>
                <w:rFonts w:ascii="Times New Roman" w:hAnsi="Times New Roman"/>
                <w:i/>
                <w:color w:val="000000" w:themeColor="text1"/>
                <w:sz w:val="24"/>
                <w:szCs w:val="24"/>
              </w:rPr>
              <w:t>0,5</w:t>
            </w:r>
          </w:p>
        </w:tc>
      </w:tr>
      <w:tr w:rsidR="00954596" w:rsidRPr="00ED1066" w:rsidTr="00324F36">
        <w:trPr>
          <w:trHeight w:val="485"/>
        </w:trPr>
        <w:tc>
          <w:tcPr>
            <w:tcW w:w="5778" w:type="dxa"/>
            <w:vAlign w:val="center"/>
          </w:tcPr>
          <w:p w:rsidR="00954596" w:rsidRPr="00ED1066" w:rsidRDefault="00954596" w:rsidP="00BB5F31">
            <w:pPr>
              <w:rPr>
                <w:rFonts w:ascii="Times New Roman" w:hAnsi="Times New Roman"/>
                <w:color w:val="000000" w:themeColor="text1"/>
                <w:sz w:val="24"/>
                <w:szCs w:val="24"/>
              </w:rPr>
            </w:pPr>
            <w:r w:rsidRPr="00ED1066">
              <w:rPr>
                <w:rFonts w:ascii="Times New Roman" w:hAnsi="Times New Roman"/>
                <w:color w:val="000000" w:themeColor="text1"/>
                <w:sz w:val="24"/>
                <w:szCs w:val="24"/>
              </w:rPr>
              <w:t>Неналоговые доходы, в том числе:</w:t>
            </w:r>
          </w:p>
        </w:tc>
        <w:tc>
          <w:tcPr>
            <w:tcW w:w="2268" w:type="dxa"/>
            <w:vAlign w:val="center"/>
          </w:tcPr>
          <w:p w:rsidR="00954596" w:rsidRPr="00ED1066" w:rsidRDefault="00954596" w:rsidP="00324F36">
            <w:pPr>
              <w:jc w:val="center"/>
              <w:rPr>
                <w:rFonts w:ascii="Times New Roman" w:hAnsi="Times New Roman"/>
                <w:color w:val="000000" w:themeColor="text1"/>
                <w:sz w:val="24"/>
                <w:szCs w:val="24"/>
              </w:rPr>
            </w:pPr>
            <w:r w:rsidRPr="00ED1066">
              <w:rPr>
                <w:rFonts w:ascii="Times New Roman" w:hAnsi="Times New Roman"/>
                <w:color w:val="000000" w:themeColor="text1"/>
                <w:sz w:val="24"/>
                <w:szCs w:val="24"/>
              </w:rPr>
              <w:t>279,2</w:t>
            </w:r>
          </w:p>
        </w:tc>
        <w:tc>
          <w:tcPr>
            <w:tcW w:w="1808" w:type="dxa"/>
            <w:vAlign w:val="center"/>
          </w:tcPr>
          <w:p w:rsidR="00954596" w:rsidRPr="00ED1066" w:rsidRDefault="00954596" w:rsidP="00324F36">
            <w:pPr>
              <w:jc w:val="center"/>
              <w:rPr>
                <w:rFonts w:ascii="Times New Roman" w:hAnsi="Times New Roman"/>
                <w:color w:val="000000" w:themeColor="text1"/>
                <w:sz w:val="24"/>
                <w:szCs w:val="24"/>
              </w:rPr>
            </w:pPr>
            <w:r w:rsidRPr="00ED1066">
              <w:rPr>
                <w:rFonts w:ascii="Times New Roman" w:hAnsi="Times New Roman"/>
                <w:color w:val="000000" w:themeColor="text1"/>
                <w:sz w:val="24"/>
                <w:szCs w:val="24"/>
              </w:rPr>
              <w:t>5,1</w:t>
            </w:r>
          </w:p>
        </w:tc>
      </w:tr>
      <w:tr w:rsidR="00954596" w:rsidRPr="008E2E08" w:rsidTr="00324F36">
        <w:tc>
          <w:tcPr>
            <w:tcW w:w="5778" w:type="dxa"/>
            <w:vAlign w:val="center"/>
          </w:tcPr>
          <w:p w:rsidR="00954596" w:rsidRPr="008E2E08" w:rsidRDefault="00954596" w:rsidP="00BB5F31">
            <w:pPr>
              <w:rPr>
                <w:rFonts w:ascii="Times New Roman" w:hAnsi="Times New Roman"/>
                <w:i/>
                <w:color w:val="000000" w:themeColor="text1"/>
                <w:sz w:val="24"/>
                <w:szCs w:val="24"/>
              </w:rPr>
            </w:pPr>
            <w:r w:rsidRPr="008E2E08">
              <w:rPr>
                <w:rFonts w:ascii="Times New Roman" w:hAnsi="Times New Roman"/>
                <w:i/>
                <w:color w:val="000000" w:themeColor="text1"/>
                <w:sz w:val="24"/>
                <w:szCs w:val="24"/>
              </w:rPr>
              <w:t>доходы от использования имущества, находящегося в государственной и муниципальной собственности</w:t>
            </w:r>
          </w:p>
        </w:tc>
        <w:tc>
          <w:tcPr>
            <w:tcW w:w="2268" w:type="dxa"/>
            <w:vAlign w:val="center"/>
          </w:tcPr>
          <w:p w:rsidR="00954596" w:rsidRPr="008E2E08" w:rsidRDefault="00954596" w:rsidP="00324F36">
            <w:pPr>
              <w:jc w:val="center"/>
              <w:rPr>
                <w:rFonts w:ascii="Times New Roman" w:hAnsi="Times New Roman"/>
                <w:i/>
                <w:color w:val="000000" w:themeColor="text1"/>
                <w:sz w:val="24"/>
                <w:szCs w:val="24"/>
              </w:rPr>
            </w:pPr>
            <w:r w:rsidRPr="008E2E08">
              <w:rPr>
                <w:rFonts w:ascii="Times New Roman" w:hAnsi="Times New Roman"/>
                <w:i/>
                <w:color w:val="000000" w:themeColor="text1"/>
                <w:sz w:val="24"/>
                <w:szCs w:val="24"/>
              </w:rPr>
              <w:t>157,4</w:t>
            </w:r>
          </w:p>
        </w:tc>
        <w:tc>
          <w:tcPr>
            <w:tcW w:w="1808" w:type="dxa"/>
            <w:vAlign w:val="center"/>
          </w:tcPr>
          <w:p w:rsidR="00954596" w:rsidRPr="008E2E08" w:rsidRDefault="00954596" w:rsidP="00324F36">
            <w:pPr>
              <w:jc w:val="center"/>
              <w:rPr>
                <w:rFonts w:ascii="Times New Roman" w:hAnsi="Times New Roman"/>
                <w:i/>
                <w:color w:val="000000" w:themeColor="text1"/>
                <w:sz w:val="24"/>
                <w:szCs w:val="24"/>
              </w:rPr>
            </w:pPr>
            <w:r w:rsidRPr="008E2E08">
              <w:rPr>
                <w:rFonts w:ascii="Times New Roman" w:hAnsi="Times New Roman"/>
                <w:i/>
                <w:color w:val="000000" w:themeColor="text1"/>
                <w:sz w:val="24"/>
                <w:szCs w:val="24"/>
              </w:rPr>
              <w:t>2,9</w:t>
            </w:r>
          </w:p>
        </w:tc>
      </w:tr>
      <w:tr w:rsidR="00954596" w:rsidRPr="008E2E08" w:rsidTr="00324F36">
        <w:tc>
          <w:tcPr>
            <w:tcW w:w="5778" w:type="dxa"/>
            <w:vAlign w:val="center"/>
          </w:tcPr>
          <w:p w:rsidR="00954596" w:rsidRPr="008E2E08" w:rsidRDefault="00954596" w:rsidP="00BB5F31">
            <w:pPr>
              <w:rPr>
                <w:rFonts w:ascii="Times New Roman" w:hAnsi="Times New Roman"/>
                <w:i/>
                <w:color w:val="000000" w:themeColor="text1"/>
                <w:sz w:val="24"/>
                <w:szCs w:val="24"/>
              </w:rPr>
            </w:pPr>
            <w:r w:rsidRPr="008E2E08">
              <w:rPr>
                <w:rFonts w:ascii="Times New Roman" w:hAnsi="Times New Roman"/>
                <w:i/>
                <w:color w:val="000000" w:themeColor="text1"/>
                <w:sz w:val="24"/>
                <w:szCs w:val="24"/>
              </w:rPr>
              <w:t>доходы от продажи материальных и нематериальных активов</w:t>
            </w:r>
          </w:p>
        </w:tc>
        <w:tc>
          <w:tcPr>
            <w:tcW w:w="2268" w:type="dxa"/>
            <w:vAlign w:val="center"/>
          </w:tcPr>
          <w:p w:rsidR="00954596" w:rsidRPr="008E2E08" w:rsidRDefault="00954596" w:rsidP="00324F36">
            <w:pPr>
              <w:jc w:val="center"/>
              <w:rPr>
                <w:rFonts w:ascii="Times New Roman" w:hAnsi="Times New Roman"/>
                <w:i/>
                <w:color w:val="000000" w:themeColor="text1"/>
                <w:sz w:val="24"/>
                <w:szCs w:val="24"/>
              </w:rPr>
            </w:pPr>
            <w:r w:rsidRPr="008E2E08">
              <w:rPr>
                <w:rFonts w:ascii="Times New Roman" w:hAnsi="Times New Roman"/>
                <w:i/>
                <w:color w:val="000000" w:themeColor="text1"/>
                <w:sz w:val="24"/>
                <w:szCs w:val="24"/>
              </w:rPr>
              <w:t>67,5</w:t>
            </w:r>
          </w:p>
        </w:tc>
        <w:tc>
          <w:tcPr>
            <w:tcW w:w="1808" w:type="dxa"/>
            <w:vAlign w:val="center"/>
          </w:tcPr>
          <w:p w:rsidR="00954596" w:rsidRPr="008E2E08" w:rsidRDefault="00954596" w:rsidP="00324F36">
            <w:pPr>
              <w:jc w:val="center"/>
              <w:rPr>
                <w:rFonts w:ascii="Times New Roman" w:hAnsi="Times New Roman"/>
                <w:i/>
                <w:color w:val="000000" w:themeColor="text1"/>
                <w:sz w:val="24"/>
                <w:szCs w:val="24"/>
              </w:rPr>
            </w:pPr>
            <w:r w:rsidRPr="008E2E08">
              <w:rPr>
                <w:rFonts w:ascii="Times New Roman" w:hAnsi="Times New Roman"/>
                <w:i/>
                <w:color w:val="000000" w:themeColor="text1"/>
                <w:sz w:val="24"/>
                <w:szCs w:val="24"/>
              </w:rPr>
              <w:t>1,2</w:t>
            </w:r>
          </w:p>
        </w:tc>
      </w:tr>
      <w:tr w:rsidR="00954596" w:rsidRPr="008E2E08" w:rsidTr="00324F36">
        <w:tc>
          <w:tcPr>
            <w:tcW w:w="5778" w:type="dxa"/>
            <w:vAlign w:val="center"/>
          </w:tcPr>
          <w:p w:rsidR="00954596" w:rsidRPr="008E2E08" w:rsidRDefault="00954596" w:rsidP="00BB5F31">
            <w:pPr>
              <w:rPr>
                <w:rFonts w:ascii="Times New Roman" w:hAnsi="Times New Roman"/>
                <w:i/>
                <w:color w:val="000000" w:themeColor="text1"/>
                <w:sz w:val="24"/>
                <w:szCs w:val="24"/>
              </w:rPr>
            </w:pPr>
            <w:r w:rsidRPr="008E2E08">
              <w:rPr>
                <w:rFonts w:ascii="Times New Roman" w:hAnsi="Times New Roman"/>
                <w:i/>
                <w:color w:val="000000" w:themeColor="text1"/>
                <w:sz w:val="24"/>
                <w:szCs w:val="24"/>
              </w:rPr>
              <w:t>штрафы, санкции, возмещение ущерба</w:t>
            </w:r>
          </w:p>
        </w:tc>
        <w:tc>
          <w:tcPr>
            <w:tcW w:w="2268" w:type="dxa"/>
            <w:vAlign w:val="center"/>
          </w:tcPr>
          <w:p w:rsidR="00954596" w:rsidRPr="008E2E08" w:rsidRDefault="00954596" w:rsidP="00324F36">
            <w:pPr>
              <w:jc w:val="center"/>
              <w:rPr>
                <w:rFonts w:ascii="Times New Roman" w:hAnsi="Times New Roman"/>
                <w:i/>
                <w:color w:val="000000" w:themeColor="text1"/>
                <w:sz w:val="24"/>
                <w:szCs w:val="24"/>
              </w:rPr>
            </w:pPr>
            <w:r w:rsidRPr="008E2E08">
              <w:rPr>
                <w:rFonts w:ascii="Times New Roman" w:hAnsi="Times New Roman"/>
                <w:i/>
                <w:color w:val="000000" w:themeColor="text1"/>
                <w:sz w:val="24"/>
                <w:szCs w:val="24"/>
              </w:rPr>
              <w:t>14,7</w:t>
            </w:r>
          </w:p>
        </w:tc>
        <w:tc>
          <w:tcPr>
            <w:tcW w:w="1808" w:type="dxa"/>
            <w:vAlign w:val="center"/>
          </w:tcPr>
          <w:p w:rsidR="00954596" w:rsidRPr="008E2E08" w:rsidRDefault="00954596" w:rsidP="00324F36">
            <w:pPr>
              <w:jc w:val="center"/>
              <w:rPr>
                <w:rFonts w:ascii="Times New Roman" w:hAnsi="Times New Roman"/>
                <w:i/>
                <w:color w:val="000000" w:themeColor="text1"/>
                <w:sz w:val="24"/>
                <w:szCs w:val="24"/>
              </w:rPr>
            </w:pPr>
            <w:r w:rsidRPr="008E2E08">
              <w:rPr>
                <w:rFonts w:ascii="Times New Roman" w:hAnsi="Times New Roman"/>
                <w:i/>
                <w:color w:val="000000" w:themeColor="text1"/>
                <w:sz w:val="24"/>
                <w:szCs w:val="24"/>
              </w:rPr>
              <w:t>0,3</w:t>
            </w:r>
          </w:p>
        </w:tc>
      </w:tr>
      <w:tr w:rsidR="00954596" w:rsidRPr="008E2E08" w:rsidTr="00324F36">
        <w:tc>
          <w:tcPr>
            <w:tcW w:w="5778" w:type="dxa"/>
            <w:vAlign w:val="center"/>
          </w:tcPr>
          <w:p w:rsidR="00954596" w:rsidRPr="008E2E08" w:rsidRDefault="00954596" w:rsidP="00BB5F31">
            <w:pPr>
              <w:rPr>
                <w:rFonts w:ascii="Times New Roman" w:hAnsi="Times New Roman"/>
                <w:i/>
                <w:color w:val="000000" w:themeColor="text1"/>
                <w:sz w:val="24"/>
                <w:szCs w:val="24"/>
              </w:rPr>
            </w:pPr>
            <w:r w:rsidRPr="008E2E08">
              <w:rPr>
                <w:rFonts w:ascii="Times New Roman" w:hAnsi="Times New Roman"/>
                <w:i/>
                <w:color w:val="000000" w:themeColor="text1"/>
                <w:sz w:val="24"/>
                <w:szCs w:val="24"/>
              </w:rPr>
              <w:t>прочие неналоговые доходы</w:t>
            </w:r>
          </w:p>
        </w:tc>
        <w:tc>
          <w:tcPr>
            <w:tcW w:w="2268" w:type="dxa"/>
            <w:vAlign w:val="center"/>
          </w:tcPr>
          <w:p w:rsidR="00954596" w:rsidRPr="008E2E08" w:rsidRDefault="00954596" w:rsidP="00324F36">
            <w:pPr>
              <w:jc w:val="center"/>
              <w:rPr>
                <w:rFonts w:ascii="Times New Roman" w:hAnsi="Times New Roman"/>
                <w:i/>
                <w:color w:val="000000" w:themeColor="text1"/>
                <w:sz w:val="24"/>
                <w:szCs w:val="24"/>
              </w:rPr>
            </w:pPr>
            <w:r w:rsidRPr="008E2E08">
              <w:rPr>
                <w:rFonts w:ascii="Times New Roman" w:hAnsi="Times New Roman"/>
                <w:i/>
                <w:color w:val="000000" w:themeColor="text1"/>
                <w:sz w:val="24"/>
                <w:szCs w:val="24"/>
              </w:rPr>
              <w:t>39,6</w:t>
            </w:r>
          </w:p>
        </w:tc>
        <w:tc>
          <w:tcPr>
            <w:tcW w:w="1808" w:type="dxa"/>
            <w:vAlign w:val="center"/>
          </w:tcPr>
          <w:p w:rsidR="00954596" w:rsidRPr="008E2E08" w:rsidRDefault="00954596" w:rsidP="00324F36">
            <w:pPr>
              <w:jc w:val="center"/>
              <w:rPr>
                <w:rFonts w:ascii="Times New Roman" w:hAnsi="Times New Roman"/>
                <w:i/>
                <w:color w:val="000000" w:themeColor="text1"/>
                <w:sz w:val="24"/>
                <w:szCs w:val="24"/>
              </w:rPr>
            </w:pPr>
            <w:r w:rsidRPr="008E2E08">
              <w:rPr>
                <w:rFonts w:ascii="Times New Roman" w:hAnsi="Times New Roman"/>
                <w:i/>
                <w:color w:val="000000" w:themeColor="text1"/>
                <w:sz w:val="24"/>
                <w:szCs w:val="24"/>
              </w:rPr>
              <w:t>0,7</w:t>
            </w:r>
          </w:p>
        </w:tc>
      </w:tr>
    </w:tbl>
    <w:p w:rsidR="00954596" w:rsidRPr="008E2E08" w:rsidRDefault="00954596" w:rsidP="00954596">
      <w:pPr>
        <w:spacing w:after="0" w:line="240" w:lineRule="auto"/>
        <w:ind w:firstLine="709"/>
        <w:jc w:val="both"/>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 xml:space="preserve"> </w:t>
      </w:r>
    </w:p>
    <w:p w:rsidR="00954596" w:rsidRPr="008E2E08" w:rsidRDefault="00954596" w:rsidP="00954596">
      <w:pPr>
        <w:spacing w:after="0" w:line="240" w:lineRule="auto"/>
        <w:ind w:firstLine="709"/>
        <w:jc w:val="both"/>
        <w:rPr>
          <w:rStyle w:val="apple-style-span"/>
          <w:color w:val="000000" w:themeColor="text1"/>
          <w:sz w:val="24"/>
          <w:szCs w:val="24"/>
        </w:rPr>
      </w:pPr>
      <w:r w:rsidRPr="008E2E08">
        <w:rPr>
          <w:rFonts w:ascii="Times New Roman" w:hAnsi="Times New Roman" w:cs="Times New Roman"/>
          <w:color w:val="000000" w:themeColor="text1"/>
          <w:sz w:val="24"/>
          <w:szCs w:val="24"/>
        </w:rPr>
        <w:t xml:space="preserve">Основную долю налоговых поступлений бюджета города Мегиона составляет налог на доходы физических лиц – 16,8%. </w:t>
      </w:r>
      <w:r w:rsidRPr="008E2E08">
        <w:rPr>
          <w:rStyle w:val="apple-style-span"/>
          <w:color w:val="000000" w:themeColor="text1"/>
          <w:sz w:val="24"/>
          <w:szCs w:val="24"/>
        </w:rPr>
        <w:t>По сравнению с аналогичным периодом 2020 года налог на доходы физических лиц снизился на 6,1% и составил 920,2 млн рублей.</w:t>
      </w:r>
    </w:p>
    <w:p w:rsidR="00954596" w:rsidRPr="008E2E08" w:rsidRDefault="00954596" w:rsidP="0095459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За январь-декабрь 2021 года в бюджет города поступило 14,2 млн рублей налога на товары (работы, услуги) реализуемые на территории РФ, что на 14,4% больше, чем за аналогичный период 2020 года.</w:t>
      </w:r>
    </w:p>
    <w:p w:rsidR="00954596" w:rsidRPr="008E2E08" w:rsidRDefault="00954596" w:rsidP="00954596">
      <w:pPr>
        <w:spacing w:after="0" w:line="240" w:lineRule="auto"/>
        <w:ind w:firstLine="709"/>
        <w:jc w:val="both"/>
        <w:rPr>
          <w:rStyle w:val="apple-style-span"/>
          <w:color w:val="000000" w:themeColor="text1"/>
          <w:sz w:val="24"/>
          <w:szCs w:val="24"/>
        </w:rPr>
      </w:pPr>
      <w:r w:rsidRPr="008E2E08">
        <w:rPr>
          <w:rStyle w:val="apple-style-span"/>
          <w:color w:val="000000" w:themeColor="text1"/>
          <w:sz w:val="24"/>
          <w:szCs w:val="24"/>
        </w:rPr>
        <w:t xml:space="preserve">В отчетном периоде на 2,4% уменьшились налоги на совокупный доход. Единый налог на вмененный доход составил 7,2 млн рублей и снизился на 70,2%. Единый налог, взимаемый в связи с применением упрощенной системы налогообложения, за январь-декабрь 2021 года составил 144,8 млн рублей, темп увеличения по отношению к аналогичному периоду 2020 года составил 9,8%. В отчетном периоде увеличился налог, взимаемый в виде стоимости патента, </w:t>
      </w:r>
      <w:r w:rsidRPr="008E2E08">
        <w:rPr>
          <w:rStyle w:val="apple-style-span"/>
          <w:color w:val="000000" w:themeColor="text1"/>
          <w:sz w:val="24"/>
          <w:szCs w:val="24"/>
        </w:rPr>
        <w:lastRenderedPageBreak/>
        <w:t>в связи с применением упрощенной системы налогообложения на 0,3% и составил 7,2 млн рублей.</w:t>
      </w:r>
    </w:p>
    <w:p w:rsidR="00954596" w:rsidRPr="008E2E08" w:rsidRDefault="00954596" w:rsidP="00954596">
      <w:pPr>
        <w:spacing w:after="0" w:line="240" w:lineRule="auto"/>
        <w:ind w:firstLine="709"/>
        <w:jc w:val="both"/>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 xml:space="preserve">Исполнение местного бюджета по неналоговым доходам за 2021 год составило 279,2 млн рублей и по сравнению с аналогичным периодом 2020 года неналоговые доходы увеличились на 15,9%. Удельный вес неналоговых доходов в доходах местного бюджета составляет 5,1%. </w:t>
      </w:r>
    </w:p>
    <w:p w:rsidR="00954596" w:rsidRPr="008E2E08" w:rsidRDefault="00954596" w:rsidP="00954596">
      <w:pPr>
        <w:spacing w:after="0" w:line="240" w:lineRule="auto"/>
        <w:ind w:firstLine="708"/>
        <w:jc w:val="both"/>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Наибольшую долю – 2,9% в неналоговых доходах местного бюджета составляют доходы от использования имущества, находящегося в государственной и муниципальной собственности, которые за январь-декабрь 2021 года составили 157,4 млн рублей. По сравнению с аналогичным периодом 2020 года данные поступления снизились на 4,7%.</w:t>
      </w:r>
    </w:p>
    <w:p w:rsidR="00954596" w:rsidRPr="008E2E08" w:rsidRDefault="00954596" w:rsidP="00954596">
      <w:pPr>
        <w:spacing w:after="0" w:line="240" w:lineRule="auto"/>
        <w:ind w:firstLine="709"/>
        <w:jc w:val="both"/>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 xml:space="preserve">Основную часть доходов бюджета города Мегиона составляют безвозмездные поступления от других бюджетов бюджетной системы, что свидетельствует о высокой </w:t>
      </w:r>
      <w:proofErr w:type="spellStart"/>
      <w:r w:rsidRPr="008E2E08">
        <w:rPr>
          <w:rFonts w:ascii="Times New Roman" w:hAnsi="Times New Roman" w:cs="Times New Roman"/>
          <w:color w:val="000000" w:themeColor="text1"/>
          <w:sz w:val="24"/>
          <w:szCs w:val="24"/>
        </w:rPr>
        <w:t>дотационности</w:t>
      </w:r>
      <w:proofErr w:type="spellEnd"/>
      <w:r w:rsidRPr="008E2E08">
        <w:rPr>
          <w:rFonts w:ascii="Times New Roman" w:hAnsi="Times New Roman" w:cs="Times New Roman"/>
          <w:color w:val="000000" w:themeColor="text1"/>
          <w:sz w:val="24"/>
          <w:szCs w:val="24"/>
        </w:rPr>
        <w:t xml:space="preserve"> городского округа. Безвозмездные поступления за отчетный период увеличились по сравнению 2020 годом на 17,1% и составили 3 987,9</w:t>
      </w:r>
      <w:r>
        <w:rPr>
          <w:rFonts w:ascii="Times New Roman" w:hAnsi="Times New Roman" w:cs="Times New Roman"/>
          <w:color w:val="000000" w:themeColor="text1"/>
          <w:sz w:val="24"/>
          <w:szCs w:val="24"/>
        </w:rPr>
        <w:t xml:space="preserve"> </w:t>
      </w:r>
      <w:r w:rsidRPr="008E2E08">
        <w:rPr>
          <w:rFonts w:ascii="Times New Roman" w:hAnsi="Times New Roman" w:cs="Times New Roman"/>
          <w:color w:val="000000" w:themeColor="text1"/>
          <w:sz w:val="24"/>
          <w:szCs w:val="24"/>
        </w:rPr>
        <w:t xml:space="preserve">млн рублей. </w:t>
      </w:r>
    </w:p>
    <w:p w:rsidR="00954596" w:rsidRPr="008E2E08" w:rsidRDefault="00954596" w:rsidP="00954596">
      <w:pPr>
        <w:spacing w:after="0" w:line="240" w:lineRule="auto"/>
        <w:ind w:firstLine="709"/>
        <w:jc w:val="both"/>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В расчете на одного жителя доходы бюджета города Мегиона за январь-декабрь 2021 года составили 103,5 тыс. рублей.</w:t>
      </w:r>
    </w:p>
    <w:p w:rsidR="00954596" w:rsidRPr="008E2E08" w:rsidRDefault="00954596" w:rsidP="00954596">
      <w:pPr>
        <w:pStyle w:val="ab"/>
        <w:spacing w:after="0"/>
        <w:ind w:firstLine="709"/>
        <w:jc w:val="both"/>
        <w:rPr>
          <w:rStyle w:val="af4"/>
          <w:b w:val="0"/>
          <w:color w:val="000000" w:themeColor="text1"/>
        </w:rPr>
      </w:pPr>
    </w:p>
    <w:p w:rsidR="00954596" w:rsidRPr="00ED1066" w:rsidRDefault="00954596" w:rsidP="00954596">
      <w:pPr>
        <w:pStyle w:val="ab"/>
        <w:spacing w:after="0"/>
        <w:jc w:val="both"/>
        <w:rPr>
          <w:rStyle w:val="af4"/>
          <w:b w:val="0"/>
          <w:color w:val="000000" w:themeColor="text1"/>
        </w:rPr>
      </w:pPr>
      <w:r w:rsidRPr="00ED1066">
        <w:rPr>
          <w:rStyle w:val="af4"/>
          <w:b w:val="0"/>
          <w:color w:val="000000" w:themeColor="text1"/>
        </w:rPr>
        <w:t>Исполнение местного бюджета по расходам</w:t>
      </w:r>
    </w:p>
    <w:p w:rsidR="00954596" w:rsidRPr="008E2E08" w:rsidRDefault="00954596" w:rsidP="00954596">
      <w:pPr>
        <w:pStyle w:val="ab"/>
        <w:spacing w:after="0"/>
        <w:jc w:val="both"/>
        <w:rPr>
          <w:color w:val="000000" w:themeColor="text1"/>
        </w:rPr>
      </w:pPr>
    </w:p>
    <w:p w:rsidR="00954596" w:rsidRPr="008E2E08" w:rsidRDefault="00954596" w:rsidP="00954596">
      <w:pPr>
        <w:pStyle w:val="ab"/>
        <w:widowControl w:val="0"/>
        <w:suppressAutoHyphens/>
        <w:spacing w:after="0"/>
        <w:ind w:firstLine="709"/>
        <w:jc w:val="both"/>
        <w:rPr>
          <w:color w:val="000000" w:themeColor="text1"/>
        </w:rPr>
      </w:pPr>
      <w:r w:rsidRPr="008E2E08">
        <w:rPr>
          <w:color w:val="000000" w:themeColor="text1"/>
        </w:rPr>
        <w:t>Основной целью бюджетной политики в области расходов в отчетном периоде являлось обеспечение расходных обязательств городского округа с соблюдением качества и условий предоставления муниципальных услуг, обеспечение достойной жизни жителей города, содействие социальному и экономическому развитию города при безусловном учете эффективности и результативности бюджетных расходов.</w:t>
      </w:r>
    </w:p>
    <w:p w:rsidR="00954596" w:rsidRPr="008E2E08" w:rsidRDefault="00954596" w:rsidP="00954596">
      <w:pPr>
        <w:pStyle w:val="af5"/>
        <w:spacing w:after="0" w:line="240" w:lineRule="auto"/>
        <w:ind w:left="0" w:firstLine="709"/>
        <w:jc w:val="both"/>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Расходная часть бюджета города Мегиона на 2021 год утверждена в сумме 5 893,4 млн рублей. Исполнение консолидированного бюджета города Мегиона за январь-декабрь 2021 года составило 5 752,3 млн рублей, или 97,6% от плана 2021 года. По сравнению с аналогичным периодом 2020 года расходы увеличились на 16,2%. В разрезе основных направлений структура расходов бюджета города Мегиона сложилась следующим образом.</w:t>
      </w:r>
    </w:p>
    <w:p w:rsidR="00954596" w:rsidRPr="008E2E08" w:rsidRDefault="00954596" w:rsidP="00954596">
      <w:pPr>
        <w:pStyle w:val="af5"/>
        <w:spacing w:after="0" w:line="240" w:lineRule="auto"/>
        <w:ind w:left="0" w:firstLine="709"/>
        <w:jc w:val="both"/>
        <w:rPr>
          <w:rFonts w:ascii="Times New Roman" w:hAnsi="Times New Roman" w:cs="Times New Roman"/>
          <w:color w:val="000000" w:themeColor="text1"/>
          <w:sz w:val="24"/>
          <w:szCs w:val="24"/>
        </w:rPr>
      </w:pPr>
    </w:p>
    <w:p w:rsidR="00954596" w:rsidRPr="008E2E08" w:rsidRDefault="00954596" w:rsidP="00954596">
      <w:pPr>
        <w:pStyle w:val="af5"/>
        <w:spacing w:after="0" w:line="240" w:lineRule="auto"/>
        <w:ind w:left="0" w:firstLine="709"/>
        <w:jc w:val="center"/>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Структура расходов бюджета города Мегиона за 2020-2021 годы</w:t>
      </w:r>
    </w:p>
    <w:p w:rsidR="00954596" w:rsidRPr="008E2E08" w:rsidRDefault="00954596" w:rsidP="00954596">
      <w:pPr>
        <w:pStyle w:val="af5"/>
        <w:spacing w:after="0" w:line="240" w:lineRule="auto"/>
        <w:ind w:left="0" w:firstLine="709"/>
        <w:jc w:val="center"/>
        <w:rPr>
          <w:rFonts w:ascii="Times New Roman" w:hAnsi="Times New Roman" w:cs="Times New Roman"/>
          <w:color w:val="000000" w:themeColor="text1"/>
          <w:sz w:val="24"/>
          <w:szCs w:val="24"/>
        </w:rPr>
      </w:pPr>
    </w:p>
    <w:tbl>
      <w:tblPr>
        <w:tblW w:w="9877" w:type="dxa"/>
        <w:tblLayout w:type="fixed"/>
        <w:tblLook w:val="01E0" w:firstRow="1" w:lastRow="1" w:firstColumn="1" w:lastColumn="1" w:noHBand="0" w:noVBand="0"/>
      </w:tblPr>
      <w:tblGrid>
        <w:gridCol w:w="3283"/>
        <w:gridCol w:w="1554"/>
        <w:gridCol w:w="1555"/>
        <w:gridCol w:w="1825"/>
        <w:gridCol w:w="1660"/>
      </w:tblGrid>
      <w:tr w:rsidR="00954596" w:rsidRPr="008E2E08" w:rsidTr="00324F36">
        <w:trPr>
          <w:trHeight w:val="332"/>
          <w:tblHeader/>
        </w:trPr>
        <w:tc>
          <w:tcPr>
            <w:tcW w:w="3283" w:type="dxa"/>
            <w:vMerge w:val="restart"/>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pStyle w:val="ab"/>
              <w:widowControl w:val="0"/>
              <w:tabs>
                <w:tab w:val="center" w:pos="4677"/>
                <w:tab w:val="right" w:pos="9355"/>
              </w:tabs>
              <w:suppressAutoHyphens/>
              <w:spacing w:after="0"/>
              <w:jc w:val="both"/>
              <w:rPr>
                <w:color w:val="000000" w:themeColor="text1"/>
              </w:rPr>
            </w:pP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954596" w:rsidRPr="008122CC" w:rsidRDefault="00954596" w:rsidP="00324F36">
            <w:pPr>
              <w:pStyle w:val="ab"/>
              <w:widowControl w:val="0"/>
              <w:tabs>
                <w:tab w:val="center" w:pos="4677"/>
                <w:tab w:val="right" w:pos="9355"/>
              </w:tabs>
              <w:suppressAutoHyphens/>
              <w:spacing w:after="0"/>
              <w:jc w:val="center"/>
              <w:rPr>
                <w:color w:val="000000" w:themeColor="text1"/>
                <w:sz w:val="20"/>
                <w:szCs w:val="20"/>
              </w:rPr>
            </w:pPr>
            <w:r w:rsidRPr="008122CC">
              <w:rPr>
                <w:color w:val="000000" w:themeColor="text1"/>
                <w:sz w:val="20"/>
                <w:szCs w:val="20"/>
              </w:rPr>
              <w:t>2020 год</w:t>
            </w:r>
          </w:p>
        </w:tc>
        <w:tc>
          <w:tcPr>
            <w:tcW w:w="3485" w:type="dxa"/>
            <w:gridSpan w:val="2"/>
            <w:tcBorders>
              <w:top w:val="single" w:sz="4" w:space="0" w:color="auto"/>
              <w:left w:val="single" w:sz="4" w:space="0" w:color="auto"/>
              <w:bottom w:val="single" w:sz="4" w:space="0" w:color="auto"/>
              <w:right w:val="single" w:sz="4" w:space="0" w:color="auto"/>
            </w:tcBorders>
            <w:vAlign w:val="center"/>
          </w:tcPr>
          <w:p w:rsidR="00954596" w:rsidRPr="008122CC" w:rsidRDefault="00954596" w:rsidP="00324F36">
            <w:pPr>
              <w:pStyle w:val="ab"/>
              <w:widowControl w:val="0"/>
              <w:tabs>
                <w:tab w:val="center" w:pos="4677"/>
                <w:tab w:val="right" w:pos="9355"/>
              </w:tabs>
              <w:suppressAutoHyphens/>
              <w:spacing w:after="0"/>
              <w:jc w:val="center"/>
              <w:rPr>
                <w:color w:val="000000" w:themeColor="text1"/>
                <w:sz w:val="20"/>
                <w:szCs w:val="20"/>
              </w:rPr>
            </w:pPr>
            <w:r w:rsidRPr="008122CC">
              <w:rPr>
                <w:color w:val="000000" w:themeColor="text1"/>
                <w:sz w:val="20"/>
                <w:szCs w:val="20"/>
              </w:rPr>
              <w:t>2021 год</w:t>
            </w:r>
          </w:p>
        </w:tc>
      </w:tr>
      <w:tr w:rsidR="00954596" w:rsidRPr="008E2E08" w:rsidTr="00324F36">
        <w:trPr>
          <w:trHeight w:val="258"/>
          <w:tblHeader/>
        </w:trPr>
        <w:tc>
          <w:tcPr>
            <w:tcW w:w="3283" w:type="dxa"/>
            <w:vMerge/>
            <w:tcBorders>
              <w:top w:val="single" w:sz="4" w:space="0" w:color="auto"/>
              <w:left w:val="single" w:sz="4" w:space="0" w:color="auto"/>
              <w:bottom w:val="single" w:sz="4" w:space="0" w:color="auto"/>
              <w:right w:val="single" w:sz="4" w:space="0" w:color="auto"/>
            </w:tcBorders>
            <w:shd w:val="clear" w:color="auto" w:fill="E0E0E0"/>
            <w:vAlign w:val="center"/>
          </w:tcPr>
          <w:p w:rsidR="00954596" w:rsidRPr="008E2E08" w:rsidRDefault="00954596" w:rsidP="00324F36">
            <w:pPr>
              <w:tabs>
                <w:tab w:val="center" w:pos="4677"/>
                <w:tab w:val="right" w:pos="9355"/>
              </w:tabs>
              <w:spacing w:after="0" w:line="240" w:lineRule="auto"/>
              <w:jc w:val="both"/>
              <w:rPr>
                <w:rFonts w:ascii="Times New Roman" w:hAnsi="Times New Roman" w:cs="Times New Roman"/>
                <w:bCs/>
                <w:color w:val="000000" w:themeColor="text1"/>
                <w:sz w:val="24"/>
                <w:szCs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954596" w:rsidRPr="008122CC" w:rsidRDefault="00954596" w:rsidP="00324F36">
            <w:pPr>
              <w:pStyle w:val="ab"/>
              <w:widowControl w:val="0"/>
              <w:tabs>
                <w:tab w:val="center" w:pos="4677"/>
                <w:tab w:val="right" w:pos="9355"/>
              </w:tabs>
              <w:suppressAutoHyphens/>
              <w:spacing w:after="0"/>
              <w:jc w:val="center"/>
              <w:rPr>
                <w:color w:val="000000" w:themeColor="text1"/>
                <w:sz w:val="20"/>
                <w:szCs w:val="20"/>
              </w:rPr>
            </w:pPr>
            <w:r w:rsidRPr="008122CC">
              <w:rPr>
                <w:color w:val="000000" w:themeColor="text1"/>
                <w:sz w:val="20"/>
                <w:szCs w:val="20"/>
              </w:rPr>
              <w:t>сумма, млн руб.</w:t>
            </w:r>
          </w:p>
        </w:tc>
        <w:tc>
          <w:tcPr>
            <w:tcW w:w="1555" w:type="dxa"/>
            <w:tcBorders>
              <w:top w:val="single" w:sz="4" w:space="0" w:color="auto"/>
              <w:left w:val="single" w:sz="4" w:space="0" w:color="auto"/>
              <w:bottom w:val="single" w:sz="4" w:space="0" w:color="auto"/>
              <w:right w:val="single" w:sz="4" w:space="0" w:color="auto"/>
            </w:tcBorders>
            <w:vAlign w:val="center"/>
          </w:tcPr>
          <w:p w:rsidR="00954596" w:rsidRPr="008122CC" w:rsidRDefault="00954596" w:rsidP="00324F36">
            <w:pPr>
              <w:pStyle w:val="ab"/>
              <w:widowControl w:val="0"/>
              <w:tabs>
                <w:tab w:val="center" w:pos="4677"/>
                <w:tab w:val="right" w:pos="9355"/>
              </w:tabs>
              <w:suppressAutoHyphens/>
              <w:spacing w:after="0"/>
              <w:jc w:val="center"/>
              <w:rPr>
                <w:color w:val="000000" w:themeColor="text1"/>
                <w:sz w:val="20"/>
                <w:szCs w:val="20"/>
              </w:rPr>
            </w:pPr>
            <w:r w:rsidRPr="008122CC">
              <w:rPr>
                <w:color w:val="000000" w:themeColor="text1"/>
                <w:sz w:val="20"/>
                <w:szCs w:val="20"/>
              </w:rPr>
              <w:t>уд. вес %</w:t>
            </w:r>
          </w:p>
        </w:tc>
        <w:tc>
          <w:tcPr>
            <w:tcW w:w="1825" w:type="dxa"/>
            <w:tcBorders>
              <w:top w:val="single" w:sz="4" w:space="0" w:color="auto"/>
              <w:left w:val="single" w:sz="4" w:space="0" w:color="auto"/>
              <w:bottom w:val="single" w:sz="4" w:space="0" w:color="auto"/>
              <w:right w:val="single" w:sz="4" w:space="0" w:color="auto"/>
            </w:tcBorders>
            <w:vAlign w:val="center"/>
          </w:tcPr>
          <w:p w:rsidR="00954596" w:rsidRPr="008122CC" w:rsidRDefault="00954596" w:rsidP="00324F36">
            <w:pPr>
              <w:pStyle w:val="ab"/>
              <w:widowControl w:val="0"/>
              <w:tabs>
                <w:tab w:val="center" w:pos="4677"/>
                <w:tab w:val="right" w:pos="9355"/>
              </w:tabs>
              <w:suppressAutoHyphens/>
              <w:spacing w:after="0"/>
              <w:jc w:val="center"/>
              <w:rPr>
                <w:color w:val="000000" w:themeColor="text1"/>
                <w:sz w:val="20"/>
                <w:szCs w:val="20"/>
              </w:rPr>
            </w:pPr>
            <w:r w:rsidRPr="008122CC">
              <w:rPr>
                <w:color w:val="000000" w:themeColor="text1"/>
                <w:sz w:val="20"/>
                <w:szCs w:val="20"/>
              </w:rPr>
              <w:t>сумма, млн  руб.</w:t>
            </w:r>
          </w:p>
        </w:tc>
        <w:tc>
          <w:tcPr>
            <w:tcW w:w="1660" w:type="dxa"/>
            <w:tcBorders>
              <w:top w:val="single" w:sz="4" w:space="0" w:color="auto"/>
              <w:left w:val="single" w:sz="4" w:space="0" w:color="auto"/>
              <w:bottom w:val="single" w:sz="4" w:space="0" w:color="auto"/>
              <w:right w:val="single" w:sz="4" w:space="0" w:color="auto"/>
            </w:tcBorders>
            <w:vAlign w:val="center"/>
          </w:tcPr>
          <w:p w:rsidR="00954596" w:rsidRPr="008122CC" w:rsidRDefault="00954596" w:rsidP="00324F36">
            <w:pPr>
              <w:pStyle w:val="ab"/>
              <w:widowControl w:val="0"/>
              <w:tabs>
                <w:tab w:val="center" w:pos="4677"/>
                <w:tab w:val="right" w:pos="9355"/>
              </w:tabs>
              <w:suppressAutoHyphens/>
              <w:spacing w:after="0"/>
              <w:jc w:val="center"/>
              <w:rPr>
                <w:color w:val="000000" w:themeColor="text1"/>
                <w:sz w:val="20"/>
                <w:szCs w:val="20"/>
              </w:rPr>
            </w:pPr>
            <w:r w:rsidRPr="008122CC">
              <w:rPr>
                <w:color w:val="000000" w:themeColor="text1"/>
                <w:sz w:val="20"/>
                <w:szCs w:val="20"/>
              </w:rPr>
              <w:t>уд. вес %</w:t>
            </w:r>
          </w:p>
        </w:tc>
      </w:tr>
      <w:tr w:rsidR="00954596" w:rsidRPr="008E2E08" w:rsidTr="00280D4B">
        <w:trPr>
          <w:trHeight w:val="363"/>
        </w:trPr>
        <w:tc>
          <w:tcPr>
            <w:tcW w:w="3283"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BB5F31">
            <w:pPr>
              <w:tabs>
                <w:tab w:val="center" w:pos="4677"/>
                <w:tab w:val="right" w:pos="9355"/>
              </w:tabs>
              <w:autoSpaceDE w:val="0"/>
              <w:autoSpaceDN w:val="0"/>
              <w:adjustRightInd w:val="0"/>
              <w:spacing w:after="0" w:line="240" w:lineRule="auto"/>
              <w:rPr>
                <w:rFonts w:ascii="Times New Roman" w:hAnsi="Times New Roman" w:cs="Times New Roman"/>
                <w:bCs/>
                <w:color w:val="000000" w:themeColor="text1"/>
                <w:sz w:val="24"/>
                <w:szCs w:val="24"/>
              </w:rPr>
            </w:pPr>
            <w:r w:rsidRPr="008E2E08">
              <w:rPr>
                <w:rFonts w:ascii="Times New Roman" w:hAnsi="Times New Roman" w:cs="Times New Roman"/>
                <w:bCs/>
                <w:color w:val="000000" w:themeColor="text1"/>
                <w:sz w:val="24"/>
                <w:szCs w:val="24"/>
              </w:rPr>
              <w:t>Расходы – всего</w:t>
            </w:r>
          </w:p>
        </w:tc>
        <w:tc>
          <w:tcPr>
            <w:tcW w:w="1554"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bCs/>
                <w:color w:val="000000" w:themeColor="text1"/>
                <w:sz w:val="24"/>
                <w:szCs w:val="24"/>
              </w:rPr>
            </w:pPr>
            <w:r w:rsidRPr="008E2E08">
              <w:rPr>
                <w:rFonts w:ascii="Times New Roman" w:hAnsi="Times New Roman" w:cs="Times New Roman"/>
                <w:bCs/>
                <w:color w:val="000000" w:themeColor="text1"/>
                <w:sz w:val="24"/>
                <w:szCs w:val="24"/>
              </w:rPr>
              <w:t>4 949,4</w:t>
            </w:r>
          </w:p>
        </w:tc>
        <w:tc>
          <w:tcPr>
            <w:tcW w:w="1555"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bCs/>
                <w:color w:val="000000" w:themeColor="text1"/>
                <w:sz w:val="24"/>
                <w:szCs w:val="24"/>
              </w:rPr>
            </w:pPr>
            <w:r w:rsidRPr="008E2E08">
              <w:rPr>
                <w:rFonts w:ascii="Times New Roman" w:hAnsi="Times New Roman" w:cs="Times New Roman"/>
                <w:bCs/>
                <w:color w:val="000000" w:themeColor="text1"/>
                <w:sz w:val="24"/>
                <w:szCs w:val="24"/>
              </w:rPr>
              <w:t>100,0</w:t>
            </w:r>
          </w:p>
        </w:tc>
        <w:tc>
          <w:tcPr>
            <w:tcW w:w="1825"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bCs/>
                <w:color w:val="000000" w:themeColor="text1"/>
                <w:sz w:val="24"/>
                <w:szCs w:val="24"/>
              </w:rPr>
            </w:pPr>
            <w:r w:rsidRPr="008E2E08">
              <w:rPr>
                <w:rFonts w:ascii="Times New Roman" w:hAnsi="Times New Roman" w:cs="Times New Roman"/>
                <w:bCs/>
                <w:color w:val="000000" w:themeColor="text1"/>
                <w:sz w:val="24"/>
                <w:szCs w:val="24"/>
              </w:rPr>
              <w:t>5 752,3</w:t>
            </w:r>
          </w:p>
        </w:tc>
        <w:tc>
          <w:tcPr>
            <w:tcW w:w="1660"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bCs/>
                <w:color w:val="000000" w:themeColor="text1"/>
                <w:sz w:val="24"/>
                <w:szCs w:val="24"/>
              </w:rPr>
            </w:pPr>
            <w:r w:rsidRPr="008E2E08">
              <w:rPr>
                <w:rFonts w:ascii="Times New Roman" w:hAnsi="Times New Roman" w:cs="Times New Roman"/>
                <w:bCs/>
                <w:color w:val="000000" w:themeColor="text1"/>
                <w:sz w:val="24"/>
                <w:szCs w:val="24"/>
              </w:rPr>
              <w:t>100,0</w:t>
            </w:r>
          </w:p>
        </w:tc>
      </w:tr>
      <w:tr w:rsidR="00954596" w:rsidRPr="008E2E08" w:rsidTr="00324F36">
        <w:trPr>
          <w:trHeight w:val="180"/>
        </w:trPr>
        <w:tc>
          <w:tcPr>
            <w:tcW w:w="3283"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BB5F31">
            <w:pPr>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в том числе:</w:t>
            </w:r>
          </w:p>
        </w:tc>
        <w:tc>
          <w:tcPr>
            <w:tcW w:w="1554"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bCs/>
                <w:color w:val="000000" w:themeColor="text1"/>
                <w:sz w:val="24"/>
                <w:szCs w:val="24"/>
              </w:rPr>
            </w:pPr>
          </w:p>
        </w:tc>
        <w:tc>
          <w:tcPr>
            <w:tcW w:w="1555"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bCs/>
                <w:color w:val="000000" w:themeColor="text1"/>
                <w:sz w:val="24"/>
                <w:szCs w:val="24"/>
              </w:rPr>
            </w:pPr>
          </w:p>
        </w:tc>
        <w:tc>
          <w:tcPr>
            <w:tcW w:w="1825"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bCs/>
                <w:color w:val="000000" w:themeColor="text1"/>
                <w:sz w:val="24"/>
                <w:szCs w:val="24"/>
              </w:rPr>
            </w:pPr>
          </w:p>
        </w:tc>
        <w:tc>
          <w:tcPr>
            <w:tcW w:w="1660"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bCs/>
                <w:color w:val="000000" w:themeColor="text1"/>
                <w:sz w:val="24"/>
                <w:szCs w:val="24"/>
              </w:rPr>
            </w:pPr>
          </w:p>
        </w:tc>
      </w:tr>
      <w:tr w:rsidR="00954596" w:rsidRPr="008E2E08" w:rsidTr="00324F36">
        <w:trPr>
          <w:trHeight w:val="377"/>
        </w:trPr>
        <w:tc>
          <w:tcPr>
            <w:tcW w:w="3283"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BB5F31">
            <w:pPr>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Общегосударственные расходы</w:t>
            </w:r>
          </w:p>
        </w:tc>
        <w:tc>
          <w:tcPr>
            <w:tcW w:w="1554"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528,2</w:t>
            </w:r>
          </w:p>
        </w:tc>
        <w:tc>
          <w:tcPr>
            <w:tcW w:w="1555"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10,67</w:t>
            </w:r>
          </w:p>
        </w:tc>
        <w:tc>
          <w:tcPr>
            <w:tcW w:w="1825"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505,7</w:t>
            </w:r>
          </w:p>
        </w:tc>
        <w:tc>
          <w:tcPr>
            <w:tcW w:w="1660"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8,79</w:t>
            </w:r>
          </w:p>
        </w:tc>
      </w:tr>
      <w:tr w:rsidR="00954596" w:rsidRPr="008E2E08" w:rsidTr="00324F36">
        <w:trPr>
          <w:trHeight w:val="239"/>
        </w:trPr>
        <w:tc>
          <w:tcPr>
            <w:tcW w:w="3283"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BB5F31">
            <w:pPr>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Обслуживание государственного и муниципального долга</w:t>
            </w:r>
          </w:p>
        </w:tc>
        <w:tc>
          <w:tcPr>
            <w:tcW w:w="1554"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1,9</w:t>
            </w:r>
          </w:p>
        </w:tc>
        <w:tc>
          <w:tcPr>
            <w:tcW w:w="1555"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0,04</w:t>
            </w:r>
          </w:p>
        </w:tc>
        <w:tc>
          <w:tcPr>
            <w:tcW w:w="1825"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0,7</w:t>
            </w:r>
          </w:p>
        </w:tc>
        <w:tc>
          <w:tcPr>
            <w:tcW w:w="1660"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0,01</w:t>
            </w:r>
          </w:p>
        </w:tc>
      </w:tr>
      <w:tr w:rsidR="00954596" w:rsidRPr="008E2E08" w:rsidTr="00324F36">
        <w:trPr>
          <w:trHeight w:val="216"/>
        </w:trPr>
        <w:tc>
          <w:tcPr>
            <w:tcW w:w="3283"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BB5F31">
            <w:pPr>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Национальная безопасность и правоохранительная деятельность</w:t>
            </w:r>
          </w:p>
        </w:tc>
        <w:tc>
          <w:tcPr>
            <w:tcW w:w="1554"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53,8</w:t>
            </w:r>
          </w:p>
        </w:tc>
        <w:tc>
          <w:tcPr>
            <w:tcW w:w="1555"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1,09</w:t>
            </w:r>
          </w:p>
        </w:tc>
        <w:tc>
          <w:tcPr>
            <w:tcW w:w="1825"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51,0</w:t>
            </w:r>
          </w:p>
        </w:tc>
        <w:tc>
          <w:tcPr>
            <w:tcW w:w="1660"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0,89</w:t>
            </w:r>
          </w:p>
        </w:tc>
      </w:tr>
      <w:tr w:rsidR="00954596" w:rsidRPr="008E2E08" w:rsidTr="00324F36">
        <w:trPr>
          <w:trHeight w:val="259"/>
        </w:trPr>
        <w:tc>
          <w:tcPr>
            <w:tcW w:w="3283"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BB5F31">
            <w:pPr>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Национальная экономика</w:t>
            </w:r>
          </w:p>
        </w:tc>
        <w:tc>
          <w:tcPr>
            <w:tcW w:w="1554"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315,4</w:t>
            </w:r>
          </w:p>
        </w:tc>
        <w:tc>
          <w:tcPr>
            <w:tcW w:w="1555"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6,37</w:t>
            </w:r>
          </w:p>
        </w:tc>
        <w:tc>
          <w:tcPr>
            <w:tcW w:w="1825"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389,2</w:t>
            </w:r>
          </w:p>
        </w:tc>
        <w:tc>
          <w:tcPr>
            <w:tcW w:w="1660"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6,77</w:t>
            </w:r>
          </w:p>
        </w:tc>
      </w:tr>
      <w:tr w:rsidR="00954596" w:rsidRPr="008E2E08" w:rsidTr="00324F36">
        <w:trPr>
          <w:trHeight w:val="228"/>
        </w:trPr>
        <w:tc>
          <w:tcPr>
            <w:tcW w:w="3283"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BB5F31">
            <w:pPr>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Жилищно-коммунальное хозяйство</w:t>
            </w:r>
          </w:p>
        </w:tc>
        <w:tc>
          <w:tcPr>
            <w:tcW w:w="1554"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770,0</w:t>
            </w:r>
          </w:p>
        </w:tc>
        <w:tc>
          <w:tcPr>
            <w:tcW w:w="1555"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15,56</w:t>
            </w:r>
          </w:p>
        </w:tc>
        <w:tc>
          <w:tcPr>
            <w:tcW w:w="1825"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1 378,2</w:t>
            </w:r>
          </w:p>
        </w:tc>
        <w:tc>
          <w:tcPr>
            <w:tcW w:w="1660"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23,96</w:t>
            </w:r>
          </w:p>
        </w:tc>
      </w:tr>
      <w:tr w:rsidR="00954596" w:rsidRPr="008E2E08" w:rsidTr="00324F36">
        <w:trPr>
          <w:trHeight w:val="180"/>
        </w:trPr>
        <w:tc>
          <w:tcPr>
            <w:tcW w:w="3283"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BB5F31">
            <w:pPr>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Образование</w:t>
            </w:r>
          </w:p>
        </w:tc>
        <w:tc>
          <w:tcPr>
            <w:tcW w:w="1554"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2 656,7</w:t>
            </w:r>
          </w:p>
        </w:tc>
        <w:tc>
          <w:tcPr>
            <w:tcW w:w="1555"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53,68</w:t>
            </w:r>
          </w:p>
        </w:tc>
        <w:tc>
          <w:tcPr>
            <w:tcW w:w="1825"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2 696,3</w:t>
            </w:r>
          </w:p>
        </w:tc>
        <w:tc>
          <w:tcPr>
            <w:tcW w:w="1660"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46,87</w:t>
            </w:r>
          </w:p>
        </w:tc>
      </w:tr>
      <w:tr w:rsidR="00954596" w:rsidRPr="008E2E08" w:rsidTr="00324F36">
        <w:trPr>
          <w:trHeight w:val="214"/>
        </w:trPr>
        <w:tc>
          <w:tcPr>
            <w:tcW w:w="3283"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BB5F31">
            <w:pPr>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 xml:space="preserve">Культура </w:t>
            </w:r>
          </w:p>
        </w:tc>
        <w:tc>
          <w:tcPr>
            <w:tcW w:w="1554"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257,3</w:t>
            </w:r>
          </w:p>
        </w:tc>
        <w:tc>
          <w:tcPr>
            <w:tcW w:w="1555"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5,20</w:t>
            </w:r>
          </w:p>
        </w:tc>
        <w:tc>
          <w:tcPr>
            <w:tcW w:w="1825"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279,7</w:t>
            </w:r>
          </w:p>
        </w:tc>
        <w:tc>
          <w:tcPr>
            <w:tcW w:w="1660"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4,86</w:t>
            </w:r>
          </w:p>
        </w:tc>
      </w:tr>
      <w:tr w:rsidR="00954596" w:rsidRPr="008E2E08" w:rsidTr="00324F36">
        <w:trPr>
          <w:trHeight w:val="218"/>
        </w:trPr>
        <w:tc>
          <w:tcPr>
            <w:tcW w:w="3283"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BB5F31">
            <w:pPr>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Средства массовой информации</w:t>
            </w:r>
          </w:p>
        </w:tc>
        <w:tc>
          <w:tcPr>
            <w:tcW w:w="1554"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22,0</w:t>
            </w:r>
          </w:p>
        </w:tc>
        <w:tc>
          <w:tcPr>
            <w:tcW w:w="1555"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0,44</w:t>
            </w:r>
          </w:p>
        </w:tc>
        <w:tc>
          <w:tcPr>
            <w:tcW w:w="1825"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25,3</w:t>
            </w:r>
          </w:p>
        </w:tc>
        <w:tc>
          <w:tcPr>
            <w:tcW w:w="1660"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0,44</w:t>
            </w:r>
          </w:p>
        </w:tc>
      </w:tr>
      <w:tr w:rsidR="00954596" w:rsidRPr="008E2E08" w:rsidTr="00324F36">
        <w:trPr>
          <w:trHeight w:val="108"/>
        </w:trPr>
        <w:tc>
          <w:tcPr>
            <w:tcW w:w="3283"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BB5F31">
            <w:pPr>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lastRenderedPageBreak/>
              <w:t>Здравоохранение</w:t>
            </w:r>
          </w:p>
        </w:tc>
        <w:tc>
          <w:tcPr>
            <w:tcW w:w="1554"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0,5</w:t>
            </w:r>
          </w:p>
        </w:tc>
        <w:tc>
          <w:tcPr>
            <w:tcW w:w="1555"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0,01</w:t>
            </w:r>
          </w:p>
        </w:tc>
        <w:tc>
          <w:tcPr>
            <w:tcW w:w="1825"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0,9</w:t>
            </w:r>
          </w:p>
        </w:tc>
        <w:tc>
          <w:tcPr>
            <w:tcW w:w="1660"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0,02</w:t>
            </w:r>
          </w:p>
        </w:tc>
      </w:tr>
      <w:tr w:rsidR="00954596" w:rsidRPr="008E2E08" w:rsidTr="00324F36">
        <w:trPr>
          <w:trHeight w:val="108"/>
        </w:trPr>
        <w:tc>
          <w:tcPr>
            <w:tcW w:w="3283"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BB5F31">
            <w:pPr>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Физическая культура и спорт</w:t>
            </w:r>
          </w:p>
        </w:tc>
        <w:tc>
          <w:tcPr>
            <w:tcW w:w="1554"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173,4</w:t>
            </w:r>
          </w:p>
        </w:tc>
        <w:tc>
          <w:tcPr>
            <w:tcW w:w="1555"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3,50</w:t>
            </w:r>
          </w:p>
        </w:tc>
        <w:tc>
          <w:tcPr>
            <w:tcW w:w="1825"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256,7</w:t>
            </w:r>
          </w:p>
        </w:tc>
        <w:tc>
          <w:tcPr>
            <w:tcW w:w="1660"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4,46</w:t>
            </w:r>
          </w:p>
        </w:tc>
      </w:tr>
      <w:tr w:rsidR="00954596" w:rsidRPr="008E2E08" w:rsidTr="00324F36">
        <w:trPr>
          <w:trHeight w:val="108"/>
        </w:trPr>
        <w:tc>
          <w:tcPr>
            <w:tcW w:w="3283"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BB5F31">
            <w:pPr>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Охрана окружающей среды</w:t>
            </w:r>
          </w:p>
        </w:tc>
        <w:tc>
          <w:tcPr>
            <w:tcW w:w="1554"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1,2</w:t>
            </w:r>
          </w:p>
        </w:tc>
        <w:tc>
          <w:tcPr>
            <w:tcW w:w="1555"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0,02</w:t>
            </w:r>
          </w:p>
        </w:tc>
        <w:tc>
          <w:tcPr>
            <w:tcW w:w="1825"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5,1</w:t>
            </w:r>
          </w:p>
        </w:tc>
        <w:tc>
          <w:tcPr>
            <w:tcW w:w="1660"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0,09</w:t>
            </w:r>
          </w:p>
        </w:tc>
      </w:tr>
      <w:tr w:rsidR="00954596" w:rsidRPr="008E2E08" w:rsidTr="00324F36">
        <w:trPr>
          <w:trHeight w:val="114"/>
        </w:trPr>
        <w:tc>
          <w:tcPr>
            <w:tcW w:w="3283"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BB5F31">
            <w:pPr>
              <w:tabs>
                <w:tab w:val="center" w:pos="4677"/>
                <w:tab w:val="right" w:pos="9355"/>
              </w:tabs>
              <w:autoSpaceDE w:val="0"/>
              <w:autoSpaceDN w:val="0"/>
              <w:adjustRightInd w:val="0"/>
              <w:spacing w:after="0" w:line="240" w:lineRule="auto"/>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Социальная политика</w:t>
            </w:r>
          </w:p>
        </w:tc>
        <w:tc>
          <w:tcPr>
            <w:tcW w:w="1554"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169,0</w:t>
            </w:r>
          </w:p>
        </w:tc>
        <w:tc>
          <w:tcPr>
            <w:tcW w:w="1555"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3,42</w:t>
            </w:r>
          </w:p>
        </w:tc>
        <w:tc>
          <w:tcPr>
            <w:tcW w:w="1825"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163,5</w:t>
            </w:r>
          </w:p>
        </w:tc>
        <w:tc>
          <w:tcPr>
            <w:tcW w:w="1660" w:type="dxa"/>
            <w:tcBorders>
              <w:top w:val="single" w:sz="4" w:space="0" w:color="auto"/>
              <w:left w:val="single" w:sz="4" w:space="0" w:color="auto"/>
              <w:bottom w:val="single" w:sz="4" w:space="0" w:color="auto"/>
              <w:right w:val="single" w:sz="4" w:space="0" w:color="auto"/>
            </w:tcBorders>
            <w:vAlign w:val="center"/>
          </w:tcPr>
          <w:p w:rsidR="00954596" w:rsidRPr="008E2E08" w:rsidRDefault="00954596" w:rsidP="00324F36">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2,84</w:t>
            </w:r>
          </w:p>
        </w:tc>
      </w:tr>
    </w:tbl>
    <w:p w:rsidR="00954596" w:rsidRPr="008E2E08" w:rsidRDefault="00954596" w:rsidP="00954596">
      <w:pPr>
        <w:spacing w:after="0" w:line="240" w:lineRule="auto"/>
        <w:jc w:val="both"/>
        <w:rPr>
          <w:rFonts w:ascii="Times New Roman" w:hAnsi="Times New Roman" w:cs="Times New Roman"/>
          <w:color w:val="000000" w:themeColor="text1"/>
          <w:sz w:val="24"/>
          <w:szCs w:val="24"/>
        </w:rPr>
      </w:pPr>
    </w:p>
    <w:p w:rsidR="00954596" w:rsidRPr="008E2E08" w:rsidRDefault="00954596" w:rsidP="00954596">
      <w:pPr>
        <w:spacing w:after="0" w:line="240" w:lineRule="auto"/>
        <w:ind w:firstLine="709"/>
        <w:jc w:val="both"/>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 xml:space="preserve">Бюджетная политика в сфере расходов консолидированного бюджета города Мегиона была направлена на решение социальных и экономических задач города, возникших в результате распространения новой </w:t>
      </w:r>
      <w:proofErr w:type="spellStart"/>
      <w:r w:rsidRPr="008E2E08">
        <w:rPr>
          <w:rFonts w:ascii="Times New Roman" w:hAnsi="Times New Roman" w:cs="Times New Roman"/>
          <w:color w:val="000000" w:themeColor="text1"/>
          <w:sz w:val="24"/>
          <w:szCs w:val="24"/>
        </w:rPr>
        <w:t>короновирусной</w:t>
      </w:r>
      <w:proofErr w:type="spellEnd"/>
      <w:r w:rsidRPr="008E2E08">
        <w:rPr>
          <w:rFonts w:ascii="Times New Roman" w:hAnsi="Times New Roman" w:cs="Times New Roman"/>
          <w:color w:val="000000" w:themeColor="text1"/>
          <w:sz w:val="24"/>
          <w:szCs w:val="24"/>
        </w:rPr>
        <w:t xml:space="preserve"> инфекции. Приоритетом являлось обеспечение населения бюджетными услугами отраслей социальной сферы. </w:t>
      </w:r>
    </w:p>
    <w:p w:rsidR="00954596" w:rsidRPr="008E2E08" w:rsidRDefault="00954596" w:rsidP="00954596">
      <w:pPr>
        <w:spacing w:after="0" w:line="240" w:lineRule="auto"/>
        <w:ind w:firstLine="709"/>
        <w:jc w:val="both"/>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На финансирование отраслей социальной сферы за 2021 год направлено 3 397,1 млн рублей, в том числе по разделу образование – 2 696,3 млн рублей, культура, кинематография – 279,7 млн рублей, физическая культура и спорт – 256,7 млн рублей, социальная политика – 163,5 млн рублей.</w:t>
      </w:r>
    </w:p>
    <w:p w:rsidR="00954596" w:rsidRPr="008E2E08" w:rsidRDefault="00954596" w:rsidP="00954596">
      <w:pPr>
        <w:spacing w:after="0" w:line="240" w:lineRule="auto"/>
        <w:ind w:firstLine="709"/>
        <w:jc w:val="both"/>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 xml:space="preserve">На финансирование других отраслей экономики направлено 2 355,2 млн рублей, что составляет 40,9% в общем объеме расходов. </w:t>
      </w:r>
    </w:p>
    <w:p w:rsidR="00954596" w:rsidRDefault="00954596" w:rsidP="00954596">
      <w:pPr>
        <w:pStyle w:val="12"/>
        <w:ind w:firstLine="709"/>
        <w:rPr>
          <w:rFonts w:ascii="Times New Roman" w:hAnsi="Times New Roman" w:cs="Times New Roman"/>
          <w:color w:val="000000" w:themeColor="text1"/>
          <w:sz w:val="24"/>
          <w:szCs w:val="24"/>
        </w:rPr>
      </w:pPr>
      <w:r w:rsidRPr="008E2E08">
        <w:rPr>
          <w:rFonts w:ascii="Times New Roman" w:hAnsi="Times New Roman" w:cs="Times New Roman"/>
          <w:color w:val="000000" w:themeColor="text1"/>
          <w:sz w:val="24"/>
          <w:szCs w:val="24"/>
        </w:rPr>
        <w:t xml:space="preserve">Большинство задач в сфере доходов, поставленных в предыдущие годы, сохраняют свою актуальность. Политика в данной сфере направлена на сохранение, развитие и наращивание доходной базы. Поэтому повышение уровня собираемости и увеличения доходной части бюджета города стала одной из приоритетных задач на территории муниципального образования. </w:t>
      </w:r>
    </w:p>
    <w:p w:rsidR="00954596" w:rsidRPr="00A5505E" w:rsidRDefault="00954596" w:rsidP="00954596">
      <w:pPr>
        <w:spacing w:after="0" w:line="240" w:lineRule="auto"/>
        <w:ind w:firstLine="709"/>
        <w:jc w:val="both"/>
        <w:rPr>
          <w:rFonts w:ascii="Times New Roman" w:hAnsi="Times New Roman" w:cs="Times New Roman"/>
          <w:sz w:val="24"/>
          <w:szCs w:val="24"/>
        </w:rPr>
      </w:pPr>
      <w:r w:rsidRPr="00A5505E">
        <w:rPr>
          <w:rFonts w:ascii="Times New Roman" w:hAnsi="Times New Roman" w:cs="Times New Roman"/>
          <w:sz w:val="24"/>
          <w:szCs w:val="24"/>
        </w:rPr>
        <w:t>Осуществлялось взаимодействие администрации города с крупнейшим налогоплательщиком, осуществляющим свою деятельность на территории города.  Согласно заключенным Соглашениям о благотворительной деятельности от ПАО «</w:t>
      </w:r>
      <w:proofErr w:type="spellStart"/>
      <w:r w:rsidRPr="00A5505E">
        <w:rPr>
          <w:rFonts w:ascii="Times New Roman" w:hAnsi="Times New Roman" w:cs="Times New Roman"/>
          <w:sz w:val="24"/>
          <w:szCs w:val="24"/>
        </w:rPr>
        <w:t>Славнефть</w:t>
      </w:r>
      <w:proofErr w:type="spellEnd"/>
      <w:r w:rsidRPr="00A5505E">
        <w:rPr>
          <w:rFonts w:ascii="Times New Roman" w:hAnsi="Times New Roman" w:cs="Times New Roman"/>
          <w:sz w:val="24"/>
          <w:szCs w:val="24"/>
        </w:rPr>
        <w:t xml:space="preserve">-Мегионнефтегаз» в городской бюджет поступила сумма в размере 5,0 млн рублей на организацию отдыха и оздоровление детей. Кроме того, в бюджет города поступили денежные средства по распоряжениям Правительства Тюменской области в сумме 3,2 млн рублей. </w:t>
      </w:r>
    </w:p>
    <w:p w:rsidR="00954596" w:rsidRPr="00A5505E" w:rsidRDefault="00954596" w:rsidP="00954596">
      <w:pPr>
        <w:spacing w:after="0" w:line="240" w:lineRule="auto"/>
        <w:ind w:firstLine="709"/>
        <w:jc w:val="both"/>
        <w:rPr>
          <w:rFonts w:ascii="Times New Roman" w:hAnsi="Times New Roman" w:cs="Times New Roman"/>
          <w:sz w:val="24"/>
          <w:szCs w:val="24"/>
        </w:rPr>
      </w:pPr>
      <w:r w:rsidRPr="00A5505E">
        <w:rPr>
          <w:rFonts w:ascii="Times New Roman" w:hAnsi="Times New Roman" w:cs="Times New Roman"/>
          <w:sz w:val="24"/>
          <w:szCs w:val="24"/>
        </w:rPr>
        <w:t xml:space="preserve">Для осуществления мер, направленных на ликвидацию задолженности организаций и физических лиц, на территории муниципального образования продолжила работу комиссия по мобилизации доходов в бюджет города. За отчетный период было проведено четыре заседания, на которых были рассмотрены следующие вопросы: </w:t>
      </w:r>
    </w:p>
    <w:p w:rsidR="00954596" w:rsidRPr="00A5505E" w:rsidRDefault="00954596" w:rsidP="00954596">
      <w:pPr>
        <w:spacing w:after="0" w:line="240" w:lineRule="auto"/>
        <w:ind w:firstLine="708"/>
        <w:jc w:val="both"/>
        <w:rPr>
          <w:rFonts w:ascii="Times New Roman" w:hAnsi="Times New Roman" w:cs="Times New Roman"/>
          <w:sz w:val="24"/>
          <w:szCs w:val="24"/>
        </w:rPr>
      </w:pPr>
      <w:r w:rsidRPr="00A5505E">
        <w:rPr>
          <w:rFonts w:ascii="Times New Roman" w:hAnsi="Times New Roman" w:cs="Times New Roman"/>
          <w:sz w:val="24"/>
          <w:szCs w:val="24"/>
        </w:rPr>
        <w:t>анализ задолженности и принимаемые меры по повышению собираемости налоговых платежей на территории города Мегиона;</w:t>
      </w:r>
    </w:p>
    <w:p w:rsidR="00954596" w:rsidRPr="00A5505E" w:rsidRDefault="00954596" w:rsidP="00954596">
      <w:pPr>
        <w:spacing w:after="0" w:line="240" w:lineRule="auto"/>
        <w:ind w:firstLine="708"/>
        <w:jc w:val="both"/>
        <w:rPr>
          <w:rFonts w:ascii="Times New Roman" w:hAnsi="Times New Roman" w:cs="Times New Roman"/>
          <w:sz w:val="24"/>
          <w:szCs w:val="24"/>
        </w:rPr>
      </w:pPr>
      <w:r w:rsidRPr="00A5505E">
        <w:rPr>
          <w:rFonts w:ascii="Times New Roman" w:hAnsi="Times New Roman" w:cs="Times New Roman"/>
          <w:sz w:val="24"/>
          <w:szCs w:val="24"/>
        </w:rPr>
        <w:t xml:space="preserve">неуплата страховых взносов организациями; </w:t>
      </w:r>
    </w:p>
    <w:p w:rsidR="00954596" w:rsidRPr="00A5505E" w:rsidRDefault="00954596" w:rsidP="00954596">
      <w:pPr>
        <w:spacing w:after="0" w:line="240" w:lineRule="auto"/>
        <w:ind w:firstLine="708"/>
        <w:jc w:val="both"/>
        <w:rPr>
          <w:rFonts w:ascii="Times New Roman" w:hAnsi="Times New Roman" w:cs="Times New Roman"/>
          <w:sz w:val="24"/>
          <w:szCs w:val="24"/>
        </w:rPr>
      </w:pPr>
      <w:r w:rsidRPr="00A5505E">
        <w:rPr>
          <w:rFonts w:ascii="Times New Roman" w:hAnsi="Times New Roman" w:cs="Times New Roman"/>
          <w:sz w:val="24"/>
          <w:szCs w:val="24"/>
        </w:rPr>
        <w:t>анализ задолженности и принимаемые меры по повышению собираемости неналоговых платежей на территории городского округа;</w:t>
      </w:r>
    </w:p>
    <w:p w:rsidR="00954596" w:rsidRPr="00A5505E" w:rsidRDefault="00954596" w:rsidP="00954596">
      <w:pPr>
        <w:spacing w:after="0" w:line="240" w:lineRule="auto"/>
        <w:ind w:firstLine="708"/>
        <w:jc w:val="both"/>
        <w:rPr>
          <w:rFonts w:ascii="Times New Roman" w:hAnsi="Times New Roman" w:cs="Times New Roman"/>
          <w:sz w:val="24"/>
          <w:szCs w:val="24"/>
        </w:rPr>
      </w:pPr>
      <w:r w:rsidRPr="00A5505E">
        <w:rPr>
          <w:rFonts w:ascii="Times New Roman" w:hAnsi="Times New Roman" w:cs="Times New Roman"/>
          <w:sz w:val="24"/>
          <w:szCs w:val="24"/>
        </w:rPr>
        <w:t xml:space="preserve">отчет о проделанной работе с исполнительными листами, направленными департаментом муниципальной собственности администрации города в адрес отдела Федеральной службы судебных приставов по городу </w:t>
      </w:r>
      <w:proofErr w:type="spellStart"/>
      <w:r w:rsidRPr="00A5505E">
        <w:rPr>
          <w:rFonts w:ascii="Times New Roman" w:hAnsi="Times New Roman" w:cs="Times New Roman"/>
          <w:sz w:val="24"/>
          <w:szCs w:val="24"/>
        </w:rPr>
        <w:t>Мегиону</w:t>
      </w:r>
      <w:proofErr w:type="spellEnd"/>
      <w:r w:rsidRPr="00A5505E">
        <w:rPr>
          <w:rFonts w:ascii="Times New Roman" w:hAnsi="Times New Roman" w:cs="Times New Roman"/>
          <w:sz w:val="24"/>
          <w:szCs w:val="24"/>
        </w:rPr>
        <w:t>.</w:t>
      </w:r>
    </w:p>
    <w:p w:rsidR="00954596" w:rsidRPr="00A5505E" w:rsidRDefault="00954596" w:rsidP="00954596">
      <w:pPr>
        <w:spacing w:after="0" w:line="240" w:lineRule="auto"/>
        <w:ind w:firstLine="709"/>
        <w:jc w:val="both"/>
        <w:rPr>
          <w:rFonts w:ascii="Times New Roman" w:hAnsi="Times New Roman" w:cs="Times New Roman"/>
          <w:sz w:val="24"/>
          <w:szCs w:val="24"/>
        </w:rPr>
      </w:pPr>
      <w:r w:rsidRPr="00A5505E">
        <w:rPr>
          <w:rFonts w:ascii="Times New Roman" w:hAnsi="Times New Roman" w:cs="Times New Roman"/>
          <w:sz w:val="24"/>
          <w:szCs w:val="24"/>
        </w:rPr>
        <w:t>С 181 индивидуальным предпринимателем проведена разъяснительная работа о необходимости своевременной уплаты платежей в бюджет и о погашении имеющейся задолженности. Также направлены информационные письма в адрес 41 индивидуального предпринимателя с предложением уточнить в налоговом органе наличие задолженности по налогам, сборам и принять меры к ее погашению. Оказана консультация 50 физическим лицам о мерах поддержки начинающим предпринимателям с последующим направлением в налоговый орган для постановки на учет.</w:t>
      </w:r>
    </w:p>
    <w:p w:rsidR="00954596" w:rsidRPr="00A5505E" w:rsidRDefault="00954596" w:rsidP="00954596">
      <w:pPr>
        <w:spacing w:after="0" w:line="240" w:lineRule="auto"/>
        <w:ind w:firstLine="709"/>
        <w:jc w:val="both"/>
        <w:rPr>
          <w:rFonts w:ascii="Times New Roman" w:hAnsi="Times New Roman" w:cs="Times New Roman"/>
          <w:sz w:val="24"/>
          <w:szCs w:val="24"/>
        </w:rPr>
      </w:pPr>
      <w:r w:rsidRPr="00A5505E">
        <w:rPr>
          <w:rFonts w:ascii="Times New Roman" w:hAnsi="Times New Roman" w:cs="Times New Roman"/>
          <w:sz w:val="24"/>
          <w:szCs w:val="24"/>
        </w:rPr>
        <w:t>Проводилась работа со списками должников, работников администрации города, органов администрации города, бюджетных, казенных и автономных учреждений города на предмет задолженности по уплате налогов и сборов во все уровни бюджетов.</w:t>
      </w:r>
    </w:p>
    <w:p w:rsidR="00954596" w:rsidRPr="00A5505E" w:rsidRDefault="00954596" w:rsidP="00954596">
      <w:pPr>
        <w:spacing w:after="0" w:line="240" w:lineRule="auto"/>
        <w:ind w:firstLine="709"/>
        <w:jc w:val="both"/>
        <w:rPr>
          <w:rFonts w:ascii="Times New Roman" w:hAnsi="Times New Roman" w:cs="Times New Roman"/>
          <w:sz w:val="24"/>
          <w:szCs w:val="24"/>
        </w:rPr>
      </w:pPr>
      <w:r w:rsidRPr="00A5505E">
        <w:rPr>
          <w:rFonts w:ascii="Times New Roman" w:hAnsi="Times New Roman" w:cs="Times New Roman"/>
          <w:sz w:val="24"/>
          <w:szCs w:val="24"/>
        </w:rPr>
        <w:lastRenderedPageBreak/>
        <w:t>На территории муниципального образования в течение отчетного периода осуществлялись мероприятия по информированию населения о погашении задолженности. Информация размещалась на официальном сайте администрации города Мегиона в сети «Интернет».</w:t>
      </w:r>
    </w:p>
    <w:p w:rsidR="00954596" w:rsidRPr="00A5505E" w:rsidRDefault="00954596" w:rsidP="00954596">
      <w:pPr>
        <w:spacing w:after="0" w:line="240" w:lineRule="auto"/>
        <w:ind w:firstLine="720"/>
        <w:jc w:val="both"/>
        <w:rPr>
          <w:rFonts w:ascii="Times New Roman" w:hAnsi="Times New Roman" w:cs="Times New Roman"/>
          <w:sz w:val="24"/>
          <w:szCs w:val="24"/>
        </w:rPr>
      </w:pPr>
      <w:r w:rsidRPr="00A5505E">
        <w:rPr>
          <w:rFonts w:ascii="Times New Roman" w:hAnsi="Times New Roman" w:cs="Times New Roman"/>
          <w:sz w:val="24"/>
          <w:szCs w:val="24"/>
        </w:rPr>
        <w:t>В рамках проведенных мероприятий по взысканию задолженности по оплате за муниципальное имущество, включая земельные участки, в бюджет города поступило 16,1 млн рублей.</w:t>
      </w:r>
    </w:p>
    <w:p w:rsidR="00954596" w:rsidRPr="00A5505E" w:rsidRDefault="00954596" w:rsidP="00954596">
      <w:pPr>
        <w:spacing w:after="0" w:line="240" w:lineRule="auto"/>
        <w:ind w:firstLine="720"/>
        <w:jc w:val="both"/>
        <w:rPr>
          <w:rFonts w:ascii="Times New Roman" w:hAnsi="Times New Roman" w:cs="Times New Roman"/>
          <w:sz w:val="24"/>
          <w:szCs w:val="24"/>
        </w:rPr>
      </w:pPr>
      <w:r w:rsidRPr="00A5505E">
        <w:rPr>
          <w:rFonts w:ascii="Times New Roman" w:hAnsi="Times New Roman" w:cs="Times New Roman"/>
          <w:sz w:val="24"/>
          <w:szCs w:val="24"/>
        </w:rPr>
        <w:t xml:space="preserve">В целях реализации решения Думы города Мегиона от 18.12.2020 №37 «О бюджете городского округа город Мегион Ханты-Мансийского автономного округа – Югры на 2021 год и плановый период 2022 и 2023 годов» был разработан план мероприятий по росту доходов, оптимизации расходов и поддержанию муниципального долга городского округа на безопасном уровне, утвержден постановлением администрации города от 19.01.2021 №66               </w:t>
      </w:r>
      <w:proofErr w:type="gramStart"/>
      <w:r w:rsidRPr="00A5505E">
        <w:rPr>
          <w:rFonts w:ascii="Times New Roman" w:hAnsi="Times New Roman" w:cs="Times New Roman"/>
          <w:sz w:val="24"/>
          <w:szCs w:val="24"/>
        </w:rPr>
        <w:t xml:space="preserve">   (</w:t>
      </w:r>
      <w:proofErr w:type="gramEnd"/>
      <w:r w:rsidRPr="00A5505E">
        <w:rPr>
          <w:rFonts w:ascii="Times New Roman" w:hAnsi="Times New Roman" w:cs="Times New Roman"/>
          <w:sz w:val="24"/>
          <w:szCs w:val="24"/>
        </w:rPr>
        <w:t>с изменениями). План мероприятий включает в себя 10 мероприятий по росту доходов. Бюджетный эффект от мероприятий по росту доходов за 2021 год составил сумму в размере 33,1 млн рублей.</w:t>
      </w:r>
    </w:p>
    <w:p w:rsidR="00954596" w:rsidRPr="00A5505E" w:rsidRDefault="00954596" w:rsidP="00954596">
      <w:pPr>
        <w:spacing w:after="0" w:line="240" w:lineRule="auto"/>
        <w:ind w:firstLine="720"/>
        <w:jc w:val="both"/>
        <w:rPr>
          <w:rFonts w:ascii="Times New Roman" w:hAnsi="Times New Roman" w:cs="Times New Roman"/>
          <w:sz w:val="24"/>
          <w:szCs w:val="24"/>
        </w:rPr>
      </w:pPr>
      <w:r w:rsidRPr="00A5505E">
        <w:rPr>
          <w:rFonts w:ascii="Times New Roman" w:hAnsi="Times New Roman" w:cs="Times New Roman"/>
          <w:sz w:val="24"/>
          <w:szCs w:val="24"/>
        </w:rPr>
        <w:t>Продолжается работа по сокращению невыясненных платежей. За 2021 год составлено и направлено в Управление Федерального казначейства по Ханты-Мансийскому автономному округу – Югре 1 089 уведомлений об уточнении вида и принадлежности платежа, которые впоследствии были уточнены и зачислены на соответствующие коды доходов бюджетной классификации.</w:t>
      </w:r>
    </w:p>
    <w:p w:rsidR="00954596" w:rsidRPr="00A5505E" w:rsidRDefault="00954596" w:rsidP="00954596">
      <w:pPr>
        <w:spacing w:after="0" w:line="240" w:lineRule="auto"/>
        <w:ind w:firstLine="720"/>
        <w:jc w:val="both"/>
        <w:rPr>
          <w:rFonts w:ascii="Times New Roman" w:hAnsi="Times New Roman" w:cs="Times New Roman"/>
          <w:sz w:val="24"/>
          <w:szCs w:val="24"/>
        </w:rPr>
      </w:pPr>
      <w:r w:rsidRPr="00A5505E">
        <w:rPr>
          <w:rFonts w:ascii="Times New Roman" w:hAnsi="Times New Roman" w:cs="Times New Roman"/>
          <w:sz w:val="24"/>
          <w:szCs w:val="24"/>
        </w:rPr>
        <w:t xml:space="preserve">В рамках проведения анализа обоснованности и эффективности применения налоговых льгот, было принято постановление администрации города от 26.03.2020 №595 «О порядке формирования перечня налоговых расходов города Мегиона» (с изменениями), от 23.07.2020 №1348 «О порядке оценки налоговых расходов городского округа город </w:t>
      </w:r>
      <w:proofErr w:type="gramStart"/>
      <w:r w:rsidRPr="00A5505E">
        <w:rPr>
          <w:rFonts w:ascii="Times New Roman" w:hAnsi="Times New Roman" w:cs="Times New Roman"/>
          <w:sz w:val="24"/>
          <w:szCs w:val="24"/>
        </w:rPr>
        <w:t xml:space="preserve">Мегион»   </w:t>
      </w:r>
      <w:proofErr w:type="gramEnd"/>
      <w:r w:rsidRPr="00A5505E">
        <w:rPr>
          <w:rFonts w:ascii="Times New Roman" w:hAnsi="Times New Roman" w:cs="Times New Roman"/>
          <w:sz w:val="24"/>
          <w:szCs w:val="24"/>
        </w:rPr>
        <w:t xml:space="preserve">                         (с изменениями), которым утвержден Порядок оценки налоговых расходов. В соответствии        с нормативно правовыми актами осуществляется мониторинг налоговых расходов по земельному налогу и налогу на имущество физических лиц. Налоговые расходы, которые предоставлены на основании нормативных актов представительного органа местного самоуправления, обоснованы и эффективны, т.к. предоставляются только социально-незащищенным категориям населения. Результаты оценки эффективности налоговых расходов муниципального образования в виде аналитической записки размещены на официальном сайте администрации города Мегиона в сети «Интернет».</w:t>
      </w:r>
    </w:p>
    <w:p w:rsidR="00954596" w:rsidRPr="00A5505E" w:rsidRDefault="00954596" w:rsidP="00954596">
      <w:pPr>
        <w:spacing w:after="0" w:line="240" w:lineRule="auto"/>
        <w:ind w:firstLine="720"/>
        <w:jc w:val="both"/>
        <w:rPr>
          <w:rFonts w:ascii="Times New Roman" w:hAnsi="Times New Roman" w:cs="Times New Roman"/>
          <w:sz w:val="24"/>
          <w:szCs w:val="24"/>
        </w:rPr>
      </w:pPr>
      <w:r w:rsidRPr="00A5505E">
        <w:rPr>
          <w:rFonts w:ascii="Times New Roman" w:hAnsi="Times New Roman" w:cs="Times New Roman"/>
          <w:sz w:val="24"/>
          <w:szCs w:val="24"/>
        </w:rPr>
        <w:t>В рамках реализации плана мероприятий по повышению роли имущественных налогов в формировании бюджета Ханты-Мансийского автономного округа – Югры и бюджетов муниципальных образований Ханты-Мансийского автономного округа – Югры. На официальном сайте администрации города в сети «Интернет» и в средствах массовой информации была размещена следующая информация:</w:t>
      </w:r>
    </w:p>
    <w:p w:rsidR="00954596" w:rsidRPr="00A5505E" w:rsidRDefault="00954596" w:rsidP="00954596">
      <w:pPr>
        <w:spacing w:after="0" w:line="240" w:lineRule="auto"/>
        <w:ind w:firstLine="720"/>
        <w:jc w:val="both"/>
        <w:rPr>
          <w:rFonts w:ascii="Times New Roman" w:hAnsi="Times New Roman" w:cs="Times New Roman"/>
          <w:sz w:val="24"/>
          <w:szCs w:val="24"/>
        </w:rPr>
      </w:pPr>
      <w:r w:rsidRPr="00A5505E">
        <w:rPr>
          <w:rFonts w:ascii="Times New Roman" w:hAnsi="Times New Roman" w:cs="Times New Roman"/>
          <w:sz w:val="24"/>
          <w:szCs w:val="24"/>
        </w:rPr>
        <w:t xml:space="preserve">информирование налогоплательщиков – собственников недвижимого имущества о необходимости уточнения технических характеристик объектов недвижимости, сведений об их правообладателях по Предварительному перечню на 2022 год; </w:t>
      </w:r>
    </w:p>
    <w:p w:rsidR="00954596" w:rsidRPr="00A5505E" w:rsidRDefault="00954596" w:rsidP="00954596">
      <w:pPr>
        <w:spacing w:after="0" w:line="240" w:lineRule="auto"/>
        <w:ind w:firstLine="720"/>
        <w:jc w:val="both"/>
        <w:rPr>
          <w:rFonts w:ascii="Times New Roman" w:hAnsi="Times New Roman" w:cs="Times New Roman"/>
          <w:sz w:val="24"/>
          <w:szCs w:val="24"/>
        </w:rPr>
      </w:pPr>
      <w:r w:rsidRPr="00A5505E">
        <w:rPr>
          <w:rFonts w:ascii="Times New Roman" w:hAnsi="Times New Roman" w:cs="Times New Roman"/>
          <w:sz w:val="24"/>
          <w:szCs w:val="24"/>
        </w:rPr>
        <w:t>перечень объектов недвижимого имущества, в отношении которых налоговая база определяется как кадастровая стоимость на 2022 год.</w:t>
      </w:r>
    </w:p>
    <w:p w:rsidR="00954596" w:rsidRPr="00A5505E" w:rsidRDefault="00954596" w:rsidP="00954596">
      <w:pPr>
        <w:spacing w:after="0" w:line="240" w:lineRule="auto"/>
        <w:ind w:firstLine="720"/>
        <w:jc w:val="both"/>
        <w:rPr>
          <w:rFonts w:ascii="Times New Roman" w:hAnsi="Times New Roman" w:cs="Times New Roman"/>
          <w:sz w:val="24"/>
          <w:szCs w:val="24"/>
        </w:rPr>
      </w:pPr>
      <w:r w:rsidRPr="00A5505E">
        <w:rPr>
          <w:rFonts w:ascii="Times New Roman" w:hAnsi="Times New Roman" w:cs="Times New Roman"/>
          <w:sz w:val="24"/>
          <w:szCs w:val="24"/>
        </w:rPr>
        <w:t>В рамках работы по урегулированию кредиторской и дебиторской задолженности муниципальных учреждений проведены следующие мероприятия:</w:t>
      </w:r>
    </w:p>
    <w:p w:rsidR="00954596" w:rsidRPr="00A5505E" w:rsidRDefault="00954596" w:rsidP="00954596">
      <w:pPr>
        <w:spacing w:after="0" w:line="240" w:lineRule="auto"/>
        <w:ind w:firstLine="709"/>
        <w:jc w:val="both"/>
        <w:rPr>
          <w:rFonts w:ascii="Times New Roman" w:hAnsi="Times New Roman" w:cs="Times New Roman"/>
          <w:sz w:val="24"/>
          <w:szCs w:val="24"/>
        </w:rPr>
      </w:pPr>
      <w:r w:rsidRPr="00A5505E">
        <w:rPr>
          <w:rFonts w:ascii="Times New Roman" w:hAnsi="Times New Roman" w:cs="Times New Roman"/>
          <w:sz w:val="24"/>
          <w:szCs w:val="24"/>
        </w:rPr>
        <w:t>В целях обеспечения в текущем году снижения общего объема кредиторской задолженности в соответствии с приказом департамента финансов администрации города Мегиона, в рамках сдачи отчетности за 2021 год проведен мониторинг кредиторской задолженности. Итоги проведения мониторинга кредиторской задолженности за 2021 год будут представлены в Департамент финансов Ханты-Мансийского автономного округа - Югры в составе отчетности.</w:t>
      </w:r>
    </w:p>
    <w:p w:rsidR="00954596" w:rsidRPr="00A5505E" w:rsidRDefault="00954596" w:rsidP="00954596">
      <w:pPr>
        <w:spacing w:after="0" w:line="240" w:lineRule="auto"/>
        <w:ind w:firstLine="709"/>
        <w:jc w:val="both"/>
        <w:rPr>
          <w:rFonts w:ascii="Times New Roman" w:hAnsi="Times New Roman" w:cs="Times New Roman"/>
          <w:sz w:val="24"/>
          <w:szCs w:val="24"/>
        </w:rPr>
      </w:pPr>
      <w:r w:rsidRPr="00A5505E">
        <w:rPr>
          <w:rFonts w:ascii="Times New Roman" w:hAnsi="Times New Roman" w:cs="Times New Roman"/>
          <w:sz w:val="24"/>
          <w:szCs w:val="24"/>
        </w:rPr>
        <w:t xml:space="preserve">В сроки, установленные приказом Департамента финансов Ханты-Мансийского автономного округа – Югры для сдачи годовой, квартальной и месячной бюджетной </w:t>
      </w:r>
      <w:r w:rsidRPr="00A5505E">
        <w:rPr>
          <w:rFonts w:ascii="Times New Roman" w:hAnsi="Times New Roman" w:cs="Times New Roman"/>
          <w:sz w:val="24"/>
          <w:szCs w:val="24"/>
        </w:rPr>
        <w:lastRenderedPageBreak/>
        <w:t>отчетности об исполнении бюджета города Мегиона, предоставляются сведения о состоянии дебиторской и кредиторской задолженности.</w:t>
      </w:r>
    </w:p>
    <w:p w:rsidR="00954596" w:rsidRPr="00A5505E" w:rsidRDefault="00954596" w:rsidP="00954596">
      <w:pPr>
        <w:spacing w:after="0" w:line="240" w:lineRule="auto"/>
        <w:ind w:firstLine="709"/>
        <w:jc w:val="both"/>
        <w:rPr>
          <w:rFonts w:ascii="Times New Roman" w:hAnsi="Times New Roman" w:cs="Times New Roman"/>
          <w:sz w:val="24"/>
          <w:szCs w:val="24"/>
        </w:rPr>
      </w:pPr>
      <w:r w:rsidRPr="00A5505E">
        <w:rPr>
          <w:rFonts w:ascii="Times New Roman" w:hAnsi="Times New Roman" w:cs="Times New Roman"/>
          <w:sz w:val="24"/>
          <w:szCs w:val="24"/>
        </w:rPr>
        <w:t>Ежемесячно проводится анализ состояния дебиторской и кредиторской задолженности учреждений города Мегиона с цель</w:t>
      </w:r>
      <w:r w:rsidR="00BB5F31">
        <w:rPr>
          <w:rFonts w:ascii="Times New Roman" w:hAnsi="Times New Roman" w:cs="Times New Roman"/>
          <w:sz w:val="24"/>
          <w:szCs w:val="24"/>
        </w:rPr>
        <w:t>ю</w:t>
      </w:r>
      <w:r w:rsidRPr="00A5505E">
        <w:rPr>
          <w:rFonts w:ascii="Times New Roman" w:hAnsi="Times New Roman" w:cs="Times New Roman"/>
          <w:sz w:val="24"/>
          <w:szCs w:val="24"/>
        </w:rPr>
        <w:t xml:space="preserve"> выявления обоснованности возникновения сумм задолженности. </w:t>
      </w:r>
    </w:p>
    <w:p w:rsidR="00954596" w:rsidRPr="00A5505E" w:rsidRDefault="00954596" w:rsidP="00954596">
      <w:pPr>
        <w:spacing w:after="0" w:line="240" w:lineRule="auto"/>
        <w:ind w:firstLine="709"/>
        <w:jc w:val="both"/>
        <w:rPr>
          <w:rFonts w:ascii="Times New Roman" w:hAnsi="Times New Roman" w:cs="Times New Roman"/>
          <w:sz w:val="24"/>
          <w:szCs w:val="24"/>
        </w:rPr>
      </w:pPr>
      <w:r w:rsidRPr="00A5505E">
        <w:rPr>
          <w:rFonts w:ascii="Times New Roman" w:hAnsi="Times New Roman" w:cs="Times New Roman"/>
          <w:sz w:val="24"/>
          <w:szCs w:val="24"/>
        </w:rPr>
        <w:t>По всем договорам бюджетных кредитов имеются решения Арбитражных судов в пользу администрации города Мегиона и составлены акты сверок. В рамках взаимодействия по взысканию сумм дебиторской задолженности регулярно направляется информация в юридическое управление администрации города с целью предоставления сведений о реализации решений суда.</w:t>
      </w:r>
    </w:p>
    <w:p w:rsidR="00954596" w:rsidRPr="00A5505E" w:rsidRDefault="00954596" w:rsidP="00954596">
      <w:pPr>
        <w:spacing w:after="0" w:line="240" w:lineRule="auto"/>
        <w:ind w:firstLine="709"/>
        <w:jc w:val="both"/>
        <w:rPr>
          <w:rFonts w:ascii="Times New Roman" w:hAnsi="Times New Roman" w:cs="Times New Roman"/>
          <w:sz w:val="24"/>
          <w:szCs w:val="24"/>
        </w:rPr>
      </w:pPr>
      <w:r w:rsidRPr="00A5505E">
        <w:rPr>
          <w:rFonts w:ascii="Times New Roman" w:hAnsi="Times New Roman" w:cs="Times New Roman"/>
          <w:sz w:val="24"/>
          <w:szCs w:val="24"/>
        </w:rPr>
        <w:t>С целью взаимодействия по погашению дебиторской задолженности по договорам бюджетных кредитов в Управление федеральной службы судебных приставов по Ханты-Мансийскому автономному округу – Югре направлены письма с реквизитами для перечисления задолженности.</w:t>
      </w:r>
    </w:p>
    <w:p w:rsidR="00954596" w:rsidRPr="00A5505E" w:rsidRDefault="00954596" w:rsidP="00954596">
      <w:pPr>
        <w:spacing w:after="0" w:line="240" w:lineRule="auto"/>
        <w:ind w:firstLine="709"/>
        <w:jc w:val="both"/>
        <w:rPr>
          <w:rFonts w:ascii="Times New Roman" w:hAnsi="Times New Roman" w:cs="Times New Roman"/>
          <w:sz w:val="24"/>
          <w:szCs w:val="24"/>
        </w:rPr>
      </w:pPr>
      <w:r w:rsidRPr="00A5505E">
        <w:rPr>
          <w:rFonts w:ascii="Times New Roman" w:hAnsi="Times New Roman" w:cs="Times New Roman"/>
          <w:sz w:val="24"/>
          <w:szCs w:val="24"/>
        </w:rPr>
        <w:t xml:space="preserve">В целях осуществления финансового контроля за задолженностью по налогам и сборам, во избежание возникновения задолженности регулярно проводился мониторинг задолженности по налогам и сборам. </w:t>
      </w:r>
    </w:p>
    <w:p w:rsidR="00954596" w:rsidRPr="00A5505E" w:rsidRDefault="00954596" w:rsidP="00954596">
      <w:pPr>
        <w:spacing w:after="0" w:line="240" w:lineRule="auto"/>
        <w:ind w:firstLine="709"/>
        <w:jc w:val="both"/>
        <w:rPr>
          <w:rFonts w:ascii="Times New Roman" w:hAnsi="Times New Roman" w:cs="Times New Roman"/>
          <w:sz w:val="24"/>
          <w:szCs w:val="24"/>
        </w:rPr>
      </w:pPr>
      <w:r w:rsidRPr="00A5505E">
        <w:rPr>
          <w:rFonts w:ascii="Times New Roman" w:hAnsi="Times New Roman" w:cs="Times New Roman"/>
          <w:sz w:val="24"/>
          <w:szCs w:val="24"/>
        </w:rPr>
        <w:t>С целью выявления и погашения задолженности по налогам, пеням, штрафам проведена совместная работа с Управлением Федеральной налоговой службой по Ханты-Мансийскому автономному округу – Югре. Муниципальным учреждениям направлены письма муниципальным учреждениям о незамедлительном погашении имеющейся задолженности.</w:t>
      </w:r>
    </w:p>
    <w:p w:rsidR="00954596" w:rsidRPr="00A5505E" w:rsidRDefault="00954596" w:rsidP="00954596">
      <w:pPr>
        <w:spacing w:after="0" w:line="240" w:lineRule="auto"/>
        <w:ind w:firstLine="709"/>
        <w:jc w:val="both"/>
        <w:rPr>
          <w:rFonts w:ascii="Times New Roman" w:hAnsi="Times New Roman" w:cs="Times New Roman"/>
          <w:sz w:val="24"/>
          <w:szCs w:val="24"/>
        </w:rPr>
      </w:pPr>
      <w:r w:rsidRPr="00A5505E">
        <w:rPr>
          <w:rFonts w:ascii="Times New Roman" w:hAnsi="Times New Roman" w:cs="Times New Roman"/>
          <w:sz w:val="24"/>
          <w:szCs w:val="24"/>
        </w:rPr>
        <w:t>Проводилась работа по восстановлению дебиторской задолженности, числящейся   на балансе учреждений. По состоянию на 01.01.2022 года восстановлено 17,2 млн рублей, из них в части средств местного бюджета восстановлено 16,0 млн рублей, в части средств ХМАО 1,0 млн рублей, в части средств федерального бюджета 0,2 млн рублей.</w:t>
      </w:r>
    </w:p>
    <w:p w:rsidR="00954596" w:rsidRPr="00A5505E" w:rsidRDefault="00954596" w:rsidP="00954596">
      <w:pPr>
        <w:spacing w:after="0" w:line="240" w:lineRule="auto"/>
        <w:ind w:firstLine="709"/>
        <w:jc w:val="both"/>
        <w:rPr>
          <w:rFonts w:ascii="Times New Roman" w:hAnsi="Times New Roman" w:cs="Times New Roman"/>
          <w:sz w:val="24"/>
          <w:szCs w:val="24"/>
        </w:rPr>
      </w:pPr>
      <w:r w:rsidRPr="00A5505E">
        <w:rPr>
          <w:rFonts w:ascii="Times New Roman" w:hAnsi="Times New Roman" w:cs="Times New Roman"/>
          <w:sz w:val="24"/>
          <w:szCs w:val="24"/>
        </w:rPr>
        <w:t>Ежеквартально на заседание Думы города Мегиона представляется отчет о состоянии дебиторской и кредиторской задолженности в разрезе всех муниципальных учреждений.</w:t>
      </w:r>
    </w:p>
    <w:p w:rsidR="00954596" w:rsidRPr="00A5505E" w:rsidRDefault="00954596" w:rsidP="00954596">
      <w:pPr>
        <w:spacing w:after="0" w:line="240" w:lineRule="auto"/>
        <w:ind w:firstLine="709"/>
        <w:jc w:val="both"/>
        <w:rPr>
          <w:rFonts w:ascii="Times New Roman" w:hAnsi="Times New Roman" w:cs="Times New Roman"/>
          <w:sz w:val="24"/>
          <w:szCs w:val="24"/>
        </w:rPr>
      </w:pPr>
      <w:r w:rsidRPr="00A5505E">
        <w:rPr>
          <w:rFonts w:ascii="Times New Roman" w:hAnsi="Times New Roman" w:cs="Times New Roman"/>
          <w:sz w:val="24"/>
          <w:szCs w:val="24"/>
        </w:rPr>
        <w:t>Не допускалось нецелевое использование субсидий, субвенций и иных межбюджетных трансфертов, полученных из бюджета автономного округа и имеющих целевое назначение.</w:t>
      </w:r>
    </w:p>
    <w:p w:rsidR="00954596" w:rsidRPr="00A5505E" w:rsidRDefault="00954596" w:rsidP="00954596">
      <w:pPr>
        <w:spacing w:after="0" w:line="240" w:lineRule="auto"/>
        <w:ind w:firstLine="459"/>
        <w:jc w:val="both"/>
        <w:rPr>
          <w:rFonts w:ascii="Times New Roman" w:hAnsi="Times New Roman" w:cs="Times New Roman"/>
          <w:sz w:val="24"/>
          <w:szCs w:val="24"/>
        </w:rPr>
      </w:pPr>
      <w:r w:rsidRPr="00A5505E">
        <w:rPr>
          <w:rFonts w:ascii="Times New Roman" w:hAnsi="Times New Roman" w:cs="Times New Roman"/>
          <w:sz w:val="24"/>
          <w:szCs w:val="24"/>
        </w:rPr>
        <w:t xml:space="preserve">  </w:t>
      </w:r>
      <w:r w:rsidRPr="00A5505E">
        <w:rPr>
          <w:rFonts w:ascii="Times New Roman" w:hAnsi="Times New Roman" w:cs="Times New Roman"/>
          <w:sz w:val="24"/>
          <w:szCs w:val="24"/>
        </w:rPr>
        <w:tab/>
        <w:t xml:space="preserve">По состоянию на 01 число каждого месяца отсутствует просроченная кредиторская задолженность по выплате заработной платы работников бюджетной сферы и начислениям на выплаты по оплате труда, по оплате коммунальных услуг. </w:t>
      </w:r>
    </w:p>
    <w:p w:rsidR="00954596" w:rsidRPr="00A5505E" w:rsidRDefault="00954596" w:rsidP="00954596">
      <w:pPr>
        <w:spacing w:after="0" w:line="240" w:lineRule="auto"/>
        <w:ind w:firstLine="709"/>
        <w:jc w:val="both"/>
        <w:rPr>
          <w:rFonts w:ascii="Times New Roman" w:hAnsi="Times New Roman" w:cs="Times New Roman"/>
          <w:sz w:val="24"/>
          <w:szCs w:val="24"/>
        </w:rPr>
      </w:pPr>
      <w:r w:rsidRPr="00A5505E">
        <w:rPr>
          <w:rFonts w:ascii="Times New Roman" w:hAnsi="Times New Roman" w:cs="Times New Roman"/>
          <w:sz w:val="24"/>
          <w:szCs w:val="24"/>
        </w:rPr>
        <w:t>Погашение кредиторской задолженности осуществляется по мере поступления доходов в бюджет городского округа.</w:t>
      </w:r>
    </w:p>
    <w:p w:rsidR="00954596" w:rsidRPr="008E2E08" w:rsidRDefault="00954596" w:rsidP="00954596">
      <w:pPr>
        <w:pStyle w:val="12"/>
        <w:ind w:firstLine="709"/>
        <w:rPr>
          <w:rFonts w:ascii="Times New Roman" w:hAnsi="Times New Roman" w:cs="Times New Roman"/>
          <w:color w:val="000000" w:themeColor="text1"/>
          <w:sz w:val="24"/>
          <w:szCs w:val="24"/>
        </w:rPr>
      </w:pPr>
    </w:p>
    <w:p w:rsidR="00F7202E" w:rsidRPr="0041100B" w:rsidRDefault="00F7202E" w:rsidP="004D766B">
      <w:pPr>
        <w:spacing w:after="0" w:line="240" w:lineRule="auto"/>
        <w:ind w:firstLine="709"/>
        <w:jc w:val="both"/>
        <w:rPr>
          <w:rFonts w:ascii="Times New Roman" w:hAnsi="Times New Roman" w:cs="Times New Roman"/>
          <w:color w:val="FF0000"/>
          <w:sz w:val="24"/>
          <w:szCs w:val="24"/>
        </w:rPr>
      </w:pPr>
    </w:p>
    <w:p w:rsidR="005A2708" w:rsidRPr="0041100B" w:rsidRDefault="005A2708" w:rsidP="00406B4E">
      <w:pPr>
        <w:widowControl w:val="0"/>
        <w:spacing w:after="0" w:line="240" w:lineRule="auto"/>
        <w:ind w:firstLine="709"/>
        <w:jc w:val="both"/>
        <w:rPr>
          <w:rFonts w:ascii="Times New Roman" w:eastAsia="Calibri Light" w:hAnsi="Times New Roman" w:cs="Times New Roman"/>
          <w:sz w:val="24"/>
          <w:szCs w:val="24"/>
        </w:rPr>
      </w:pPr>
      <w:r w:rsidRPr="0041100B">
        <w:rPr>
          <w:rFonts w:ascii="Times New Roman" w:eastAsia="Calibri Light" w:hAnsi="Times New Roman" w:cs="Times New Roman"/>
          <w:sz w:val="24"/>
          <w:szCs w:val="24"/>
        </w:rPr>
        <w:t xml:space="preserve">РЕАЛИЗАЦИЯ </w:t>
      </w:r>
      <w:r w:rsidR="00901F85" w:rsidRPr="0041100B">
        <w:rPr>
          <w:rFonts w:ascii="Times New Roman" w:eastAsia="Calibri Light" w:hAnsi="Times New Roman" w:cs="Times New Roman"/>
          <w:sz w:val="24"/>
          <w:szCs w:val="24"/>
        </w:rPr>
        <w:t>МУНИЦИПАЛЬНЫХ</w:t>
      </w:r>
      <w:r w:rsidRPr="0041100B">
        <w:rPr>
          <w:rFonts w:ascii="Times New Roman" w:eastAsia="Calibri Light" w:hAnsi="Times New Roman" w:cs="Times New Roman"/>
          <w:sz w:val="24"/>
          <w:szCs w:val="24"/>
        </w:rPr>
        <w:t xml:space="preserve"> ПРОГРАММ</w:t>
      </w:r>
    </w:p>
    <w:p w:rsidR="00584718" w:rsidRPr="0041100B" w:rsidRDefault="00584718" w:rsidP="00406B4E">
      <w:pPr>
        <w:widowControl w:val="0"/>
        <w:spacing w:after="0" w:line="240" w:lineRule="auto"/>
        <w:ind w:firstLine="709"/>
        <w:jc w:val="both"/>
        <w:rPr>
          <w:rFonts w:ascii="Times New Roman" w:eastAsia="Calibri Light" w:hAnsi="Times New Roman" w:cs="Times New Roman"/>
          <w:color w:val="FF0000"/>
          <w:sz w:val="24"/>
          <w:szCs w:val="24"/>
        </w:rPr>
      </w:pPr>
    </w:p>
    <w:p w:rsidR="00584718" w:rsidRPr="0041100B" w:rsidRDefault="00584718" w:rsidP="00406B4E">
      <w:pPr>
        <w:spacing w:after="0" w:line="240" w:lineRule="auto"/>
        <w:ind w:firstLine="709"/>
        <w:jc w:val="both"/>
        <w:rPr>
          <w:rFonts w:ascii="Times New Roman" w:eastAsia="Calibri" w:hAnsi="Times New Roman" w:cs="Times New Roman"/>
          <w:sz w:val="24"/>
          <w:szCs w:val="24"/>
        </w:rPr>
      </w:pPr>
      <w:r w:rsidRPr="0041100B">
        <w:rPr>
          <w:rFonts w:ascii="Times New Roman" w:eastAsia="Calibri" w:hAnsi="Times New Roman" w:cs="Times New Roman"/>
          <w:sz w:val="24"/>
          <w:szCs w:val="24"/>
          <w:lang w:eastAsia="ru-RU"/>
        </w:rPr>
        <w:t>В бюджете город</w:t>
      </w:r>
      <w:r w:rsidR="00406B4E" w:rsidRPr="0041100B">
        <w:rPr>
          <w:rFonts w:ascii="Times New Roman" w:eastAsia="Calibri" w:hAnsi="Times New Roman" w:cs="Times New Roman"/>
          <w:sz w:val="24"/>
          <w:szCs w:val="24"/>
          <w:lang w:eastAsia="ru-RU"/>
        </w:rPr>
        <w:t>а</w:t>
      </w:r>
      <w:r w:rsidRPr="0041100B">
        <w:rPr>
          <w:rFonts w:ascii="Times New Roman" w:eastAsia="Calibri" w:hAnsi="Times New Roman" w:cs="Times New Roman"/>
          <w:sz w:val="24"/>
          <w:szCs w:val="24"/>
          <w:lang w:eastAsia="ru-RU"/>
        </w:rPr>
        <w:t xml:space="preserve"> Мегион на 20</w:t>
      </w:r>
      <w:r w:rsidR="0041100B" w:rsidRPr="0041100B">
        <w:rPr>
          <w:rFonts w:ascii="Times New Roman" w:eastAsia="Calibri" w:hAnsi="Times New Roman" w:cs="Times New Roman"/>
          <w:sz w:val="24"/>
          <w:szCs w:val="24"/>
          <w:lang w:eastAsia="ru-RU"/>
        </w:rPr>
        <w:t>21</w:t>
      </w:r>
      <w:r w:rsidRPr="0041100B">
        <w:rPr>
          <w:rFonts w:ascii="Times New Roman" w:eastAsia="Calibri" w:hAnsi="Times New Roman" w:cs="Times New Roman"/>
          <w:sz w:val="24"/>
          <w:szCs w:val="24"/>
          <w:lang w:eastAsia="ru-RU"/>
        </w:rPr>
        <w:t xml:space="preserve"> год запланированы средства на финансирование 22 муниципальных программ. </w:t>
      </w:r>
      <w:r w:rsidRPr="0041100B">
        <w:rPr>
          <w:rFonts w:ascii="Times New Roman" w:eastAsia="Calibri" w:hAnsi="Times New Roman" w:cs="Times New Roman"/>
          <w:sz w:val="24"/>
          <w:szCs w:val="24"/>
        </w:rPr>
        <w:t xml:space="preserve">В течение текущего года в программы вносились изменения в связи с уточнением сумм финансирования, мероприятий по реализации программ. </w:t>
      </w:r>
    </w:p>
    <w:p w:rsidR="00584718" w:rsidRPr="0041100B" w:rsidRDefault="00584718" w:rsidP="00D2760D">
      <w:pPr>
        <w:spacing w:after="0" w:line="240" w:lineRule="auto"/>
        <w:ind w:firstLine="709"/>
        <w:jc w:val="both"/>
        <w:rPr>
          <w:rFonts w:ascii="Times New Roman" w:eastAsia="Calibri" w:hAnsi="Times New Roman" w:cs="Times New Roman"/>
          <w:sz w:val="24"/>
          <w:szCs w:val="24"/>
          <w:lang w:eastAsia="ru-RU"/>
        </w:rPr>
      </w:pPr>
      <w:r w:rsidRPr="0041100B">
        <w:rPr>
          <w:rFonts w:ascii="Times New Roman" w:eastAsia="Calibri" w:hAnsi="Times New Roman" w:cs="Times New Roman"/>
          <w:sz w:val="24"/>
          <w:szCs w:val="24"/>
        </w:rPr>
        <w:t>Муниципальные программы город</w:t>
      </w:r>
      <w:r w:rsidR="00406B4E" w:rsidRPr="0041100B">
        <w:rPr>
          <w:rFonts w:ascii="Times New Roman" w:eastAsia="Calibri" w:hAnsi="Times New Roman" w:cs="Times New Roman"/>
          <w:sz w:val="24"/>
          <w:szCs w:val="24"/>
        </w:rPr>
        <w:t>а</w:t>
      </w:r>
      <w:r w:rsidRPr="0041100B">
        <w:rPr>
          <w:rFonts w:ascii="Times New Roman" w:eastAsia="Calibri" w:hAnsi="Times New Roman" w:cs="Times New Roman"/>
          <w:sz w:val="24"/>
          <w:szCs w:val="24"/>
        </w:rPr>
        <w:t xml:space="preserve"> Мегион</w:t>
      </w:r>
      <w:r w:rsidR="00406B4E" w:rsidRPr="0041100B">
        <w:rPr>
          <w:rFonts w:ascii="Times New Roman" w:eastAsia="Calibri" w:hAnsi="Times New Roman" w:cs="Times New Roman"/>
          <w:sz w:val="24"/>
          <w:szCs w:val="24"/>
        </w:rPr>
        <w:t>а</w:t>
      </w:r>
      <w:r w:rsidRPr="0041100B">
        <w:rPr>
          <w:rFonts w:ascii="Times New Roman" w:eastAsia="Calibri" w:hAnsi="Times New Roman" w:cs="Times New Roman"/>
          <w:sz w:val="24"/>
          <w:szCs w:val="24"/>
        </w:rPr>
        <w:t xml:space="preserve"> направлены на решение таких задач как, повышение качества жизни населения, устойчивое развитие экономики города, повышение эффективности муниципального управления.</w:t>
      </w:r>
    </w:p>
    <w:p w:rsidR="00584718" w:rsidRPr="0041100B" w:rsidRDefault="0041100B" w:rsidP="00D2760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w:t>
      </w:r>
      <w:r w:rsidR="00584718" w:rsidRPr="0041100B">
        <w:rPr>
          <w:rFonts w:ascii="Times New Roman" w:eastAsia="Calibri" w:hAnsi="Times New Roman" w:cs="Times New Roman"/>
          <w:sz w:val="24"/>
          <w:szCs w:val="24"/>
        </w:rPr>
        <w:t xml:space="preserve">твержденные программы предусматривают </w:t>
      </w:r>
      <w:proofErr w:type="spellStart"/>
      <w:r w:rsidR="00584718" w:rsidRPr="0041100B">
        <w:rPr>
          <w:rFonts w:ascii="Times New Roman" w:eastAsia="Calibri" w:hAnsi="Times New Roman" w:cs="Times New Roman"/>
          <w:sz w:val="24"/>
          <w:szCs w:val="24"/>
        </w:rPr>
        <w:t>софинансирование</w:t>
      </w:r>
      <w:proofErr w:type="spellEnd"/>
      <w:r w:rsidR="00584718" w:rsidRPr="0041100B">
        <w:rPr>
          <w:rFonts w:ascii="Times New Roman" w:eastAsia="Calibri" w:hAnsi="Times New Roman" w:cs="Times New Roman"/>
          <w:sz w:val="24"/>
          <w:szCs w:val="24"/>
        </w:rPr>
        <w:t xml:space="preserve"> из бюджетов других уровней.</w:t>
      </w:r>
    </w:p>
    <w:p w:rsidR="00406B4E" w:rsidRPr="0028342C" w:rsidRDefault="00406B4E" w:rsidP="00D2760D">
      <w:pPr>
        <w:widowControl w:val="0"/>
        <w:spacing w:after="0" w:line="240" w:lineRule="auto"/>
        <w:ind w:firstLine="709"/>
        <w:jc w:val="both"/>
        <w:rPr>
          <w:rFonts w:ascii="Times New Roman" w:hAnsi="Times New Roman" w:cs="Times New Roman"/>
          <w:sz w:val="24"/>
          <w:szCs w:val="24"/>
        </w:rPr>
      </w:pPr>
      <w:r w:rsidRPr="0028342C">
        <w:rPr>
          <w:rFonts w:ascii="Times New Roman" w:hAnsi="Times New Roman" w:cs="Times New Roman"/>
          <w:sz w:val="24"/>
          <w:szCs w:val="24"/>
        </w:rPr>
        <w:t>Общий объем финансирова</w:t>
      </w:r>
      <w:r w:rsidR="0041100B" w:rsidRPr="0028342C">
        <w:rPr>
          <w:rFonts w:ascii="Times New Roman" w:hAnsi="Times New Roman" w:cs="Times New Roman"/>
          <w:sz w:val="24"/>
          <w:szCs w:val="24"/>
        </w:rPr>
        <w:t>ния мероприятий программ за 2021</w:t>
      </w:r>
      <w:r w:rsidR="0028342C" w:rsidRPr="0028342C">
        <w:rPr>
          <w:rFonts w:ascii="Times New Roman" w:hAnsi="Times New Roman" w:cs="Times New Roman"/>
          <w:sz w:val="24"/>
          <w:szCs w:val="24"/>
        </w:rPr>
        <w:t xml:space="preserve"> год составил 5 576,1</w:t>
      </w:r>
      <w:r w:rsidRPr="0028342C">
        <w:rPr>
          <w:rFonts w:ascii="Times New Roman" w:hAnsi="Times New Roman" w:cs="Times New Roman"/>
          <w:sz w:val="24"/>
          <w:szCs w:val="24"/>
        </w:rPr>
        <w:t xml:space="preserve"> млн руб</w:t>
      </w:r>
      <w:r w:rsidR="00BC3492" w:rsidRPr="0028342C">
        <w:rPr>
          <w:rFonts w:ascii="Times New Roman" w:hAnsi="Times New Roman" w:cs="Times New Roman"/>
          <w:sz w:val="24"/>
          <w:szCs w:val="24"/>
        </w:rPr>
        <w:t>лей</w:t>
      </w:r>
      <w:r w:rsidR="0028342C" w:rsidRPr="0028342C">
        <w:rPr>
          <w:rFonts w:ascii="Times New Roman" w:hAnsi="Times New Roman" w:cs="Times New Roman"/>
          <w:sz w:val="24"/>
          <w:szCs w:val="24"/>
        </w:rPr>
        <w:t>, или 96,9</w:t>
      </w:r>
      <w:r w:rsidRPr="0028342C">
        <w:rPr>
          <w:rFonts w:ascii="Times New Roman" w:hAnsi="Times New Roman" w:cs="Times New Roman"/>
          <w:sz w:val="24"/>
          <w:szCs w:val="24"/>
        </w:rPr>
        <w:t>% от общего объема расходов бюджета (20</w:t>
      </w:r>
      <w:r w:rsidR="001A6710" w:rsidRPr="0028342C">
        <w:rPr>
          <w:rFonts w:ascii="Times New Roman" w:hAnsi="Times New Roman" w:cs="Times New Roman"/>
          <w:sz w:val="24"/>
          <w:szCs w:val="24"/>
        </w:rPr>
        <w:t>20 год составил 5 157,2</w:t>
      </w:r>
      <w:r w:rsidR="00BC3492" w:rsidRPr="0028342C">
        <w:rPr>
          <w:rFonts w:ascii="Times New Roman" w:hAnsi="Times New Roman" w:cs="Times New Roman"/>
          <w:sz w:val="24"/>
          <w:szCs w:val="24"/>
        </w:rPr>
        <w:t xml:space="preserve"> млн рублей</w:t>
      </w:r>
      <w:r w:rsidR="001A6710" w:rsidRPr="0028342C">
        <w:rPr>
          <w:rFonts w:ascii="Times New Roman" w:hAnsi="Times New Roman" w:cs="Times New Roman"/>
          <w:sz w:val="24"/>
          <w:szCs w:val="24"/>
        </w:rPr>
        <w:t>, или 97,6</w:t>
      </w:r>
      <w:r w:rsidRPr="0028342C">
        <w:rPr>
          <w:rFonts w:ascii="Times New Roman" w:hAnsi="Times New Roman" w:cs="Times New Roman"/>
          <w:sz w:val="24"/>
          <w:szCs w:val="24"/>
        </w:rPr>
        <w:t>% от общего объема расходов бюджета), в том числе:</w:t>
      </w:r>
    </w:p>
    <w:p w:rsidR="00406B4E" w:rsidRPr="0028342C" w:rsidRDefault="0028342C" w:rsidP="00D2760D">
      <w:pPr>
        <w:widowControl w:val="0"/>
        <w:spacing w:after="0" w:line="240" w:lineRule="auto"/>
        <w:ind w:firstLine="709"/>
        <w:jc w:val="both"/>
        <w:rPr>
          <w:rFonts w:ascii="Times New Roman" w:hAnsi="Times New Roman" w:cs="Times New Roman"/>
          <w:sz w:val="24"/>
          <w:szCs w:val="24"/>
        </w:rPr>
      </w:pPr>
      <w:r w:rsidRPr="0028342C">
        <w:rPr>
          <w:rFonts w:ascii="Times New Roman" w:hAnsi="Times New Roman" w:cs="Times New Roman"/>
          <w:sz w:val="24"/>
          <w:szCs w:val="24"/>
        </w:rPr>
        <w:t>65,5</w:t>
      </w:r>
      <w:r w:rsidR="00BC3492" w:rsidRPr="0028342C">
        <w:rPr>
          <w:rFonts w:ascii="Times New Roman" w:hAnsi="Times New Roman" w:cs="Times New Roman"/>
          <w:sz w:val="24"/>
          <w:szCs w:val="24"/>
        </w:rPr>
        <w:t xml:space="preserve"> млн рублей</w:t>
      </w:r>
      <w:r w:rsidR="00406B4E" w:rsidRPr="0028342C">
        <w:rPr>
          <w:rFonts w:ascii="Times New Roman" w:hAnsi="Times New Roman" w:cs="Times New Roman"/>
          <w:sz w:val="24"/>
          <w:szCs w:val="24"/>
        </w:rPr>
        <w:t xml:space="preserve"> – средства федерального бюджета; </w:t>
      </w:r>
    </w:p>
    <w:p w:rsidR="00406B4E" w:rsidRPr="0028342C" w:rsidRDefault="0028342C" w:rsidP="00D2760D">
      <w:pPr>
        <w:widowControl w:val="0"/>
        <w:spacing w:after="0" w:line="240" w:lineRule="auto"/>
        <w:ind w:firstLine="709"/>
        <w:jc w:val="both"/>
        <w:rPr>
          <w:rFonts w:ascii="Times New Roman" w:hAnsi="Times New Roman" w:cs="Times New Roman"/>
          <w:sz w:val="24"/>
          <w:szCs w:val="24"/>
        </w:rPr>
      </w:pPr>
      <w:r w:rsidRPr="0028342C">
        <w:rPr>
          <w:rFonts w:ascii="Times New Roman" w:hAnsi="Times New Roman" w:cs="Times New Roman"/>
          <w:sz w:val="24"/>
          <w:szCs w:val="24"/>
        </w:rPr>
        <w:t>3 261,3</w:t>
      </w:r>
      <w:r w:rsidR="00BC3492" w:rsidRPr="0028342C">
        <w:rPr>
          <w:rFonts w:ascii="Times New Roman" w:hAnsi="Times New Roman" w:cs="Times New Roman"/>
          <w:sz w:val="24"/>
          <w:szCs w:val="24"/>
        </w:rPr>
        <w:t xml:space="preserve"> млн рублей</w:t>
      </w:r>
      <w:r w:rsidR="00406B4E" w:rsidRPr="0028342C">
        <w:rPr>
          <w:rFonts w:ascii="Times New Roman" w:hAnsi="Times New Roman" w:cs="Times New Roman"/>
          <w:sz w:val="24"/>
          <w:szCs w:val="24"/>
        </w:rPr>
        <w:t xml:space="preserve"> – средства бюджета автономного округа;</w:t>
      </w:r>
    </w:p>
    <w:p w:rsidR="00406B4E" w:rsidRPr="0028342C" w:rsidRDefault="0028342C" w:rsidP="00D2760D">
      <w:pPr>
        <w:widowControl w:val="0"/>
        <w:spacing w:after="0" w:line="240" w:lineRule="auto"/>
        <w:ind w:firstLine="709"/>
        <w:jc w:val="both"/>
        <w:rPr>
          <w:rFonts w:ascii="Times New Roman" w:hAnsi="Times New Roman" w:cs="Times New Roman"/>
          <w:sz w:val="24"/>
          <w:szCs w:val="24"/>
        </w:rPr>
      </w:pPr>
      <w:r w:rsidRPr="0028342C">
        <w:rPr>
          <w:rFonts w:ascii="Times New Roman" w:hAnsi="Times New Roman" w:cs="Times New Roman"/>
          <w:sz w:val="24"/>
          <w:szCs w:val="24"/>
        </w:rPr>
        <w:lastRenderedPageBreak/>
        <w:t>2 249,3</w:t>
      </w:r>
      <w:r w:rsidR="00BC3492" w:rsidRPr="0028342C">
        <w:rPr>
          <w:rFonts w:ascii="Times New Roman" w:hAnsi="Times New Roman" w:cs="Times New Roman"/>
          <w:sz w:val="24"/>
          <w:szCs w:val="24"/>
        </w:rPr>
        <w:t xml:space="preserve"> млн рублей</w:t>
      </w:r>
      <w:r w:rsidR="00406B4E" w:rsidRPr="0028342C">
        <w:rPr>
          <w:rFonts w:ascii="Times New Roman" w:hAnsi="Times New Roman" w:cs="Times New Roman"/>
          <w:sz w:val="24"/>
          <w:szCs w:val="24"/>
        </w:rPr>
        <w:t xml:space="preserve"> – средства бюджета муниципального образования.</w:t>
      </w:r>
    </w:p>
    <w:p w:rsidR="00584718" w:rsidRPr="0041100B" w:rsidRDefault="00584718" w:rsidP="00D2760D">
      <w:pPr>
        <w:spacing w:after="0" w:line="240" w:lineRule="auto"/>
        <w:ind w:firstLine="709"/>
        <w:jc w:val="both"/>
        <w:rPr>
          <w:rFonts w:ascii="Times New Roman" w:eastAsia="Calibri" w:hAnsi="Times New Roman" w:cs="Times New Roman"/>
          <w:sz w:val="24"/>
          <w:szCs w:val="24"/>
        </w:rPr>
      </w:pPr>
      <w:r w:rsidRPr="0041100B">
        <w:rPr>
          <w:rFonts w:ascii="Times New Roman" w:eastAsia="Calibri" w:hAnsi="Times New Roman" w:cs="Times New Roman"/>
          <w:sz w:val="24"/>
          <w:szCs w:val="24"/>
        </w:rPr>
        <w:t xml:space="preserve">Оценка эффективности муниципальных программ проводится в соответствии с постановлением администрации города от 04.02.2016 №176 «О методике оценки эффективности реализации муниципальных программ городского округа город </w:t>
      </w:r>
      <w:proofErr w:type="gramStart"/>
      <w:r w:rsidRPr="0041100B">
        <w:rPr>
          <w:rFonts w:ascii="Times New Roman" w:eastAsia="Calibri" w:hAnsi="Times New Roman" w:cs="Times New Roman"/>
          <w:sz w:val="24"/>
          <w:szCs w:val="24"/>
        </w:rPr>
        <w:t>Мегион»</w:t>
      </w:r>
      <w:r w:rsidR="0081543B" w:rsidRPr="0041100B">
        <w:rPr>
          <w:rFonts w:ascii="Times New Roman" w:eastAsia="Calibri" w:hAnsi="Times New Roman" w:cs="Times New Roman"/>
          <w:sz w:val="24"/>
          <w:szCs w:val="24"/>
        </w:rPr>
        <w:t xml:space="preserve">   </w:t>
      </w:r>
      <w:proofErr w:type="gramEnd"/>
      <w:r w:rsidR="0081543B" w:rsidRPr="0041100B">
        <w:rPr>
          <w:rFonts w:ascii="Times New Roman" w:eastAsia="Calibri" w:hAnsi="Times New Roman" w:cs="Times New Roman"/>
          <w:sz w:val="24"/>
          <w:szCs w:val="24"/>
        </w:rPr>
        <w:t xml:space="preserve">                (с изменениями)</w:t>
      </w:r>
      <w:r w:rsidRPr="0041100B">
        <w:rPr>
          <w:rFonts w:ascii="Times New Roman" w:eastAsia="Calibri" w:hAnsi="Times New Roman" w:cs="Times New Roman"/>
          <w:sz w:val="24"/>
          <w:szCs w:val="24"/>
        </w:rPr>
        <w:t>.</w:t>
      </w:r>
    </w:p>
    <w:p w:rsidR="00584718" w:rsidRPr="0041100B" w:rsidRDefault="00584718" w:rsidP="004D766B">
      <w:pPr>
        <w:spacing w:after="0" w:line="240" w:lineRule="auto"/>
        <w:ind w:firstLine="708"/>
        <w:jc w:val="both"/>
        <w:rPr>
          <w:rFonts w:ascii="Times New Roman" w:eastAsia="Calibri" w:hAnsi="Times New Roman" w:cs="Times New Roman"/>
          <w:sz w:val="24"/>
          <w:szCs w:val="24"/>
        </w:rPr>
      </w:pPr>
      <w:r w:rsidRPr="0041100B">
        <w:rPr>
          <w:rFonts w:ascii="Times New Roman" w:eastAsia="Calibri" w:hAnsi="Times New Roman" w:cs="Times New Roman"/>
          <w:sz w:val="24"/>
          <w:szCs w:val="24"/>
        </w:rPr>
        <w:t>Основным критерием оценки эффективности муниципальных программ является уровень финансового обеспечения программы.</w:t>
      </w:r>
    </w:p>
    <w:p w:rsidR="00584718" w:rsidRPr="004875B8" w:rsidRDefault="00584718" w:rsidP="004D766B">
      <w:pPr>
        <w:spacing w:after="0" w:line="240" w:lineRule="auto"/>
        <w:ind w:firstLine="709"/>
        <w:jc w:val="both"/>
        <w:rPr>
          <w:rFonts w:ascii="Times New Roman" w:eastAsia="Calibri" w:hAnsi="Times New Roman" w:cs="Times New Roman"/>
          <w:sz w:val="24"/>
          <w:szCs w:val="24"/>
        </w:rPr>
      </w:pPr>
      <w:r w:rsidRPr="004875B8">
        <w:rPr>
          <w:rFonts w:ascii="Times New Roman" w:eastAsia="Calibri" w:hAnsi="Times New Roman" w:cs="Times New Roman"/>
          <w:sz w:val="24"/>
          <w:szCs w:val="24"/>
        </w:rPr>
        <w:t xml:space="preserve">Из 22 муниципальных программ с наилучшим результатом (100%) исполнены </w:t>
      </w:r>
      <w:r w:rsidR="000F4463" w:rsidRPr="004875B8">
        <w:rPr>
          <w:rFonts w:ascii="Times New Roman" w:eastAsia="Calibri" w:hAnsi="Times New Roman" w:cs="Times New Roman"/>
          <w:sz w:val="24"/>
          <w:szCs w:val="24"/>
        </w:rPr>
        <w:t>шесть</w:t>
      </w:r>
      <w:r w:rsidRPr="004875B8">
        <w:rPr>
          <w:rFonts w:ascii="Times New Roman" w:eastAsia="Calibri" w:hAnsi="Times New Roman" w:cs="Times New Roman"/>
          <w:sz w:val="24"/>
          <w:szCs w:val="24"/>
        </w:rPr>
        <w:t xml:space="preserve"> программ:</w:t>
      </w:r>
    </w:p>
    <w:p w:rsidR="000F4463" w:rsidRPr="004875B8" w:rsidRDefault="000F4463" w:rsidP="004D766B">
      <w:pPr>
        <w:spacing w:after="0" w:line="240" w:lineRule="auto"/>
        <w:ind w:firstLine="709"/>
        <w:jc w:val="both"/>
        <w:rPr>
          <w:rFonts w:ascii="Times New Roman" w:eastAsia="Calibri" w:hAnsi="Times New Roman" w:cs="Times New Roman"/>
          <w:sz w:val="24"/>
          <w:szCs w:val="24"/>
        </w:rPr>
      </w:pPr>
      <w:r w:rsidRPr="004875B8">
        <w:rPr>
          <w:rFonts w:ascii="Times New Roman" w:eastAsia="Calibri" w:hAnsi="Times New Roman" w:cs="Times New Roman"/>
          <w:sz w:val="24"/>
          <w:szCs w:val="24"/>
        </w:rPr>
        <w:t>«Развитие муниципальной службы в городе Мегионе на 2019-2025 годы»;</w:t>
      </w:r>
    </w:p>
    <w:p w:rsidR="000F4463" w:rsidRPr="004875B8" w:rsidRDefault="000F4463" w:rsidP="004D766B">
      <w:pPr>
        <w:spacing w:after="0" w:line="240" w:lineRule="auto"/>
        <w:ind w:firstLine="709"/>
        <w:jc w:val="both"/>
        <w:rPr>
          <w:rFonts w:ascii="Times New Roman" w:eastAsia="Calibri" w:hAnsi="Times New Roman" w:cs="Times New Roman"/>
          <w:sz w:val="24"/>
          <w:szCs w:val="24"/>
        </w:rPr>
      </w:pPr>
      <w:r w:rsidRPr="004875B8">
        <w:rPr>
          <w:rFonts w:ascii="Times New Roman" w:eastAsia="Calibri" w:hAnsi="Times New Roman" w:cs="Times New Roman"/>
          <w:sz w:val="24"/>
          <w:szCs w:val="24"/>
        </w:rPr>
        <w:t>«Мероприятия в области градостроительной деятельности города Мегиона на 2019-2025 годы»;</w:t>
      </w:r>
    </w:p>
    <w:p w:rsidR="004875B8" w:rsidRPr="004875B8" w:rsidRDefault="004875B8" w:rsidP="004D766B">
      <w:pPr>
        <w:spacing w:after="0" w:line="240" w:lineRule="auto"/>
        <w:ind w:firstLine="709"/>
        <w:jc w:val="both"/>
        <w:rPr>
          <w:rFonts w:ascii="Times New Roman" w:eastAsia="Calibri" w:hAnsi="Times New Roman" w:cs="Times New Roman"/>
          <w:sz w:val="24"/>
          <w:szCs w:val="24"/>
        </w:rPr>
      </w:pPr>
      <w:r w:rsidRPr="004875B8">
        <w:rPr>
          <w:rFonts w:ascii="Times New Roman" w:eastAsia="Calibri" w:hAnsi="Times New Roman" w:cs="Times New Roman"/>
          <w:sz w:val="24"/>
          <w:szCs w:val="24"/>
        </w:rPr>
        <w:t>«Формирование доступной среды для инвалидов и других маломобильных групп населения на территории города Мегиона на 2019-2025 годы»;</w:t>
      </w:r>
    </w:p>
    <w:p w:rsidR="004875B8" w:rsidRDefault="004875B8" w:rsidP="004D766B">
      <w:pPr>
        <w:spacing w:after="0" w:line="240" w:lineRule="auto"/>
        <w:ind w:firstLine="709"/>
        <w:jc w:val="both"/>
        <w:rPr>
          <w:rFonts w:ascii="Times New Roman" w:eastAsia="Calibri" w:hAnsi="Times New Roman" w:cs="Times New Roman"/>
          <w:sz w:val="24"/>
          <w:szCs w:val="24"/>
        </w:rPr>
      </w:pPr>
      <w:r w:rsidRPr="004875B8">
        <w:rPr>
          <w:rFonts w:ascii="Times New Roman" w:eastAsia="Calibri" w:hAnsi="Times New Roman" w:cs="Times New Roman"/>
          <w:sz w:val="24"/>
          <w:szCs w:val="24"/>
        </w:rPr>
        <w:t>«Укрепление межнационального и межконфессионального согласия, профилактика экстремизма и терроризма в городе Мегионе на 2019-2025 годы»;</w:t>
      </w:r>
    </w:p>
    <w:p w:rsidR="004875B8" w:rsidRPr="004875B8" w:rsidRDefault="004875B8" w:rsidP="004D766B">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w:t>
      </w:r>
      <w:r w:rsidRPr="004875B8">
        <w:rPr>
          <w:rFonts w:ascii="Times New Roman" w:eastAsia="Times New Roman" w:hAnsi="Times New Roman" w:cs="Times New Roman"/>
          <w:sz w:val="24"/>
          <w:szCs w:val="24"/>
          <w:lang w:eastAsia="ru-RU"/>
        </w:rPr>
        <w:t>Развитие системы обращения с отходами производства и потребления на территории города Мегиона на 2019-2025 годы</w:t>
      </w:r>
      <w:r>
        <w:rPr>
          <w:rFonts w:ascii="Times New Roman" w:eastAsia="Times New Roman" w:hAnsi="Times New Roman" w:cs="Times New Roman"/>
          <w:sz w:val="24"/>
          <w:szCs w:val="24"/>
          <w:lang w:eastAsia="ru-RU"/>
        </w:rPr>
        <w:t>»;</w:t>
      </w:r>
    </w:p>
    <w:p w:rsidR="004875B8" w:rsidRPr="004875B8" w:rsidRDefault="004875B8" w:rsidP="004D766B">
      <w:pPr>
        <w:spacing w:after="0" w:line="240" w:lineRule="auto"/>
        <w:ind w:firstLine="709"/>
        <w:jc w:val="both"/>
        <w:rPr>
          <w:rFonts w:ascii="Times New Roman" w:eastAsia="Calibri" w:hAnsi="Times New Roman" w:cs="Times New Roman"/>
          <w:sz w:val="24"/>
          <w:szCs w:val="24"/>
        </w:rPr>
      </w:pPr>
      <w:r w:rsidRPr="004875B8">
        <w:rPr>
          <w:rFonts w:ascii="Times New Roman" w:eastAsia="Calibri" w:hAnsi="Times New Roman" w:cs="Times New Roman"/>
          <w:sz w:val="24"/>
          <w:szCs w:val="24"/>
        </w:rPr>
        <w:t>«Формирование современной городской среды города Мегиона на 2019-2025 годы».</w:t>
      </w:r>
    </w:p>
    <w:p w:rsidR="0081543B" w:rsidRPr="004875B8" w:rsidRDefault="00584718" w:rsidP="004875B8">
      <w:pPr>
        <w:spacing w:after="0" w:line="240" w:lineRule="auto"/>
        <w:ind w:firstLine="709"/>
        <w:jc w:val="both"/>
        <w:rPr>
          <w:rFonts w:ascii="Times New Roman" w:eastAsia="Calibri" w:hAnsi="Times New Roman" w:cs="Times New Roman"/>
          <w:sz w:val="24"/>
          <w:szCs w:val="24"/>
        </w:rPr>
      </w:pPr>
      <w:r w:rsidRPr="004875B8">
        <w:rPr>
          <w:rFonts w:ascii="Times New Roman" w:eastAsia="Calibri" w:hAnsi="Times New Roman" w:cs="Times New Roman"/>
          <w:sz w:val="24"/>
          <w:szCs w:val="24"/>
        </w:rPr>
        <w:t>Испо</w:t>
      </w:r>
      <w:r w:rsidR="0081543B" w:rsidRPr="004875B8">
        <w:rPr>
          <w:rFonts w:ascii="Times New Roman" w:eastAsia="Calibri" w:hAnsi="Times New Roman" w:cs="Times New Roman"/>
          <w:sz w:val="24"/>
          <w:szCs w:val="24"/>
        </w:rPr>
        <w:t>лнение более 90% составило по 16</w:t>
      </w:r>
      <w:r w:rsidRPr="004875B8">
        <w:rPr>
          <w:rFonts w:ascii="Times New Roman" w:eastAsia="Calibri" w:hAnsi="Times New Roman" w:cs="Times New Roman"/>
          <w:sz w:val="24"/>
          <w:szCs w:val="24"/>
        </w:rPr>
        <w:t xml:space="preserve"> программам. </w:t>
      </w:r>
    </w:p>
    <w:p w:rsidR="0081543B" w:rsidRPr="0041100B" w:rsidRDefault="0081543B" w:rsidP="004D766B">
      <w:pPr>
        <w:spacing w:after="0" w:line="240" w:lineRule="auto"/>
        <w:ind w:firstLine="709"/>
        <w:jc w:val="both"/>
        <w:rPr>
          <w:rFonts w:ascii="Times New Roman" w:eastAsia="Calibri" w:hAnsi="Times New Roman" w:cs="Times New Roman"/>
          <w:color w:val="FF0000"/>
          <w:sz w:val="24"/>
          <w:szCs w:val="24"/>
        </w:rPr>
      </w:pPr>
    </w:p>
    <w:p w:rsidR="004875B8" w:rsidRPr="004875B8" w:rsidRDefault="00EC08F0" w:rsidP="004D766B">
      <w:pPr>
        <w:autoSpaceDE w:val="0"/>
        <w:autoSpaceDN w:val="0"/>
        <w:spacing w:after="0" w:line="240" w:lineRule="auto"/>
        <w:jc w:val="center"/>
        <w:rPr>
          <w:rFonts w:ascii="Times New Roman CYR" w:eastAsia="Times New Roman" w:hAnsi="Times New Roman CYR" w:cs="Times New Roman CYR"/>
          <w:sz w:val="24"/>
          <w:szCs w:val="24"/>
          <w:lang w:eastAsia="ru-RU"/>
        </w:rPr>
      </w:pPr>
      <w:r w:rsidRPr="004875B8">
        <w:rPr>
          <w:rFonts w:ascii="Times New Roman CYR" w:eastAsia="Times New Roman" w:hAnsi="Times New Roman CYR" w:cs="Times New Roman CYR"/>
          <w:sz w:val="24"/>
          <w:szCs w:val="24"/>
          <w:lang w:eastAsia="ru-RU"/>
        </w:rPr>
        <w:t>Исполнение расходных обязательств по муниципальным програм</w:t>
      </w:r>
      <w:r w:rsidR="004875B8" w:rsidRPr="004875B8">
        <w:rPr>
          <w:rFonts w:ascii="Times New Roman CYR" w:eastAsia="Times New Roman" w:hAnsi="Times New Roman CYR" w:cs="Times New Roman CYR"/>
          <w:sz w:val="24"/>
          <w:szCs w:val="24"/>
          <w:lang w:eastAsia="ru-RU"/>
        </w:rPr>
        <w:t xml:space="preserve">мам </w:t>
      </w:r>
    </w:p>
    <w:p w:rsidR="00EC08F0" w:rsidRPr="004875B8" w:rsidRDefault="004875B8" w:rsidP="004D766B">
      <w:pPr>
        <w:autoSpaceDE w:val="0"/>
        <w:autoSpaceDN w:val="0"/>
        <w:spacing w:after="0" w:line="240" w:lineRule="auto"/>
        <w:jc w:val="center"/>
        <w:rPr>
          <w:rFonts w:ascii="Calibri" w:eastAsia="Times New Roman" w:hAnsi="Calibri" w:cs="Times New Roman"/>
          <w:lang w:eastAsia="ru-RU"/>
        </w:rPr>
      </w:pPr>
      <w:r w:rsidRPr="004875B8">
        <w:rPr>
          <w:rFonts w:ascii="Times New Roman CYR" w:eastAsia="Times New Roman" w:hAnsi="Times New Roman CYR" w:cs="Times New Roman CYR"/>
          <w:sz w:val="24"/>
          <w:szCs w:val="24"/>
          <w:lang w:eastAsia="ru-RU"/>
        </w:rPr>
        <w:t>города Мегиона за 2021</w:t>
      </w:r>
      <w:r w:rsidR="00EC08F0" w:rsidRPr="004875B8">
        <w:rPr>
          <w:rFonts w:ascii="Times New Roman CYR" w:eastAsia="Times New Roman" w:hAnsi="Times New Roman CYR" w:cs="Times New Roman CYR"/>
          <w:sz w:val="24"/>
          <w:szCs w:val="24"/>
          <w:lang w:eastAsia="ru-RU"/>
        </w:rPr>
        <w:t xml:space="preserve"> год</w:t>
      </w:r>
    </w:p>
    <w:p w:rsidR="00584718" w:rsidRPr="004875B8" w:rsidRDefault="00584718" w:rsidP="004D766B">
      <w:pPr>
        <w:spacing w:after="0" w:line="240" w:lineRule="auto"/>
        <w:ind w:firstLine="709"/>
        <w:jc w:val="both"/>
        <w:rPr>
          <w:rFonts w:ascii="Times New Roman" w:eastAsia="Calibri" w:hAnsi="Times New Roman" w:cs="Times New Roman"/>
          <w:sz w:val="24"/>
          <w:szCs w:val="24"/>
        </w:rPr>
      </w:pP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792"/>
        <w:gridCol w:w="1877"/>
      </w:tblGrid>
      <w:tr w:rsidR="0041100B" w:rsidRPr="0041100B" w:rsidTr="00C74D57">
        <w:trPr>
          <w:trHeight w:val="1018"/>
          <w:tblHeader/>
        </w:trPr>
        <w:tc>
          <w:tcPr>
            <w:tcW w:w="7792" w:type="dxa"/>
            <w:tcBorders>
              <w:top w:val="single" w:sz="4" w:space="0" w:color="auto"/>
              <w:left w:val="single" w:sz="4" w:space="0" w:color="auto"/>
              <w:bottom w:val="single" w:sz="4" w:space="0" w:color="auto"/>
              <w:right w:val="single" w:sz="4" w:space="0" w:color="auto"/>
            </w:tcBorders>
            <w:vAlign w:val="center"/>
            <w:hideMark/>
          </w:tcPr>
          <w:p w:rsidR="00584718" w:rsidRPr="004875B8" w:rsidRDefault="00584718" w:rsidP="004D766B">
            <w:pPr>
              <w:autoSpaceDE w:val="0"/>
              <w:autoSpaceDN w:val="0"/>
              <w:adjustRightInd w:val="0"/>
              <w:spacing w:after="0" w:line="240" w:lineRule="auto"/>
              <w:jc w:val="center"/>
              <w:rPr>
                <w:rFonts w:ascii="Times New Roman" w:eastAsia="Calibri" w:hAnsi="Times New Roman" w:cs="Times New Roman"/>
                <w:sz w:val="20"/>
                <w:szCs w:val="20"/>
              </w:rPr>
            </w:pPr>
            <w:r w:rsidRPr="004875B8">
              <w:rPr>
                <w:rFonts w:ascii="Times New Roman" w:eastAsia="Calibri" w:hAnsi="Times New Roman" w:cs="Times New Roman"/>
                <w:sz w:val="20"/>
                <w:szCs w:val="20"/>
              </w:rPr>
              <w:t>Наименование муниципальной программы</w:t>
            </w:r>
          </w:p>
        </w:tc>
        <w:tc>
          <w:tcPr>
            <w:tcW w:w="1877" w:type="dxa"/>
            <w:tcBorders>
              <w:top w:val="single" w:sz="4" w:space="0" w:color="auto"/>
              <w:left w:val="single" w:sz="4" w:space="0" w:color="auto"/>
              <w:bottom w:val="single" w:sz="4" w:space="0" w:color="auto"/>
              <w:right w:val="single" w:sz="4" w:space="0" w:color="auto"/>
            </w:tcBorders>
            <w:vAlign w:val="center"/>
            <w:hideMark/>
          </w:tcPr>
          <w:p w:rsidR="00584718" w:rsidRPr="004875B8" w:rsidRDefault="00584718" w:rsidP="004D766B">
            <w:pPr>
              <w:autoSpaceDE w:val="0"/>
              <w:autoSpaceDN w:val="0"/>
              <w:adjustRightInd w:val="0"/>
              <w:spacing w:after="0" w:line="240" w:lineRule="auto"/>
              <w:jc w:val="center"/>
              <w:rPr>
                <w:rFonts w:ascii="Times New Roman" w:eastAsia="Calibri" w:hAnsi="Times New Roman" w:cs="Times New Roman"/>
                <w:sz w:val="20"/>
                <w:szCs w:val="20"/>
              </w:rPr>
            </w:pPr>
            <w:r w:rsidRPr="004875B8">
              <w:rPr>
                <w:rFonts w:ascii="Times New Roman" w:eastAsia="Calibri" w:hAnsi="Times New Roman" w:cs="Times New Roman"/>
                <w:sz w:val="20"/>
                <w:szCs w:val="20"/>
              </w:rPr>
              <w:t>Процент исполнения к плановому значению</w:t>
            </w:r>
          </w:p>
        </w:tc>
      </w:tr>
      <w:tr w:rsidR="0041100B" w:rsidRPr="0041100B" w:rsidTr="00DB08DD">
        <w:trPr>
          <w:trHeight w:val="561"/>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543B" w:rsidRPr="0041100B" w:rsidRDefault="004875B8" w:rsidP="0081543B">
            <w:pPr>
              <w:spacing w:after="0" w:line="240" w:lineRule="auto"/>
              <w:rPr>
                <w:rFonts w:ascii="Times New Roman" w:eastAsia="Times New Roman" w:hAnsi="Times New Roman"/>
                <w:color w:val="FF0000"/>
                <w:sz w:val="24"/>
                <w:szCs w:val="24"/>
                <w:lang w:eastAsia="ru-RU"/>
              </w:rPr>
            </w:pPr>
            <w:r w:rsidRPr="004875B8">
              <w:rPr>
                <w:rFonts w:ascii="Times New Roman" w:eastAsia="Times New Roman" w:hAnsi="Times New Roman" w:cs="Times New Roman"/>
                <w:sz w:val="24"/>
                <w:szCs w:val="24"/>
                <w:lang w:eastAsia="ru-RU"/>
              </w:rPr>
              <w:t>Развитие муниципальной службы в городе Мегионе на 2019-2025 годы</w:t>
            </w:r>
          </w:p>
        </w:tc>
        <w:tc>
          <w:tcPr>
            <w:tcW w:w="1877" w:type="dxa"/>
            <w:tcBorders>
              <w:top w:val="single" w:sz="4" w:space="0" w:color="auto"/>
              <w:left w:val="single" w:sz="4" w:space="0" w:color="auto"/>
              <w:bottom w:val="single" w:sz="4" w:space="0" w:color="auto"/>
              <w:right w:val="single" w:sz="4" w:space="0" w:color="auto"/>
            </w:tcBorders>
            <w:vAlign w:val="center"/>
            <w:hideMark/>
          </w:tcPr>
          <w:p w:rsidR="0081543B" w:rsidRPr="0041100B" w:rsidRDefault="0081543B" w:rsidP="0081543B">
            <w:pPr>
              <w:spacing w:after="0" w:line="240" w:lineRule="auto"/>
              <w:jc w:val="center"/>
              <w:rPr>
                <w:rFonts w:ascii="Times New Roman" w:eastAsia="Calibri" w:hAnsi="Times New Roman" w:cs="Times New Roman"/>
                <w:color w:val="FF0000"/>
                <w:sz w:val="24"/>
                <w:szCs w:val="24"/>
              </w:rPr>
            </w:pPr>
            <w:r w:rsidRPr="004875B8">
              <w:rPr>
                <w:rFonts w:ascii="Times New Roman" w:eastAsia="Calibri" w:hAnsi="Times New Roman" w:cs="Times New Roman"/>
                <w:sz w:val="24"/>
                <w:szCs w:val="24"/>
              </w:rPr>
              <w:t>100,0</w:t>
            </w:r>
          </w:p>
        </w:tc>
      </w:tr>
      <w:tr w:rsidR="0041100B" w:rsidRPr="0041100B" w:rsidTr="00DB08DD">
        <w:trPr>
          <w:trHeight w:val="258"/>
        </w:trPr>
        <w:tc>
          <w:tcPr>
            <w:tcW w:w="7792" w:type="dxa"/>
            <w:tcBorders>
              <w:top w:val="single" w:sz="4" w:space="0" w:color="auto"/>
              <w:left w:val="single" w:sz="4" w:space="0" w:color="auto"/>
              <w:bottom w:val="single" w:sz="4" w:space="0" w:color="auto"/>
              <w:right w:val="single" w:sz="4" w:space="0" w:color="auto"/>
            </w:tcBorders>
            <w:vAlign w:val="center"/>
          </w:tcPr>
          <w:p w:rsidR="0081543B" w:rsidRPr="0041100B" w:rsidRDefault="004875B8" w:rsidP="0081543B">
            <w:pPr>
              <w:spacing w:after="0" w:line="240" w:lineRule="auto"/>
              <w:rPr>
                <w:rFonts w:ascii="Times New Roman" w:eastAsia="Calibri" w:hAnsi="Times New Roman" w:cs="Times New Roman"/>
                <w:color w:val="FF0000"/>
                <w:sz w:val="24"/>
                <w:szCs w:val="24"/>
              </w:rPr>
            </w:pPr>
            <w:r w:rsidRPr="004875B8">
              <w:rPr>
                <w:rFonts w:ascii="Times New Roman" w:eastAsia="Times New Roman" w:hAnsi="Times New Roman" w:cs="Times New Roman"/>
                <w:sz w:val="24"/>
                <w:szCs w:val="24"/>
                <w:lang w:eastAsia="ru-RU"/>
              </w:rPr>
              <w:t>Мероприятия в области градостроительной деятельности города Мегиона на 2019-2025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81543B" w:rsidRPr="0041100B" w:rsidRDefault="0081543B" w:rsidP="0081543B">
            <w:pPr>
              <w:spacing w:after="0" w:line="240" w:lineRule="auto"/>
              <w:jc w:val="center"/>
              <w:rPr>
                <w:rFonts w:ascii="Times New Roman" w:eastAsia="Calibri" w:hAnsi="Times New Roman" w:cs="Times New Roman"/>
                <w:color w:val="FF0000"/>
                <w:sz w:val="24"/>
                <w:szCs w:val="24"/>
              </w:rPr>
            </w:pPr>
            <w:r w:rsidRPr="004875B8">
              <w:rPr>
                <w:rFonts w:ascii="Times New Roman" w:eastAsia="Calibri" w:hAnsi="Times New Roman" w:cs="Times New Roman"/>
                <w:sz w:val="24"/>
                <w:szCs w:val="24"/>
              </w:rPr>
              <w:t>100,0</w:t>
            </w:r>
          </w:p>
        </w:tc>
      </w:tr>
      <w:tr w:rsidR="0041100B" w:rsidRPr="0041100B" w:rsidTr="00DB08DD">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81543B" w:rsidRPr="0041100B" w:rsidRDefault="004875B8" w:rsidP="0081543B">
            <w:pPr>
              <w:spacing w:after="0" w:line="240" w:lineRule="auto"/>
              <w:rPr>
                <w:rFonts w:ascii="Times New Roman" w:eastAsia="Calibri" w:hAnsi="Times New Roman" w:cs="Times New Roman"/>
                <w:color w:val="FF0000"/>
                <w:sz w:val="24"/>
                <w:szCs w:val="24"/>
              </w:rPr>
            </w:pPr>
            <w:r w:rsidRPr="004875B8">
              <w:rPr>
                <w:rFonts w:ascii="Times New Roman" w:eastAsia="Times New Roman" w:hAnsi="Times New Roman" w:cs="Times New Roman"/>
                <w:sz w:val="24"/>
                <w:szCs w:val="24"/>
                <w:lang w:eastAsia="ru-RU"/>
              </w:rPr>
              <w:t>Формирование доступной среды для инвалидов и других маломобильных групп населения на территории города Мегиона на 2019-2025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81543B" w:rsidRPr="0041100B" w:rsidRDefault="004875B8" w:rsidP="0081543B">
            <w:pPr>
              <w:spacing w:after="0" w:line="240" w:lineRule="auto"/>
              <w:jc w:val="center"/>
              <w:rPr>
                <w:rFonts w:ascii="Times New Roman" w:eastAsia="Calibri" w:hAnsi="Times New Roman" w:cs="Times New Roman"/>
                <w:color w:val="FF0000"/>
                <w:sz w:val="24"/>
                <w:szCs w:val="24"/>
              </w:rPr>
            </w:pPr>
            <w:r w:rsidRPr="004875B8">
              <w:rPr>
                <w:rFonts w:ascii="Times New Roman" w:eastAsia="Calibri" w:hAnsi="Times New Roman" w:cs="Times New Roman"/>
                <w:sz w:val="24"/>
                <w:szCs w:val="24"/>
              </w:rPr>
              <w:t>100,0</w:t>
            </w:r>
          </w:p>
        </w:tc>
      </w:tr>
      <w:tr w:rsidR="0041100B" w:rsidRPr="0041100B" w:rsidTr="00DB08DD">
        <w:trPr>
          <w:trHeight w:val="561"/>
        </w:trPr>
        <w:tc>
          <w:tcPr>
            <w:tcW w:w="7792" w:type="dxa"/>
            <w:tcBorders>
              <w:top w:val="single" w:sz="4" w:space="0" w:color="auto"/>
              <w:left w:val="single" w:sz="4" w:space="0" w:color="auto"/>
              <w:bottom w:val="single" w:sz="4" w:space="0" w:color="auto"/>
              <w:right w:val="single" w:sz="4" w:space="0" w:color="auto"/>
            </w:tcBorders>
            <w:shd w:val="clear" w:color="auto" w:fill="auto"/>
            <w:vAlign w:val="center"/>
          </w:tcPr>
          <w:p w:rsidR="00347AAF" w:rsidRPr="0041100B" w:rsidRDefault="004875B8" w:rsidP="00347AAF">
            <w:pPr>
              <w:spacing w:after="0" w:line="240" w:lineRule="auto"/>
              <w:rPr>
                <w:rFonts w:ascii="Times New Roman" w:eastAsia="Times New Roman" w:hAnsi="Times New Roman"/>
                <w:color w:val="FF0000"/>
                <w:sz w:val="24"/>
                <w:szCs w:val="24"/>
                <w:lang w:eastAsia="ru-RU"/>
              </w:rPr>
            </w:pPr>
            <w:r w:rsidRPr="004875B8">
              <w:rPr>
                <w:rFonts w:ascii="Times New Roman" w:eastAsia="Times New Roman" w:hAnsi="Times New Roman" w:cs="Times New Roman"/>
                <w:sz w:val="24"/>
                <w:szCs w:val="24"/>
                <w:lang w:eastAsia="ru-RU"/>
              </w:rPr>
              <w:t>Укрепление межнационального и межконфессионального согласия, профилактика экстремизма и терроризма в городе Мегионе на 2019-2025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347AAF" w:rsidRPr="0041100B" w:rsidRDefault="004875B8" w:rsidP="00347AAF">
            <w:pPr>
              <w:spacing w:after="0" w:line="240" w:lineRule="auto"/>
              <w:jc w:val="center"/>
              <w:rPr>
                <w:rFonts w:ascii="Times New Roman" w:eastAsia="Calibri" w:hAnsi="Times New Roman" w:cs="Times New Roman"/>
                <w:color w:val="FF0000"/>
                <w:sz w:val="24"/>
                <w:szCs w:val="24"/>
              </w:rPr>
            </w:pPr>
            <w:r w:rsidRPr="004875B8">
              <w:rPr>
                <w:rFonts w:ascii="Times New Roman" w:eastAsia="Calibri" w:hAnsi="Times New Roman" w:cs="Times New Roman"/>
                <w:sz w:val="24"/>
                <w:szCs w:val="24"/>
              </w:rPr>
              <w:t>100,0</w:t>
            </w:r>
          </w:p>
        </w:tc>
      </w:tr>
      <w:tr w:rsidR="0041100B" w:rsidRPr="0041100B" w:rsidTr="00DB08DD">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347AAF" w:rsidRPr="0041100B" w:rsidRDefault="004875B8" w:rsidP="00347AAF">
            <w:pPr>
              <w:spacing w:after="0" w:line="240" w:lineRule="auto"/>
              <w:rPr>
                <w:rFonts w:ascii="Times New Roman" w:eastAsia="Calibri" w:hAnsi="Times New Roman" w:cs="Times New Roman"/>
                <w:color w:val="FF0000"/>
                <w:sz w:val="24"/>
                <w:szCs w:val="24"/>
              </w:rPr>
            </w:pPr>
            <w:r w:rsidRPr="004875B8">
              <w:rPr>
                <w:rFonts w:ascii="Times New Roman" w:eastAsia="Times New Roman" w:hAnsi="Times New Roman" w:cs="Times New Roman"/>
                <w:sz w:val="24"/>
                <w:szCs w:val="24"/>
                <w:lang w:eastAsia="ru-RU"/>
              </w:rPr>
              <w:t>Развитие системы обращения с отходами производства и потребления на территории города Мегиона на 2019-2025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347AAF" w:rsidRPr="0041100B" w:rsidRDefault="004875B8" w:rsidP="00347AAF">
            <w:pPr>
              <w:spacing w:after="0" w:line="240" w:lineRule="auto"/>
              <w:jc w:val="center"/>
              <w:rPr>
                <w:rFonts w:ascii="Times New Roman" w:eastAsia="Calibri" w:hAnsi="Times New Roman" w:cs="Times New Roman"/>
                <w:color w:val="FF0000"/>
                <w:sz w:val="24"/>
                <w:szCs w:val="24"/>
              </w:rPr>
            </w:pPr>
            <w:r w:rsidRPr="004875B8">
              <w:rPr>
                <w:rFonts w:ascii="Times New Roman" w:eastAsia="Calibri" w:hAnsi="Times New Roman" w:cs="Times New Roman"/>
                <w:sz w:val="24"/>
                <w:szCs w:val="24"/>
              </w:rPr>
              <w:t>100,0</w:t>
            </w:r>
          </w:p>
        </w:tc>
      </w:tr>
      <w:tr w:rsidR="0041100B" w:rsidRPr="0041100B" w:rsidTr="00DB08DD">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347AAF" w:rsidRPr="0041100B" w:rsidRDefault="00E56042" w:rsidP="00347AAF">
            <w:pPr>
              <w:spacing w:after="0" w:line="240" w:lineRule="auto"/>
              <w:rPr>
                <w:rFonts w:ascii="Times New Roman" w:eastAsia="Calibri" w:hAnsi="Times New Roman" w:cs="Times New Roman"/>
                <w:color w:val="FF0000"/>
                <w:sz w:val="24"/>
                <w:szCs w:val="24"/>
              </w:rPr>
            </w:pPr>
            <w:r w:rsidRPr="00E56042">
              <w:rPr>
                <w:rFonts w:ascii="Times New Roman" w:eastAsia="Times New Roman" w:hAnsi="Times New Roman" w:cs="Times New Roman"/>
                <w:sz w:val="24"/>
                <w:szCs w:val="24"/>
                <w:lang w:eastAsia="ru-RU"/>
              </w:rPr>
              <w:t>Формирование современной городской среды города Мегиона на 2019-2025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347AAF" w:rsidRPr="0041100B" w:rsidRDefault="00E56042" w:rsidP="00347AAF">
            <w:pPr>
              <w:spacing w:after="0" w:line="240" w:lineRule="auto"/>
              <w:jc w:val="center"/>
              <w:rPr>
                <w:rFonts w:ascii="Times New Roman" w:eastAsia="Calibri" w:hAnsi="Times New Roman" w:cs="Times New Roman"/>
                <w:color w:val="FF0000"/>
                <w:sz w:val="24"/>
                <w:szCs w:val="24"/>
              </w:rPr>
            </w:pPr>
            <w:r w:rsidRPr="00E56042">
              <w:rPr>
                <w:rFonts w:ascii="Times New Roman" w:eastAsia="Calibri" w:hAnsi="Times New Roman" w:cs="Times New Roman"/>
                <w:sz w:val="24"/>
                <w:szCs w:val="24"/>
              </w:rPr>
              <w:t>100,0</w:t>
            </w:r>
          </w:p>
        </w:tc>
      </w:tr>
      <w:tr w:rsidR="0041100B" w:rsidRPr="0041100B" w:rsidTr="00DB08DD">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347AAF" w:rsidRPr="0041100B" w:rsidRDefault="00E56042" w:rsidP="00347AAF">
            <w:pPr>
              <w:spacing w:after="0" w:line="240" w:lineRule="auto"/>
              <w:rPr>
                <w:rFonts w:ascii="Times New Roman" w:eastAsia="Calibri" w:hAnsi="Times New Roman" w:cs="Times New Roman"/>
                <w:color w:val="FF0000"/>
                <w:sz w:val="24"/>
                <w:szCs w:val="24"/>
              </w:rPr>
            </w:pPr>
            <w:r w:rsidRPr="00E56042">
              <w:rPr>
                <w:rFonts w:ascii="Times New Roman" w:eastAsia="Times New Roman" w:hAnsi="Times New Roman" w:cs="Times New Roman"/>
                <w:sz w:val="24"/>
                <w:szCs w:val="24"/>
                <w:lang w:eastAsia="ru-RU"/>
              </w:rPr>
              <w:t>Поддержка и развитие малого и среднего предпринимательства на территории города Мегиона на 2019-2025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347AAF" w:rsidRPr="0041100B" w:rsidRDefault="00E56042" w:rsidP="00347AAF">
            <w:pPr>
              <w:spacing w:after="0" w:line="240" w:lineRule="auto"/>
              <w:jc w:val="center"/>
              <w:rPr>
                <w:rFonts w:ascii="Times New Roman" w:eastAsia="Calibri" w:hAnsi="Times New Roman" w:cs="Times New Roman"/>
                <w:color w:val="FF0000"/>
                <w:sz w:val="24"/>
                <w:szCs w:val="24"/>
              </w:rPr>
            </w:pPr>
            <w:r w:rsidRPr="00E56042">
              <w:rPr>
                <w:rFonts w:ascii="Times New Roman" w:eastAsia="Calibri" w:hAnsi="Times New Roman" w:cs="Times New Roman"/>
                <w:sz w:val="24"/>
                <w:szCs w:val="24"/>
              </w:rPr>
              <w:t>99,9</w:t>
            </w:r>
          </w:p>
        </w:tc>
      </w:tr>
      <w:tr w:rsidR="0041100B" w:rsidRPr="0041100B" w:rsidTr="00DB08DD">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347AAF" w:rsidRPr="0041100B" w:rsidRDefault="00E56042" w:rsidP="00347AAF">
            <w:pPr>
              <w:spacing w:after="0" w:line="240" w:lineRule="auto"/>
              <w:rPr>
                <w:rFonts w:ascii="Times New Roman" w:eastAsia="Calibri" w:hAnsi="Times New Roman" w:cs="Times New Roman"/>
                <w:color w:val="FF0000"/>
                <w:sz w:val="24"/>
                <w:szCs w:val="24"/>
              </w:rPr>
            </w:pPr>
            <w:r w:rsidRPr="00E56042">
              <w:rPr>
                <w:rFonts w:ascii="Times New Roman" w:eastAsia="Times New Roman" w:hAnsi="Times New Roman" w:cs="Times New Roman"/>
                <w:sz w:val="24"/>
                <w:szCs w:val="24"/>
                <w:lang w:eastAsia="ru-RU"/>
              </w:rPr>
              <w:t>Развитие жилищно-коммунального комплекса и повышение энергетической эффективности в городе Мегионе на 2019-2025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347AAF" w:rsidRPr="0041100B" w:rsidRDefault="00E56042" w:rsidP="00347AAF">
            <w:pPr>
              <w:spacing w:after="0" w:line="240" w:lineRule="auto"/>
              <w:jc w:val="center"/>
              <w:rPr>
                <w:rFonts w:ascii="Times New Roman" w:eastAsia="Calibri" w:hAnsi="Times New Roman" w:cs="Times New Roman"/>
                <w:color w:val="FF0000"/>
                <w:sz w:val="24"/>
                <w:szCs w:val="24"/>
              </w:rPr>
            </w:pPr>
            <w:r w:rsidRPr="00E56042">
              <w:rPr>
                <w:rFonts w:ascii="Times New Roman" w:eastAsia="Calibri" w:hAnsi="Times New Roman" w:cs="Times New Roman"/>
                <w:sz w:val="24"/>
                <w:szCs w:val="24"/>
              </w:rPr>
              <w:t>99,9</w:t>
            </w:r>
          </w:p>
        </w:tc>
      </w:tr>
      <w:tr w:rsidR="0041100B" w:rsidRPr="0041100B" w:rsidTr="00DB08DD">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347AAF" w:rsidRPr="0041100B" w:rsidRDefault="00E56042" w:rsidP="00347AAF">
            <w:pPr>
              <w:spacing w:after="0" w:line="240" w:lineRule="auto"/>
              <w:rPr>
                <w:rFonts w:ascii="Times New Roman" w:eastAsia="Calibri" w:hAnsi="Times New Roman" w:cs="Times New Roman"/>
                <w:color w:val="FF0000"/>
                <w:sz w:val="24"/>
                <w:szCs w:val="24"/>
              </w:rPr>
            </w:pPr>
            <w:r w:rsidRPr="00E56042">
              <w:rPr>
                <w:rFonts w:ascii="Times New Roman" w:eastAsia="Times New Roman" w:hAnsi="Times New Roman" w:cs="Times New Roman"/>
                <w:sz w:val="24"/>
                <w:szCs w:val="24"/>
                <w:lang w:eastAsia="ru-RU"/>
              </w:rPr>
              <w:t>Развитие транспортной системы города Мегиона на 2019-2025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347AAF" w:rsidRPr="0041100B" w:rsidRDefault="00E56042" w:rsidP="00347AAF">
            <w:pPr>
              <w:spacing w:after="0" w:line="240" w:lineRule="auto"/>
              <w:jc w:val="center"/>
              <w:rPr>
                <w:rFonts w:ascii="Times New Roman" w:eastAsia="Calibri" w:hAnsi="Times New Roman" w:cs="Times New Roman"/>
                <w:color w:val="FF0000"/>
                <w:sz w:val="24"/>
                <w:szCs w:val="24"/>
              </w:rPr>
            </w:pPr>
            <w:r w:rsidRPr="00E56042">
              <w:rPr>
                <w:rFonts w:ascii="Times New Roman" w:eastAsia="Calibri" w:hAnsi="Times New Roman" w:cs="Times New Roman"/>
                <w:sz w:val="24"/>
                <w:szCs w:val="24"/>
              </w:rPr>
              <w:t>99,8</w:t>
            </w:r>
          </w:p>
        </w:tc>
      </w:tr>
      <w:tr w:rsidR="0041100B" w:rsidRPr="0041100B" w:rsidTr="00DB08DD">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347AAF" w:rsidRPr="0041100B" w:rsidRDefault="00E56042" w:rsidP="00347AAF">
            <w:pPr>
              <w:spacing w:after="0" w:line="240" w:lineRule="auto"/>
              <w:rPr>
                <w:rFonts w:ascii="Times New Roman" w:eastAsia="Calibri" w:hAnsi="Times New Roman" w:cs="Times New Roman"/>
                <w:color w:val="FF0000"/>
                <w:sz w:val="24"/>
                <w:szCs w:val="24"/>
              </w:rPr>
            </w:pPr>
            <w:r w:rsidRPr="00E56042">
              <w:rPr>
                <w:rFonts w:ascii="Times New Roman" w:eastAsia="Times New Roman" w:hAnsi="Times New Roman" w:cs="Times New Roman"/>
                <w:sz w:val="24"/>
                <w:szCs w:val="24"/>
                <w:lang w:eastAsia="ru-RU"/>
              </w:rPr>
              <w:t>Управление муниципальными финансами в городе Мегионе на 2019-2025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347AAF" w:rsidRPr="0041100B" w:rsidRDefault="00E56042" w:rsidP="00347AAF">
            <w:pPr>
              <w:spacing w:after="0" w:line="240" w:lineRule="auto"/>
              <w:jc w:val="center"/>
              <w:rPr>
                <w:rFonts w:ascii="Times New Roman" w:eastAsia="Calibri" w:hAnsi="Times New Roman" w:cs="Times New Roman"/>
                <w:color w:val="FF0000"/>
                <w:sz w:val="24"/>
                <w:szCs w:val="24"/>
              </w:rPr>
            </w:pPr>
            <w:r w:rsidRPr="00E56042">
              <w:rPr>
                <w:rFonts w:ascii="Times New Roman" w:eastAsia="Calibri" w:hAnsi="Times New Roman" w:cs="Times New Roman"/>
                <w:sz w:val="24"/>
                <w:szCs w:val="24"/>
              </w:rPr>
              <w:t>99,7</w:t>
            </w:r>
          </w:p>
        </w:tc>
      </w:tr>
      <w:tr w:rsidR="00E56042" w:rsidRPr="0041100B" w:rsidTr="00DB08DD">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E56042" w:rsidRPr="00E56042" w:rsidRDefault="00E56042" w:rsidP="00347AAF">
            <w:pPr>
              <w:spacing w:after="0" w:line="240" w:lineRule="auto"/>
              <w:rPr>
                <w:rFonts w:ascii="Times New Roman" w:eastAsia="Times New Roman" w:hAnsi="Times New Roman" w:cs="Times New Roman"/>
                <w:sz w:val="24"/>
                <w:szCs w:val="24"/>
                <w:lang w:eastAsia="ru-RU"/>
              </w:rPr>
            </w:pPr>
            <w:r w:rsidRPr="00E56042">
              <w:rPr>
                <w:rFonts w:ascii="Times New Roman" w:eastAsia="Times New Roman" w:hAnsi="Times New Roman" w:cs="Times New Roman"/>
                <w:sz w:val="24"/>
                <w:szCs w:val="24"/>
                <w:lang w:eastAsia="ru-RU"/>
              </w:rPr>
              <w:t>Развитие информационного общества на территории города Мегиона на 2019-2025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E56042" w:rsidRPr="00E56042" w:rsidRDefault="00E56042" w:rsidP="00347AA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99,5</w:t>
            </w:r>
          </w:p>
        </w:tc>
      </w:tr>
      <w:tr w:rsidR="0041100B" w:rsidRPr="0041100B" w:rsidTr="00DB08DD">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8D2F5C" w:rsidRPr="0041100B" w:rsidRDefault="00E56042" w:rsidP="00347AAF">
            <w:pPr>
              <w:spacing w:after="0" w:line="240" w:lineRule="auto"/>
              <w:rPr>
                <w:rFonts w:ascii="Times New Roman" w:eastAsia="Calibri" w:hAnsi="Times New Roman" w:cs="Times New Roman"/>
                <w:color w:val="FF0000"/>
                <w:sz w:val="24"/>
                <w:szCs w:val="24"/>
              </w:rPr>
            </w:pPr>
            <w:r w:rsidRPr="00E56042">
              <w:rPr>
                <w:rFonts w:ascii="Times New Roman" w:eastAsia="Times New Roman" w:hAnsi="Times New Roman" w:cs="Times New Roman"/>
                <w:sz w:val="24"/>
                <w:szCs w:val="24"/>
                <w:lang w:eastAsia="ru-RU"/>
              </w:rPr>
              <w:lastRenderedPageBreak/>
              <w:t>Профилактика правонарушений в сфере общественного порядка, безопасности дорожного движения, незаконного оборота и злоупотребления наркотиками в городе Мегионе на 2019-2025 годы и на период до 2030 года</w:t>
            </w:r>
          </w:p>
        </w:tc>
        <w:tc>
          <w:tcPr>
            <w:tcW w:w="1877" w:type="dxa"/>
            <w:tcBorders>
              <w:top w:val="single" w:sz="4" w:space="0" w:color="auto"/>
              <w:left w:val="single" w:sz="4" w:space="0" w:color="auto"/>
              <w:bottom w:val="single" w:sz="4" w:space="0" w:color="auto"/>
              <w:right w:val="single" w:sz="4" w:space="0" w:color="auto"/>
            </w:tcBorders>
            <w:vAlign w:val="center"/>
          </w:tcPr>
          <w:p w:rsidR="008D2F5C" w:rsidRPr="0041100B" w:rsidRDefault="00E56042" w:rsidP="00347AAF">
            <w:pPr>
              <w:spacing w:after="0" w:line="240" w:lineRule="auto"/>
              <w:jc w:val="center"/>
              <w:rPr>
                <w:rFonts w:ascii="Times New Roman" w:eastAsia="Calibri" w:hAnsi="Times New Roman" w:cs="Times New Roman"/>
                <w:color w:val="FF0000"/>
                <w:sz w:val="24"/>
                <w:szCs w:val="24"/>
              </w:rPr>
            </w:pPr>
            <w:r w:rsidRPr="00E56042">
              <w:rPr>
                <w:rFonts w:ascii="Times New Roman" w:eastAsia="Calibri" w:hAnsi="Times New Roman" w:cs="Times New Roman"/>
                <w:sz w:val="24"/>
                <w:szCs w:val="24"/>
              </w:rPr>
              <w:t>99,0</w:t>
            </w:r>
          </w:p>
        </w:tc>
      </w:tr>
      <w:tr w:rsidR="0041100B" w:rsidRPr="0041100B" w:rsidTr="00DB08DD">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347AAF" w:rsidRPr="0041100B" w:rsidRDefault="00E56042" w:rsidP="00347AAF">
            <w:pPr>
              <w:spacing w:after="0" w:line="240" w:lineRule="auto"/>
              <w:rPr>
                <w:rFonts w:ascii="Times New Roman" w:eastAsia="Calibri" w:hAnsi="Times New Roman" w:cs="Times New Roman"/>
                <w:color w:val="FF0000"/>
                <w:sz w:val="24"/>
                <w:szCs w:val="24"/>
              </w:rPr>
            </w:pPr>
            <w:r w:rsidRPr="00E56042">
              <w:rPr>
                <w:rFonts w:ascii="Times New Roman" w:eastAsia="Times New Roman" w:hAnsi="Times New Roman" w:cs="Times New Roman"/>
                <w:sz w:val="24"/>
                <w:szCs w:val="24"/>
                <w:lang w:eastAsia="ru-RU"/>
              </w:rPr>
              <w:t>Развитие гражданского общества на территории города Мегиона на 2020-2025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347AAF" w:rsidRPr="0041100B" w:rsidRDefault="00E56042" w:rsidP="00347AAF">
            <w:pPr>
              <w:spacing w:after="0" w:line="240" w:lineRule="auto"/>
              <w:jc w:val="center"/>
              <w:rPr>
                <w:rFonts w:ascii="Times New Roman" w:eastAsia="Calibri" w:hAnsi="Times New Roman" w:cs="Times New Roman"/>
                <w:color w:val="FF0000"/>
                <w:sz w:val="24"/>
                <w:szCs w:val="24"/>
              </w:rPr>
            </w:pPr>
            <w:r w:rsidRPr="00E56042">
              <w:rPr>
                <w:rFonts w:ascii="Times New Roman" w:eastAsia="Calibri" w:hAnsi="Times New Roman" w:cs="Times New Roman"/>
                <w:sz w:val="24"/>
                <w:szCs w:val="24"/>
              </w:rPr>
              <w:t>98,9</w:t>
            </w:r>
          </w:p>
        </w:tc>
      </w:tr>
      <w:tr w:rsidR="0041100B" w:rsidRPr="0041100B" w:rsidTr="00DB08DD">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347AAF" w:rsidRPr="0041100B" w:rsidRDefault="002606D9" w:rsidP="00347AAF">
            <w:pPr>
              <w:spacing w:after="0" w:line="240" w:lineRule="auto"/>
              <w:rPr>
                <w:rFonts w:ascii="Times New Roman" w:eastAsia="Calibri" w:hAnsi="Times New Roman" w:cs="Times New Roman"/>
                <w:color w:val="FF0000"/>
                <w:sz w:val="24"/>
                <w:szCs w:val="24"/>
              </w:rPr>
            </w:pPr>
            <w:r w:rsidRPr="002606D9">
              <w:rPr>
                <w:rFonts w:ascii="Times New Roman" w:eastAsia="Times New Roman" w:hAnsi="Times New Roman" w:cs="Times New Roman"/>
                <w:sz w:val="24"/>
                <w:szCs w:val="24"/>
                <w:lang w:eastAsia="ru-RU"/>
              </w:rPr>
              <w:t>Управление муниципальным имуществом города Мегиона в 2019-2025 годах</w:t>
            </w:r>
          </w:p>
        </w:tc>
        <w:tc>
          <w:tcPr>
            <w:tcW w:w="1877" w:type="dxa"/>
            <w:tcBorders>
              <w:top w:val="single" w:sz="4" w:space="0" w:color="auto"/>
              <w:left w:val="single" w:sz="4" w:space="0" w:color="auto"/>
              <w:bottom w:val="single" w:sz="4" w:space="0" w:color="auto"/>
              <w:right w:val="single" w:sz="4" w:space="0" w:color="auto"/>
            </w:tcBorders>
            <w:vAlign w:val="center"/>
          </w:tcPr>
          <w:p w:rsidR="00347AAF" w:rsidRPr="0041100B" w:rsidRDefault="002606D9" w:rsidP="00347AAF">
            <w:pPr>
              <w:spacing w:after="0" w:line="240" w:lineRule="auto"/>
              <w:jc w:val="center"/>
              <w:rPr>
                <w:rFonts w:ascii="Times New Roman" w:eastAsia="Calibri" w:hAnsi="Times New Roman" w:cs="Times New Roman"/>
                <w:color w:val="FF0000"/>
                <w:sz w:val="24"/>
                <w:szCs w:val="24"/>
              </w:rPr>
            </w:pPr>
            <w:r w:rsidRPr="002606D9">
              <w:rPr>
                <w:rFonts w:ascii="Times New Roman" w:eastAsia="Calibri" w:hAnsi="Times New Roman" w:cs="Times New Roman"/>
                <w:sz w:val="24"/>
                <w:szCs w:val="24"/>
              </w:rPr>
              <w:t>98,5</w:t>
            </w:r>
          </w:p>
        </w:tc>
      </w:tr>
      <w:tr w:rsidR="0041100B" w:rsidRPr="0041100B" w:rsidTr="00DB08DD">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347AAF" w:rsidRPr="0041100B" w:rsidRDefault="002606D9" w:rsidP="00347AAF">
            <w:pPr>
              <w:spacing w:after="0" w:line="240" w:lineRule="auto"/>
              <w:rPr>
                <w:rFonts w:ascii="Times New Roman" w:eastAsia="Calibri" w:hAnsi="Times New Roman" w:cs="Times New Roman"/>
                <w:color w:val="FF0000"/>
                <w:sz w:val="24"/>
                <w:szCs w:val="24"/>
              </w:rPr>
            </w:pPr>
            <w:r w:rsidRPr="002606D9">
              <w:rPr>
                <w:rFonts w:ascii="Times New Roman" w:eastAsia="Times New Roman" w:hAnsi="Times New Roman" w:cs="Times New Roman"/>
                <w:sz w:val="24"/>
                <w:szCs w:val="24"/>
                <w:lang w:eastAsia="ru-RU"/>
              </w:rPr>
              <w:t>Информационное обеспечение деятельности органов местного самоуправления города Мегиона на 2019-2025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347AAF" w:rsidRPr="0041100B" w:rsidRDefault="002606D9" w:rsidP="00347AAF">
            <w:pPr>
              <w:spacing w:after="0" w:line="240" w:lineRule="auto"/>
              <w:jc w:val="center"/>
              <w:rPr>
                <w:rFonts w:ascii="Times New Roman" w:eastAsia="Calibri" w:hAnsi="Times New Roman" w:cs="Times New Roman"/>
                <w:color w:val="FF0000"/>
                <w:sz w:val="24"/>
                <w:szCs w:val="24"/>
              </w:rPr>
            </w:pPr>
            <w:r w:rsidRPr="002606D9">
              <w:rPr>
                <w:rFonts w:ascii="Times New Roman" w:eastAsia="Calibri" w:hAnsi="Times New Roman" w:cs="Times New Roman"/>
                <w:sz w:val="24"/>
                <w:szCs w:val="24"/>
              </w:rPr>
              <w:t>98,4</w:t>
            </w:r>
          </w:p>
        </w:tc>
      </w:tr>
      <w:tr w:rsidR="0041100B" w:rsidRPr="0041100B" w:rsidTr="00DB08DD">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347AAF" w:rsidRPr="0041100B" w:rsidRDefault="002606D9" w:rsidP="00347AAF">
            <w:pPr>
              <w:spacing w:after="0" w:line="240" w:lineRule="auto"/>
              <w:rPr>
                <w:rFonts w:ascii="Times New Roman" w:eastAsia="Calibri" w:hAnsi="Times New Roman" w:cs="Times New Roman"/>
                <w:color w:val="FF0000"/>
                <w:sz w:val="24"/>
                <w:szCs w:val="24"/>
              </w:rPr>
            </w:pPr>
            <w:r w:rsidRPr="002606D9">
              <w:rPr>
                <w:rFonts w:ascii="Times New Roman" w:eastAsia="Times New Roman" w:hAnsi="Times New Roman" w:cs="Times New Roman"/>
                <w:sz w:val="24"/>
                <w:szCs w:val="24"/>
                <w:lang w:eastAsia="ru-RU"/>
              </w:rPr>
              <w:t>Развитие физической культуры и спорта, укрепление общественного здоровья в городе Мегионе на 2019-2025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347AAF" w:rsidRPr="0041100B" w:rsidRDefault="002606D9" w:rsidP="00347AAF">
            <w:pPr>
              <w:spacing w:after="0" w:line="240" w:lineRule="auto"/>
              <w:jc w:val="center"/>
              <w:rPr>
                <w:rFonts w:ascii="Times New Roman" w:eastAsia="Calibri" w:hAnsi="Times New Roman" w:cs="Times New Roman"/>
                <w:color w:val="FF0000"/>
                <w:sz w:val="24"/>
                <w:szCs w:val="24"/>
              </w:rPr>
            </w:pPr>
            <w:r w:rsidRPr="002606D9">
              <w:rPr>
                <w:rFonts w:ascii="Times New Roman" w:eastAsia="Calibri" w:hAnsi="Times New Roman" w:cs="Times New Roman"/>
                <w:sz w:val="24"/>
                <w:szCs w:val="24"/>
              </w:rPr>
              <w:t>98,4</w:t>
            </w:r>
          </w:p>
        </w:tc>
      </w:tr>
      <w:tr w:rsidR="0041100B" w:rsidRPr="0041100B" w:rsidTr="00DB08DD">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5D0253" w:rsidRPr="0041100B" w:rsidRDefault="002606D9" w:rsidP="00347AAF">
            <w:pPr>
              <w:spacing w:after="0" w:line="240" w:lineRule="auto"/>
              <w:rPr>
                <w:rFonts w:ascii="Times New Roman" w:eastAsia="Calibri" w:hAnsi="Times New Roman" w:cs="Times New Roman"/>
                <w:color w:val="FF0000"/>
                <w:sz w:val="24"/>
                <w:szCs w:val="24"/>
              </w:rPr>
            </w:pPr>
            <w:r w:rsidRPr="002606D9">
              <w:rPr>
                <w:rFonts w:ascii="Times New Roman" w:eastAsia="Times New Roman" w:hAnsi="Times New Roman" w:cs="Times New Roman"/>
                <w:sz w:val="24"/>
                <w:szCs w:val="24"/>
                <w:lang w:eastAsia="ru-RU"/>
              </w:rPr>
              <w:t>Развитие системы образования и молодежной политики города Мегиона на 2019-2025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5D0253" w:rsidRPr="0041100B" w:rsidRDefault="002606D9" w:rsidP="00347AAF">
            <w:pPr>
              <w:spacing w:after="0" w:line="240" w:lineRule="auto"/>
              <w:jc w:val="center"/>
              <w:rPr>
                <w:rFonts w:ascii="Times New Roman" w:eastAsia="Calibri" w:hAnsi="Times New Roman" w:cs="Times New Roman"/>
                <w:color w:val="FF0000"/>
                <w:sz w:val="24"/>
                <w:szCs w:val="24"/>
              </w:rPr>
            </w:pPr>
            <w:r w:rsidRPr="002606D9">
              <w:rPr>
                <w:rFonts w:ascii="Times New Roman" w:eastAsia="Calibri" w:hAnsi="Times New Roman" w:cs="Times New Roman"/>
                <w:sz w:val="24"/>
                <w:szCs w:val="24"/>
              </w:rPr>
              <w:t>98,4</w:t>
            </w:r>
          </w:p>
        </w:tc>
      </w:tr>
      <w:tr w:rsidR="0041100B" w:rsidRPr="0041100B" w:rsidTr="00DB08DD">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347AAF" w:rsidRPr="0041100B" w:rsidRDefault="002606D9" w:rsidP="00347AAF">
            <w:pPr>
              <w:spacing w:after="0" w:line="240" w:lineRule="auto"/>
              <w:rPr>
                <w:rFonts w:ascii="Times New Roman" w:eastAsia="Calibri" w:hAnsi="Times New Roman" w:cs="Times New Roman"/>
                <w:color w:val="FF0000"/>
                <w:sz w:val="24"/>
                <w:szCs w:val="24"/>
              </w:rPr>
            </w:pPr>
            <w:r w:rsidRPr="002606D9">
              <w:rPr>
                <w:rFonts w:ascii="Times New Roman" w:eastAsia="Times New Roman" w:hAnsi="Times New Roman" w:cs="Times New Roman"/>
                <w:sz w:val="24"/>
                <w:szCs w:val="24"/>
                <w:lang w:eastAsia="ru-RU"/>
              </w:rPr>
              <w:t>Культурное пространство в городе Мегионе на 2019-2025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347AAF" w:rsidRPr="0041100B" w:rsidRDefault="002606D9" w:rsidP="002606D9">
            <w:pPr>
              <w:spacing w:after="0" w:line="240" w:lineRule="auto"/>
              <w:jc w:val="center"/>
              <w:rPr>
                <w:rFonts w:ascii="Times New Roman" w:eastAsia="Calibri" w:hAnsi="Times New Roman" w:cs="Times New Roman"/>
                <w:color w:val="FF0000"/>
                <w:sz w:val="24"/>
                <w:szCs w:val="24"/>
                <w:lang w:val="en-US"/>
              </w:rPr>
            </w:pPr>
            <w:r w:rsidRPr="002606D9">
              <w:rPr>
                <w:rFonts w:ascii="Times New Roman" w:eastAsia="Calibri" w:hAnsi="Times New Roman" w:cs="Times New Roman"/>
                <w:sz w:val="24"/>
                <w:szCs w:val="24"/>
              </w:rPr>
              <w:t>98,2</w:t>
            </w:r>
          </w:p>
        </w:tc>
      </w:tr>
      <w:tr w:rsidR="0041100B" w:rsidRPr="0041100B" w:rsidTr="00DB08DD">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347AAF" w:rsidRPr="0041100B" w:rsidRDefault="002606D9" w:rsidP="00347AAF">
            <w:pPr>
              <w:spacing w:after="0" w:line="240" w:lineRule="auto"/>
              <w:rPr>
                <w:rFonts w:ascii="Times New Roman" w:eastAsia="Calibri" w:hAnsi="Times New Roman" w:cs="Times New Roman"/>
                <w:color w:val="FF0000"/>
                <w:sz w:val="24"/>
                <w:szCs w:val="24"/>
              </w:rPr>
            </w:pPr>
            <w:r w:rsidRPr="002606D9">
              <w:rPr>
                <w:rFonts w:ascii="Times New Roman" w:eastAsia="Times New Roman" w:hAnsi="Times New Roman" w:cs="Times New Roman"/>
                <w:sz w:val="24"/>
                <w:szCs w:val="24"/>
                <w:lang w:eastAsia="ru-RU"/>
              </w:rPr>
              <w:t>Развитие муниципального управления на 2019-2025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347AAF" w:rsidRPr="0041100B" w:rsidRDefault="002606D9" w:rsidP="00347AAF">
            <w:pPr>
              <w:spacing w:after="0" w:line="240" w:lineRule="auto"/>
              <w:jc w:val="center"/>
              <w:rPr>
                <w:rFonts w:ascii="Times New Roman" w:eastAsia="Calibri" w:hAnsi="Times New Roman" w:cs="Times New Roman"/>
                <w:color w:val="FF0000"/>
                <w:sz w:val="24"/>
                <w:szCs w:val="24"/>
              </w:rPr>
            </w:pPr>
            <w:r w:rsidRPr="002606D9">
              <w:rPr>
                <w:rFonts w:ascii="Times New Roman" w:eastAsia="Calibri" w:hAnsi="Times New Roman" w:cs="Times New Roman"/>
                <w:sz w:val="24"/>
                <w:szCs w:val="24"/>
              </w:rPr>
              <w:t>97,9</w:t>
            </w:r>
          </w:p>
        </w:tc>
      </w:tr>
      <w:tr w:rsidR="0041100B" w:rsidRPr="0041100B" w:rsidTr="00DB08DD">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347AAF" w:rsidRPr="0041100B" w:rsidRDefault="002606D9" w:rsidP="00347AAF">
            <w:pPr>
              <w:spacing w:after="0" w:line="240" w:lineRule="auto"/>
              <w:rPr>
                <w:rFonts w:ascii="Times New Roman" w:eastAsia="Calibri" w:hAnsi="Times New Roman" w:cs="Times New Roman"/>
                <w:color w:val="FF0000"/>
                <w:sz w:val="24"/>
                <w:szCs w:val="24"/>
              </w:rPr>
            </w:pPr>
            <w:r w:rsidRPr="002606D9">
              <w:rPr>
                <w:rFonts w:ascii="Times New Roman" w:eastAsia="Times New Roman" w:hAnsi="Times New Roman" w:cs="Times New Roman"/>
                <w:sz w:val="24"/>
                <w:szCs w:val="24"/>
                <w:lang w:eastAsia="ru-RU"/>
              </w:rPr>
              <w:t>Развитие систем гражданской защиты населения города Мегиона на 2019-2025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347AAF" w:rsidRPr="0041100B" w:rsidRDefault="002606D9" w:rsidP="00347AAF">
            <w:pPr>
              <w:spacing w:after="0" w:line="240" w:lineRule="auto"/>
              <w:jc w:val="center"/>
              <w:rPr>
                <w:rFonts w:ascii="Times New Roman" w:eastAsia="Calibri" w:hAnsi="Times New Roman" w:cs="Times New Roman"/>
                <w:color w:val="FF0000"/>
                <w:sz w:val="24"/>
                <w:szCs w:val="24"/>
              </w:rPr>
            </w:pPr>
            <w:r w:rsidRPr="002606D9">
              <w:rPr>
                <w:rFonts w:ascii="Times New Roman" w:eastAsia="Calibri" w:hAnsi="Times New Roman" w:cs="Times New Roman"/>
                <w:sz w:val="24"/>
                <w:szCs w:val="24"/>
              </w:rPr>
              <w:t>97,1</w:t>
            </w:r>
          </w:p>
        </w:tc>
      </w:tr>
      <w:tr w:rsidR="0041100B" w:rsidRPr="0041100B" w:rsidTr="00DB08DD">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347AAF" w:rsidRPr="0041100B" w:rsidRDefault="002606D9" w:rsidP="00347AAF">
            <w:pPr>
              <w:spacing w:after="0" w:line="240" w:lineRule="auto"/>
              <w:rPr>
                <w:rFonts w:ascii="Times New Roman" w:eastAsia="Calibri" w:hAnsi="Times New Roman" w:cs="Times New Roman"/>
                <w:color w:val="FF0000"/>
                <w:sz w:val="24"/>
                <w:szCs w:val="24"/>
              </w:rPr>
            </w:pPr>
            <w:r w:rsidRPr="002606D9">
              <w:rPr>
                <w:rFonts w:ascii="Times New Roman" w:eastAsia="Times New Roman" w:hAnsi="Times New Roman" w:cs="Times New Roman"/>
                <w:sz w:val="24"/>
                <w:szCs w:val="24"/>
                <w:lang w:eastAsia="ru-RU"/>
              </w:rPr>
              <w:t>Развитие жилищной сферы на территории города Мегиона в 2019-2025 годах</w:t>
            </w:r>
          </w:p>
        </w:tc>
        <w:tc>
          <w:tcPr>
            <w:tcW w:w="1877" w:type="dxa"/>
            <w:tcBorders>
              <w:top w:val="single" w:sz="4" w:space="0" w:color="auto"/>
              <w:left w:val="single" w:sz="4" w:space="0" w:color="auto"/>
              <w:bottom w:val="single" w:sz="4" w:space="0" w:color="auto"/>
              <w:right w:val="single" w:sz="4" w:space="0" w:color="auto"/>
            </w:tcBorders>
            <w:vAlign w:val="center"/>
          </w:tcPr>
          <w:p w:rsidR="00347AAF" w:rsidRPr="0041100B" w:rsidRDefault="002606D9" w:rsidP="00347AAF">
            <w:pPr>
              <w:spacing w:after="0" w:line="240" w:lineRule="auto"/>
              <w:jc w:val="center"/>
              <w:rPr>
                <w:rFonts w:ascii="Times New Roman" w:eastAsia="Calibri" w:hAnsi="Times New Roman" w:cs="Times New Roman"/>
                <w:color w:val="FF0000"/>
                <w:sz w:val="24"/>
                <w:szCs w:val="24"/>
              </w:rPr>
            </w:pPr>
            <w:r w:rsidRPr="002606D9">
              <w:rPr>
                <w:rFonts w:ascii="Times New Roman" w:eastAsia="Calibri" w:hAnsi="Times New Roman" w:cs="Times New Roman"/>
                <w:sz w:val="24"/>
                <w:szCs w:val="24"/>
              </w:rPr>
              <w:t>91,3</w:t>
            </w:r>
          </w:p>
        </w:tc>
      </w:tr>
      <w:tr w:rsidR="0041100B" w:rsidRPr="0041100B" w:rsidTr="00DB08DD">
        <w:trPr>
          <w:trHeight w:val="561"/>
        </w:trPr>
        <w:tc>
          <w:tcPr>
            <w:tcW w:w="7792" w:type="dxa"/>
            <w:tcBorders>
              <w:top w:val="single" w:sz="4" w:space="0" w:color="auto"/>
              <w:left w:val="single" w:sz="4" w:space="0" w:color="auto"/>
              <w:bottom w:val="single" w:sz="4" w:space="0" w:color="auto"/>
              <w:right w:val="single" w:sz="4" w:space="0" w:color="auto"/>
            </w:tcBorders>
            <w:vAlign w:val="center"/>
          </w:tcPr>
          <w:p w:rsidR="00347AAF" w:rsidRPr="0041100B" w:rsidRDefault="002606D9" w:rsidP="00347AAF">
            <w:pPr>
              <w:spacing w:after="0" w:line="240" w:lineRule="auto"/>
              <w:rPr>
                <w:rFonts w:ascii="Times New Roman" w:eastAsia="Calibri" w:hAnsi="Times New Roman" w:cs="Times New Roman"/>
                <w:color w:val="FF0000"/>
                <w:sz w:val="24"/>
                <w:szCs w:val="24"/>
              </w:rPr>
            </w:pPr>
            <w:r w:rsidRPr="002606D9">
              <w:rPr>
                <w:rFonts w:ascii="Times New Roman" w:eastAsia="Times New Roman" w:hAnsi="Times New Roman" w:cs="Times New Roman"/>
                <w:sz w:val="24"/>
                <w:szCs w:val="24"/>
                <w:lang w:eastAsia="ru-RU"/>
              </w:rPr>
              <w:t>Улучшение условий и охраны труда в городе Мегионе на 2019-2025 годы</w:t>
            </w:r>
          </w:p>
        </w:tc>
        <w:tc>
          <w:tcPr>
            <w:tcW w:w="1877" w:type="dxa"/>
            <w:tcBorders>
              <w:top w:val="single" w:sz="4" w:space="0" w:color="auto"/>
              <w:left w:val="single" w:sz="4" w:space="0" w:color="auto"/>
              <w:bottom w:val="single" w:sz="4" w:space="0" w:color="auto"/>
              <w:right w:val="single" w:sz="4" w:space="0" w:color="auto"/>
            </w:tcBorders>
            <w:vAlign w:val="center"/>
          </w:tcPr>
          <w:p w:rsidR="00347AAF" w:rsidRPr="0041100B" w:rsidRDefault="002606D9" w:rsidP="00347AAF">
            <w:pPr>
              <w:spacing w:after="0" w:line="240" w:lineRule="auto"/>
              <w:jc w:val="center"/>
              <w:rPr>
                <w:rFonts w:ascii="Times New Roman" w:eastAsia="Calibri" w:hAnsi="Times New Roman" w:cs="Times New Roman"/>
                <w:color w:val="FF0000"/>
                <w:sz w:val="24"/>
                <w:szCs w:val="24"/>
              </w:rPr>
            </w:pPr>
            <w:r w:rsidRPr="002606D9">
              <w:rPr>
                <w:rFonts w:ascii="Times New Roman" w:eastAsia="Calibri" w:hAnsi="Times New Roman" w:cs="Times New Roman"/>
                <w:sz w:val="24"/>
                <w:szCs w:val="24"/>
              </w:rPr>
              <w:t>90,0</w:t>
            </w:r>
          </w:p>
        </w:tc>
      </w:tr>
    </w:tbl>
    <w:p w:rsidR="00D50558" w:rsidRPr="0041100B" w:rsidRDefault="00D50558" w:rsidP="00F6283F">
      <w:pPr>
        <w:spacing w:after="0" w:line="240" w:lineRule="auto"/>
        <w:ind w:firstLine="709"/>
        <w:rPr>
          <w:rFonts w:ascii="Times New Roman" w:eastAsia="Calibri" w:hAnsi="Times New Roman" w:cs="Times New Roman"/>
          <w:color w:val="FF0000"/>
          <w:sz w:val="24"/>
          <w:szCs w:val="24"/>
        </w:rPr>
      </w:pPr>
    </w:p>
    <w:p w:rsidR="00335B71" w:rsidRPr="00335B71" w:rsidRDefault="00335B71" w:rsidP="00335B71">
      <w:pPr>
        <w:spacing w:after="0" w:line="240" w:lineRule="auto"/>
        <w:ind w:firstLine="709"/>
        <w:jc w:val="both"/>
        <w:rPr>
          <w:rFonts w:ascii="Times New Roman" w:eastAsia="Calibri" w:hAnsi="Times New Roman" w:cs="Times New Roman"/>
          <w:color w:val="000000" w:themeColor="text1"/>
          <w:sz w:val="24"/>
          <w:szCs w:val="24"/>
        </w:rPr>
      </w:pPr>
      <w:r w:rsidRPr="00335B71">
        <w:rPr>
          <w:rFonts w:ascii="Times New Roman" w:eastAsia="Calibri" w:hAnsi="Times New Roman" w:cs="Times New Roman"/>
          <w:color w:val="000000" w:themeColor="text1"/>
          <w:sz w:val="24"/>
          <w:szCs w:val="24"/>
        </w:rPr>
        <w:t>В 2021 году город Мегион включен в реализацию 14 государственных программ.</w:t>
      </w:r>
    </w:p>
    <w:p w:rsidR="00335B71" w:rsidRPr="00335B71" w:rsidRDefault="00335B71" w:rsidP="00335B71">
      <w:pPr>
        <w:spacing w:after="0" w:line="240" w:lineRule="auto"/>
        <w:ind w:firstLine="709"/>
        <w:jc w:val="both"/>
        <w:rPr>
          <w:rFonts w:ascii="Times New Roman" w:eastAsia="Calibri" w:hAnsi="Times New Roman" w:cs="Times New Roman"/>
          <w:color w:val="000000" w:themeColor="text1"/>
          <w:sz w:val="24"/>
          <w:szCs w:val="24"/>
        </w:rPr>
      </w:pPr>
      <w:r w:rsidRPr="00335B71">
        <w:rPr>
          <w:rFonts w:ascii="Times New Roman" w:eastAsia="Calibri" w:hAnsi="Times New Roman" w:cs="Times New Roman"/>
          <w:color w:val="000000" w:themeColor="text1"/>
          <w:sz w:val="24"/>
          <w:szCs w:val="24"/>
        </w:rPr>
        <w:t>План финансирования государственных программ за счет всех источников финансирования на 2021 год составляет 3 049 493,20 тыс. рублей, в том числе:</w:t>
      </w:r>
    </w:p>
    <w:p w:rsidR="00335B71" w:rsidRPr="00335B71" w:rsidRDefault="00335B71" w:rsidP="00335B71">
      <w:pPr>
        <w:spacing w:after="0" w:line="240" w:lineRule="auto"/>
        <w:ind w:firstLine="709"/>
        <w:jc w:val="both"/>
        <w:rPr>
          <w:rFonts w:ascii="Times New Roman" w:eastAsia="Calibri" w:hAnsi="Times New Roman" w:cs="Times New Roman"/>
          <w:color w:val="000000" w:themeColor="text1"/>
          <w:sz w:val="24"/>
          <w:szCs w:val="24"/>
        </w:rPr>
      </w:pPr>
      <w:r w:rsidRPr="00335B71">
        <w:rPr>
          <w:rFonts w:ascii="Times New Roman" w:eastAsia="Calibri" w:hAnsi="Times New Roman" w:cs="Times New Roman"/>
          <w:color w:val="000000" w:themeColor="text1"/>
          <w:sz w:val="24"/>
          <w:szCs w:val="24"/>
        </w:rPr>
        <w:t>федеральный бюджет – 66 596,30 тыс. рублей;</w:t>
      </w:r>
    </w:p>
    <w:p w:rsidR="00335B71" w:rsidRPr="00335B71" w:rsidRDefault="00335B71" w:rsidP="00335B71">
      <w:pPr>
        <w:spacing w:after="0" w:line="240" w:lineRule="auto"/>
        <w:ind w:firstLine="709"/>
        <w:jc w:val="both"/>
        <w:rPr>
          <w:rFonts w:ascii="Times New Roman" w:eastAsia="Calibri" w:hAnsi="Times New Roman" w:cs="Times New Roman"/>
          <w:color w:val="000000" w:themeColor="text1"/>
          <w:sz w:val="24"/>
          <w:szCs w:val="24"/>
        </w:rPr>
      </w:pPr>
      <w:r w:rsidRPr="00335B71">
        <w:rPr>
          <w:rFonts w:ascii="Times New Roman" w:eastAsia="Calibri" w:hAnsi="Times New Roman" w:cs="Times New Roman"/>
          <w:color w:val="000000" w:themeColor="text1"/>
          <w:sz w:val="24"/>
          <w:szCs w:val="24"/>
        </w:rPr>
        <w:t>бюджет автономного округа – 2 919 446,40 тыс. рублей;</w:t>
      </w:r>
    </w:p>
    <w:p w:rsidR="00335B71" w:rsidRPr="00335B71" w:rsidRDefault="00335B71" w:rsidP="00335B71">
      <w:pPr>
        <w:spacing w:after="0" w:line="240" w:lineRule="auto"/>
        <w:ind w:firstLine="709"/>
        <w:jc w:val="both"/>
        <w:rPr>
          <w:rFonts w:ascii="Times New Roman" w:eastAsia="Calibri" w:hAnsi="Times New Roman" w:cs="Times New Roman"/>
          <w:color w:val="000000" w:themeColor="text1"/>
          <w:sz w:val="24"/>
          <w:szCs w:val="24"/>
        </w:rPr>
      </w:pPr>
      <w:r w:rsidRPr="00335B71">
        <w:rPr>
          <w:rFonts w:ascii="Times New Roman" w:eastAsia="Calibri" w:hAnsi="Times New Roman" w:cs="Times New Roman"/>
          <w:color w:val="000000" w:themeColor="text1"/>
          <w:sz w:val="24"/>
          <w:szCs w:val="24"/>
        </w:rPr>
        <w:t>местный бюджет – 63 450,50 тыс. рублей.</w:t>
      </w:r>
    </w:p>
    <w:p w:rsidR="00335B71" w:rsidRPr="00335B71" w:rsidRDefault="00335B71" w:rsidP="00335B71">
      <w:pPr>
        <w:spacing w:after="0" w:line="240" w:lineRule="auto"/>
        <w:ind w:firstLine="709"/>
        <w:jc w:val="both"/>
        <w:rPr>
          <w:rFonts w:ascii="Times New Roman" w:eastAsia="Calibri" w:hAnsi="Times New Roman" w:cs="Times New Roman"/>
          <w:color w:val="000000" w:themeColor="text1"/>
          <w:sz w:val="24"/>
          <w:szCs w:val="24"/>
        </w:rPr>
      </w:pPr>
      <w:r w:rsidRPr="00335B71">
        <w:rPr>
          <w:rFonts w:ascii="Times New Roman" w:eastAsia="Calibri" w:hAnsi="Times New Roman" w:cs="Times New Roman"/>
          <w:color w:val="000000" w:themeColor="text1"/>
          <w:sz w:val="24"/>
          <w:szCs w:val="24"/>
        </w:rPr>
        <w:t>За январь-декабрь 2021 года в бюджет города на реализацию государственных программ поступило 2 973 192,0 рублей, или 97,5% от плановых назначений</w:t>
      </w:r>
      <w:r w:rsidRPr="00335B71">
        <w:rPr>
          <w:rFonts w:ascii="Times New Roman" w:eastAsia="Calibri" w:hAnsi="Times New Roman" w:cs="Times New Roman"/>
          <w:b/>
          <w:color w:val="000000" w:themeColor="text1"/>
          <w:sz w:val="24"/>
          <w:szCs w:val="24"/>
        </w:rPr>
        <w:t xml:space="preserve">, </w:t>
      </w:r>
      <w:r w:rsidRPr="00335B71">
        <w:rPr>
          <w:rFonts w:ascii="Times New Roman" w:eastAsia="Calibri" w:hAnsi="Times New Roman" w:cs="Times New Roman"/>
          <w:color w:val="000000" w:themeColor="text1"/>
          <w:sz w:val="24"/>
          <w:szCs w:val="24"/>
        </w:rPr>
        <w:t>в том числе:</w:t>
      </w:r>
    </w:p>
    <w:p w:rsidR="00335B71" w:rsidRPr="00335B71" w:rsidRDefault="00335B71" w:rsidP="00335B71">
      <w:pPr>
        <w:spacing w:after="0" w:line="240" w:lineRule="auto"/>
        <w:ind w:firstLine="709"/>
        <w:jc w:val="both"/>
        <w:rPr>
          <w:rFonts w:ascii="Times New Roman" w:eastAsia="Calibri" w:hAnsi="Times New Roman" w:cs="Times New Roman"/>
          <w:color w:val="000000" w:themeColor="text1"/>
          <w:sz w:val="24"/>
          <w:szCs w:val="24"/>
        </w:rPr>
      </w:pPr>
      <w:r w:rsidRPr="00335B71">
        <w:rPr>
          <w:rFonts w:ascii="Times New Roman" w:eastAsia="Calibri" w:hAnsi="Times New Roman" w:cs="Times New Roman"/>
          <w:color w:val="000000" w:themeColor="text1"/>
          <w:sz w:val="24"/>
          <w:szCs w:val="24"/>
        </w:rPr>
        <w:t>федеральный бюджет – 65 777,10 тыс. рублей;</w:t>
      </w:r>
    </w:p>
    <w:p w:rsidR="00335B71" w:rsidRPr="00335B71" w:rsidRDefault="00335B71" w:rsidP="00335B71">
      <w:pPr>
        <w:spacing w:after="0" w:line="240" w:lineRule="auto"/>
        <w:ind w:firstLine="709"/>
        <w:jc w:val="both"/>
        <w:rPr>
          <w:rFonts w:ascii="Times New Roman" w:eastAsia="Calibri" w:hAnsi="Times New Roman" w:cs="Times New Roman"/>
          <w:color w:val="000000" w:themeColor="text1"/>
          <w:sz w:val="24"/>
          <w:szCs w:val="24"/>
        </w:rPr>
      </w:pPr>
      <w:r w:rsidRPr="00335B71">
        <w:rPr>
          <w:rFonts w:ascii="Times New Roman" w:eastAsia="Calibri" w:hAnsi="Times New Roman" w:cs="Times New Roman"/>
          <w:color w:val="000000" w:themeColor="text1"/>
          <w:sz w:val="24"/>
          <w:szCs w:val="24"/>
        </w:rPr>
        <w:t>бюджет автономного округа – 2 847 512,60 тыс. рублей;</w:t>
      </w:r>
    </w:p>
    <w:p w:rsidR="00335B71" w:rsidRPr="00335B71" w:rsidRDefault="00335B71" w:rsidP="00335B71">
      <w:pPr>
        <w:spacing w:after="0" w:line="240" w:lineRule="auto"/>
        <w:ind w:firstLine="709"/>
        <w:jc w:val="both"/>
        <w:rPr>
          <w:rFonts w:ascii="Times New Roman" w:eastAsia="Calibri" w:hAnsi="Times New Roman" w:cs="Times New Roman"/>
          <w:color w:val="000000" w:themeColor="text1"/>
          <w:sz w:val="24"/>
          <w:szCs w:val="24"/>
        </w:rPr>
      </w:pPr>
      <w:r w:rsidRPr="00335B71">
        <w:rPr>
          <w:rFonts w:ascii="Times New Roman" w:eastAsia="Calibri" w:hAnsi="Times New Roman" w:cs="Times New Roman"/>
          <w:color w:val="000000" w:themeColor="text1"/>
          <w:sz w:val="24"/>
          <w:szCs w:val="24"/>
        </w:rPr>
        <w:t>местный бюджет – 59 902,30 тыс. рублей.</w:t>
      </w:r>
    </w:p>
    <w:p w:rsidR="00335B71" w:rsidRPr="00335B71" w:rsidRDefault="00335B71" w:rsidP="00335B71">
      <w:pPr>
        <w:spacing w:after="0" w:line="240" w:lineRule="auto"/>
        <w:ind w:firstLine="709"/>
        <w:jc w:val="both"/>
        <w:rPr>
          <w:rFonts w:ascii="Times New Roman" w:eastAsia="Calibri" w:hAnsi="Times New Roman" w:cs="Times New Roman"/>
          <w:color w:val="000000" w:themeColor="text1"/>
          <w:sz w:val="24"/>
          <w:szCs w:val="24"/>
        </w:rPr>
      </w:pPr>
      <w:r w:rsidRPr="00335B71">
        <w:rPr>
          <w:rFonts w:ascii="Times New Roman" w:eastAsia="Calibri" w:hAnsi="Times New Roman" w:cs="Times New Roman"/>
          <w:color w:val="000000" w:themeColor="text1"/>
          <w:sz w:val="24"/>
          <w:szCs w:val="24"/>
        </w:rPr>
        <w:t>По состоянию на 31.12.2021 освоение средств, поступивших на реализацию государственных программ, составило – 2 967 906,50 тыс. рублей, или 99,8% к финансированию (97,3% от плана), в том числе:</w:t>
      </w:r>
    </w:p>
    <w:p w:rsidR="00335B71" w:rsidRPr="00335B71" w:rsidRDefault="00335B71" w:rsidP="00335B71">
      <w:pPr>
        <w:spacing w:after="0" w:line="240" w:lineRule="auto"/>
        <w:ind w:firstLine="709"/>
        <w:jc w:val="both"/>
        <w:rPr>
          <w:rFonts w:ascii="Times New Roman" w:eastAsia="Calibri" w:hAnsi="Times New Roman" w:cs="Times New Roman"/>
          <w:color w:val="000000" w:themeColor="text1"/>
          <w:sz w:val="24"/>
          <w:szCs w:val="24"/>
        </w:rPr>
      </w:pPr>
      <w:r w:rsidRPr="00335B71">
        <w:rPr>
          <w:rFonts w:ascii="Times New Roman" w:eastAsia="Calibri" w:hAnsi="Times New Roman" w:cs="Times New Roman"/>
          <w:color w:val="000000" w:themeColor="text1"/>
          <w:sz w:val="24"/>
          <w:szCs w:val="24"/>
        </w:rPr>
        <w:t>федеральный бюджет – 65 777,10 тыс. рублей, или 100,0% к финансированию 2021 года 98,8% от плана);</w:t>
      </w:r>
    </w:p>
    <w:p w:rsidR="00335B71" w:rsidRPr="00335B71" w:rsidRDefault="00335B71" w:rsidP="00335B71">
      <w:pPr>
        <w:spacing w:after="0" w:line="240" w:lineRule="auto"/>
        <w:ind w:firstLine="709"/>
        <w:jc w:val="both"/>
        <w:rPr>
          <w:rFonts w:ascii="Times New Roman" w:eastAsia="Calibri" w:hAnsi="Times New Roman" w:cs="Times New Roman"/>
          <w:color w:val="000000" w:themeColor="text1"/>
          <w:sz w:val="24"/>
          <w:szCs w:val="24"/>
        </w:rPr>
      </w:pPr>
      <w:r w:rsidRPr="00335B71">
        <w:rPr>
          <w:rFonts w:ascii="Times New Roman" w:eastAsia="Calibri" w:hAnsi="Times New Roman" w:cs="Times New Roman"/>
          <w:color w:val="000000" w:themeColor="text1"/>
          <w:sz w:val="24"/>
          <w:szCs w:val="24"/>
        </w:rPr>
        <w:t>бюджет автономного округа – 2 842 227,10 тыс. рублей, или 99,8% к финансированию 2021 года (97,4% от плана);</w:t>
      </w:r>
    </w:p>
    <w:p w:rsidR="00335B71" w:rsidRPr="00335B71" w:rsidRDefault="00335B71" w:rsidP="00335B71">
      <w:pPr>
        <w:spacing w:after="0" w:line="240" w:lineRule="auto"/>
        <w:ind w:firstLine="709"/>
        <w:jc w:val="both"/>
        <w:rPr>
          <w:rFonts w:ascii="Times New Roman" w:eastAsia="Calibri" w:hAnsi="Times New Roman" w:cs="Times New Roman"/>
          <w:color w:val="000000" w:themeColor="text1"/>
          <w:sz w:val="24"/>
          <w:szCs w:val="24"/>
        </w:rPr>
      </w:pPr>
      <w:r w:rsidRPr="00335B71">
        <w:rPr>
          <w:rFonts w:ascii="Times New Roman" w:eastAsia="Calibri" w:hAnsi="Times New Roman" w:cs="Times New Roman"/>
          <w:color w:val="000000" w:themeColor="text1"/>
          <w:sz w:val="24"/>
          <w:szCs w:val="24"/>
        </w:rPr>
        <w:t>местный бюджет – 59 902,30 тыс. рублей, или 100,0% к финансированию 2021 года (94,4% от плана).</w:t>
      </w:r>
    </w:p>
    <w:p w:rsidR="00DA6C71" w:rsidRDefault="00DA6C71" w:rsidP="00F6283F">
      <w:pPr>
        <w:spacing w:after="0" w:line="240" w:lineRule="auto"/>
        <w:ind w:firstLine="709"/>
        <w:jc w:val="both"/>
        <w:rPr>
          <w:rFonts w:ascii="Times New Roman" w:eastAsia="Calibri" w:hAnsi="Times New Roman" w:cs="Times New Roman"/>
          <w:color w:val="FF0000"/>
          <w:sz w:val="24"/>
          <w:szCs w:val="24"/>
        </w:rPr>
      </w:pPr>
    </w:p>
    <w:p w:rsidR="00C74D57" w:rsidRDefault="00C74D57" w:rsidP="00F6283F">
      <w:pPr>
        <w:spacing w:after="0" w:line="240" w:lineRule="auto"/>
        <w:ind w:firstLine="709"/>
        <w:jc w:val="both"/>
        <w:rPr>
          <w:rFonts w:ascii="Times New Roman" w:eastAsia="Calibri" w:hAnsi="Times New Roman" w:cs="Times New Roman"/>
          <w:color w:val="FF0000"/>
          <w:sz w:val="24"/>
          <w:szCs w:val="24"/>
        </w:rPr>
      </w:pPr>
    </w:p>
    <w:p w:rsidR="00C74D57" w:rsidRPr="0041100B" w:rsidRDefault="00C74D57" w:rsidP="00F6283F">
      <w:pPr>
        <w:spacing w:after="0" w:line="240" w:lineRule="auto"/>
        <w:ind w:firstLine="709"/>
        <w:jc w:val="both"/>
        <w:rPr>
          <w:rFonts w:ascii="Times New Roman" w:eastAsia="Calibri" w:hAnsi="Times New Roman" w:cs="Times New Roman"/>
          <w:color w:val="FF0000"/>
          <w:sz w:val="24"/>
          <w:szCs w:val="24"/>
        </w:rPr>
      </w:pPr>
    </w:p>
    <w:p w:rsidR="004F7642" w:rsidRPr="00E75089" w:rsidRDefault="004F7642" w:rsidP="004F7642">
      <w:pPr>
        <w:spacing w:after="0" w:line="240" w:lineRule="auto"/>
        <w:ind w:firstLine="708"/>
        <w:rPr>
          <w:rFonts w:ascii="Times New Roman" w:eastAsia="Times New Roman" w:hAnsi="Times New Roman" w:cs="Times New Roman"/>
          <w:sz w:val="24"/>
          <w:szCs w:val="24"/>
          <w:lang w:eastAsia="ru-RU"/>
        </w:rPr>
      </w:pPr>
      <w:r w:rsidRPr="00E75089">
        <w:rPr>
          <w:rFonts w:ascii="Times New Roman" w:eastAsia="Times New Roman" w:hAnsi="Times New Roman" w:cs="Times New Roman"/>
          <w:sz w:val="24"/>
          <w:szCs w:val="24"/>
          <w:lang w:eastAsia="ru-RU"/>
        </w:rPr>
        <w:lastRenderedPageBreak/>
        <w:t>ДЕНЕЖНЫЕ ДОХОДЫ И РАСХОДЫ НАСЕЛЕНИЯ, ОПЛАТА ТРУДА</w:t>
      </w:r>
    </w:p>
    <w:p w:rsidR="004F7642" w:rsidRPr="00E75089" w:rsidRDefault="004F7642" w:rsidP="004F7642">
      <w:pPr>
        <w:spacing w:after="0" w:line="240" w:lineRule="auto"/>
        <w:ind w:firstLine="709"/>
        <w:jc w:val="both"/>
        <w:rPr>
          <w:rFonts w:ascii="Times New Roman" w:eastAsia="Times New Roman" w:hAnsi="Times New Roman" w:cs="Times New Roman"/>
          <w:sz w:val="24"/>
          <w:szCs w:val="24"/>
          <w:lang w:eastAsia="ru-RU"/>
        </w:rPr>
      </w:pPr>
    </w:p>
    <w:p w:rsidR="004F7642" w:rsidRPr="00E75089" w:rsidRDefault="004F7642" w:rsidP="004F7642">
      <w:pPr>
        <w:spacing w:after="0" w:line="240" w:lineRule="auto"/>
        <w:ind w:firstLine="709"/>
        <w:jc w:val="both"/>
        <w:rPr>
          <w:rFonts w:ascii="Times New Roman" w:eastAsia="Times New Roman" w:hAnsi="Times New Roman" w:cs="Times New Roman"/>
          <w:sz w:val="24"/>
          <w:szCs w:val="24"/>
          <w:lang w:eastAsia="ru-RU"/>
        </w:rPr>
      </w:pPr>
      <w:r w:rsidRPr="00E75089">
        <w:rPr>
          <w:rFonts w:ascii="Times New Roman" w:eastAsia="Times New Roman" w:hAnsi="Times New Roman" w:cs="Times New Roman"/>
          <w:sz w:val="24"/>
          <w:szCs w:val="24"/>
          <w:lang w:eastAsia="ru-RU"/>
        </w:rPr>
        <w:t>Денежные доходы населения</w:t>
      </w:r>
    </w:p>
    <w:p w:rsidR="004F7642" w:rsidRPr="00E75089" w:rsidRDefault="004F7642" w:rsidP="004F764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4F7642" w:rsidRPr="00E75089" w:rsidRDefault="004F7642" w:rsidP="004F764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75089">
        <w:rPr>
          <w:rFonts w:ascii="Times New Roman" w:eastAsia="Times New Roman" w:hAnsi="Times New Roman" w:cs="Times New Roman"/>
          <w:sz w:val="24"/>
          <w:szCs w:val="24"/>
          <w:lang w:eastAsia="ru-RU"/>
        </w:rPr>
        <w:t>Состав доходов населения формируется из следующих основных источников:</w:t>
      </w:r>
    </w:p>
    <w:p w:rsidR="004F7642" w:rsidRPr="00E75089" w:rsidRDefault="004F7642" w:rsidP="004F764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75089">
        <w:rPr>
          <w:rFonts w:ascii="Times New Roman" w:eastAsia="Times New Roman" w:hAnsi="Times New Roman" w:cs="Times New Roman"/>
          <w:sz w:val="24"/>
          <w:szCs w:val="24"/>
          <w:lang w:eastAsia="ru-RU"/>
        </w:rPr>
        <w:t>объем трудовых доходов, удельный вес которых в общей сумме дох</w:t>
      </w:r>
      <w:r w:rsidR="00E75089" w:rsidRPr="00E75089">
        <w:rPr>
          <w:rFonts w:ascii="Times New Roman" w:eastAsia="Times New Roman" w:hAnsi="Times New Roman" w:cs="Times New Roman"/>
          <w:sz w:val="24"/>
          <w:szCs w:val="24"/>
          <w:lang w:eastAsia="ru-RU"/>
        </w:rPr>
        <w:t>одов за 2020 год снизился на 0,5</w:t>
      </w:r>
      <w:r w:rsidRPr="00E75089">
        <w:rPr>
          <w:rFonts w:ascii="Times New Roman" w:eastAsia="Times New Roman" w:hAnsi="Times New Roman" w:cs="Times New Roman"/>
          <w:sz w:val="24"/>
          <w:szCs w:val="24"/>
          <w:lang w:eastAsia="ru-RU"/>
        </w:rPr>
        <w:t xml:space="preserve"> про</w:t>
      </w:r>
      <w:r w:rsidR="00E75089" w:rsidRPr="00E75089">
        <w:rPr>
          <w:rFonts w:ascii="Times New Roman" w:eastAsia="Times New Roman" w:hAnsi="Times New Roman" w:cs="Times New Roman"/>
          <w:sz w:val="24"/>
          <w:szCs w:val="24"/>
          <w:lang w:eastAsia="ru-RU"/>
        </w:rPr>
        <w:t>центных пункта и составляет 74,2</w:t>
      </w:r>
      <w:r w:rsidRPr="00E75089">
        <w:rPr>
          <w:rFonts w:ascii="Times New Roman" w:eastAsia="Times New Roman" w:hAnsi="Times New Roman" w:cs="Times New Roman"/>
          <w:sz w:val="24"/>
          <w:szCs w:val="24"/>
          <w:lang w:eastAsia="ru-RU"/>
        </w:rPr>
        <w:t>%;</w:t>
      </w:r>
    </w:p>
    <w:p w:rsidR="004F7642" w:rsidRPr="00E75089" w:rsidRDefault="004F7642" w:rsidP="004F764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75089">
        <w:rPr>
          <w:rFonts w:ascii="Times New Roman" w:eastAsia="Times New Roman" w:hAnsi="Times New Roman" w:cs="Times New Roman"/>
          <w:sz w:val="24"/>
          <w:szCs w:val="24"/>
          <w:lang w:eastAsia="ru-RU"/>
        </w:rPr>
        <w:t>государственная и негосударственная пенсии, льготы, пособия и другие виды социальных выплат льготной категории населения с удельным весом 20</w:t>
      </w:r>
      <w:r w:rsidR="00E75089" w:rsidRPr="00E75089">
        <w:rPr>
          <w:rFonts w:ascii="Times New Roman" w:eastAsia="Times New Roman" w:hAnsi="Times New Roman" w:cs="Times New Roman"/>
          <w:sz w:val="24"/>
          <w:szCs w:val="24"/>
          <w:lang w:eastAsia="ru-RU"/>
        </w:rPr>
        <w:t>,7%, против 20% в 2020</w:t>
      </w:r>
      <w:r w:rsidRPr="00E75089">
        <w:rPr>
          <w:rFonts w:ascii="Times New Roman" w:eastAsia="Times New Roman" w:hAnsi="Times New Roman" w:cs="Times New Roman"/>
          <w:sz w:val="24"/>
          <w:szCs w:val="24"/>
          <w:lang w:eastAsia="ru-RU"/>
        </w:rPr>
        <w:t xml:space="preserve"> году;</w:t>
      </w:r>
    </w:p>
    <w:p w:rsidR="004F7642" w:rsidRPr="00177973" w:rsidRDefault="004F7642" w:rsidP="004F764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77973">
        <w:rPr>
          <w:rFonts w:ascii="Times New Roman" w:eastAsia="Times New Roman" w:hAnsi="Times New Roman" w:cs="Times New Roman"/>
          <w:sz w:val="24"/>
          <w:szCs w:val="24"/>
          <w:lang w:eastAsia="ru-RU"/>
        </w:rPr>
        <w:t>прочие в</w:t>
      </w:r>
      <w:r w:rsidR="00177973" w:rsidRPr="00177973">
        <w:rPr>
          <w:rFonts w:ascii="Times New Roman" w:eastAsia="Times New Roman" w:hAnsi="Times New Roman" w:cs="Times New Roman"/>
          <w:sz w:val="24"/>
          <w:szCs w:val="24"/>
          <w:lang w:eastAsia="ru-RU"/>
        </w:rPr>
        <w:t>иды доходов с удельным весом 5,1% и 5,3</w:t>
      </w:r>
      <w:r w:rsidRPr="00177973">
        <w:rPr>
          <w:rFonts w:ascii="Times New Roman" w:eastAsia="Times New Roman" w:hAnsi="Times New Roman" w:cs="Times New Roman"/>
          <w:sz w:val="24"/>
          <w:szCs w:val="24"/>
          <w:lang w:eastAsia="ru-RU"/>
        </w:rPr>
        <w:t>% соответственно.</w:t>
      </w:r>
    </w:p>
    <w:p w:rsidR="004F7642" w:rsidRPr="0041100B" w:rsidRDefault="004F7642" w:rsidP="004F7642">
      <w:pPr>
        <w:autoSpaceDE w:val="0"/>
        <w:autoSpaceDN w:val="0"/>
        <w:adjustRightInd w:val="0"/>
        <w:spacing w:after="0" w:line="240" w:lineRule="auto"/>
        <w:ind w:firstLine="708"/>
        <w:jc w:val="center"/>
        <w:rPr>
          <w:rFonts w:ascii="Times New Roman" w:eastAsia="Times New Roman" w:hAnsi="Times New Roman" w:cs="Times New Roman"/>
          <w:color w:val="FF0000"/>
          <w:sz w:val="24"/>
          <w:szCs w:val="24"/>
          <w:lang w:eastAsia="ru-RU"/>
        </w:rPr>
      </w:pPr>
    </w:p>
    <w:p w:rsidR="004F7642" w:rsidRPr="003E3813" w:rsidRDefault="004F7642" w:rsidP="004F7642">
      <w:pPr>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r w:rsidRPr="003E3813">
        <w:rPr>
          <w:rFonts w:ascii="Times New Roman" w:eastAsia="Times New Roman" w:hAnsi="Times New Roman" w:cs="Times New Roman"/>
          <w:sz w:val="24"/>
          <w:szCs w:val="24"/>
          <w:lang w:eastAsia="ru-RU"/>
        </w:rPr>
        <w:t xml:space="preserve">Структура денежных доходов по источникам их формирования </w:t>
      </w:r>
    </w:p>
    <w:p w:rsidR="004F7642" w:rsidRPr="003E3813" w:rsidRDefault="00177973" w:rsidP="004F7642">
      <w:pPr>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r w:rsidRPr="003E3813">
        <w:rPr>
          <w:rFonts w:ascii="Times New Roman" w:eastAsia="Times New Roman" w:hAnsi="Times New Roman" w:cs="Times New Roman"/>
          <w:sz w:val="24"/>
          <w:szCs w:val="24"/>
          <w:lang w:eastAsia="ru-RU"/>
        </w:rPr>
        <w:t>за 2019-2021</w:t>
      </w:r>
      <w:r w:rsidR="004F7642" w:rsidRPr="003E3813">
        <w:rPr>
          <w:rFonts w:ascii="Times New Roman" w:eastAsia="Times New Roman" w:hAnsi="Times New Roman" w:cs="Times New Roman"/>
          <w:sz w:val="24"/>
          <w:szCs w:val="24"/>
          <w:lang w:eastAsia="ru-RU"/>
        </w:rPr>
        <w:t xml:space="preserve"> годы</w:t>
      </w:r>
    </w:p>
    <w:p w:rsidR="004F7642" w:rsidRPr="003E3813" w:rsidRDefault="004F7642" w:rsidP="004F7642">
      <w:pPr>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r w:rsidRPr="003E3813">
        <w:rPr>
          <w:rFonts w:ascii="Times New Roman" w:eastAsia="Times New Roman" w:hAnsi="Times New Roman" w:cs="Times New Roman"/>
          <w:sz w:val="24"/>
          <w:szCs w:val="24"/>
          <w:lang w:eastAsia="ru-RU"/>
        </w:rPr>
        <w:t xml:space="preserve"> </w:t>
      </w:r>
    </w:p>
    <w:tbl>
      <w:tblPr>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1276"/>
        <w:gridCol w:w="1134"/>
        <w:gridCol w:w="1275"/>
        <w:gridCol w:w="1113"/>
      </w:tblGrid>
      <w:tr w:rsidR="003E3813" w:rsidRPr="003E3813" w:rsidTr="00B51449">
        <w:trPr>
          <w:trHeight w:val="655"/>
          <w:tblHeader/>
        </w:trPr>
        <w:tc>
          <w:tcPr>
            <w:tcW w:w="4928" w:type="dxa"/>
            <w:tcBorders>
              <w:top w:val="single" w:sz="4" w:space="0" w:color="auto"/>
              <w:left w:val="single" w:sz="4" w:space="0" w:color="auto"/>
              <w:bottom w:val="single" w:sz="4" w:space="0" w:color="auto"/>
              <w:right w:val="single" w:sz="4" w:space="0" w:color="auto"/>
            </w:tcBorders>
            <w:vAlign w:val="center"/>
            <w:hideMark/>
          </w:tcPr>
          <w:p w:rsidR="004F7642" w:rsidRPr="003E3813" w:rsidRDefault="004F7642" w:rsidP="00B51449">
            <w:pPr>
              <w:spacing w:after="0" w:line="240" w:lineRule="auto"/>
              <w:jc w:val="center"/>
              <w:rPr>
                <w:rFonts w:ascii="Times New Roman" w:eastAsia="Times New Roman" w:hAnsi="Times New Roman" w:cs="Times New Roman"/>
                <w:sz w:val="20"/>
                <w:szCs w:val="20"/>
                <w:lang w:eastAsia="ru-RU"/>
              </w:rPr>
            </w:pPr>
            <w:r w:rsidRPr="003E3813">
              <w:rPr>
                <w:rFonts w:ascii="Times New Roman" w:eastAsia="Times New Roman" w:hAnsi="Times New Roman" w:cs="Times New Roman"/>
                <w:sz w:val="20"/>
                <w:szCs w:val="20"/>
                <w:lang w:eastAsia="ru-RU"/>
              </w:rPr>
              <w:t>Показатели</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3E3813" w:rsidRDefault="00C55846" w:rsidP="00B51449">
            <w:pPr>
              <w:spacing w:after="0" w:line="240" w:lineRule="auto"/>
              <w:jc w:val="center"/>
              <w:rPr>
                <w:rFonts w:ascii="Times New Roman" w:eastAsia="Times New Roman" w:hAnsi="Times New Roman" w:cs="Times New Roman"/>
                <w:sz w:val="20"/>
                <w:szCs w:val="20"/>
                <w:lang w:eastAsia="ru-RU"/>
              </w:rPr>
            </w:pPr>
            <w:r w:rsidRPr="003E3813">
              <w:rPr>
                <w:rFonts w:ascii="Times New Roman" w:eastAsia="Times New Roman" w:hAnsi="Times New Roman" w:cs="Times New Roman"/>
                <w:sz w:val="20"/>
                <w:szCs w:val="20"/>
                <w:lang w:eastAsia="ru-RU"/>
              </w:rPr>
              <w:t>2019</w:t>
            </w:r>
            <w:r w:rsidR="004F7642" w:rsidRPr="003E3813">
              <w:rPr>
                <w:rFonts w:ascii="Times New Roman" w:eastAsia="Times New Roman" w:hAnsi="Times New Roman" w:cs="Times New Roman"/>
                <w:sz w:val="20"/>
                <w:szCs w:val="20"/>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tcPr>
          <w:p w:rsidR="004F7642" w:rsidRPr="003E3813" w:rsidRDefault="00C55846" w:rsidP="00B51449">
            <w:pPr>
              <w:spacing w:after="0" w:line="240" w:lineRule="auto"/>
              <w:jc w:val="center"/>
              <w:rPr>
                <w:rFonts w:ascii="Times New Roman" w:eastAsia="Times New Roman" w:hAnsi="Times New Roman" w:cs="Times New Roman"/>
                <w:sz w:val="20"/>
                <w:szCs w:val="20"/>
                <w:lang w:eastAsia="ru-RU"/>
              </w:rPr>
            </w:pPr>
            <w:r w:rsidRPr="003E3813">
              <w:rPr>
                <w:rFonts w:ascii="Times New Roman" w:eastAsia="Times New Roman" w:hAnsi="Times New Roman" w:cs="Times New Roman"/>
                <w:sz w:val="20"/>
                <w:szCs w:val="20"/>
                <w:lang w:eastAsia="ru-RU"/>
              </w:rPr>
              <w:t>2020</w:t>
            </w:r>
            <w:r w:rsidR="004F7642" w:rsidRPr="003E3813">
              <w:rPr>
                <w:rFonts w:ascii="Times New Roman" w:eastAsia="Times New Roman" w:hAnsi="Times New Roman" w:cs="Times New Roman"/>
                <w:sz w:val="20"/>
                <w:szCs w:val="20"/>
                <w:lang w:eastAsia="ru-RU"/>
              </w:rPr>
              <w:t xml:space="preserve"> год</w:t>
            </w:r>
          </w:p>
        </w:tc>
        <w:tc>
          <w:tcPr>
            <w:tcW w:w="1275" w:type="dxa"/>
            <w:tcBorders>
              <w:top w:val="single" w:sz="4" w:space="0" w:color="auto"/>
              <w:left w:val="single" w:sz="4" w:space="0" w:color="auto"/>
              <w:bottom w:val="single" w:sz="4" w:space="0" w:color="auto"/>
              <w:right w:val="single" w:sz="4" w:space="0" w:color="auto"/>
            </w:tcBorders>
            <w:vAlign w:val="center"/>
          </w:tcPr>
          <w:p w:rsidR="004F7642" w:rsidRPr="003E3813" w:rsidRDefault="004F7642" w:rsidP="00B51449">
            <w:pPr>
              <w:spacing w:after="0" w:line="240" w:lineRule="auto"/>
              <w:jc w:val="center"/>
              <w:rPr>
                <w:rFonts w:ascii="Times New Roman" w:eastAsia="Times New Roman" w:hAnsi="Times New Roman" w:cs="Times New Roman"/>
                <w:sz w:val="20"/>
                <w:szCs w:val="20"/>
                <w:lang w:eastAsia="ru-RU"/>
              </w:rPr>
            </w:pPr>
            <w:r w:rsidRPr="003E3813">
              <w:rPr>
                <w:rFonts w:ascii="Times New Roman" w:eastAsia="Times New Roman" w:hAnsi="Times New Roman" w:cs="Times New Roman"/>
                <w:sz w:val="20"/>
                <w:szCs w:val="20"/>
                <w:lang w:eastAsia="ru-RU"/>
              </w:rPr>
              <w:t>20</w:t>
            </w:r>
            <w:r w:rsidR="00C55846" w:rsidRPr="003E3813">
              <w:rPr>
                <w:rFonts w:ascii="Times New Roman" w:eastAsia="Times New Roman" w:hAnsi="Times New Roman" w:cs="Times New Roman"/>
                <w:sz w:val="20"/>
                <w:szCs w:val="20"/>
                <w:lang w:val="en-US" w:eastAsia="ru-RU"/>
              </w:rPr>
              <w:t>21</w:t>
            </w:r>
            <w:r w:rsidRPr="003E3813">
              <w:rPr>
                <w:rFonts w:ascii="Times New Roman" w:eastAsia="Times New Roman" w:hAnsi="Times New Roman" w:cs="Times New Roman"/>
                <w:sz w:val="20"/>
                <w:szCs w:val="20"/>
                <w:lang w:eastAsia="ru-RU"/>
              </w:rPr>
              <w:t xml:space="preserve"> год</w:t>
            </w:r>
          </w:p>
        </w:tc>
        <w:tc>
          <w:tcPr>
            <w:tcW w:w="1113" w:type="dxa"/>
            <w:tcBorders>
              <w:top w:val="single" w:sz="4" w:space="0" w:color="auto"/>
              <w:left w:val="single" w:sz="4" w:space="0" w:color="auto"/>
              <w:bottom w:val="single" w:sz="4" w:space="0" w:color="auto"/>
              <w:right w:val="single" w:sz="4" w:space="0" w:color="auto"/>
            </w:tcBorders>
            <w:vAlign w:val="center"/>
            <w:hideMark/>
          </w:tcPr>
          <w:p w:rsidR="004F7642" w:rsidRPr="003E3813" w:rsidRDefault="004F7642" w:rsidP="00B51449">
            <w:pPr>
              <w:spacing w:after="0" w:line="240" w:lineRule="auto"/>
              <w:jc w:val="center"/>
              <w:rPr>
                <w:rFonts w:ascii="Times New Roman" w:eastAsia="Times New Roman" w:hAnsi="Times New Roman" w:cs="Times New Roman"/>
                <w:sz w:val="20"/>
                <w:szCs w:val="20"/>
                <w:lang w:eastAsia="ru-RU"/>
              </w:rPr>
            </w:pPr>
            <w:r w:rsidRPr="003E3813">
              <w:rPr>
                <w:rFonts w:ascii="Times New Roman" w:eastAsia="Times New Roman" w:hAnsi="Times New Roman" w:cs="Times New Roman"/>
                <w:sz w:val="20"/>
                <w:szCs w:val="20"/>
                <w:lang w:eastAsia="ru-RU"/>
              </w:rPr>
              <w:t>%,</w:t>
            </w:r>
          </w:p>
          <w:p w:rsidR="004F7642" w:rsidRPr="003E3813" w:rsidRDefault="00C55846" w:rsidP="00B51449">
            <w:pPr>
              <w:spacing w:after="0" w:line="240" w:lineRule="auto"/>
              <w:jc w:val="center"/>
              <w:rPr>
                <w:rFonts w:ascii="Times New Roman" w:eastAsia="Times New Roman" w:hAnsi="Times New Roman" w:cs="Times New Roman"/>
                <w:sz w:val="20"/>
                <w:szCs w:val="20"/>
                <w:lang w:eastAsia="ru-RU"/>
              </w:rPr>
            </w:pPr>
            <w:r w:rsidRPr="003E3813">
              <w:rPr>
                <w:rFonts w:ascii="Times New Roman" w:eastAsia="Times New Roman" w:hAnsi="Times New Roman" w:cs="Times New Roman"/>
                <w:sz w:val="20"/>
                <w:szCs w:val="20"/>
                <w:lang w:eastAsia="ru-RU"/>
              </w:rPr>
              <w:t>2021/2020</w:t>
            </w:r>
          </w:p>
        </w:tc>
      </w:tr>
      <w:tr w:rsidR="003E3813" w:rsidRPr="003E3813" w:rsidTr="00B51449">
        <w:trPr>
          <w:trHeight w:val="11"/>
        </w:trPr>
        <w:tc>
          <w:tcPr>
            <w:tcW w:w="4928" w:type="dxa"/>
            <w:tcBorders>
              <w:top w:val="single" w:sz="4" w:space="0" w:color="auto"/>
              <w:left w:val="single" w:sz="4" w:space="0" w:color="auto"/>
              <w:bottom w:val="single" w:sz="4" w:space="0" w:color="auto"/>
              <w:right w:val="single" w:sz="4" w:space="0" w:color="auto"/>
            </w:tcBorders>
            <w:vAlign w:val="center"/>
            <w:hideMark/>
          </w:tcPr>
          <w:p w:rsidR="004F7642" w:rsidRPr="003E3813" w:rsidRDefault="004F7642" w:rsidP="00B51449">
            <w:pPr>
              <w:spacing w:after="0" w:line="240" w:lineRule="auto"/>
              <w:rPr>
                <w:rFonts w:ascii="Times New Roman" w:eastAsia="Times New Roman" w:hAnsi="Times New Roman" w:cs="Times New Roman"/>
                <w:sz w:val="24"/>
                <w:szCs w:val="24"/>
                <w:lang w:eastAsia="ru-RU"/>
              </w:rPr>
            </w:pPr>
            <w:r w:rsidRPr="003E3813">
              <w:rPr>
                <w:rFonts w:ascii="Times New Roman" w:eastAsia="Times New Roman" w:hAnsi="Times New Roman" w:cs="Times New Roman"/>
                <w:sz w:val="24"/>
                <w:szCs w:val="24"/>
                <w:lang w:eastAsia="ru-RU"/>
              </w:rPr>
              <w:t>Оплата труда занятого в экономике населения с учетом скрытого объема опл</w:t>
            </w:r>
            <w:r w:rsidR="001B17E3" w:rsidRPr="003E3813">
              <w:rPr>
                <w:rFonts w:ascii="Times New Roman" w:eastAsia="Times New Roman" w:hAnsi="Times New Roman" w:cs="Times New Roman"/>
                <w:sz w:val="24"/>
                <w:szCs w:val="24"/>
                <w:lang w:eastAsia="ru-RU"/>
              </w:rPr>
              <w:t>аты труда с учетом ВСХ, млн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3E3813" w:rsidRDefault="00C55846" w:rsidP="00B51449">
            <w:pPr>
              <w:spacing w:after="0" w:line="240" w:lineRule="auto"/>
              <w:jc w:val="center"/>
              <w:rPr>
                <w:rFonts w:ascii="Times New Roman" w:eastAsia="Times New Roman" w:hAnsi="Times New Roman" w:cs="Times New Roman"/>
                <w:sz w:val="24"/>
                <w:szCs w:val="24"/>
                <w:lang w:eastAsia="ru-RU"/>
              </w:rPr>
            </w:pPr>
            <w:r w:rsidRPr="003E3813">
              <w:rPr>
                <w:rFonts w:ascii="Times New Roman" w:eastAsia="Times New Roman" w:hAnsi="Times New Roman" w:cs="Times New Roman"/>
                <w:sz w:val="24"/>
                <w:szCs w:val="24"/>
                <w:lang w:eastAsia="ru-RU"/>
              </w:rPr>
              <w:t>19806,6</w:t>
            </w:r>
          </w:p>
        </w:tc>
        <w:tc>
          <w:tcPr>
            <w:tcW w:w="1134" w:type="dxa"/>
            <w:tcBorders>
              <w:top w:val="single" w:sz="4" w:space="0" w:color="auto"/>
              <w:left w:val="single" w:sz="4" w:space="0" w:color="auto"/>
              <w:bottom w:val="single" w:sz="4" w:space="0" w:color="auto"/>
              <w:right w:val="single" w:sz="4" w:space="0" w:color="auto"/>
            </w:tcBorders>
            <w:vAlign w:val="center"/>
          </w:tcPr>
          <w:p w:rsidR="004F7642" w:rsidRPr="003E3813" w:rsidRDefault="004A2F15" w:rsidP="00B51449">
            <w:pPr>
              <w:spacing w:after="0" w:line="240" w:lineRule="auto"/>
              <w:jc w:val="center"/>
              <w:rPr>
                <w:rFonts w:ascii="Times New Roman" w:eastAsia="Times New Roman" w:hAnsi="Times New Roman" w:cs="Times New Roman"/>
                <w:sz w:val="24"/>
                <w:szCs w:val="24"/>
                <w:lang w:eastAsia="ru-RU"/>
              </w:rPr>
            </w:pPr>
            <w:r w:rsidRPr="003E3813">
              <w:rPr>
                <w:rFonts w:ascii="Times New Roman" w:eastAsia="Times New Roman" w:hAnsi="Times New Roman" w:cs="Times New Roman"/>
                <w:sz w:val="24"/>
                <w:szCs w:val="24"/>
                <w:lang w:eastAsia="ru-RU"/>
              </w:rPr>
              <w:t>19912,72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F7642" w:rsidRPr="003E3813" w:rsidRDefault="004A2F15" w:rsidP="00B51449">
            <w:pPr>
              <w:spacing w:after="0" w:line="240" w:lineRule="auto"/>
              <w:jc w:val="center"/>
              <w:rPr>
                <w:rFonts w:ascii="Times New Roman" w:eastAsia="Times New Roman" w:hAnsi="Times New Roman" w:cs="Times New Roman"/>
                <w:sz w:val="24"/>
                <w:szCs w:val="24"/>
                <w:lang w:eastAsia="ru-RU"/>
              </w:rPr>
            </w:pPr>
            <w:r w:rsidRPr="003E3813">
              <w:rPr>
                <w:rFonts w:ascii="Times New Roman" w:eastAsia="Times New Roman" w:hAnsi="Times New Roman" w:cs="Times New Roman"/>
                <w:sz w:val="24"/>
                <w:szCs w:val="24"/>
                <w:lang w:eastAsia="ru-RU"/>
              </w:rPr>
              <w:t>20464,23</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4F7642" w:rsidRPr="003E3813" w:rsidRDefault="00E97671" w:rsidP="00B51449">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102,</w:t>
            </w:r>
            <w:r w:rsidR="001C4CCB" w:rsidRPr="003E3813">
              <w:rPr>
                <w:rFonts w:ascii="Times New Roman" w:eastAsia="Times New Roman" w:hAnsi="Times New Roman" w:cs="Times New Roman"/>
                <w:sz w:val="24"/>
                <w:szCs w:val="24"/>
                <w:lang w:val="en-US" w:eastAsia="ru-RU"/>
              </w:rPr>
              <w:t>77</w:t>
            </w:r>
          </w:p>
        </w:tc>
      </w:tr>
      <w:tr w:rsidR="003E3813" w:rsidRPr="003E3813" w:rsidTr="00B51449">
        <w:trPr>
          <w:trHeight w:val="4"/>
        </w:trPr>
        <w:tc>
          <w:tcPr>
            <w:tcW w:w="4928" w:type="dxa"/>
            <w:tcBorders>
              <w:top w:val="single" w:sz="4" w:space="0" w:color="auto"/>
              <w:left w:val="single" w:sz="4" w:space="0" w:color="auto"/>
              <w:bottom w:val="single" w:sz="4" w:space="0" w:color="auto"/>
              <w:right w:val="single" w:sz="4" w:space="0" w:color="auto"/>
            </w:tcBorders>
            <w:vAlign w:val="center"/>
            <w:hideMark/>
          </w:tcPr>
          <w:p w:rsidR="004F7642" w:rsidRPr="003E3813" w:rsidRDefault="004F7642" w:rsidP="00B51449">
            <w:pPr>
              <w:spacing w:after="0" w:line="240" w:lineRule="auto"/>
              <w:rPr>
                <w:rFonts w:ascii="Times New Roman" w:eastAsia="Times New Roman" w:hAnsi="Times New Roman" w:cs="Times New Roman"/>
                <w:sz w:val="24"/>
                <w:szCs w:val="24"/>
                <w:lang w:eastAsia="ru-RU"/>
              </w:rPr>
            </w:pPr>
            <w:r w:rsidRPr="003E3813">
              <w:rPr>
                <w:rFonts w:ascii="Times New Roman" w:eastAsia="Times New Roman" w:hAnsi="Times New Roman" w:cs="Times New Roman"/>
                <w:sz w:val="24"/>
                <w:szCs w:val="24"/>
                <w:lang w:eastAsia="ru-RU"/>
              </w:rPr>
              <w:t>Социальные трансферты льготной категории населения (пенсии трудовые и дополнительные, льгот</w:t>
            </w:r>
            <w:r w:rsidR="001B17E3" w:rsidRPr="003E3813">
              <w:rPr>
                <w:rFonts w:ascii="Times New Roman" w:eastAsia="Times New Roman" w:hAnsi="Times New Roman" w:cs="Times New Roman"/>
                <w:sz w:val="24"/>
                <w:szCs w:val="24"/>
                <w:lang w:eastAsia="ru-RU"/>
              </w:rPr>
              <w:t>ы, пособия, субсидии),  млн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3E3813" w:rsidRDefault="00C55846" w:rsidP="00B51449">
            <w:pPr>
              <w:spacing w:after="0" w:line="240" w:lineRule="auto"/>
              <w:jc w:val="center"/>
              <w:rPr>
                <w:rFonts w:ascii="Times New Roman" w:eastAsia="Times New Roman" w:hAnsi="Times New Roman" w:cs="Times New Roman"/>
                <w:sz w:val="24"/>
                <w:szCs w:val="24"/>
                <w:lang w:eastAsia="ru-RU"/>
              </w:rPr>
            </w:pPr>
            <w:r w:rsidRPr="003E3813">
              <w:rPr>
                <w:rFonts w:ascii="Times New Roman" w:eastAsia="Times New Roman" w:hAnsi="Times New Roman" w:cs="Times New Roman"/>
                <w:sz w:val="24"/>
                <w:szCs w:val="24"/>
                <w:lang w:eastAsia="ru-RU"/>
              </w:rPr>
              <w:t>4944,2</w:t>
            </w:r>
          </w:p>
        </w:tc>
        <w:tc>
          <w:tcPr>
            <w:tcW w:w="1134" w:type="dxa"/>
            <w:tcBorders>
              <w:top w:val="single" w:sz="4" w:space="0" w:color="auto"/>
              <w:left w:val="single" w:sz="4" w:space="0" w:color="auto"/>
              <w:bottom w:val="single" w:sz="4" w:space="0" w:color="auto"/>
              <w:right w:val="single" w:sz="4" w:space="0" w:color="auto"/>
            </w:tcBorders>
            <w:vAlign w:val="center"/>
          </w:tcPr>
          <w:p w:rsidR="004F7642" w:rsidRPr="003E3813" w:rsidRDefault="004A2F15" w:rsidP="00B51449">
            <w:pPr>
              <w:spacing w:after="0" w:line="240" w:lineRule="auto"/>
              <w:jc w:val="center"/>
              <w:rPr>
                <w:rFonts w:ascii="Times New Roman" w:eastAsia="Times New Roman" w:hAnsi="Times New Roman" w:cs="Times New Roman"/>
                <w:sz w:val="24"/>
                <w:szCs w:val="24"/>
                <w:lang w:eastAsia="ru-RU"/>
              </w:rPr>
            </w:pPr>
            <w:r w:rsidRPr="003E3813">
              <w:rPr>
                <w:rFonts w:ascii="Times New Roman" w:eastAsia="Times New Roman" w:hAnsi="Times New Roman" w:cs="Times New Roman"/>
                <w:sz w:val="24"/>
                <w:szCs w:val="24"/>
                <w:lang w:eastAsia="ru-RU"/>
              </w:rPr>
              <w:t>5335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F7642" w:rsidRPr="003E3813" w:rsidRDefault="001C4CCB" w:rsidP="00B51449">
            <w:pPr>
              <w:spacing w:after="0" w:line="240" w:lineRule="auto"/>
              <w:jc w:val="center"/>
              <w:rPr>
                <w:rFonts w:ascii="Times New Roman" w:eastAsia="Times New Roman" w:hAnsi="Times New Roman" w:cs="Times New Roman"/>
                <w:sz w:val="24"/>
                <w:szCs w:val="24"/>
                <w:lang w:eastAsia="ru-RU"/>
              </w:rPr>
            </w:pPr>
            <w:r w:rsidRPr="003E3813">
              <w:rPr>
                <w:rFonts w:ascii="Times New Roman" w:eastAsia="Times New Roman" w:hAnsi="Times New Roman" w:cs="Times New Roman"/>
                <w:sz w:val="24"/>
                <w:szCs w:val="24"/>
                <w:lang w:eastAsia="ru-RU"/>
              </w:rPr>
              <w:t>5708,45</w:t>
            </w:r>
          </w:p>
        </w:tc>
        <w:tc>
          <w:tcPr>
            <w:tcW w:w="1113" w:type="dxa"/>
            <w:tcBorders>
              <w:top w:val="single" w:sz="4" w:space="0" w:color="auto"/>
              <w:left w:val="nil"/>
              <w:bottom w:val="single" w:sz="4" w:space="0" w:color="auto"/>
              <w:right w:val="single" w:sz="4" w:space="0" w:color="auto"/>
            </w:tcBorders>
            <w:shd w:val="clear" w:color="auto" w:fill="auto"/>
            <w:vAlign w:val="center"/>
          </w:tcPr>
          <w:p w:rsidR="004F7642" w:rsidRPr="003E3813" w:rsidRDefault="001C4CCB" w:rsidP="00B51449">
            <w:pPr>
              <w:spacing w:after="0" w:line="240" w:lineRule="auto"/>
              <w:jc w:val="center"/>
              <w:rPr>
                <w:rFonts w:ascii="Times New Roman" w:eastAsia="Times New Roman" w:hAnsi="Times New Roman" w:cs="Times New Roman"/>
                <w:sz w:val="24"/>
                <w:szCs w:val="24"/>
                <w:lang w:val="en-US" w:eastAsia="ru-RU"/>
              </w:rPr>
            </w:pPr>
            <w:r w:rsidRPr="003E3813">
              <w:rPr>
                <w:rFonts w:ascii="Times New Roman" w:eastAsia="Times New Roman" w:hAnsi="Times New Roman" w:cs="Times New Roman"/>
                <w:sz w:val="24"/>
                <w:szCs w:val="24"/>
                <w:lang w:val="en-US" w:eastAsia="ru-RU"/>
              </w:rPr>
              <w:t>107,00</w:t>
            </w:r>
          </w:p>
        </w:tc>
      </w:tr>
      <w:tr w:rsidR="003E3813" w:rsidRPr="003E3813" w:rsidTr="00E97671">
        <w:trPr>
          <w:trHeight w:val="90"/>
        </w:trPr>
        <w:tc>
          <w:tcPr>
            <w:tcW w:w="4928" w:type="dxa"/>
            <w:tcBorders>
              <w:top w:val="single" w:sz="4" w:space="0" w:color="auto"/>
              <w:left w:val="single" w:sz="4" w:space="0" w:color="auto"/>
              <w:bottom w:val="single" w:sz="4" w:space="0" w:color="auto"/>
              <w:right w:val="single" w:sz="4" w:space="0" w:color="auto"/>
            </w:tcBorders>
            <w:vAlign w:val="center"/>
            <w:hideMark/>
          </w:tcPr>
          <w:p w:rsidR="004F7642" w:rsidRPr="003E3813" w:rsidRDefault="004F7642" w:rsidP="00B51449">
            <w:pPr>
              <w:spacing w:after="0" w:line="240" w:lineRule="auto"/>
              <w:rPr>
                <w:rFonts w:ascii="Times New Roman" w:eastAsia="Times New Roman" w:hAnsi="Times New Roman" w:cs="Times New Roman"/>
                <w:sz w:val="24"/>
                <w:szCs w:val="24"/>
                <w:lang w:eastAsia="ru-RU"/>
              </w:rPr>
            </w:pPr>
            <w:r w:rsidRPr="003E3813">
              <w:rPr>
                <w:rFonts w:ascii="Times New Roman" w:eastAsia="Times New Roman" w:hAnsi="Times New Roman" w:cs="Times New Roman"/>
                <w:sz w:val="24"/>
                <w:szCs w:val="24"/>
                <w:lang w:eastAsia="ru-RU"/>
              </w:rPr>
              <w:t>Прочие виды доходов (дивиденды, доходные проценты по депозитам, валютные операции, полученные переводы), млн р</w:t>
            </w:r>
            <w:r w:rsidR="001B17E3" w:rsidRPr="003E3813">
              <w:rPr>
                <w:rFonts w:ascii="Times New Roman" w:eastAsia="Times New Roman" w:hAnsi="Times New Roman" w:cs="Times New Roman"/>
                <w:sz w:val="24"/>
                <w:szCs w:val="24"/>
                <w:lang w:eastAsia="ru-RU"/>
              </w:rPr>
              <w:t>ублей</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3E3813" w:rsidRDefault="00C55846" w:rsidP="00B51449">
            <w:pPr>
              <w:spacing w:after="0" w:line="240" w:lineRule="auto"/>
              <w:jc w:val="center"/>
              <w:rPr>
                <w:rFonts w:ascii="Times New Roman" w:eastAsia="Times New Roman" w:hAnsi="Times New Roman" w:cs="Times New Roman"/>
                <w:bCs/>
                <w:sz w:val="24"/>
                <w:szCs w:val="24"/>
                <w:lang w:eastAsia="ru-RU"/>
              </w:rPr>
            </w:pPr>
            <w:r w:rsidRPr="003E3813">
              <w:rPr>
                <w:rFonts w:ascii="Times New Roman" w:eastAsia="Times New Roman" w:hAnsi="Times New Roman" w:cs="Times New Roman"/>
                <w:sz w:val="24"/>
                <w:szCs w:val="24"/>
                <w:lang w:eastAsia="ru-RU"/>
              </w:rPr>
              <w:t>1445,5</w:t>
            </w:r>
          </w:p>
        </w:tc>
        <w:tc>
          <w:tcPr>
            <w:tcW w:w="1134" w:type="dxa"/>
            <w:tcBorders>
              <w:top w:val="single" w:sz="4" w:space="0" w:color="auto"/>
              <w:left w:val="single" w:sz="4" w:space="0" w:color="auto"/>
              <w:bottom w:val="single" w:sz="4" w:space="0" w:color="auto"/>
              <w:right w:val="single" w:sz="4" w:space="0" w:color="auto"/>
            </w:tcBorders>
            <w:vAlign w:val="center"/>
          </w:tcPr>
          <w:p w:rsidR="004F7642" w:rsidRPr="003E3813" w:rsidRDefault="004A2F15" w:rsidP="00B51449">
            <w:pPr>
              <w:spacing w:after="0" w:line="240" w:lineRule="auto"/>
              <w:jc w:val="center"/>
              <w:rPr>
                <w:rFonts w:ascii="Times New Roman" w:eastAsia="Times New Roman" w:hAnsi="Times New Roman" w:cs="Times New Roman"/>
                <w:sz w:val="24"/>
                <w:szCs w:val="24"/>
                <w:lang w:eastAsia="ru-RU"/>
              </w:rPr>
            </w:pPr>
            <w:r w:rsidRPr="003E3813">
              <w:rPr>
                <w:rFonts w:ascii="Times New Roman" w:eastAsia="Times New Roman" w:hAnsi="Times New Roman" w:cs="Times New Roman"/>
                <w:sz w:val="24"/>
                <w:szCs w:val="24"/>
                <w:lang w:eastAsia="ru-RU"/>
              </w:rPr>
              <w:t>1416,6</w:t>
            </w:r>
          </w:p>
        </w:tc>
        <w:tc>
          <w:tcPr>
            <w:tcW w:w="1275" w:type="dxa"/>
            <w:tcBorders>
              <w:top w:val="nil"/>
              <w:left w:val="single" w:sz="4" w:space="0" w:color="auto"/>
              <w:bottom w:val="single" w:sz="4" w:space="0" w:color="auto"/>
              <w:right w:val="single" w:sz="4" w:space="0" w:color="auto"/>
            </w:tcBorders>
            <w:shd w:val="clear" w:color="auto" w:fill="auto"/>
            <w:vAlign w:val="center"/>
          </w:tcPr>
          <w:p w:rsidR="004F7642" w:rsidRPr="003E3813" w:rsidRDefault="001C4CCB" w:rsidP="00B51449">
            <w:pPr>
              <w:spacing w:after="0" w:line="240" w:lineRule="auto"/>
              <w:jc w:val="center"/>
              <w:rPr>
                <w:rFonts w:ascii="Times New Roman" w:eastAsia="Times New Roman" w:hAnsi="Times New Roman" w:cs="Times New Roman"/>
                <w:sz w:val="24"/>
                <w:szCs w:val="24"/>
                <w:lang w:eastAsia="ru-RU"/>
              </w:rPr>
            </w:pPr>
            <w:r w:rsidRPr="003E3813">
              <w:rPr>
                <w:rFonts w:ascii="Times New Roman" w:eastAsia="Times New Roman" w:hAnsi="Times New Roman" w:cs="Times New Roman"/>
                <w:sz w:val="24"/>
                <w:szCs w:val="24"/>
                <w:lang w:eastAsia="ru-RU"/>
              </w:rPr>
              <w:t>1418,01</w:t>
            </w:r>
          </w:p>
        </w:tc>
        <w:tc>
          <w:tcPr>
            <w:tcW w:w="1113" w:type="dxa"/>
            <w:tcBorders>
              <w:top w:val="nil"/>
              <w:left w:val="nil"/>
              <w:bottom w:val="single" w:sz="4" w:space="0" w:color="auto"/>
              <w:right w:val="single" w:sz="4" w:space="0" w:color="auto"/>
            </w:tcBorders>
            <w:shd w:val="clear" w:color="auto" w:fill="auto"/>
            <w:vAlign w:val="center"/>
          </w:tcPr>
          <w:p w:rsidR="004F7642" w:rsidRPr="003E3813" w:rsidRDefault="001C4CCB" w:rsidP="00B51449">
            <w:pPr>
              <w:spacing w:after="0" w:line="240" w:lineRule="auto"/>
              <w:jc w:val="center"/>
              <w:rPr>
                <w:rFonts w:ascii="Times New Roman" w:eastAsia="Times New Roman" w:hAnsi="Times New Roman" w:cs="Times New Roman"/>
                <w:sz w:val="24"/>
                <w:szCs w:val="24"/>
                <w:lang w:val="en-US" w:eastAsia="ru-RU"/>
              </w:rPr>
            </w:pPr>
            <w:r w:rsidRPr="003E3813">
              <w:rPr>
                <w:rFonts w:ascii="Times New Roman" w:eastAsia="Times New Roman" w:hAnsi="Times New Roman" w:cs="Times New Roman"/>
                <w:sz w:val="24"/>
                <w:szCs w:val="24"/>
                <w:lang w:val="en-US" w:eastAsia="ru-RU"/>
              </w:rPr>
              <w:t>100,1</w:t>
            </w:r>
          </w:p>
        </w:tc>
      </w:tr>
      <w:tr w:rsidR="003E3813" w:rsidRPr="003E3813" w:rsidTr="00C74D57">
        <w:trPr>
          <w:trHeight w:val="479"/>
        </w:trPr>
        <w:tc>
          <w:tcPr>
            <w:tcW w:w="4928" w:type="dxa"/>
            <w:tcBorders>
              <w:top w:val="single" w:sz="4" w:space="0" w:color="auto"/>
              <w:left w:val="single" w:sz="4" w:space="0" w:color="auto"/>
              <w:bottom w:val="single" w:sz="4" w:space="0" w:color="auto"/>
              <w:right w:val="single" w:sz="4" w:space="0" w:color="auto"/>
            </w:tcBorders>
            <w:vAlign w:val="center"/>
            <w:hideMark/>
          </w:tcPr>
          <w:p w:rsidR="004F7642" w:rsidRPr="003E3813" w:rsidRDefault="001B17E3" w:rsidP="00B51449">
            <w:pPr>
              <w:spacing w:after="0" w:line="240" w:lineRule="auto"/>
              <w:rPr>
                <w:rFonts w:ascii="Times New Roman" w:eastAsia="Times New Roman" w:hAnsi="Times New Roman" w:cs="Times New Roman"/>
                <w:sz w:val="24"/>
                <w:szCs w:val="24"/>
                <w:lang w:eastAsia="ru-RU"/>
              </w:rPr>
            </w:pPr>
            <w:r w:rsidRPr="003E3813">
              <w:rPr>
                <w:rFonts w:ascii="Times New Roman" w:eastAsia="Times New Roman" w:hAnsi="Times New Roman" w:cs="Times New Roman"/>
                <w:sz w:val="24"/>
                <w:szCs w:val="24"/>
                <w:lang w:eastAsia="ru-RU"/>
              </w:rPr>
              <w:t>Итого всех доходов, млн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3E3813" w:rsidRDefault="00C55846" w:rsidP="00B51449">
            <w:pPr>
              <w:spacing w:after="0" w:line="240" w:lineRule="auto"/>
              <w:jc w:val="center"/>
              <w:rPr>
                <w:rFonts w:ascii="Times New Roman" w:eastAsia="Times New Roman" w:hAnsi="Times New Roman" w:cs="Times New Roman"/>
                <w:bCs/>
                <w:sz w:val="24"/>
                <w:szCs w:val="24"/>
                <w:lang w:eastAsia="ru-RU"/>
              </w:rPr>
            </w:pPr>
            <w:r w:rsidRPr="003E3813">
              <w:rPr>
                <w:rFonts w:ascii="Times New Roman" w:eastAsia="Times New Roman" w:hAnsi="Times New Roman" w:cs="Times New Roman"/>
                <w:sz w:val="24"/>
                <w:szCs w:val="24"/>
                <w:lang w:eastAsia="ru-RU"/>
              </w:rPr>
              <w:t>26196,3</w:t>
            </w:r>
          </w:p>
        </w:tc>
        <w:tc>
          <w:tcPr>
            <w:tcW w:w="1134" w:type="dxa"/>
            <w:tcBorders>
              <w:top w:val="single" w:sz="4" w:space="0" w:color="auto"/>
              <w:left w:val="single" w:sz="4" w:space="0" w:color="auto"/>
              <w:bottom w:val="single" w:sz="4" w:space="0" w:color="auto"/>
              <w:right w:val="single" w:sz="4" w:space="0" w:color="auto"/>
            </w:tcBorders>
            <w:vAlign w:val="center"/>
          </w:tcPr>
          <w:p w:rsidR="004F7642" w:rsidRPr="00E97671" w:rsidRDefault="004A2F15" w:rsidP="00B51449">
            <w:pPr>
              <w:spacing w:after="0" w:line="240" w:lineRule="auto"/>
              <w:jc w:val="center"/>
              <w:rPr>
                <w:rFonts w:ascii="Times New Roman" w:eastAsia="Times New Roman" w:hAnsi="Times New Roman" w:cs="Times New Roman"/>
                <w:sz w:val="24"/>
                <w:szCs w:val="24"/>
                <w:lang w:eastAsia="ru-RU"/>
              </w:rPr>
            </w:pPr>
            <w:r w:rsidRPr="003E3813">
              <w:rPr>
                <w:rFonts w:ascii="Times New Roman" w:eastAsia="Times New Roman" w:hAnsi="Times New Roman" w:cs="Times New Roman"/>
                <w:sz w:val="24"/>
                <w:szCs w:val="24"/>
                <w:lang w:eastAsia="ru-RU"/>
              </w:rPr>
              <w:t>26664</w:t>
            </w:r>
            <w:r w:rsidR="00E97671">
              <w:rPr>
                <w:rFonts w:ascii="Times New Roman" w:eastAsia="Times New Roman" w:hAnsi="Times New Roman" w:cs="Times New Roman"/>
                <w:sz w:val="24"/>
                <w:szCs w:val="24"/>
                <w:lang w:eastAsia="ru-RU"/>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F7642" w:rsidRPr="003E3813" w:rsidRDefault="00E97671" w:rsidP="00B514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27590,7</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4F7642" w:rsidRPr="003E3813" w:rsidRDefault="00E97671" w:rsidP="00B51449">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103,</w:t>
            </w:r>
            <w:r w:rsidR="001C4CCB" w:rsidRPr="003E3813">
              <w:rPr>
                <w:rFonts w:ascii="Times New Roman" w:eastAsia="Times New Roman" w:hAnsi="Times New Roman" w:cs="Times New Roman"/>
                <w:sz w:val="24"/>
                <w:szCs w:val="24"/>
                <w:lang w:val="en-US" w:eastAsia="ru-RU"/>
              </w:rPr>
              <w:t>48</w:t>
            </w:r>
          </w:p>
        </w:tc>
      </w:tr>
      <w:tr w:rsidR="003E3813" w:rsidRPr="003E3813" w:rsidTr="00E97671">
        <w:trPr>
          <w:trHeight w:val="120"/>
        </w:trPr>
        <w:tc>
          <w:tcPr>
            <w:tcW w:w="4928" w:type="dxa"/>
            <w:tcBorders>
              <w:top w:val="single" w:sz="4" w:space="0" w:color="auto"/>
              <w:left w:val="single" w:sz="4" w:space="0" w:color="auto"/>
              <w:bottom w:val="single" w:sz="4" w:space="0" w:color="auto"/>
              <w:right w:val="single" w:sz="4" w:space="0" w:color="auto"/>
            </w:tcBorders>
            <w:vAlign w:val="center"/>
            <w:hideMark/>
          </w:tcPr>
          <w:p w:rsidR="004A2F15" w:rsidRPr="003E3813" w:rsidRDefault="004A2F15" w:rsidP="004A2F15">
            <w:pPr>
              <w:spacing w:after="0" w:line="240" w:lineRule="auto"/>
              <w:rPr>
                <w:rFonts w:ascii="Times New Roman" w:eastAsia="Times New Roman" w:hAnsi="Times New Roman" w:cs="Times New Roman"/>
                <w:sz w:val="24"/>
                <w:szCs w:val="24"/>
                <w:lang w:eastAsia="ru-RU"/>
              </w:rPr>
            </w:pPr>
            <w:r w:rsidRPr="003E3813">
              <w:rPr>
                <w:rFonts w:ascii="Times New Roman" w:eastAsia="Times New Roman" w:hAnsi="Times New Roman" w:cs="Times New Roman"/>
                <w:sz w:val="24"/>
                <w:szCs w:val="24"/>
                <w:lang w:eastAsia="ru-RU"/>
              </w:rPr>
              <w:t>в том числе на 1 жителя, рублей в месяц</w:t>
            </w:r>
          </w:p>
        </w:tc>
        <w:tc>
          <w:tcPr>
            <w:tcW w:w="1276" w:type="dxa"/>
            <w:tcBorders>
              <w:top w:val="single" w:sz="4" w:space="0" w:color="auto"/>
              <w:left w:val="single" w:sz="4" w:space="0" w:color="auto"/>
              <w:bottom w:val="single" w:sz="4" w:space="0" w:color="auto"/>
              <w:right w:val="single" w:sz="4" w:space="0" w:color="auto"/>
            </w:tcBorders>
            <w:vAlign w:val="center"/>
          </w:tcPr>
          <w:p w:rsidR="004A2F15" w:rsidRPr="003E3813" w:rsidRDefault="004A2F15" w:rsidP="004A2F15">
            <w:pPr>
              <w:spacing w:after="0" w:line="240" w:lineRule="auto"/>
              <w:jc w:val="center"/>
              <w:rPr>
                <w:rFonts w:ascii="Times New Roman" w:eastAsia="Times New Roman" w:hAnsi="Times New Roman" w:cs="Times New Roman"/>
                <w:bCs/>
                <w:sz w:val="24"/>
                <w:szCs w:val="24"/>
                <w:lang w:eastAsia="ru-RU"/>
              </w:rPr>
            </w:pPr>
            <w:r w:rsidRPr="003E3813">
              <w:rPr>
                <w:rFonts w:ascii="Times New Roman" w:eastAsia="Times New Roman" w:hAnsi="Times New Roman" w:cs="Times New Roman"/>
                <w:bCs/>
                <w:sz w:val="24"/>
                <w:szCs w:val="24"/>
                <w:lang w:val="en-US" w:eastAsia="ru-RU"/>
              </w:rPr>
              <w:t>40559</w:t>
            </w:r>
          </w:p>
        </w:tc>
        <w:tc>
          <w:tcPr>
            <w:tcW w:w="1134" w:type="dxa"/>
            <w:tcBorders>
              <w:top w:val="single" w:sz="4" w:space="0" w:color="auto"/>
              <w:left w:val="single" w:sz="4" w:space="0" w:color="auto"/>
              <w:bottom w:val="single" w:sz="4" w:space="0" w:color="auto"/>
              <w:right w:val="single" w:sz="4" w:space="0" w:color="auto"/>
            </w:tcBorders>
            <w:vAlign w:val="center"/>
          </w:tcPr>
          <w:p w:rsidR="004A2F15" w:rsidRPr="003E3813" w:rsidRDefault="004A2F15" w:rsidP="004A2F15">
            <w:pPr>
              <w:spacing w:after="0" w:line="240" w:lineRule="auto"/>
              <w:jc w:val="center"/>
              <w:rPr>
                <w:rFonts w:ascii="Times New Roman" w:eastAsia="Times New Roman" w:hAnsi="Times New Roman" w:cs="Times New Roman"/>
                <w:sz w:val="24"/>
                <w:szCs w:val="24"/>
                <w:lang w:eastAsia="ru-RU"/>
              </w:rPr>
            </w:pPr>
            <w:r w:rsidRPr="003E3813">
              <w:rPr>
                <w:rFonts w:ascii="Times New Roman" w:eastAsia="Times New Roman" w:hAnsi="Times New Roman" w:cs="Times New Roman"/>
                <w:sz w:val="24"/>
                <w:szCs w:val="24"/>
                <w:lang w:eastAsia="ru-RU"/>
              </w:rPr>
              <w:t>41690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A2F15" w:rsidRPr="003E3813" w:rsidRDefault="004A2F15" w:rsidP="004A2F15">
            <w:pPr>
              <w:spacing w:after="0" w:line="240" w:lineRule="auto"/>
              <w:jc w:val="center"/>
              <w:rPr>
                <w:rFonts w:ascii="Times New Roman" w:eastAsia="Times New Roman" w:hAnsi="Times New Roman" w:cs="Times New Roman"/>
                <w:sz w:val="24"/>
                <w:szCs w:val="24"/>
                <w:lang w:eastAsia="ru-RU"/>
              </w:rPr>
            </w:pPr>
            <w:r w:rsidRPr="003E3813">
              <w:rPr>
                <w:rFonts w:ascii="Times New Roman" w:eastAsia="Times New Roman" w:hAnsi="Times New Roman" w:cs="Times New Roman"/>
                <w:sz w:val="24"/>
                <w:szCs w:val="24"/>
                <w:lang w:eastAsia="ru-RU"/>
              </w:rPr>
              <w:t>43485</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4A2F15" w:rsidRPr="003E3813" w:rsidRDefault="001C4CCB" w:rsidP="004A2F15">
            <w:pPr>
              <w:spacing w:after="0" w:line="240" w:lineRule="auto"/>
              <w:jc w:val="center"/>
              <w:rPr>
                <w:rFonts w:ascii="Times New Roman" w:eastAsia="Times New Roman" w:hAnsi="Times New Roman" w:cs="Times New Roman"/>
                <w:sz w:val="24"/>
                <w:szCs w:val="24"/>
                <w:lang w:val="en-US" w:eastAsia="ru-RU"/>
              </w:rPr>
            </w:pPr>
            <w:r w:rsidRPr="003E3813">
              <w:rPr>
                <w:rFonts w:ascii="Times New Roman" w:eastAsia="Times New Roman" w:hAnsi="Times New Roman" w:cs="Times New Roman"/>
                <w:sz w:val="24"/>
                <w:szCs w:val="24"/>
                <w:lang w:val="en-US" w:eastAsia="ru-RU"/>
              </w:rPr>
              <w:t>104,3</w:t>
            </w:r>
          </w:p>
        </w:tc>
      </w:tr>
      <w:tr w:rsidR="003E3813" w:rsidRPr="003E3813" w:rsidTr="00B51449">
        <w:trPr>
          <w:trHeight w:val="534"/>
        </w:trPr>
        <w:tc>
          <w:tcPr>
            <w:tcW w:w="4928" w:type="dxa"/>
            <w:tcBorders>
              <w:top w:val="single" w:sz="4" w:space="0" w:color="auto"/>
              <w:left w:val="single" w:sz="4" w:space="0" w:color="auto"/>
              <w:bottom w:val="single" w:sz="4" w:space="0" w:color="auto"/>
              <w:right w:val="single" w:sz="4" w:space="0" w:color="auto"/>
            </w:tcBorders>
            <w:vAlign w:val="bottom"/>
            <w:hideMark/>
          </w:tcPr>
          <w:p w:rsidR="004A2F15" w:rsidRPr="003E3813" w:rsidRDefault="004A2F15" w:rsidP="004A2F15">
            <w:pPr>
              <w:spacing w:after="0" w:line="240" w:lineRule="auto"/>
              <w:rPr>
                <w:rFonts w:ascii="Times New Roman" w:eastAsia="Times New Roman" w:hAnsi="Times New Roman" w:cs="Times New Roman"/>
                <w:sz w:val="20"/>
                <w:szCs w:val="20"/>
                <w:lang w:eastAsia="ru-RU"/>
              </w:rPr>
            </w:pPr>
            <w:proofErr w:type="spellStart"/>
            <w:r w:rsidRPr="003E3813">
              <w:rPr>
                <w:rFonts w:ascii="Times New Roman" w:eastAsia="Times New Roman" w:hAnsi="Times New Roman" w:cs="Times New Roman"/>
                <w:sz w:val="20"/>
                <w:szCs w:val="20"/>
                <w:lang w:eastAsia="ru-RU"/>
              </w:rPr>
              <w:t>Справочно</w:t>
            </w:r>
            <w:proofErr w:type="spellEnd"/>
            <w:r w:rsidRPr="003E3813">
              <w:rPr>
                <w:rFonts w:ascii="Times New Roman" w:eastAsia="Times New Roman" w:hAnsi="Times New Roman" w:cs="Times New Roman"/>
                <w:sz w:val="20"/>
                <w:szCs w:val="20"/>
                <w:lang w:eastAsia="ru-RU"/>
              </w:rPr>
              <w:t>:</w:t>
            </w:r>
          </w:p>
          <w:p w:rsidR="004A2F15" w:rsidRPr="003E3813" w:rsidRDefault="004A2F15" w:rsidP="004A2F15">
            <w:pPr>
              <w:spacing w:after="0" w:line="240" w:lineRule="auto"/>
              <w:rPr>
                <w:rFonts w:ascii="Times New Roman" w:eastAsia="Times New Roman" w:hAnsi="Times New Roman" w:cs="Times New Roman"/>
                <w:sz w:val="20"/>
                <w:szCs w:val="20"/>
                <w:lang w:eastAsia="ru-RU"/>
              </w:rPr>
            </w:pPr>
            <w:r w:rsidRPr="003E3813">
              <w:rPr>
                <w:rFonts w:ascii="Times New Roman" w:eastAsia="Times New Roman" w:hAnsi="Times New Roman" w:cs="Times New Roman"/>
                <w:sz w:val="20"/>
                <w:szCs w:val="20"/>
                <w:lang w:eastAsia="ru-RU"/>
              </w:rPr>
              <w:t>(применены при расчетах):</w:t>
            </w:r>
          </w:p>
        </w:tc>
        <w:tc>
          <w:tcPr>
            <w:tcW w:w="1276" w:type="dxa"/>
            <w:tcBorders>
              <w:top w:val="single" w:sz="4" w:space="0" w:color="auto"/>
              <w:left w:val="single" w:sz="4" w:space="0" w:color="auto"/>
              <w:bottom w:val="single" w:sz="4" w:space="0" w:color="auto"/>
              <w:right w:val="single" w:sz="4" w:space="0" w:color="auto"/>
            </w:tcBorders>
            <w:vAlign w:val="center"/>
          </w:tcPr>
          <w:p w:rsidR="004A2F15" w:rsidRPr="003E3813" w:rsidRDefault="004A2F15" w:rsidP="004A2F15">
            <w:pPr>
              <w:spacing w:after="0" w:line="240" w:lineRule="auto"/>
              <w:jc w:val="center"/>
              <w:rPr>
                <w:rFonts w:ascii="Times New Roman" w:eastAsia="Times New Roman" w:hAnsi="Times New Roman" w:cs="Times New Roman"/>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4A2F15" w:rsidRPr="003E3813" w:rsidRDefault="004A2F15" w:rsidP="004A2F15">
            <w:pPr>
              <w:spacing w:after="0" w:line="240" w:lineRule="auto"/>
              <w:jc w:val="center"/>
              <w:rPr>
                <w:rFonts w:ascii="Times New Roman" w:eastAsia="Times New Roman" w:hAnsi="Times New Roman" w:cs="Times New Roman"/>
                <w:bCs/>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4A2F15" w:rsidRPr="003E3813" w:rsidRDefault="004A2F15" w:rsidP="004A2F15">
            <w:pPr>
              <w:spacing w:after="0" w:line="240" w:lineRule="auto"/>
              <w:jc w:val="center"/>
              <w:rPr>
                <w:rFonts w:ascii="Times New Roman" w:eastAsia="Times New Roman" w:hAnsi="Times New Roman" w:cs="Times New Roman"/>
                <w:bCs/>
                <w:sz w:val="20"/>
                <w:szCs w:val="20"/>
                <w:lang w:eastAsia="ru-RU"/>
              </w:rPr>
            </w:pPr>
          </w:p>
        </w:tc>
        <w:tc>
          <w:tcPr>
            <w:tcW w:w="1113" w:type="dxa"/>
            <w:tcBorders>
              <w:top w:val="single" w:sz="4" w:space="0" w:color="auto"/>
              <w:left w:val="single" w:sz="4" w:space="0" w:color="auto"/>
              <w:bottom w:val="single" w:sz="4" w:space="0" w:color="auto"/>
              <w:right w:val="single" w:sz="4" w:space="0" w:color="auto"/>
            </w:tcBorders>
            <w:vAlign w:val="center"/>
          </w:tcPr>
          <w:p w:rsidR="004A2F15" w:rsidRPr="003E3813" w:rsidRDefault="004A2F15" w:rsidP="004A2F15">
            <w:pPr>
              <w:spacing w:after="0" w:line="240" w:lineRule="auto"/>
              <w:jc w:val="center"/>
              <w:rPr>
                <w:rFonts w:ascii="Times New Roman" w:eastAsia="Times New Roman" w:hAnsi="Times New Roman" w:cs="Times New Roman"/>
                <w:bCs/>
                <w:sz w:val="20"/>
                <w:szCs w:val="20"/>
                <w:lang w:eastAsia="ru-RU"/>
              </w:rPr>
            </w:pPr>
          </w:p>
        </w:tc>
      </w:tr>
      <w:tr w:rsidR="003E3813" w:rsidRPr="003E3813" w:rsidTr="00B51449">
        <w:trPr>
          <w:trHeight w:val="396"/>
        </w:trPr>
        <w:tc>
          <w:tcPr>
            <w:tcW w:w="4928" w:type="dxa"/>
            <w:tcBorders>
              <w:top w:val="single" w:sz="4" w:space="0" w:color="auto"/>
              <w:left w:val="single" w:sz="4" w:space="0" w:color="auto"/>
              <w:bottom w:val="single" w:sz="4" w:space="0" w:color="auto"/>
              <w:right w:val="single" w:sz="4" w:space="0" w:color="auto"/>
            </w:tcBorders>
            <w:vAlign w:val="center"/>
            <w:hideMark/>
          </w:tcPr>
          <w:p w:rsidR="004A2F15" w:rsidRPr="003E3813" w:rsidRDefault="004A2F15" w:rsidP="004A2F15">
            <w:pPr>
              <w:spacing w:after="0" w:line="240" w:lineRule="auto"/>
              <w:rPr>
                <w:rFonts w:ascii="Times New Roman" w:eastAsia="Times New Roman" w:hAnsi="Times New Roman" w:cs="Times New Roman"/>
                <w:sz w:val="24"/>
                <w:szCs w:val="24"/>
                <w:lang w:eastAsia="ru-RU"/>
              </w:rPr>
            </w:pPr>
            <w:r w:rsidRPr="003E3813">
              <w:rPr>
                <w:rFonts w:ascii="Times New Roman" w:eastAsia="Times New Roman" w:hAnsi="Times New Roman" w:cs="Times New Roman"/>
                <w:sz w:val="24"/>
                <w:szCs w:val="24"/>
                <w:lang w:eastAsia="ru-RU"/>
              </w:rPr>
              <w:t>Среднегодовая численность населения, человек</w:t>
            </w:r>
          </w:p>
        </w:tc>
        <w:tc>
          <w:tcPr>
            <w:tcW w:w="1276" w:type="dxa"/>
            <w:tcBorders>
              <w:top w:val="single" w:sz="4" w:space="0" w:color="auto"/>
              <w:left w:val="single" w:sz="4" w:space="0" w:color="auto"/>
              <w:bottom w:val="single" w:sz="4" w:space="0" w:color="auto"/>
              <w:right w:val="single" w:sz="4" w:space="0" w:color="auto"/>
            </w:tcBorders>
            <w:vAlign w:val="center"/>
          </w:tcPr>
          <w:p w:rsidR="004A2F15" w:rsidRPr="003E3813" w:rsidRDefault="004A2F15" w:rsidP="004A2F15">
            <w:pPr>
              <w:spacing w:after="0" w:line="240" w:lineRule="auto"/>
              <w:jc w:val="center"/>
              <w:rPr>
                <w:rFonts w:ascii="Times New Roman" w:eastAsia="Times New Roman" w:hAnsi="Times New Roman" w:cs="Times New Roman"/>
                <w:bCs/>
                <w:sz w:val="24"/>
                <w:szCs w:val="24"/>
                <w:lang w:eastAsia="ru-RU"/>
              </w:rPr>
            </w:pPr>
            <w:r w:rsidRPr="003E3813">
              <w:rPr>
                <w:rFonts w:ascii="Times New Roman" w:eastAsia="Times New Roman" w:hAnsi="Times New Roman" w:cs="Times New Roman"/>
                <w:bCs/>
                <w:sz w:val="24"/>
                <w:szCs w:val="24"/>
                <w:lang w:eastAsia="ru-RU"/>
              </w:rPr>
              <w:t>53</w:t>
            </w:r>
            <w:r w:rsidRPr="003E3813">
              <w:rPr>
                <w:rFonts w:ascii="Times New Roman" w:eastAsia="Times New Roman" w:hAnsi="Times New Roman" w:cs="Times New Roman"/>
                <w:bCs/>
                <w:sz w:val="24"/>
                <w:szCs w:val="24"/>
                <w:lang w:val="en-US" w:eastAsia="ru-RU"/>
              </w:rPr>
              <w:t>824</w:t>
            </w:r>
          </w:p>
        </w:tc>
        <w:tc>
          <w:tcPr>
            <w:tcW w:w="1134" w:type="dxa"/>
            <w:tcBorders>
              <w:top w:val="single" w:sz="4" w:space="0" w:color="auto"/>
              <w:left w:val="single" w:sz="4" w:space="0" w:color="auto"/>
              <w:bottom w:val="single" w:sz="4" w:space="0" w:color="auto"/>
              <w:right w:val="single" w:sz="4" w:space="0" w:color="auto"/>
            </w:tcBorders>
            <w:vAlign w:val="center"/>
          </w:tcPr>
          <w:p w:rsidR="004A2F15" w:rsidRPr="003E3813" w:rsidRDefault="004A2F15" w:rsidP="004A2F15">
            <w:pPr>
              <w:spacing w:after="0" w:line="240" w:lineRule="auto"/>
              <w:jc w:val="center"/>
              <w:rPr>
                <w:rFonts w:ascii="Times New Roman" w:eastAsia="Times New Roman" w:hAnsi="Times New Roman" w:cs="Times New Roman"/>
                <w:bCs/>
                <w:sz w:val="24"/>
                <w:szCs w:val="24"/>
                <w:lang w:eastAsia="ru-RU"/>
              </w:rPr>
            </w:pPr>
            <w:r w:rsidRPr="003E3813">
              <w:rPr>
                <w:rFonts w:ascii="Times New Roman" w:eastAsia="Times New Roman" w:hAnsi="Times New Roman" w:cs="Times New Roman"/>
                <w:bCs/>
                <w:sz w:val="24"/>
                <w:szCs w:val="24"/>
                <w:lang w:eastAsia="ru-RU"/>
              </w:rPr>
              <w:t>53229</w:t>
            </w:r>
          </w:p>
        </w:tc>
        <w:tc>
          <w:tcPr>
            <w:tcW w:w="1275" w:type="dxa"/>
            <w:tcBorders>
              <w:top w:val="single" w:sz="4" w:space="0" w:color="auto"/>
              <w:left w:val="single" w:sz="4" w:space="0" w:color="auto"/>
              <w:bottom w:val="single" w:sz="4" w:space="0" w:color="auto"/>
              <w:right w:val="single" w:sz="4" w:space="0" w:color="auto"/>
            </w:tcBorders>
            <w:vAlign w:val="center"/>
          </w:tcPr>
          <w:p w:rsidR="004A2F15" w:rsidRPr="003E3813" w:rsidRDefault="001C4CCB" w:rsidP="004A2F15">
            <w:pPr>
              <w:spacing w:after="0" w:line="240" w:lineRule="auto"/>
              <w:jc w:val="center"/>
              <w:rPr>
                <w:rFonts w:ascii="Times New Roman" w:eastAsia="Times New Roman" w:hAnsi="Times New Roman" w:cs="Times New Roman"/>
                <w:bCs/>
                <w:sz w:val="24"/>
                <w:szCs w:val="24"/>
                <w:lang w:val="en-US" w:eastAsia="ru-RU"/>
              </w:rPr>
            </w:pPr>
            <w:r w:rsidRPr="003E3813">
              <w:rPr>
                <w:rFonts w:ascii="Times New Roman" w:eastAsia="Times New Roman" w:hAnsi="Times New Roman" w:cs="Times New Roman"/>
                <w:bCs/>
                <w:sz w:val="24"/>
                <w:szCs w:val="24"/>
                <w:lang w:val="en-US" w:eastAsia="ru-RU"/>
              </w:rPr>
              <w:t>52874</w:t>
            </w:r>
          </w:p>
        </w:tc>
        <w:tc>
          <w:tcPr>
            <w:tcW w:w="1113" w:type="dxa"/>
            <w:tcBorders>
              <w:top w:val="single" w:sz="4" w:space="0" w:color="auto"/>
              <w:left w:val="single" w:sz="4" w:space="0" w:color="auto"/>
              <w:bottom w:val="single" w:sz="4" w:space="0" w:color="auto"/>
              <w:right w:val="single" w:sz="4" w:space="0" w:color="auto"/>
            </w:tcBorders>
            <w:vAlign w:val="center"/>
          </w:tcPr>
          <w:p w:rsidR="004A2F15" w:rsidRPr="003E3813" w:rsidRDefault="001B4751" w:rsidP="004A2F15">
            <w:pPr>
              <w:spacing w:after="0" w:line="240" w:lineRule="auto"/>
              <w:jc w:val="center"/>
              <w:rPr>
                <w:rFonts w:ascii="Times New Roman" w:eastAsia="Times New Roman" w:hAnsi="Times New Roman" w:cs="Times New Roman"/>
                <w:bCs/>
                <w:sz w:val="24"/>
                <w:szCs w:val="24"/>
                <w:lang w:eastAsia="ru-RU"/>
              </w:rPr>
            </w:pPr>
            <w:r w:rsidRPr="003E3813">
              <w:rPr>
                <w:rFonts w:ascii="Times New Roman" w:eastAsia="Times New Roman" w:hAnsi="Times New Roman" w:cs="Times New Roman"/>
                <w:bCs/>
                <w:sz w:val="24"/>
                <w:szCs w:val="24"/>
                <w:lang w:eastAsia="ru-RU"/>
              </w:rPr>
              <w:t>99,3</w:t>
            </w:r>
          </w:p>
        </w:tc>
      </w:tr>
      <w:tr w:rsidR="003E3813" w:rsidRPr="003E3813" w:rsidTr="00C74D57">
        <w:trPr>
          <w:trHeight w:val="503"/>
        </w:trPr>
        <w:tc>
          <w:tcPr>
            <w:tcW w:w="4928" w:type="dxa"/>
            <w:tcBorders>
              <w:top w:val="single" w:sz="4" w:space="0" w:color="auto"/>
              <w:left w:val="single" w:sz="4" w:space="0" w:color="auto"/>
              <w:bottom w:val="single" w:sz="4" w:space="0" w:color="auto"/>
              <w:right w:val="single" w:sz="4" w:space="0" w:color="auto"/>
            </w:tcBorders>
            <w:vAlign w:val="center"/>
            <w:hideMark/>
          </w:tcPr>
          <w:p w:rsidR="004A2F15" w:rsidRPr="003E3813" w:rsidRDefault="004A2F15" w:rsidP="004A2F15">
            <w:pPr>
              <w:spacing w:after="0" w:line="240" w:lineRule="auto"/>
              <w:rPr>
                <w:rFonts w:ascii="Times New Roman" w:eastAsia="Times New Roman" w:hAnsi="Times New Roman" w:cs="Times New Roman"/>
                <w:sz w:val="24"/>
                <w:szCs w:val="24"/>
                <w:lang w:eastAsia="ru-RU"/>
              </w:rPr>
            </w:pPr>
            <w:r w:rsidRPr="003E3813">
              <w:rPr>
                <w:rFonts w:ascii="Times New Roman" w:eastAsia="Times New Roman" w:hAnsi="Times New Roman" w:cs="Times New Roman"/>
                <w:sz w:val="24"/>
                <w:szCs w:val="24"/>
                <w:lang w:eastAsia="ru-RU"/>
              </w:rPr>
              <w:t>Индекс потребительских цен, %</w:t>
            </w:r>
          </w:p>
        </w:tc>
        <w:tc>
          <w:tcPr>
            <w:tcW w:w="1276" w:type="dxa"/>
            <w:tcBorders>
              <w:top w:val="single" w:sz="4" w:space="0" w:color="auto"/>
              <w:left w:val="single" w:sz="4" w:space="0" w:color="auto"/>
              <w:bottom w:val="single" w:sz="4" w:space="0" w:color="auto"/>
              <w:right w:val="single" w:sz="4" w:space="0" w:color="auto"/>
            </w:tcBorders>
            <w:vAlign w:val="center"/>
          </w:tcPr>
          <w:p w:rsidR="004A2F15" w:rsidRPr="003E3813" w:rsidRDefault="004A2F15" w:rsidP="004A2F15">
            <w:pPr>
              <w:spacing w:after="0" w:line="240" w:lineRule="auto"/>
              <w:jc w:val="center"/>
              <w:rPr>
                <w:rFonts w:ascii="Times New Roman" w:eastAsia="Times New Roman" w:hAnsi="Times New Roman" w:cs="Times New Roman"/>
                <w:bCs/>
                <w:sz w:val="24"/>
                <w:szCs w:val="24"/>
                <w:lang w:eastAsia="ru-RU"/>
              </w:rPr>
            </w:pPr>
            <w:r w:rsidRPr="003E3813">
              <w:rPr>
                <w:rFonts w:ascii="Times New Roman" w:eastAsia="Times New Roman" w:hAnsi="Times New Roman" w:cs="Times New Roman"/>
                <w:bCs/>
                <w:sz w:val="24"/>
                <w:szCs w:val="24"/>
                <w:lang w:eastAsia="ru-RU"/>
              </w:rPr>
              <w:t>102,28</w:t>
            </w:r>
          </w:p>
        </w:tc>
        <w:tc>
          <w:tcPr>
            <w:tcW w:w="1134" w:type="dxa"/>
            <w:tcBorders>
              <w:top w:val="single" w:sz="4" w:space="0" w:color="auto"/>
              <w:left w:val="single" w:sz="4" w:space="0" w:color="auto"/>
              <w:bottom w:val="single" w:sz="4" w:space="0" w:color="auto"/>
              <w:right w:val="single" w:sz="4" w:space="0" w:color="auto"/>
            </w:tcBorders>
            <w:vAlign w:val="center"/>
          </w:tcPr>
          <w:p w:rsidR="004A2F15" w:rsidRPr="003E3813" w:rsidRDefault="004A2F15" w:rsidP="004A2F15">
            <w:pPr>
              <w:spacing w:after="0" w:line="240" w:lineRule="auto"/>
              <w:jc w:val="center"/>
              <w:rPr>
                <w:rFonts w:ascii="Times New Roman" w:eastAsia="Times New Roman" w:hAnsi="Times New Roman" w:cs="Times New Roman"/>
                <w:bCs/>
                <w:sz w:val="24"/>
                <w:szCs w:val="24"/>
                <w:lang w:eastAsia="ru-RU"/>
              </w:rPr>
            </w:pPr>
            <w:r w:rsidRPr="003E3813">
              <w:rPr>
                <w:rFonts w:ascii="Times New Roman" w:eastAsia="Times New Roman" w:hAnsi="Times New Roman" w:cs="Times New Roman"/>
                <w:bCs/>
                <w:sz w:val="24"/>
                <w:szCs w:val="24"/>
                <w:lang w:eastAsia="ru-RU"/>
              </w:rPr>
              <w:t>103,89</w:t>
            </w:r>
          </w:p>
        </w:tc>
        <w:tc>
          <w:tcPr>
            <w:tcW w:w="1275" w:type="dxa"/>
            <w:tcBorders>
              <w:top w:val="single" w:sz="4" w:space="0" w:color="auto"/>
              <w:left w:val="single" w:sz="4" w:space="0" w:color="auto"/>
              <w:bottom w:val="single" w:sz="4" w:space="0" w:color="auto"/>
              <w:right w:val="single" w:sz="4" w:space="0" w:color="auto"/>
            </w:tcBorders>
            <w:vAlign w:val="center"/>
          </w:tcPr>
          <w:p w:rsidR="004A2F15" w:rsidRPr="003E3813" w:rsidRDefault="001B4751" w:rsidP="004A2F15">
            <w:pPr>
              <w:spacing w:after="0" w:line="240" w:lineRule="auto"/>
              <w:jc w:val="center"/>
              <w:rPr>
                <w:rFonts w:ascii="Times New Roman" w:eastAsia="Times New Roman" w:hAnsi="Times New Roman" w:cs="Times New Roman"/>
                <w:bCs/>
                <w:sz w:val="24"/>
                <w:szCs w:val="24"/>
                <w:lang w:val="en-US" w:eastAsia="ru-RU"/>
              </w:rPr>
            </w:pPr>
            <w:r w:rsidRPr="003E3813">
              <w:rPr>
                <w:rFonts w:ascii="Times New Roman" w:eastAsia="Times New Roman" w:hAnsi="Times New Roman" w:cs="Times New Roman"/>
                <w:bCs/>
                <w:sz w:val="24"/>
                <w:szCs w:val="24"/>
                <w:lang w:val="en-US" w:eastAsia="ru-RU"/>
              </w:rPr>
              <w:t>105,5</w:t>
            </w:r>
          </w:p>
        </w:tc>
        <w:tc>
          <w:tcPr>
            <w:tcW w:w="1113" w:type="dxa"/>
            <w:tcBorders>
              <w:top w:val="single" w:sz="4" w:space="0" w:color="auto"/>
              <w:left w:val="single" w:sz="4" w:space="0" w:color="auto"/>
              <w:bottom w:val="single" w:sz="4" w:space="0" w:color="auto"/>
              <w:right w:val="single" w:sz="4" w:space="0" w:color="auto"/>
            </w:tcBorders>
            <w:vAlign w:val="center"/>
          </w:tcPr>
          <w:p w:rsidR="004A2F15" w:rsidRPr="003E3813" w:rsidRDefault="004A2F15" w:rsidP="004A2F15">
            <w:pPr>
              <w:spacing w:after="0" w:line="240" w:lineRule="auto"/>
              <w:jc w:val="center"/>
              <w:rPr>
                <w:rFonts w:ascii="Times New Roman" w:eastAsia="Times New Roman" w:hAnsi="Times New Roman" w:cs="Times New Roman"/>
                <w:bCs/>
                <w:sz w:val="24"/>
                <w:szCs w:val="24"/>
                <w:lang w:eastAsia="ru-RU"/>
              </w:rPr>
            </w:pPr>
            <w:r w:rsidRPr="003E3813">
              <w:rPr>
                <w:rFonts w:ascii="Times New Roman" w:eastAsia="Times New Roman" w:hAnsi="Times New Roman" w:cs="Times New Roman"/>
                <w:bCs/>
                <w:sz w:val="24"/>
                <w:szCs w:val="24"/>
                <w:lang w:eastAsia="ru-RU"/>
              </w:rPr>
              <w:t>*</w:t>
            </w:r>
          </w:p>
        </w:tc>
      </w:tr>
    </w:tbl>
    <w:p w:rsidR="004F7642" w:rsidRPr="0041100B" w:rsidRDefault="004F7642" w:rsidP="004F7642">
      <w:pPr>
        <w:spacing w:after="0" w:line="240" w:lineRule="auto"/>
        <w:jc w:val="center"/>
        <w:rPr>
          <w:rFonts w:ascii="Times New Roman" w:eastAsia="Times New Roman" w:hAnsi="Times New Roman" w:cs="Times New Roman"/>
          <w:color w:val="FF0000"/>
          <w:sz w:val="24"/>
          <w:szCs w:val="24"/>
          <w:lang w:eastAsia="ru-RU"/>
        </w:rPr>
      </w:pPr>
    </w:p>
    <w:p w:rsidR="004F7642" w:rsidRPr="00DF1E7C" w:rsidRDefault="00964B68" w:rsidP="004F76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F1E7C">
        <w:rPr>
          <w:rFonts w:ascii="Times New Roman" w:eastAsia="Times New Roman" w:hAnsi="Times New Roman" w:cs="Times New Roman"/>
          <w:sz w:val="24"/>
          <w:szCs w:val="24"/>
        </w:rPr>
        <w:t>За 2021</w:t>
      </w:r>
      <w:r w:rsidR="00BB5F31">
        <w:rPr>
          <w:rFonts w:ascii="Times New Roman" w:eastAsia="Times New Roman" w:hAnsi="Times New Roman" w:cs="Times New Roman"/>
          <w:sz w:val="24"/>
          <w:szCs w:val="24"/>
        </w:rPr>
        <w:t xml:space="preserve"> </w:t>
      </w:r>
      <w:r w:rsidR="004F7642" w:rsidRPr="00DF1E7C">
        <w:rPr>
          <w:rFonts w:ascii="Times New Roman" w:eastAsia="Times New Roman" w:hAnsi="Times New Roman" w:cs="Times New Roman"/>
          <w:sz w:val="24"/>
          <w:szCs w:val="24"/>
        </w:rPr>
        <w:t xml:space="preserve">год среднедушевой денежный доход вырос на </w:t>
      </w:r>
      <w:r w:rsidR="000F4D7F" w:rsidRPr="00DF1E7C">
        <w:rPr>
          <w:rFonts w:ascii="Times New Roman" w:eastAsia="Times New Roman" w:hAnsi="Times New Roman" w:cs="Times New Roman"/>
          <w:sz w:val="24"/>
          <w:szCs w:val="24"/>
        </w:rPr>
        <w:t>4,3% и составил 43485</w:t>
      </w:r>
      <w:r w:rsidR="004F7642" w:rsidRPr="00DF1E7C">
        <w:rPr>
          <w:rFonts w:ascii="Times New Roman" w:eastAsia="Times New Roman" w:hAnsi="Times New Roman" w:cs="Times New Roman"/>
          <w:sz w:val="24"/>
          <w:szCs w:val="24"/>
        </w:rPr>
        <w:t xml:space="preserve"> </w:t>
      </w:r>
      <w:r w:rsidR="000F4D7F" w:rsidRPr="00DF1E7C">
        <w:rPr>
          <w:rFonts w:ascii="Times New Roman" w:eastAsia="Times New Roman" w:hAnsi="Times New Roman" w:cs="Times New Roman"/>
          <w:sz w:val="24"/>
          <w:szCs w:val="24"/>
        </w:rPr>
        <w:t>рублей (41690</w:t>
      </w:r>
      <w:r w:rsidR="001B17E3" w:rsidRPr="00DF1E7C">
        <w:rPr>
          <w:rFonts w:ascii="Times New Roman" w:eastAsia="Times New Roman" w:hAnsi="Times New Roman" w:cs="Times New Roman"/>
          <w:sz w:val="24"/>
          <w:szCs w:val="24"/>
        </w:rPr>
        <w:t xml:space="preserve"> рублей</w:t>
      </w:r>
      <w:r w:rsidR="000F4D7F" w:rsidRPr="00DF1E7C">
        <w:rPr>
          <w:rFonts w:ascii="Times New Roman" w:eastAsia="Times New Roman" w:hAnsi="Times New Roman" w:cs="Times New Roman"/>
          <w:sz w:val="24"/>
          <w:szCs w:val="24"/>
        </w:rPr>
        <w:t xml:space="preserve"> за 20</w:t>
      </w:r>
      <w:r w:rsidR="00930C68" w:rsidRPr="00DF1E7C">
        <w:rPr>
          <w:rFonts w:ascii="Times New Roman" w:eastAsia="Times New Roman" w:hAnsi="Times New Roman" w:cs="Times New Roman"/>
          <w:sz w:val="24"/>
          <w:szCs w:val="24"/>
        </w:rPr>
        <w:t>20</w:t>
      </w:r>
      <w:r w:rsidR="004F7642" w:rsidRPr="00DF1E7C">
        <w:rPr>
          <w:rFonts w:ascii="Times New Roman" w:eastAsia="Times New Roman" w:hAnsi="Times New Roman" w:cs="Times New Roman"/>
          <w:sz w:val="24"/>
          <w:szCs w:val="24"/>
        </w:rPr>
        <w:t xml:space="preserve"> год). Достигнутый уровень денежных доходов позволяет обеспечить 2,6</w:t>
      </w:r>
      <w:r w:rsidR="00930C68" w:rsidRPr="00DF1E7C">
        <w:rPr>
          <w:rFonts w:ascii="Times New Roman" w:eastAsia="Times New Roman" w:hAnsi="Times New Roman" w:cs="Times New Roman"/>
          <w:sz w:val="24"/>
          <w:szCs w:val="24"/>
        </w:rPr>
        <w:t>7</w:t>
      </w:r>
      <w:r w:rsidR="004F7642" w:rsidRPr="00DF1E7C">
        <w:rPr>
          <w:rFonts w:ascii="Times New Roman" w:eastAsia="Times New Roman" w:hAnsi="Times New Roman" w:cs="Times New Roman"/>
          <w:sz w:val="24"/>
          <w:szCs w:val="24"/>
        </w:rPr>
        <w:t xml:space="preserve"> бюджета прожиточного минимума (усредне</w:t>
      </w:r>
      <w:r w:rsidR="00930C68" w:rsidRPr="00DF1E7C">
        <w:rPr>
          <w:rFonts w:ascii="Times New Roman" w:eastAsia="Times New Roman" w:hAnsi="Times New Roman" w:cs="Times New Roman"/>
          <w:sz w:val="24"/>
          <w:szCs w:val="24"/>
        </w:rPr>
        <w:t>нный показатель которого за 2021 год составляет 16281</w:t>
      </w:r>
      <w:r w:rsidR="004F7642" w:rsidRPr="00DF1E7C">
        <w:rPr>
          <w:rFonts w:ascii="Times New Roman" w:eastAsia="Times New Roman" w:hAnsi="Times New Roman" w:cs="Times New Roman"/>
          <w:sz w:val="24"/>
          <w:szCs w:val="24"/>
        </w:rPr>
        <w:t xml:space="preserve"> руб</w:t>
      </w:r>
      <w:r w:rsidR="00930C68" w:rsidRPr="00DF1E7C">
        <w:rPr>
          <w:rFonts w:ascii="Times New Roman" w:eastAsia="Times New Roman" w:hAnsi="Times New Roman" w:cs="Times New Roman"/>
          <w:sz w:val="24"/>
          <w:szCs w:val="24"/>
        </w:rPr>
        <w:t>ль), в 2020</w:t>
      </w:r>
      <w:r w:rsidR="004F7642" w:rsidRPr="00DF1E7C">
        <w:rPr>
          <w:rFonts w:ascii="Times New Roman" w:eastAsia="Times New Roman" w:hAnsi="Times New Roman" w:cs="Times New Roman"/>
          <w:sz w:val="24"/>
          <w:szCs w:val="24"/>
        </w:rPr>
        <w:t xml:space="preserve"> году сос</w:t>
      </w:r>
      <w:r w:rsidR="00930C68" w:rsidRPr="00DF1E7C">
        <w:rPr>
          <w:rFonts w:ascii="Times New Roman" w:eastAsia="Times New Roman" w:hAnsi="Times New Roman" w:cs="Times New Roman"/>
          <w:sz w:val="24"/>
          <w:szCs w:val="24"/>
        </w:rPr>
        <w:t xml:space="preserve">тавлял 2,62 </w:t>
      </w:r>
      <w:r w:rsidR="004F7642" w:rsidRPr="00DF1E7C">
        <w:rPr>
          <w:rFonts w:ascii="Times New Roman" w:eastAsia="Times New Roman" w:hAnsi="Times New Roman" w:cs="Times New Roman"/>
          <w:sz w:val="24"/>
          <w:szCs w:val="24"/>
        </w:rPr>
        <w:t>соответственно.</w:t>
      </w:r>
    </w:p>
    <w:p w:rsidR="004F7642" w:rsidRPr="00DF1E7C" w:rsidRDefault="004F7642" w:rsidP="004F7642">
      <w:pPr>
        <w:spacing w:after="0" w:line="240" w:lineRule="auto"/>
        <w:ind w:firstLine="709"/>
        <w:jc w:val="both"/>
        <w:rPr>
          <w:rFonts w:ascii="Times New Roman" w:eastAsia="Times New Roman" w:hAnsi="Times New Roman" w:cs="Times New Roman"/>
          <w:sz w:val="24"/>
          <w:szCs w:val="24"/>
          <w:lang w:eastAsia="ru-RU"/>
        </w:rPr>
      </w:pPr>
      <w:bookmarkStart w:id="4" w:name="_Toc410405855"/>
      <w:r w:rsidRPr="00DF1E7C">
        <w:rPr>
          <w:rFonts w:ascii="Times New Roman" w:eastAsia="Times New Roman" w:hAnsi="Times New Roman" w:cs="Times New Roman"/>
          <w:sz w:val="24"/>
          <w:szCs w:val="24"/>
          <w:lang w:eastAsia="ru-RU"/>
        </w:rPr>
        <w:t>Реальный уровень денежных доходов населения, откорректированный на регио</w:t>
      </w:r>
      <w:r w:rsidR="00DF1E7C" w:rsidRPr="00DF1E7C">
        <w:rPr>
          <w:rFonts w:ascii="Times New Roman" w:eastAsia="Times New Roman" w:hAnsi="Times New Roman" w:cs="Times New Roman"/>
          <w:sz w:val="24"/>
          <w:szCs w:val="24"/>
          <w:lang w:eastAsia="ru-RU"/>
        </w:rPr>
        <w:t>нальный уровень инфляции (105,5</w:t>
      </w:r>
      <w:r w:rsidRPr="00DF1E7C">
        <w:rPr>
          <w:rFonts w:ascii="Times New Roman" w:eastAsia="Times New Roman" w:hAnsi="Times New Roman" w:cs="Times New Roman"/>
          <w:sz w:val="24"/>
          <w:szCs w:val="24"/>
          <w:lang w:eastAsia="ru-RU"/>
        </w:rPr>
        <w:t>%), за 202</w:t>
      </w:r>
      <w:r w:rsidR="00DF1E7C" w:rsidRPr="00DF1E7C">
        <w:rPr>
          <w:rFonts w:ascii="Times New Roman" w:eastAsia="Times New Roman" w:hAnsi="Times New Roman" w:cs="Times New Roman"/>
          <w:sz w:val="24"/>
          <w:szCs w:val="24"/>
          <w:lang w:eastAsia="ru-RU"/>
        </w:rPr>
        <w:t>1</w:t>
      </w:r>
      <w:r w:rsidRPr="00DF1E7C">
        <w:rPr>
          <w:rFonts w:ascii="Times New Roman" w:eastAsia="Times New Roman" w:hAnsi="Times New Roman" w:cs="Times New Roman"/>
          <w:sz w:val="24"/>
          <w:szCs w:val="24"/>
          <w:lang w:eastAsia="ru-RU"/>
        </w:rPr>
        <w:t xml:space="preserve"> год составляет </w:t>
      </w:r>
      <w:r w:rsidR="00DF1E7C" w:rsidRPr="00DF1E7C">
        <w:rPr>
          <w:rFonts w:ascii="Times New Roman" w:eastAsia="Times New Roman" w:hAnsi="Times New Roman" w:cs="Times New Roman"/>
          <w:sz w:val="24"/>
          <w:szCs w:val="24"/>
          <w:lang w:eastAsia="ru-RU"/>
        </w:rPr>
        <w:t>98,9%, в 2020 году – 97,55</w:t>
      </w:r>
      <w:r w:rsidRPr="00DF1E7C">
        <w:rPr>
          <w:rFonts w:ascii="Times New Roman" w:eastAsia="Times New Roman" w:hAnsi="Times New Roman" w:cs="Times New Roman"/>
          <w:sz w:val="24"/>
          <w:szCs w:val="24"/>
          <w:lang w:eastAsia="ru-RU"/>
        </w:rPr>
        <w:t>%.</w:t>
      </w:r>
    </w:p>
    <w:bookmarkEnd w:id="4"/>
    <w:p w:rsidR="004F7642" w:rsidRPr="00DF1E7C" w:rsidRDefault="004F7642" w:rsidP="004F7642">
      <w:pPr>
        <w:widowControl w:val="0"/>
        <w:spacing w:after="0" w:line="240" w:lineRule="auto"/>
        <w:ind w:firstLine="709"/>
        <w:jc w:val="both"/>
        <w:rPr>
          <w:rFonts w:ascii="Times New Roman" w:eastAsia="Calibri Light" w:hAnsi="Times New Roman" w:cs="Times New Roman"/>
          <w:sz w:val="24"/>
          <w:szCs w:val="24"/>
        </w:rPr>
      </w:pPr>
      <w:r w:rsidRPr="00DF1E7C">
        <w:rPr>
          <w:rFonts w:ascii="Times New Roman" w:eastAsia="Calibri Light" w:hAnsi="Times New Roman" w:cs="Times New Roman"/>
          <w:sz w:val="24"/>
          <w:szCs w:val="24"/>
        </w:rPr>
        <w:t xml:space="preserve">Основным по величине компонентом, участвующим в формировании денежных доходов населения, является оплата труда работающего населения. </w:t>
      </w:r>
    </w:p>
    <w:p w:rsidR="004F7642" w:rsidRPr="002F7816" w:rsidRDefault="004F7642" w:rsidP="004F7642">
      <w:pPr>
        <w:spacing w:after="0" w:line="240" w:lineRule="auto"/>
        <w:ind w:firstLine="709"/>
        <w:jc w:val="both"/>
        <w:rPr>
          <w:rFonts w:ascii="Times New Roman" w:eastAsia="Times New Roman" w:hAnsi="Times New Roman" w:cs="Times New Roman"/>
          <w:sz w:val="24"/>
          <w:szCs w:val="24"/>
          <w:lang w:eastAsia="ru-RU"/>
        </w:rPr>
      </w:pPr>
      <w:r w:rsidRPr="002F7816">
        <w:rPr>
          <w:rFonts w:ascii="Times New Roman" w:eastAsia="Times New Roman" w:hAnsi="Times New Roman" w:cs="Times New Roman"/>
          <w:sz w:val="24"/>
          <w:szCs w:val="24"/>
          <w:lang w:eastAsia="ru-RU"/>
        </w:rPr>
        <w:t>В целом</w:t>
      </w:r>
      <w:r w:rsidR="00DF1E7C" w:rsidRPr="002F7816">
        <w:rPr>
          <w:rFonts w:ascii="Times New Roman" w:eastAsia="Times New Roman" w:hAnsi="Times New Roman" w:cs="Times New Roman"/>
          <w:sz w:val="24"/>
          <w:szCs w:val="24"/>
          <w:lang w:eastAsia="ru-RU"/>
        </w:rPr>
        <w:t xml:space="preserve"> объем трудовых доходов за 2021</w:t>
      </w:r>
      <w:r w:rsidR="003E5722" w:rsidRPr="003E5722">
        <w:rPr>
          <w:rFonts w:ascii="Times New Roman" w:eastAsia="Times New Roman" w:hAnsi="Times New Roman" w:cs="Times New Roman"/>
          <w:sz w:val="24"/>
          <w:szCs w:val="24"/>
          <w:lang w:eastAsia="ru-RU"/>
        </w:rPr>
        <w:t xml:space="preserve"> </w:t>
      </w:r>
      <w:r w:rsidR="00DF1E7C" w:rsidRPr="002F7816">
        <w:rPr>
          <w:rFonts w:ascii="Times New Roman" w:eastAsia="Times New Roman" w:hAnsi="Times New Roman" w:cs="Times New Roman"/>
          <w:sz w:val="24"/>
          <w:szCs w:val="24"/>
          <w:lang w:eastAsia="ru-RU"/>
        </w:rPr>
        <w:t>год вырос на 2,77%, в 2020 году прирост составлял 0,54</w:t>
      </w:r>
      <w:r w:rsidRPr="002F7816">
        <w:rPr>
          <w:rFonts w:ascii="Times New Roman" w:eastAsia="Times New Roman" w:hAnsi="Times New Roman" w:cs="Times New Roman"/>
          <w:sz w:val="24"/>
          <w:szCs w:val="24"/>
          <w:lang w:eastAsia="ru-RU"/>
        </w:rPr>
        <w:t xml:space="preserve">%.  </w:t>
      </w:r>
    </w:p>
    <w:p w:rsidR="004F7642" w:rsidRPr="00921EC4" w:rsidRDefault="004F7642" w:rsidP="004F7642">
      <w:pPr>
        <w:spacing w:after="0" w:line="240" w:lineRule="auto"/>
        <w:ind w:firstLine="708"/>
        <w:jc w:val="both"/>
        <w:rPr>
          <w:rFonts w:ascii="Times New Roman" w:eastAsia="Calibri Light" w:hAnsi="Times New Roman" w:cs="Times New Roman"/>
          <w:sz w:val="24"/>
          <w:szCs w:val="24"/>
        </w:rPr>
      </w:pPr>
      <w:r w:rsidRPr="00921EC4">
        <w:rPr>
          <w:rFonts w:ascii="Times New Roman" w:eastAsia="Calibri Light" w:hAnsi="Times New Roman" w:cs="Times New Roman"/>
          <w:sz w:val="24"/>
          <w:szCs w:val="24"/>
        </w:rPr>
        <w:t>Средняя заработная плата по крупным и сре</w:t>
      </w:r>
      <w:r w:rsidR="002F7816" w:rsidRPr="00921EC4">
        <w:rPr>
          <w:rFonts w:ascii="Times New Roman" w:eastAsia="Calibri Light" w:hAnsi="Times New Roman" w:cs="Times New Roman"/>
          <w:sz w:val="24"/>
          <w:szCs w:val="24"/>
        </w:rPr>
        <w:t xml:space="preserve">дним предприятиям на 01.01.2022 </w:t>
      </w:r>
      <w:r w:rsidR="00DF0093" w:rsidRPr="00921EC4">
        <w:rPr>
          <w:rFonts w:ascii="Times New Roman" w:eastAsia="Calibri Light" w:hAnsi="Times New Roman" w:cs="Times New Roman"/>
          <w:sz w:val="24"/>
          <w:szCs w:val="24"/>
        </w:rPr>
        <w:t>выр</w:t>
      </w:r>
      <w:r w:rsidR="003E5722" w:rsidRPr="00921EC4">
        <w:rPr>
          <w:rFonts w:ascii="Times New Roman" w:eastAsia="Calibri Light" w:hAnsi="Times New Roman" w:cs="Times New Roman"/>
          <w:sz w:val="24"/>
          <w:szCs w:val="24"/>
        </w:rPr>
        <w:t>осла на 10,7</w:t>
      </w:r>
      <w:r w:rsidR="00DF0093" w:rsidRPr="00921EC4">
        <w:rPr>
          <w:rFonts w:ascii="Times New Roman" w:eastAsia="Calibri Light" w:hAnsi="Times New Roman" w:cs="Times New Roman"/>
          <w:sz w:val="24"/>
          <w:szCs w:val="24"/>
        </w:rPr>
        <w:t xml:space="preserve">% и составляет 83198 </w:t>
      </w:r>
      <w:r w:rsidR="001B17E3" w:rsidRPr="00921EC4">
        <w:rPr>
          <w:rFonts w:ascii="Times New Roman" w:eastAsia="Calibri Light" w:hAnsi="Times New Roman" w:cs="Times New Roman"/>
          <w:sz w:val="24"/>
          <w:szCs w:val="24"/>
        </w:rPr>
        <w:t>рублей</w:t>
      </w:r>
      <w:r w:rsidR="005E139C" w:rsidRPr="00921EC4">
        <w:rPr>
          <w:rFonts w:ascii="Times New Roman" w:eastAsia="Calibri Light" w:hAnsi="Times New Roman" w:cs="Times New Roman"/>
          <w:sz w:val="24"/>
          <w:szCs w:val="24"/>
        </w:rPr>
        <w:t xml:space="preserve"> (75165</w:t>
      </w:r>
      <w:r w:rsidRPr="00921EC4">
        <w:rPr>
          <w:rFonts w:ascii="Times New Roman" w:eastAsia="Calibri Light" w:hAnsi="Times New Roman" w:cs="Times New Roman"/>
          <w:sz w:val="24"/>
          <w:szCs w:val="24"/>
        </w:rPr>
        <w:t xml:space="preserve"> рублей на 01.01.202</w:t>
      </w:r>
      <w:r w:rsidR="00DF0093" w:rsidRPr="00921EC4">
        <w:rPr>
          <w:rFonts w:ascii="Times New Roman" w:eastAsia="Calibri Light" w:hAnsi="Times New Roman" w:cs="Times New Roman"/>
          <w:sz w:val="24"/>
          <w:szCs w:val="24"/>
        </w:rPr>
        <w:t>1</w:t>
      </w:r>
      <w:r w:rsidRPr="00921EC4">
        <w:rPr>
          <w:rFonts w:ascii="Times New Roman" w:eastAsia="Calibri Light" w:hAnsi="Times New Roman" w:cs="Times New Roman"/>
          <w:sz w:val="24"/>
          <w:szCs w:val="24"/>
        </w:rPr>
        <w:t xml:space="preserve">). </w:t>
      </w:r>
    </w:p>
    <w:p w:rsidR="004F7642" w:rsidRPr="00921EC4" w:rsidRDefault="004F7642" w:rsidP="004F7642">
      <w:pPr>
        <w:spacing w:after="0" w:line="240" w:lineRule="auto"/>
        <w:ind w:firstLine="708"/>
        <w:jc w:val="both"/>
        <w:rPr>
          <w:rFonts w:ascii="Times New Roman" w:eastAsia="Calibri Light" w:hAnsi="Times New Roman" w:cs="Times New Roman"/>
          <w:sz w:val="24"/>
          <w:szCs w:val="24"/>
        </w:rPr>
      </w:pPr>
      <w:r w:rsidRPr="00C87F2E">
        <w:rPr>
          <w:rFonts w:ascii="Times New Roman" w:eastAsia="Calibri Light" w:hAnsi="Times New Roman" w:cs="Times New Roman"/>
          <w:sz w:val="24"/>
          <w:szCs w:val="24"/>
        </w:rPr>
        <w:t>Реальный у</w:t>
      </w:r>
      <w:r w:rsidR="009B7EF6" w:rsidRPr="00C87F2E">
        <w:rPr>
          <w:rFonts w:ascii="Times New Roman" w:eastAsia="Calibri Light" w:hAnsi="Times New Roman" w:cs="Times New Roman"/>
          <w:sz w:val="24"/>
          <w:szCs w:val="24"/>
        </w:rPr>
        <w:t>ровень заработной платы увеличился на 4,02</w:t>
      </w:r>
      <w:r w:rsidRPr="00C87F2E">
        <w:rPr>
          <w:rFonts w:ascii="Times New Roman" w:eastAsia="Calibri Light" w:hAnsi="Times New Roman" w:cs="Times New Roman"/>
          <w:sz w:val="24"/>
          <w:szCs w:val="24"/>
        </w:rPr>
        <w:t xml:space="preserve"> про</w:t>
      </w:r>
      <w:r w:rsidR="009B7EF6" w:rsidRPr="00C87F2E">
        <w:rPr>
          <w:rFonts w:ascii="Times New Roman" w:eastAsia="Calibri Light" w:hAnsi="Times New Roman" w:cs="Times New Roman"/>
          <w:sz w:val="24"/>
          <w:szCs w:val="24"/>
        </w:rPr>
        <w:t>центных пункта и составил 104,97% (100,95</w:t>
      </w:r>
      <w:r w:rsidRPr="00C87F2E">
        <w:rPr>
          <w:rFonts w:ascii="Times New Roman" w:eastAsia="Calibri Light" w:hAnsi="Times New Roman" w:cs="Times New Roman"/>
          <w:sz w:val="24"/>
          <w:szCs w:val="24"/>
        </w:rPr>
        <w:t>% на 01.01.2020).</w:t>
      </w:r>
    </w:p>
    <w:p w:rsidR="004F7642" w:rsidRDefault="004F7642" w:rsidP="004F7642">
      <w:pPr>
        <w:spacing w:after="0" w:line="240" w:lineRule="auto"/>
        <w:ind w:firstLine="1"/>
        <w:jc w:val="center"/>
        <w:rPr>
          <w:rFonts w:ascii="Times New Roman" w:eastAsia="Times New Roman" w:hAnsi="Times New Roman" w:cs="Times New Roman"/>
          <w:color w:val="FF0000"/>
          <w:sz w:val="24"/>
          <w:szCs w:val="24"/>
          <w:highlight w:val="yellow"/>
          <w:lang w:eastAsia="ru-RU"/>
        </w:rPr>
      </w:pPr>
    </w:p>
    <w:p w:rsidR="004F7642" w:rsidRPr="00C87F2E" w:rsidRDefault="004F7642" w:rsidP="004F7642">
      <w:pPr>
        <w:spacing w:after="0" w:line="240" w:lineRule="auto"/>
        <w:ind w:firstLine="1"/>
        <w:jc w:val="center"/>
        <w:rPr>
          <w:rFonts w:ascii="Times New Roman" w:eastAsia="Times New Roman" w:hAnsi="Times New Roman" w:cs="Times New Roman"/>
          <w:sz w:val="24"/>
          <w:szCs w:val="24"/>
          <w:lang w:eastAsia="ru-RU"/>
        </w:rPr>
      </w:pPr>
      <w:r w:rsidRPr="00C87F2E">
        <w:rPr>
          <w:rFonts w:ascii="Times New Roman" w:eastAsia="Times New Roman" w:hAnsi="Times New Roman" w:cs="Times New Roman"/>
          <w:sz w:val="24"/>
          <w:szCs w:val="24"/>
          <w:lang w:eastAsia="ru-RU"/>
        </w:rPr>
        <w:lastRenderedPageBreak/>
        <w:t xml:space="preserve">Среднемесячная заработная плата работников среднесписочного состава </w:t>
      </w:r>
    </w:p>
    <w:p w:rsidR="004F7642" w:rsidRPr="00C87F2E" w:rsidRDefault="004F7642" w:rsidP="004F7642">
      <w:pPr>
        <w:spacing w:after="0" w:line="240" w:lineRule="auto"/>
        <w:ind w:firstLine="1"/>
        <w:jc w:val="center"/>
        <w:rPr>
          <w:rFonts w:ascii="Times New Roman" w:eastAsia="Times New Roman" w:hAnsi="Times New Roman" w:cs="Times New Roman"/>
          <w:sz w:val="24"/>
          <w:szCs w:val="24"/>
          <w:lang w:eastAsia="ru-RU"/>
        </w:rPr>
      </w:pPr>
      <w:r w:rsidRPr="00C87F2E">
        <w:rPr>
          <w:rFonts w:ascii="Times New Roman" w:eastAsia="Times New Roman" w:hAnsi="Times New Roman" w:cs="Times New Roman"/>
          <w:sz w:val="24"/>
          <w:szCs w:val="24"/>
          <w:lang w:eastAsia="ru-RU"/>
        </w:rPr>
        <w:t>крупных и средних пр</w:t>
      </w:r>
      <w:r w:rsidR="00A11EBC" w:rsidRPr="00C87F2E">
        <w:rPr>
          <w:rFonts w:ascii="Times New Roman" w:eastAsia="Times New Roman" w:hAnsi="Times New Roman" w:cs="Times New Roman"/>
          <w:sz w:val="24"/>
          <w:szCs w:val="24"/>
          <w:lang w:eastAsia="ru-RU"/>
        </w:rPr>
        <w:t>едприятий города Мегиона за 2019-2021</w:t>
      </w:r>
      <w:r w:rsidRPr="00C87F2E">
        <w:rPr>
          <w:rFonts w:ascii="Times New Roman" w:eastAsia="Times New Roman" w:hAnsi="Times New Roman" w:cs="Times New Roman"/>
          <w:sz w:val="24"/>
          <w:szCs w:val="24"/>
          <w:lang w:eastAsia="ru-RU"/>
        </w:rPr>
        <w:t xml:space="preserve"> годы</w:t>
      </w:r>
    </w:p>
    <w:p w:rsidR="001B17E3" w:rsidRPr="00C87F2E" w:rsidRDefault="001B17E3" w:rsidP="004F7642">
      <w:pPr>
        <w:spacing w:after="0" w:line="240" w:lineRule="auto"/>
        <w:ind w:firstLine="1"/>
        <w:jc w:val="center"/>
        <w:rPr>
          <w:rFonts w:ascii="Times New Roman" w:eastAsia="Times New Roman" w:hAnsi="Times New Roman" w:cs="Times New Roman"/>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4"/>
        <w:gridCol w:w="1077"/>
        <w:gridCol w:w="1077"/>
        <w:gridCol w:w="1077"/>
        <w:gridCol w:w="1134"/>
      </w:tblGrid>
      <w:tr w:rsidR="004D5B03" w:rsidRPr="00C87F2E" w:rsidTr="001B17E3">
        <w:trPr>
          <w:trHeight w:val="8"/>
          <w:tblHeader/>
        </w:trPr>
        <w:tc>
          <w:tcPr>
            <w:tcW w:w="5274" w:type="dxa"/>
            <w:tcBorders>
              <w:top w:val="single" w:sz="4" w:space="0" w:color="auto"/>
              <w:left w:val="single" w:sz="4" w:space="0" w:color="auto"/>
              <w:bottom w:val="single" w:sz="4" w:space="0" w:color="auto"/>
              <w:right w:val="single" w:sz="4" w:space="0" w:color="auto"/>
            </w:tcBorders>
            <w:vAlign w:val="center"/>
            <w:hideMark/>
          </w:tcPr>
          <w:p w:rsidR="004F7642" w:rsidRPr="00C87F2E" w:rsidRDefault="004F7642" w:rsidP="00B51449">
            <w:pPr>
              <w:tabs>
                <w:tab w:val="center" w:pos="4677"/>
                <w:tab w:val="right" w:pos="9355"/>
              </w:tabs>
              <w:spacing w:after="0" w:line="240" w:lineRule="auto"/>
              <w:jc w:val="center"/>
              <w:rPr>
                <w:rFonts w:ascii="Times New Roman" w:eastAsia="Times New Roman" w:hAnsi="Times New Roman" w:cs="Times New Roman"/>
                <w:sz w:val="20"/>
                <w:szCs w:val="20"/>
                <w:lang w:eastAsia="ru-RU"/>
              </w:rPr>
            </w:pPr>
            <w:r w:rsidRPr="00C87F2E">
              <w:rPr>
                <w:rFonts w:ascii="Times New Roman" w:eastAsia="Times New Roman" w:hAnsi="Times New Roman" w:cs="Times New Roman"/>
                <w:sz w:val="20"/>
                <w:szCs w:val="20"/>
                <w:lang w:eastAsia="ru-RU"/>
              </w:rPr>
              <w:t>Показатели</w:t>
            </w:r>
          </w:p>
        </w:tc>
        <w:tc>
          <w:tcPr>
            <w:tcW w:w="1077" w:type="dxa"/>
            <w:tcBorders>
              <w:top w:val="single" w:sz="4" w:space="0" w:color="auto"/>
              <w:left w:val="single" w:sz="4" w:space="0" w:color="auto"/>
              <w:bottom w:val="single" w:sz="4" w:space="0" w:color="auto"/>
              <w:right w:val="single" w:sz="4" w:space="0" w:color="auto"/>
            </w:tcBorders>
            <w:vAlign w:val="center"/>
          </w:tcPr>
          <w:p w:rsidR="004F7642" w:rsidRPr="00C87F2E" w:rsidRDefault="00A11EBC" w:rsidP="00B51449">
            <w:pPr>
              <w:tabs>
                <w:tab w:val="center" w:pos="4677"/>
                <w:tab w:val="right" w:pos="9355"/>
              </w:tabs>
              <w:spacing w:after="0" w:line="240" w:lineRule="auto"/>
              <w:jc w:val="center"/>
              <w:rPr>
                <w:rFonts w:ascii="Times New Roman" w:eastAsia="Times New Roman" w:hAnsi="Times New Roman" w:cs="Times New Roman"/>
                <w:sz w:val="20"/>
                <w:szCs w:val="20"/>
                <w:lang w:eastAsia="ru-RU"/>
              </w:rPr>
            </w:pPr>
            <w:r w:rsidRPr="00C87F2E">
              <w:rPr>
                <w:rFonts w:ascii="Times New Roman" w:eastAsia="Times New Roman" w:hAnsi="Times New Roman" w:cs="Times New Roman"/>
                <w:sz w:val="20"/>
                <w:szCs w:val="20"/>
                <w:lang w:eastAsia="ru-RU"/>
              </w:rPr>
              <w:t xml:space="preserve">2019 </w:t>
            </w:r>
            <w:r w:rsidR="004F7642" w:rsidRPr="00C87F2E">
              <w:rPr>
                <w:rFonts w:ascii="Times New Roman" w:eastAsia="Times New Roman" w:hAnsi="Times New Roman" w:cs="Times New Roman"/>
                <w:sz w:val="20"/>
                <w:szCs w:val="20"/>
                <w:lang w:eastAsia="ru-RU"/>
              </w:rPr>
              <w:t>год</w:t>
            </w:r>
          </w:p>
        </w:tc>
        <w:tc>
          <w:tcPr>
            <w:tcW w:w="1077" w:type="dxa"/>
            <w:tcBorders>
              <w:top w:val="single" w:sz="4" w:space="0" w:color="auto"/>
              <w:left w:val="single" w:sz="4" w:space="0" w:color="auto"/>
              <w:bottom w:val="single" w:sz="4" w:space="0" w:color="auto"/>
              <w:right w:val="single" w:sz="4" w:space="0" w:color="auto"/>
            </w:tcBorders>
            <w:vAlign w:val="center"/>
          </w:tcPr>
          <w:p w:rsidR="004F7642" w:rsidRPr="00C87F2E" w:rsidRDefault="00A11EBC" w:rsidP="00B51449">
            <w:pPr>
              <w:tabs>
                <w:tab w:val="center" w:pos="4677"/>
                <w:tab w:val="right" w:pos="9355"/>
              </w:tabs>
              <w:spacing w:after="0" w:line="240" w:lineRule="auto"/>
              <w:jc w:val="center"/>
              <w:rPr>
                <w:rFonts w:ascii="Times New Roman" w:eastAsia="Times New Roman" w:hAnsi="Times New Roman" w:cs="Times New Roman"/>
                <w:sz w:val="20"/>
                <w:szCs w:val="20"/>
                <w:lang w:eastAsia="ru-RU"/>
              </w:rPr>
            </w:pPr>
            <w:r w:rsidRPr="00C87F2E">
              <w:rPr>
                <w:rFonts w:ascii="Times New Roman" w:eastAsia="Times New Roman" w:hAnsi="Times New Roman" w:cs="Times New Roman"/>
                <w:sz w:val="20"/>
                <w:szCs w:val="20"/>
                <w:lang w:eastAsia="ru-RU"/>
              </w:rPr>
              <w:t>2020</w:t>
            </w:r>
            <w:r w:rsidR="004F7642" w:rsidRPr="00C87F2E">
              <w:rPr>
                <w:rFonts w:ascii="Times New Roman" w:eastAsia="Times New Roman" w:hAnsi="Times New Roman" w:cs="Times New Roman"/>
                <w:sz w:val="20"/>
                <w:szCs w:val="20"/>
                <w:lang w:eastAsia="ru-RU"/>
              </w:rPr>
              <w:t xml:space="preserve"> год</w:t>
            </w:r>
          </w:p>
        </w:tc>
        <w:tc>
          <w:tcPr>
            <w:tcW w:w="1077" w:type="dxa"/>
            <w:tcBorders>
              <w:top w:val="single" w:sz="4" w:space="0" w:color="auto"/>
              <w:left w:val="single" w:sz="4" w:space="0" w:color="auto"/>
              <w:bottom w:val="single" w:sz="4" w:space="0" w:color="auto"/>
              <w:right w:val="single" w:sz="4" w:space="0" w:color="auto"/>
            </w:tcBorders>
            <w:vAlign w:val="center"/>
          </w:tcPr>
          <w:p w:rsidR="004F7642" w:rsidRPr="00C87F2E" w:rsidRDefault="00A11EBC" w:rsidP="00B51449">
            <w:pPr>
              <w:tabs>
                <w:tab w:val="center" w:pos="4677"/>
                <w:tab w:val="right" w:pos="9355"/>
              </w:tabs>
              <w:spacing w:after="0" w:line="240" w:lineRule="auto"/>
              <w:jc w:val="center"/>
              <w:rPr>
                <w:rFonts w:ascii="Times New Roman" w:eastAsia="Times New Roman" w:hAnsi="Times New Roman" w:cs="Times New Roman"/>
                <w:sz w:val="20"/>
                <w:szCs w:val="20"/>
                <w:lang w:eastAsia="ru-RU"/>
              </w:rPr>
            </w:pPr>
            <w:r w:rsidRPr="00C87F2E">
              <w:rPr>
                <w:rFonts w:ascii="Times New Roman" w:eastAsia="Times New Roman" w:hAnsi="Times New Roman" w:cs="Times New Roman"/>
                <w:sz w:val="20"/>
                <w:szCs w:val="20"/>
                <w:lang w:eastAsia="ru-RU"/>
              </w:rPr>
              <w:t>2021</w:t>
            </w:r>
            <w:r w:rsidR="004F7642" w:rsidRPr="00C87F2E">
              <w:rPr>
                <w:rFonts w:ascii="Times New Roman" w:eastAsia="Times New Roman" w:hAnsi="Times New Roman" w:cs="Times New Roman"/>
                <w:sz w:val="20"/>
                <w:szCs w:val="20"/>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7642" w:rsidRPr="00C87F2E" w:rsidRDefault="004F7642" w:rsidP="00B51449">
            <w:pPr>
              <w:tabs>
                <w:tab w:val="center" w:pos="4677"/>
                <w:tab w:val="right" w:pos="9355"/>
              </w:tabs>
              <w:spacing w:after="0" w:line="240" w:lineRule="auto"/>
              <w:jc w:val="center"/>
              <w:rPr>
                <w:rFonts w:ascii="Times New Roman" w:eastAsia="Times New Roman" w:hAnsi="Times New Roman" w:cs="Times New Roman"/>
                <w:sz w:val="20"/>
                <w:szCs w:val="20"/>
                <w:lang w:eastAsia="ru-RU"/>
              </w:rPr>
            </w:pPr>
            <w:r w:rsidRPr="00C87F2E">
              <w:rPr>
                <w:rFonts w:ascii="Times New Roman" w:eastAsia="Times New Roman" w:hAnsi="Times New Roman" w:cs="Times New Roman"/>
                <w:sz w:val="20"/>
                <w:szCs w:val="20"/>
                <w:lang w:eastAsia="ru-RU"/>
              </w:rPr>
              <w:t>%,</w:t>
            </w:r>
          </w:p>
          <w:p w:rsidR="004F7642" w:rsidRPr="00C87F2E" w:rsidRDefault="009B7EF6" w:rsidP="00B51449">
            <w:pPr>
              <w:tabs>
                <w:tab w:val="center" w:pos="4677"/>
                <w:tab w:val="right" w:pos="9355"/>
              </w:tabs>
              <w:spacing w:after="0" w:line="240" w:lineRule="auto"/>
              <w:jc w:val="center"/>
              <w:rPr>
                <w:rFonts w:ascii="Times New Roman" w:eastAsia="Times New Roman" w:hAnsi="Times New Roman" w:cs="Times New Roman"/>
                <w:sz w:val="20"/>
                <w:szCs w:val="20"/>
                <w:lang w:eastAsia="ru-RU"/>
              </w:rPr>
            </w:pPr>
            <w:r w:rsidRPr="00C87F2E">
              <w:rPr>
                <w:rFonts w:ascii="Times New Roman" w:eastAsia="Times New Roman" w:hAnsi="Times New Roman" w:cs="Times New Roman"/>
                <w:sz w:val="20"/>
                <w:szCs w:val="20"/>
                <w:lang w:eastAsia="ru-RU"/>
              </w:rPr>
              <w:t>2021/2020</w:t>
            </w:r>
          </w:p>
        </w:tc>
      </w:tr>
      <w:tr w:rsidR="004D5B03" w:rsidRPr="00C87F2E" w:rsidTr="001B17E3">
        <w:trPr>
          <w:trHeight w:val="1173"/>
        </w:trPr>
        <w:tc>
          <w:tcPr>
            <w:tcW w:w="5274" w:type="dxa"/>
            <w:tcBorders>
              <w:top w:val="single" w:sz="4" w:space="0" w:color="auto"/>
              <w:left w:val="single" w:sz="4" w:space="0" w:color="auto"/>
              <w:bottom w:val="single" w:sz="4" w:space="0" w:color="auto"/>
              <w:right w:val="single" w:sz="4" w:space="0" w:color="auto"/>
            </w:tcBorders>
            <w:vAlign w:val="center"/>
            <w:hideMark/>
          </w:tcPr>
          <w:p w:rsidR="009B7EF6" w:rsidRPr="00C87F2E" w:rsidRDefault="009B7EF6" w:rsidP="009B7EF6">
            <w:pPr>
              <w:tabs>
                <w:tab w:val="center" w:pos="4677"/>
                <w:tab w:val="right" w:pos="9355"/>
              </w:tabs>
              <w:spacing w:after="0" w:line="240" w:lineRule="auto"/>
              <w:rPr>
                <w:rFonts w:ascii="Times New Roman" w:eastAsia="Times New Roman" w:hAnsi="Times New Roman" w:cs="Times New Roman"/>
                <w:sz w:val="24"/>
                <w:szCs w:val="24"/>
                <w:lang w:eastAsia="ru-RU"/>
              </w:rPr>
            </w:pPr>
            <w:r w:rsidRPr="00C87F2E">
              <w:rPr>
                <w:rFonts w:ascii="Times New Roman" w:eastAsia="Times New Roman" w:hAnsi="Times New Roman" w:cs="Times New Roman"/>
                <w:sz w:val="24"/>
                <w:szCs w:val="24"/>
                <w:lang w:eastAsia="ru-RU"/>
              </w:rPr>
              <w:t xml:space="preserve">Уровень номинальной начисленной среднемесячной заработной платы работников среднесписочного состава крупных и средних предприятий (по данным отдела </w:t>
            </w:r>
            <w:proofErr w:type="spellStart"/>
            <w:r w:rsidRPr="00C87F2E">
              <w:rPr>
                <w:rFonts w:ascii="Times New Roman" w:eastAsia="Times New Roman" w:hAnsi="Times New Roman" w:cs="Times New Roman"/>
                <w:sz w:val="24"/>
                <w:szCs w:val="24"/>
                <w:lang w:eastAsia="ru-RU"/>
              </w:rPr>
              <w:t>Госстатистики</w:t>
            </w:r>
            <w:proofErr w:type="spellEnd"/>
            <w:r w:rsidRPr="00C87F2E">
              <w:rPr>
                <w:rFonts w:ascii="Times New Roman" w:eastAsia="Times New Roman" w:hAnsi="Times New Roman" w:cs="Times New Roman"/>
                <w:sz w:val="24"/>
                <w:szCs w:val="24"/>
                <w:lang w:eastAsia="ru-RU"/>
              </w:rPr>
              <w:t>),</w:t>
            </w:r>
          </w:p>
          <w:p w:rsidR="009B7EF6" w:rsidRPr="00C87F2E" w:rsidRDefault="009B7EF6" w:rsidP="009B7EF6">
            <w:pPr>
              <w:tabs>
                <w:tab w:val="center" w:pos="4677"/>
                <w:tab w:val="right" w:pos="9355"/>
              </w:tabs>
              <w:spacing w:after="0" w:line="240" w:lineRule="auto"/>
              <w:rPr>
                <w:rFonts w:ascii="Times New Roman" w:eastAsia="Times New Roman" w:hAnsi="Times New Roman" w:cs="Times New Roman"/>
                <w:sz w:val="24"/>
                <w:szCs w:val="24"/>
                <w:lang w:eastAsia="ru-RU"/>
              </w:rPr>
            </w:pPr>
            <w:r w:rsidRPr="00C87F2E">
              <w:rPr>
                <w:rFonts w:ascii="Times New Roman" w:eastAsia="Times New Roman" w:hAnsi="Times New Roman" w:cs="Times New Roman"/>
                <w:sz w:val="20"/>
                <w:szCs w:val="20"/>
                <w:lang w:eastAsia="ru-RU"/>
              </w:rPr>
              <w:t>рублей на 1 работника в месяц</w:t>
            </w:r>
          </w:p>
        </w:tc>
        <w:tc>
          <w:tcPr>
            <w:tcW w:w="1077" w:type="dxa"/>
            <w:tcBorders>
              <w:top w:val="single" w:sz="4" w:space="0" w:color="auto"/>
              <w:left w:val="single" w:sz="4" w:space="0" w:color="auto"/>
              <w:bottom w:val="single" w:sz="4" w:space="0" w:color="auto"/>
              <w:right w:val="single" w:sz="4" w:space="0" w:color="auto"/>
            </w:tcBorders>
            <w:vAlign w:val="center"/>
          </w:tcPr>
          <w:p w:rsidR="009B7EF6" w:rsidRPr="00C87F2E" w:rsidRDefault="009B7EF6" w:rsidP="009B7EF6">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C87F2E">
              <w:rPr>
                <w:rFonts w:ascii="Times New Roman" w:eastAsia="Times New Roman" w:hAnsi="Times New Roman" w:cs="Times New Roman"/>
                <w:sz w:val="24"/>
                <w:szCs w:val="24"/>
                <w:lang w:eastAsia="ru-RU"/>
              </w:rPr>
              <w:t>71619</w:t>
            </w:r>
            <w:r w:rsidRPr="00C87F2E">
              <w:rPr>
                <w:rStyle w:val="aff1"/>
                <w:rFonts w:ascii="Times New Roman" w:eastAsia="Times New Roman" w:hAnsi="Times New Roman" w:cs="Times New Roman"/>
                <w:sz w:val="24"/>
                <w:szCs w:val="24"/>
                <w:lang w:eastAsia="ru-RU"/>
              </w:rPr>
              <w:footnoteReference w:id="1"/>
            </w:r>
          </w:p>
        </w:tc>
        <w:tc>
          <w:tcPr>
            <w:tcW w:w="1077" w:type="dxa"/>
            <w:tcBorders>
              <w:top w:val="single" w:sz="4" w:space="0" w:color="auto"/>
              <w:left w:val="single" w:sz="4" w:space="0" w:color="auto"/>
              <w:bottom w:val="single" w:sz="4" w:space="0" w:color="auto"/>
              <w:right w:val="single" w:sz="4" w:space="0" w:color="auto"/>
            </w:tcBorders>
            <w:vAlign w:val="center"/>
          </w:tcPr>
          <w:p w:rsidR="009B7EF6" w:rsidRPr="00C87F2E" w:rsidRDefault="00C87F2E" w:rsidP="009B7EF6">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C87F2E">
              <w:rPr>
                <w:rFonts w:ascii="Times New Roman" w:eastAsia="Times New Roman" w:hAnsi="Times New Roman" w:cs="Times New Roman"/>
                <w:sz w:val="24"/>
                <w:szCs w:val="24"/>
                <w:lang w:eastAsia="ru-RU"/>
              </w:rPr>
              <w:t>75165</w:t>
            </w:r>
          </w:p>
        </w:tc>
        <w:tc>
          <w:tcPr>
            <w:tcW w:w="1077" w:type="dxa"/>
            <w:tcBorders>
              <w:top w:val="single" w:sz="4" w:space="0" w:color="auto"/>
              <w:left w:val="single" w:sz="4" w:space="0" w:color="auto"/>
              <w:bottom w:val="single" w:sz="4" w:space="0" w:color="auto"/>
              <w:right w:val="single" w:sz="4" w:space="0" w:color="auto"/>
            </w:tcBorders>
            <w:vAlign w:val="center"/>
          </w:tcPr>
          <w:p w:rsidR="009B7EF6" w:rsidRPr="00C87F2E" w:rsidRDefault="009B7EF6" w:rsidP="009B7EF6">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C87F2E">
              <w:rPr>
                <w:rFonts w:ascii="Times New Roman" w:eastAsia="Times New Roman" w:hAnsi="Times New Roman" w:cs="Times New Roman"/>
                <w:sz w:val="24"/>
                <w:szCs w:val="24"/>
                <w:lang w:eastAsia="ru-RU"/>
              </w:rPr>
              <w:t>83198</w:t>
            </w:r>
          </w:p>
        </w:tc>
        <w:tc>
          <w:tcPr>
            <w:tcW w:w="1134" w:type="dxa"/>
            <w:tcBorders>
              <w:top w:val="single" w:sz="4" w:space="0" w:color="auto"/>
              <w:left w:val="single" w:sz="4" w:space="0" w:color="auto"/>
              <w:bottom w:val="single" w:sz="4" w:space="0" w:color="auto"/>
              <w:right w:val="single" w:sz="4" w:space="0" w:color="auto"/>
            </w:tcBorders>
            <w:vAlign w:val="center"/>
          </w:tcPr>
          <w:p w:rsidR="009B7EF6" w:rsidRPr="00C87F2E" w:rsidRDefault="00C87F2E" w:rsidP="009B7EF6">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C87F2E">
              <w:rPr>
                <w:rFonts w:ascii="Times New Roman" w:eastAsia="Times New Roman" w:hAnsi="Times New Roman" w:cs="Times New Roman"/>
                <w:sz w:val="24"/>
                <w:szCs w:val="24"/>
                <w:lang w:eastAsia="ru-RU"/>
              </w:rPr>
              <w:t>110,7</w:t>
            </w:r>
          </w:p>
        </w:tc>
      </w:tr>
      <w:tr w:rsidR="004D5B03" w:rsidRPr="00C87F2E" w:rsidTr="001B17E3">
        <w:trPr>
          <w:trHeight w:val="445"/>
        </w:trPr>
        <w:tc>
          <w:tcPr>
            <w:tcW w:w="5274" w:type="dxa"/>
            <w:tcBorders>
              <w:top w:val="single" w:sz="4" w:space="0" w:color="auto"/>
              <w:left w:val="single" w:sz="4" w:space="0" w:color="auto"/>
              <w:bottom w:val="single" w:sz="4" w:space="0" w:color="auto"/>
              <w:right w:val="single" w:sz="4" w:space="0" w:color="auto"/>
            </w:tcBorders>
            <w:vAlign w:val="center"/>
            <w:hideMark/>
          </w:tcPr>
          <w:p w:rsidR="009B7EF6" w:rsidRPr="00C87F2E" w:rsidRDefault="009B7EF6" w:rsidP="009B7EF6">
            <w:pPr>
              <w:spacing w:after="0" w:line="240" w:lineRule="auto"/>
              <w:rPr>
                <w:rFonts w:ascii="Times New Roman" w:eastAsia="Times New Roman" w:hAnsi="Times New Roman" w:cs="Times New Roman"/>
                <w:sz w:val="24"/>
                <w:szCs w:val="24"/>
                <w:lang w:eastAsia="ru-RU"/>
              </w:rPr>
            </w:pPr>
            <w:r w:rsidRPr="00C87F2E">
              <w:rPr>
                <w:rFonts w:ascii="Times New Roman" w:eastAsia="Times New Roman" w:hAnsi="Times New Roman" w:cs="Times New Roman"/>
                <w:sz w:val="24"/>
                <w:szCs w:val="24"/>
                <w:lang w:eastAsia="ru-RU"/>
              </w:rPr>
              <w:t>Индекс потребительских цен, %</w:t>
            </w:r>
          </w:p>
        </w:tc>
        <w:tc>
          <w:tcPr>
            <w:tcW w:w="1077" w:type="dxa"/>
            <w:tcBorders>
              <w:top w:val="single" w:sz="4" w:space="0" w:color="auto"/>
              <w:left w:val="single" w:sz="4" w:space="0" w:color="auto"/>
              <w:bottom w:val="single" w:sz="4" w:space="0" w:color="auto"/>
              <w:right w:val="single" w:sz="4" w:space="0" w:color="auto"/>
            </w:tcBorders>
            <w:vAlign w:val="center"/>
          </w:tcPr>
          <w:p w:rsidR="009B7EF6" w:rsidRPr="00C87F2E" w:rsidRDefault="009B7EF6" w:rsidP="009B7EF6">
            <w:pPr>
              <w:spacing w:after="0" w:line="240" w:lineRule="auto"/>
              <w:jc w:val="center"/>
              <w:rPr>
                <w:rFonts w:ascii="Times New Roman" w:eastAsia="Times New Roman" w:hAnsi="Times New Roman" w:cs="Times New Roman"/>
                <w:sz w:val="24"/>
                <w:szCs w:val="24"/>
                <w:lang w:eastAsia="ru-RU"/>
              </w:rPr>
            </w:pPr>
            <w:r w:rsidRPr="00C87F2E">
              <w:rPr>
                <w:rFonts w:ascii="Times New Roman" w:eastAsia="Times New Roman" w:hAnsi="Times New Roman" w:cs="Times New Roman"/>
                <w:sz w:val="24"/>
                <w:szCs w:val="24"/>
                <w:lang w:eastAsia="ru-RU"/>
              </w:rPr>
              <w:t>102,89</w:t>
            </w:r>
            <w:r w:rsidRPr="00C87F2E">
              <w:rPr>
                <w:rStyle w:val="aff1"/>
                <w:rFonts w:ascii="Times New Roman" w:eastAsia="Times New Roman" w:hAnsi="Times New Roman" w:cs="Times New Roman"/>
                <w:sz w:val="24"/>
                <w:szCs w:val="24"/>
                <w:lang w:eastAsia="ru-RU"/>
              </w:rPr>
              <w:t>1</w:t>
            </w:r>
          </w:p>
        </w:tc>
        <w:tc>
          <w:tcPr>
            <w:tcW w:w="1077" w:type="dxa"/>
            <w:tcBorders>
              <w:top w:val="single" w:sz="4" w:space="0" w:color="auto"/>
              <w:left w:val="single" w:sz="4" w:space="0" w:color="auto"/>
              <w:bottom w:val="single" w:sz="4" w:space="0" w:color="auto"/>
              <w:right w:val="single" w:sz="4" w:space="0" w:color="auto"/>
            </w:tcBorders>
            <w:vAlign w:val="center"/>
          </w:tcPr>
          <w:p w:rsidR="009B7EF6" w:rsidRPr="00C87F2E" w:rsidRDefault="009B7EF6" w:rsidP="009B7EF6">
            <w:pPr>
              <w:spacing w:after="0" w:line="240" w:lineRule="auto"/>
              <w:jc w:val="center"/>
              <w:rPr>
                <w:rFonts w:ascii="Times New Roman" w:eastAsia="Times New Roman" w:hAnsi="Times New Roman" w:cs="Times New Roman"/>
                <w:sz w:val="24"/>
                <w:szCs w:val="24"/>
                <w:lang w:eastAsia="ru-RU"/>
              </w:rPr>
            </w:pPr>
            <w:r w:rsidRPr="00C87F2E">
              <w:rPr>
                <w:rFonts w:ascii="Times New Roman" w:eastAsia="Times New Roman" w:hAnsi="Times New Roman" w:cs="Times New Roman"/>
                <w:sz w:val="24"/>
                <w:szCs w:val="24"/>
                <w:lang w:eastAsia="ru-RU"/>
              </w:rPr>
              <w:t>103,89</w:t>
            </w:r>
          </w:p>
        </w:tc>
        <w:tc>
          <w:tcPr>
            <w:tcW w:w="1077" w:type="dxa"/>
            <w:tcBorders>
              <w:top w:val="single" w:sz="4" w:space="0" w:color="auto"/>
              <w:left w:val="single" w:sz="4" w:space="0" w:color="auto"/>
              <w:bottom w:val="single" w:sz="4" w:space="0" w:color="auto"/>
              <w:right w:val="single" w:sz="4" w:space="0" w:color="auto"/>
            </w:tcBorders>
            <w:vAlign w:val="center"/>
          </w:tcPr>
          <w:p w:rsidR="009B7EF6" w:rsidRPr="00C87F2E" w:rsidRDefault="009B7EF6" w:rsidP="009B7EF6">
            <w:pPr>
              <w:spacing w:after="0" w:line="240" w:lineRule="auto"/>
              <w:jc w:val="center"/>
              <w:rPr>
                <w:rFonts w:ascii="Times New Roman" w:eastAsia="Times New Roman" w:hAnsi="Times New Roman" w:cs="Times New Roman"/>
                <w:sz w:val="24"/>
                <w:szCs w:val="24"/>
                <w:lang w:eastAsia="ru-RU"/>
              </w:rPr>
            </w:pPr>
            <w:r w:rsidRPr="00C87F2E">
              <w:rPr>
                <w:rFonts w:ascii="Times New Roman" w:eastAsia="Times New Roman" w:hAnsi="Times New Roman" w:cs="Times New Roman"/>
                <w:sz w:val="24"/>
                <w:szCs w:val="24"/>
                <w:lang w:eastAsia="ru-RU"/>
              </w:rPr>
              <w:t>105,5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27AD" w:rsidRPr="00C87F2E" w:rsidRDefault="004027AD" w:rsidP="009B7EF6">
            <w:pPr>
              <w:spacing w:after="0" w:line="240" w:lineRule="auto"/>
              <w:jc w:val="center"/>
              <w:rPr>
                <w:rFonts w:ascii="Times New Roman" w:eastAsia="Times New Roman" w:hAnsi="Times New Roman" w:cs="Times New Roman"/>
                <w:sz w:val="16"/>
                <w:szCs w:val="16"/>
                <w:lang w:eastAsia="ru-RU"/>
              </w:rPr>
            </w:pPr>
            <w:r w:rsidRPr="00C87F2E">
              <w:rPr>
                <w:rFonts w:ascii="Times New Roman" w:eastAsia="Times New Roman" w:hAnsi="Times New Roman" w:cs="Times New Roman"/>
                <w:sz w:val="16"/>
                <w:szCs w:val="16"/>
                <w:lang w:eastAsia="ru-RU"/>
              </w:rPr>
              <w:t>+1,61</w:t>
            </w:r>
          </w:p>
          <w:p w:rsidR="009B7EF6" w:rsidRPr="00C87F2E" w:rsidRDefault="009B7EF6" w:rsidP="009B7EF6">
            <w:pPr>
              <w:spacing w:after="0" w:line="240" w:lineRule="auto"/>
              <w:jc w:val="center"/>
              <w:rPr>
                <w:rFonts w:ascii="Times New Roman" w:eastAsia="Times New Roman" w:hAnsi="Times New Roman" w:cs="Times New Roman"/>
                <w:sz w:val="16"/>
                <w:szCs w:val="16"/>
                <w:lang w:eastAsia="ru-RU"/>
              </w:rPr>
            </w:pPr>
            <w:r w:rsidRPr="00C87F2E">
              <w:rPr>
                <w:rFonts w:ascii="Times New Roman" w:eastAsia="Times New Roman" w:hAnsi="Times New Roman" w:cs="Times New Roman"/>
                <w:sz w:val="16"/>
                <w:szCs w:val="16"/>
                <w:lang w:eastAsia="ru-RU"/>
              </w:rPr>
              <w:t>процентный пункт</w:t>
            </w:r>
          </w:p>
        </w:tc>
      </w:tr>
      <w:tr w:rsidR="004D5B03" w:rsidRPr="00C87F2E" w:rsidTr="001B17E3">
        <w:trPr>
          <w:trHeight w:val="665"/>
        </w:trPr>
        <w:tc>
          <w:tcPr>
            <w:tcW w:w="5274" w:type="dxa"/>
            <w:tcBorders>
              <w:top w:val="single" w:sz="4" w:space="0" w:color="auto"/>
              <w:left w:val="single" w:sz="4" w:space="0" w:color="auto"/>
              <w:bottom w:val="single" w:sz="4" w:space="0" w:color="auto"/>
              <w:right w:val="single" w:sz="4" w:space="0" w:color="auto"/>
            </w:tcBorders>
            <w:vAlign w:val="center"/>
            <w:hideMark/>
          </w:tcPr>
          <w:p w:rsidR="009B7EF6" w:rsidRPr="00C87F2E" w:rsidRDefault="009B7EF6" w:rsidP="009B7EF6">
            <w:pPr>
              <w:tabs>
                <w:tab w:val="center" w:pos="4677"/>
                <w:tab w:val="right" w:pos="9355"/>
              </w:tabs>
              <w:spacing w:after="0" w:line="240" w:lineRule="auto"/>
              <w:rPr>
                <w:rFonts w:ascii="Times New Roman" w:eastAsia="Times New Roman" w:hAnsi="Times New Roman" w:cs="Times New Roman"/>
                <w:sz w:val="24"/>
                <w:szCs w:val="24"/>
                <w:lang w:eastAsia="ru-RU"/>
              </w:rPr>
            </w:pPr>
            <w:r w:rsidRPr="00C87F2E">
              <w:rPr>
                <w:rFonts w:ascii="Times New Roman" w:eastAsia="Times New Roman" w:hAnsi="Times New Roman" w:cs="Times New Roman"/>
                <w:sz w:val="24"/>
                <w:szCs w:val="24"/>
                <w:lang w:eastAsia="ru-RU"/>
              </w:rPr>
              <w:t>Динамика уровня реальной заработной платы, %</w:t>
            </w:r>
          </w:p>
        </w:tc>
        <w:tc>
          <w:tcPr>
            <w:tcW w:w="1077" w:type="dxa"/>
            <w:tcBorders>
              <w:top w:val="single" w:sz="4" w:space="0" w:color="auto"/>
              <w:left w:val="single" w:sz="4" w:space="0" w:color="auto"/>
              <w:bottom w:val="single" w:sz="4" w:space="0" w:color="auto"/>
              <w:right w:val="single" w:sz="4" w:space="0" w:color="auto"/>
            </w:tcBorders>
            <w:vAlign w:val="center"/>
          </w:tcPr>
          <w:p w:rsidR="009B7EF6" w:rsidRPr="00C87F2E" w:rsidRDefault="009B7EF6" w:rsidP="009B7EF6">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C87F2E">
              <w:rPr>
                <w:rFonts w:ascii="Times New Roman" w:eastAsia="Times New Roman" w:hAnsi="Times New Roman" w:cs="Times New Roman"/>
                <w:sz w:val="24"/>
                <w:szCs w:val="24"/>
                <w:lang w:eastAsia="ru-RU"/>
              </w:rPr>
              <w:t>106,26</w:t>
            </w:r>
            <w:r w:rsidRPr="00C87F2E">
              <w:rPr>
                <w:rStyle w:val="aff1"/>
                <w:rFonts w:ascii="Times New Roman" w:eastAsia="Times New Roman" w:hAnsi="Times New Roman" w:cs="Times New Roman"/>
                <w:sz w:val="24"/>
                <w:szCs w:val="24"/>
                <w:lang w:eastAsia="ru-RU"/>
              </w:rPr>
              <w:t>1</w:t>
            </w:r>
          </w:p>
        </w:tc>
        <w:tc>
          <w:tcPr>
            <w:tcW w:w="1077" w:type="dxa"/>
            <w:tcBorders>
              <w:top w:val="single" w:sz="4" w:space="0" w:color="auto"/>
              <w:left w:val="single" w:sz="4" w:space="0" w:color="auto"/>
              <w:bottom w:val="single" w:sz="4" w:space="0" w:color="auto"/>
              <w:right w:val="single" w:sz="4" w:space="0" w:color="auto"/>
            </w:tcBorders>
            <w:vAlign w:val="center"/>
          </w:tcPr>
          <w:p w:rsidR="009B7EF6" w:rsidRPr="00C87F2E" w:rsidRDefault="00C87F2E" w:rsidP="009B7EF6">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C87F2E">
              <w:rPr>
                <w:rFonts w:ascii="Times New Roman" w:eastAsia="Times New Roman" w:hAnsi="Times New Roman" w:cs="Times New Roman"/>
                <w:sz w:val="24"/>
                <w:szCs w:val="24"/>
                <w:lang w:eastAsia="ru-RU"/>
              </w:rPr>
              <w:t>101,02</w:t>
            </w:r>
          </w:p>
        </w:tc>
        <w:tc>
          <w:tcPr>
            <w:tcW w:w="1077" w:type="dxa"/>
            <w:tcBorders>
              <w:top w:val="single" w:sz="4" w:space="0" w:color="auto"/>
              <w:left w:val="single" w:sz="4" w:space="0" w:color="auto"/>
              <w:bottom w:val="single" w:sz="4" w:space="0" w:color="auto"/>
              <w:right w:val="single" w:sz="4" w:space="0" w:color="auto"/>
            </w:tcBorders>
            <w:vAlign w:val="center"/>
          </w:tcPr>
          <w:p w:rsidR="009B7EF6" w:rsidRPr="00C87F2E" w:rsidRDefault="00C87F2E" w:rsidP="009B7EF6">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C87F2E">
              <w:rPr>
                <w:rFonts w:ascii="Times New Roman" w:eastAsia="Times New Roman" w:hAnsi="Times New Roman" w:cs="Times New Roman"/>
                <w:sz w:val="24"/>
                <w:szCs w:val="24"/>
                <w:lang w:eastAsia="ru-RU"/>
              </w:rPr>
              <w:t>104,92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27AD" w:rsidRPr="00C87F2E" w:rsidRDefault="00C87F2E" w:rsidP="009B7EF6">
            <w:pPr>
              <w:tabs>
                <w:tab w:val="center" w:pos="4677"/>
                <w:tab w:val="right" w:pos="9355"/>
              </w:tabs>
              <w:spacing w:after="0" w:line="240" w:lineRule="auto"/>
              <w:jc w:val="center"/>
              <w:rPr>
                <w:rFonts w:ascii="Times New Roman" w:eastAsia="Times New Roman" w:hAnsi="Times New Roman" w:cs="Times New Roman"/>
                <w:sz w:val="16"/>
                <w:szCs w:val="16"/>
                <w:lang w:eastAsia="ru-RU"/>
              </w:rPr>
            </w:pPr>
            <w:r w:rsidRPr="00C87F2E">
              <w:rPr>
                <w:rFonts w:ascii="Times New Roman" w:eastAsia="Times New Roman" w:hAnsi="Times New Roman" w:cs="Times New Roman"/>
                <w:sz w:val="16"/>
                <w:szCs w:val="16"/>
                <w:lang w:eastAsia="ru-RU"/>
              </w:rPr>
              <w:t>+3,9</w:t>
            </w:r>
          </w:p>
          <w:p w:rsidR="009B7EF6" w:rsidRPr="00C87F2E" w:rsidRDefault="009B7EF6" w:rsidP="009B7EF6">
            <w:pPr>
              <w:tabs>
                <w:tab w:val="center" w:pos="4677"/>
                <w:tab w:val="right" w:pos="9355"/>
              </w:tabs>
              <w:spacing w:after="0" w:line="240" w:lineRule="auto"/>
              <w:jc w:val="center"/>
              <w:rPr>
                <w:rFonts w:ascii="Times New Roman" w:eastAsia="Times New Roman" w:hAnsi="Times New Roman" w:cs="Times New Roman"/>
                <w:sz w:val="20"/>
                <w:szCs w:val="20"/>
                <w:lang w:eastAsia="ru-RU"/>
              </w:rPr>
            </w:pPr>
            <w:r w:rsidRPr="00C87F2E">
              <w:rPr>
                <w:rFonts w:ascii="Times New Roman" w:eastAsia="Times New Roman" w:hAnsi="Times New Roman" w:cs="Times New Roman"/>
                <w:sz w:val="16"/>
                <w:szCs w:val="16"/>
                <w:lang w:eastAsia="ru-RU"/>
              </w:rPr>
              <w:t>процентных пункта</w:t>
            </w:r>
          </w:p>
        </w:tc>
      </w:tr>
    </w:tbl>
    <w:p w:rsidR="004F7642" w:rsidRPr="00C87F2E" w:rsidRDefault="004F7642" w:rsidP="004F7642">
      <w:pPr>
        <w:tabs>
          <w:tab w:val="left" w:pos="2856"/>
        </w:tabs>
        <w:spacing w:after="0" w:line="240" w:lineRule="auto"/>
        <w:rPr>
          <w:rFonts w:ascii="Times New Roman" w:eastAsia="Times New Roman" w:hAnsi="Times New Roman" w:cs="Times New Roman"/>
          <w:sz w:val="24"/>
          <w:szCs w:val="24"/>
          <w:highlight w:val="yellow"/>
          <w:lang w:eastAsia="ru-RU"/>
        </w:rPr>
      </w:pPr>
    </w:p>
    <w:p w:rsidR="004F7642" w:rsidRPr="00C87F2E" w:rsidRDefault="004F7642" w:rsidP="004F7642">
      <w:pPr>
        <w:spacing w:after="0" w:line="240" w:lineRule="auto"/>
        <w:ind w:firstLine="709"/>
        <w:jc w:val="center"/>
        <w:rPr>
          <w:rFonts w:ascii="Times New Roman" w:eastAsia="Times New Roman" w:hAnsi="Times New Roman" w:cs="Times New Roman"/>
          <w:sz w:val="24"/>
          <w:szCs w:val="24"/>
          <w:lang w:eastAsia="ru-RU"/>
        </w:rPr>
      </w:pPr>
      <w:r w:rsidRPr="00C87F2E">
        <w:rPr>
          <w:rFonts w:ascii="Times New Roman" w:eastAsia="Times New Roman" w:hAnsi="Times New Roman" w:cs="Times New Roman"/>
          <w:sz w:val="24"/>
          <w:szCs w:val="24"/>
          <w:lang w:eastAsia="ru-RU"/>
        </w:rPr>
        <w:t>Показатели среднемесячной заработной платы по основным отраслям экономики</w:t>
      </w:r>
    </w:p>
    <w:p w:rsidR="004F7642" w:rsidRPr="001F537A" w:rsidRDefault="004F7642" w:rsidP="004F7642">
      <w:pPr>
        <w:spacing w:after="0" w:line="240" w:lineRule="auto"/>
        <w:ind w:firstLine="709"/>
        <w:jc w:val="center"/>
        <w:rPr>
          <w:rFonts w:ascii="Times New Roman" w:eastAsia="Times New Roman" w:hAnsi="Times New Roman" w:cs="Times New Roman"/>
          <w:sz w:val="24"/>
          <w:szCs w:val="24"/>
          <w:lang w:eastAsia="ru-RU"/>
        </w:rPr>
      </w:pPr>
      <w:r w:rsidRPr="001F537A">
        <w:rPr>
          <w:rFonts w:ascii="Times New Roman" w:eastAsia="Times New Roman" w:hAnsi="Times New Roman" w:cs="Times New Roman"/>
          <w:sz w:val="24"/>
          <w:szCs w:val="24"/>
          <w:lang w:eastAsia="ru-RU"/>
        </w:rPr>
        <w:t xml:space="preserve"> за 201</w:t>
      </w:r>
      <w:r w:rsidR="00BB5F31">
        <w:rPr>
          <w:rFonts w:ascii="Times New Roman" w:eastAsia="Times New Roman" w:hAnsi="Times New Roman" w:cs="Times New Roman"/>
          <w:sz w:val="24"/>
          <w:szCs w:val="24"/>
          <w:lang w:eastAsia="ru-RU"/>
        </w:rPr>
        <w:t>9</w:t>
      </w:r>
      <w:r w:rsidRPr="001F537A">
        <w:rPr>
          <w:rFonts w:ascii="Times New Roman" w:eastAsia="Times New Roman" w:hAnsi="Times New Roman" w:cs="Times New Roman"/>
          <w:sz w:val="24"/>
          <w:szCs w:val="24"/>
          <w:lang w:eastAsia="ru-RU"/>
        </w:rPr>
        <w:t>-202</w:t>
      </w:r>
      <w:r w:rsidR="00BB5F31">
        <w:rPr>
          <w:rFonts w:ascii="Times New Roman" w:eastAsia="Times New Roman" w:hAnsi="Times New Roman" w:cs="Times New Roman"/>
          <w:sz w:val="24"/>
          <w:szCs w:val="24"/>
          <w:lang w:eastAsia="ru-RU"/>
        </w:rPr>
        <w:t>1</w:t>
      </w:r>
      <w:r w:rsidRPr="001F537A">
        <w:rPr>
          <w:rFonts w:ascii="Times New Roman" w:eastAsia="Times New Roman" w:hAnsi="Times New Roman" w:cs="Times New Roman"/>
          <w:sz w:val="24"/>
          <w:szCs w:val="24"/>
          <w:lang w:eastAsia="ru-RU"/>
        </w:rPr>
        <w:t xml:space="preserve"> годы работников среднесписочного состава </w:t>
      </w:r>
    </w:p>
    <w:p w:rsidR="004F7642" w:rsidRPr="001F537A" w:rsidRDefault="004F7642" w:rsidP="004F7642">
      <w:pPr>
        <w:spacing w:after="0" w:line="240" w:lineRule="auto"/>
        <w:ind w:firstLine="709"/>
        <w:jc w:val="center"/>
        <w:rPr>
          <w:rFonts w:ascii="Times New Roman" w:eastAsia="Times New Roman" w:hAnsi="Times New Roman" w:cs="Times New Roman"/>
          <w:sz w:val="24"/>
          <w:szCs w:val="24"/>
          <w:lang w:eastAsia="ru-RU"/>
        </w:rPr>
      </w:pPr>
      <w:r w:rsidRPr="001F537A">
        <w:rPr>
          <w:rFonts w:ascii="Times New Roman" w:eastAsia="Times New Roman" w:hAnsi="Times New Roman" w:cs="Times New Roman"/>
          <w:sz w:val="24"/>
          <w:szCs w:val="24"/>
          <w:lang w:eastAsia="ru-RU"/>
        </w:rPr>
        <w:t xml:space="preserve">(по данным отдела </w:t>
      </w:r>
      <w:proofErr w:type="spellStart"/>
      <w:r w:rsidRPr="001F537A">
        <w:rPr>
          <w:rFonts w:ascii="Times New Roman" w:eastAsia="Times New Roman" w:hAnsi="Times New Roman" w:cs="Times New Roman"/>
          <w:sz w:val="24"/>
          <w:szCs w:val="24"/>
          <w:lang w:eastAsia="ru-RU"/>
        </w:rPr>
        <w:t>Госстатистики</w:t>
      </w:r>
      <w:proofErr w:type="spellEnd"/>
      <w:r w:rsidRPr="001F537A">
        <w:rPr>
          <w:rFonts w:ascii="Times New Roman" w:eastAsia="Times New Roman" w:hAnsi="Times New Roman" w:cs="Times New Roman"/>
          <w:sz w:val="24"/>
          <w:szCs w:val="24"/>
          <w:lang w:eastAsia="ru-RU"/>
        </w:rPr>
        <w:t>)</w:t>
      </w:r>
    </w:p>
    <w:p w:rsidR="004F7642" w:rsidRPr="001F537A" w:rsidRDefault="004F7642" w:rsidP="004F7642">
      <w:pPr>
        <w:spacing w:after="0" w:line="240" w:lineRule="auto"/>
        <w:ind w:firstLine="709"/>
        <w:jc w:val="center"/>
        <w:rPr>
          <w:rFonts w:ascii="Times New Roman" w:eastAsia="Times New Roman" w:hAnsi="Times New Roman" w:cs="Times New Roman"/>
          <w:color w:val="FF0000"/>
          <w:sz w:val="16"/>
          <w:szCs w:val="16"/>
          <w:lang w:eastAsia="ru-RU"/>
        </w:rPr>
      </w:pPr>
    </w:p>
    <w:p w:rsidR="004F7642" w:rsidRPr="001F537A" w:rsidRDefault="00FA1CC8" w:rsidP="004F7642">
      <w:pPr>
        <w:spacing w:after="0" w:line="240" w:lineRule="auto"/>
        <w:ind w:firstLine="709"/>
        <w:jc w:val="right"/>
        <w:rPr>
          <w:rFonts w:ascii="Times New Roman" w:eastAsia="Times New Roman" w:hAnsi="Times New Roman" w:cs="Times New Roman"/>
          <w:sz w:val="20"/>
          <w:szCs w:val="16"/>
          <w:lang w:eastAsia="ru-RU"/>
        </w:rPr>
      </w:pPr>
      <w:r w:rsidRPr="001F537A">
        <w:rPr>
          <w:rFonts w:ascii="Times New Roman" w:eastAsia="Times New Roman" w:hAnsi="Times New Roman" w:cs="Times New Roman"/>
          <w:sz w:val="20"/>
          <w:szCs w:val="16"/>
          <w:lang w:eastAsia="ru-RU"/>
        </w:rPr>
        <w:t>рублей</w:t>
      </w:r>
      <w:r w:rsidR="004F7642" w:rsidRPr="001F537A">
        <w:rPr>
          <w:rFonts w:ascii="Times New Roman" w:eastAsia="Times New Roman" w:hAnsi="Times New Roman" w:cs="Times New Roman"/>
          <w:sz w:val="20"/>
          <w:szCs w:val="16"/>
          <w:lang w:eastAsia="ru-RU"/>
        </w:rPr>
        <w:t xml:space="preserve"> на 1 работника в месяц</w:t>
      </w:r>
    </w:p>
    <w:tbl>
      <w:tblPr>
        <w:tblW w:w="9781" w:type="dxa"/>
        <w:jc w:val="center"/>
        <w:tblLayout w:type="fixed"/>
        <w:tblLook w:val="01E0" w:firstRow="1" w:lastRow="1" w:firstColumn="1" w:lastColumn="1" w:noHBand="0" w:noVBand="0"/>
      </w:tblPr>
      <w:tblGrid>
        <w:gridCol w:w="4678"/>
        <w:gridCol w:w="1275"/>
        <w:gridCol w:w="1276"/>
        <w:gridCol w:w="1276"/>
        <w:gridCol w:w="1276"/>
      </w:tblGrid>
      <w:tr w:rsidR="0041100B" w:rsidRPr="001F537A" w:rsidTr="00B51449">
        <w:trPr>
          <w:cantSplit/>
          <w:trHeight w:val="330"/>
          <w:tblHeader/>
          <w:jc w:val="center"/>
        </w:trPr>
        <w:tc>
          <w:tcPr>
            <w:tcW w:w="4678" w:type="dxa"/>
            <w:tcBorders>
              <w:top w:val="single" w:sz="4" w:space="0" w:color="auto"/>
              <w:left w:val="single" w:sz="4" w:space="0" w:color="auto"/>
              <w:bottom w:val="single" w:sz="4" w:space="0" w:color="auto"/>
              <w:right w:val="single" w:sz="4" w:space="0" w:color="auto"/>
            </w:tcBorders>
            <w:vAlign w:val="center"/>
          </w:tcPr>
          <w:p w:rsidR="004F7642" w:rsidRPr="001F537A" w:rsidRDefault="004F7642" w:rsidP="00B51449">
            <w:pPr>
              <w:spacing w:after="0" w:line="240" w:lineRule="auto"/>
              <w:jc w:val="center"/>
              <w:rPr>
                <w:rFonts w:ascii="Times New Roman" w:hAnsi="Times New Roman" w:cs="Times New Roman"/>
                <w:sz w:val="20"/>
                <w:szCs w:val="20"/>
              </w:rPr>
            </w:pPr>
            <w:r w:rsidRPr="001F537A">
              <w:rPr>
                <w:rFonts w:ascii="Times New Roman" w:hAnsi="Times New Roman" w:cs="Times New Roman"/>
                <w:sz w:val="20"/>
                <w:szCs w:val="20"/>
              </w:rPr>
              <w:t>Отрасли</w:t>
            </w:r>
          </w:p>
        </w:tc>
        <w:tc>
          <w:tcPr>
            <w:tcW w:w="1275" w:type="dxa"/>
            <w:tcBorders>
              <w:top w:val="single" w:sz="4" w:space="0" w:color="auto"/>
              <w:left w:val="single" w:sz="4" w:space="0" w:color="auto"/>
              <w:bottom w:val="single" w:sz="4" w:space="0" w:color="auto"/>
              <w:right w:val="single" w:sz="4" w:space="0" w:color="auto"/>
            </w:tcBorders>
            <w:vAlign w:val="center"/>
          </w:tcPr>
          <w:p w:rsidR="004F7642" w:rsidRPr="001F537A" w:rsidRDefault="00296A03" w:rsidP="00B51449">
            <w:pPr>
              <w:spacing w:after="0" w:line="240" w:lineRule="auto"/>
              <w:jc w:val="center"/>
              <w:rPr>
                <w:rFonts w:ascii="Times New Roman" w:hAnsi="Times New Roman" w:cs="Times New Roman"/>
                <w:sz w:val="20"/>
                <w:szCs w:val="20"/>
              </w:rPr>
            </w:pPr>
            <w:r w:rsidRPr="001F537A">
              <w:rPr>
                <w:rFonts w:ascii="Times New Roman" w:hAnsi="Times New Roman" w:cs="Times New Roman"/>
                <w:sz w:val="20"/>
                <w:szCs w:val="20"/>
              </w:rPr>
              <w:t>201</w:t>
            </w:r>
            <w:r w:rsidRPr="001F537A">
              <w:rPr>
                <w:rFonts w:ascii="Times New Roman" w:hAnsi="Times New Roman" w:cs="Times New Roman"/>
                <w:sz w:val="20"/>
                <w:szCs w:val="20"/>
                <w:lang w:val="en-US"/>
              </w:rPr>
              <w:t>9</w:t>
            </w:r>
            <w:r w:rsidR="004F7642" w:rsidRPr="001F537A">
              <w:rPr>
                <w:rFonts w:ascii="Times New Roman" w:hAnsi="Times New Roman" w:cs="Times New Roman"/>
                <w:sz w:val="20"/>
                <w:szCs w:val="20"/>
              </w:rPr>
              <w:t xml:space="preserve"> год</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1F537A" w:rsidRDefault="00296A03" w:rsidP="00B51449">
            <w:pPr>
              <w:spacing w:after="0" w:line="240" w:lineRule="auto"/>
              <w:jc w:val="center"/>
              <w:rPr>
                <w:rFonts w:ascii="Times New Roman" w:hAnsi="Times New Roman" w:cs="Times New Roman"/>
                <w:sz w:val="20"/>
                <w:szCs w:val="20"/>
              </w:rPr>
            </w:pPr>
            <w:r w:rsidRPr="001F537A">
              <w:rPr>
                <w:rFonts w:ascii="Times New Roman" w:hAnsi="Times New Roman" w:cs="Times New Roman"/>
                <w:sz w:val="20"/>
                <w:szCs w:val="20"/>
              </w:rPr>
              <w:t>2020</w:t>
            </w:r>
            <w:r w:rsidR="004F7642" w:rsidRPr="001F537A">
              <w:rPr>
                <w:rFonts w:ascii="Times New Roman" w:hAnsi="Times New Roman" w:cs="Times New Roman"/>
                <w:sz w:val="20"/>
                <w:szCs w:val="20"/>
              </w:rPr>
              <w:t xml:space="preserve"> год</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1F537A" w:rsidRDefault="004F7642" w:rsidP="00B51449">
            <w:pPr>
              <w:spacing w:after="0" w:line="240" w:lineRule="auto"/>
              <w:jc w:val="center"/>
              <w:rPr>
                <w:rFonts w:ascii="Times New Roman" w:hAnsi="Times New Roman" w:cs="Times New Roman"/>
                <w:sz w:val="20"/>
                <w:szCs w:val="20"/>
              </w:rPr>
            </w:pPr>
            <w:r w:rsidRPr="001F537A">
              <w:rPr>
                <w:rFonts w:ascii="Times New Roman" w:hAnsi="Times New Roman" w:cs="Times New Roman"/>
                <w:sz w:val="20"/>
                <w:szCs w:val="20"/>
              </w:rPr>
              <w:t>20</w:t>
            </w:r>
            <w:r w:rsidR="00296A03" w:rsidRPr="001F537A">
              <w:rPr>
                <w:rFonts w:ascii="Times New Roman" w:hAnsi="Times New Roman" w:cs="Times New Roman"/>
                <w:sz w:val="20"/>
                <w:szCs w:val="20"/>
                <w:lang w:val="en-US"/>
              </w:rPr>
              <w:t>21</w:t>
            </w:r>
            <w:r w:rsidRPr="001F537A">
              <w:rPr>
                <w:rFonts w:ascii="Times New Roman" w:hAnsi="Times New Roman" w:cs="Times New Roman"/>
                <w:sz w:val="20"/>
                <w:szCs w:val="20"/>
              </w:rPr>
              <w:t xml:space="preserve"> год</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1F537A" w:rsidRDefault="004F7642" w:rsidP="00B51449">
            <w:pPr>
              <w:spacing w:after="0" w:line="240" w:lineRule="auto"/>
              <w:jc w:val="center"/>
              <w:rPr>
                <w:rFonts w:ascii="Times New Roman" w:hAnsi="Times New Roman" w:cs="Times New Roman"/>
                <w:sz w:val="20"/>
                <w:szCs w:val="20"/>
              </w:rPr>
            </w:pPr>
            <w:r w:rsidRPr="001F537A">
              <w:rPr>
                <w:rFonts w:ascii="Times New Roman" w:hAnsi="Times New Roman" w:cs="Times New Roman"/>
                <w:sz w:val="20"/>
                <w:szCs w:val="20"/>
              </w:rPr>
              <w:t xml:space="preserve">%, </w:t>
            </w:r>
          </w:p>
          <w:p w:rsidR="004F7642" w:rsidRPr="001F537A" w:rsidRDefault="004F7642" w:rsidP="00B51449">
            <w:pPr>
              <w:spacing w:after="0" w:line="240" w:lineRule="auto"/>
              <w:jc w:val="center"/>
              <w:rPr>
                <w:rFonts w:ascii="Times New Roman" w:hAnsi="Times New Roman" w:cs="Times New Roman"/>
                <w:sz w:val="20"/>
                <w:szCs w:val="20"/>
                <w:lang w:val="en-US"/>
              </w:rPr>
            </w:pPr>
            <w:r w:rsidRPr="001F537A">
              <w:rPr>
                <w:rFonts w:ascii="Times New Roman" w:hAnsi="Times New Roman" w:cs="Times New Roman"/>
                <w:sz w:val="20"/>
                <w:szCs w:val="20"/>
              </w:rPr>
              <w:t>20</w:t>
            </w:r>
            <w:r w:rsidR="00296A03" w:rsidRPr="001F537A">
              <w:rPr>
                <w:rFonts w:ascii="Times New Roman" w:hAnsi="Times New Roman" w:cs="Times New Roman"/>
                <w:sz w:val="20"/>
                <w:szCs w:val="20"/>
                <w:lang w:val="en-US"/>
              </w:rPr>
              <w:t>21</w:t>
            </w:r>
            <w:r w:rsidR="00296A03" w:rsidRPr="001F537A">
              <w:rPr>
                <w:rFonts w:ascii="Times New Roman" w:hAnsi="Times New Roman" w:cs="Times New Roman"/>
                <w:sz w:val="20"/>
                <w:szCs w:val="20"/>
              </w:rPr>
              <w:t>/2020</w:t>
            </w:r>
          </w:p>
        </w:tc>
      </w:tr>
      <w:tr w:rsidR="0041100B" w:rsidRPr="001F537A" w:rsidTr="00B51449">
        <w:trPr>
          <w:cantSplit/>
          <w:trHeight w:val="373"/>
          <w:jc w:val="center"/>
        </w:trPr>
        <w:tc>
          <w:tcPr>
            <w:tcW w:w="4678" w:type="dxa"/>
            <w:tcBorders>
              <w:top w:val="single" w:sz="4" w:space="0" w:color="auto"/>
              <w:left w:val="single" w:sz="4" w:space="0" w:color="auto"/>
              <w:bottom w:val="single" w:sz="4" w:space="0" w:color="auto"/>
              <w:right w:val="single" w:sz="4" w:space="0" w:color="auto"/>
            </w:tcBorders>
            <w:vAlign w:val="center"/>
          </w:tcPr>
          <w:p w:rsidR="004F7642" w:rsidRPr="001F537A" w:rsidRDefault="004F7642" w:rsidP="00B51449">
            <w:pPr>
              <w:spacing w:after="0" w:line="240" w:lineRule="auto"/>
              <w:rPr>
                <w:rFonts w:ascii="Times New Roman" w:hAnsi="Times New Roman" w:cs="Times New Roman"/>
                <w:sz w:val="24"/>
                <w:szCs w:val="24"/>
              </w:rPr>
            </w:pPr>
            <w:r w:rsidRPr="001F537A">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4F7642" w:rsidRPr="001F537A" w:rsidRDefault="008703D3" w:rsidP="00B51449">
            <w:pPr>
              <w:pStyle w:val="af7"/>
              <w:spacing w:line="240" w:lineRule="auto"/>
              <w:jc w:val="center"/>
              <w:rPr>
                <w:rFonts w:ascii="Times New Roman" w:hAnsi="Times New Roman" w:cs="Times New Roman"/>
                <w:sz w:val="24"/>
                <w:szCs w:val="24"/>
              </w:rPr>
            </w:pPr>
            <w:r w:rsidRPr="001F537A">
              <w:rPr>
                <w:rFonts w:ascii="Times New Roman" w:hAnsi="Times New Roman" w:cs="Times New Roman"/>
                <w:sz w:val="24"/>
                <w:szCs w:val="24"/>
              </w:rPr>
              <w:t>71619</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1F537A" w:rsidRDefault="00831214" w:rsidP="00B51449">
            <w:pPr>
              <w:pStyle w:val="af7"/>
              <w:spacing w:line="240" w:lineRule="auto"/>
              <w:jc w:val="center"/>
              <w:rPr>
                <w:rFonts w:ascii="Times New Roman" w:hAnsi="Times New Roman" w:cs="Times New Roman"/>
                <w:sz w:val="24"/>
                <w:szCs w:val="24"/>
              </w:rPr>
            </w:pPr>
            <w:r w:rsidRPr="001F537A">
              <w:rPr>
                <w:rFonts w:ascii="Times New Roman" w:hAnsi="Times New Roman" w:cs="Times New Roman"/>
                <w:sz w:val="24"/>
                <w:szCs w:val="24"/>
                <w:lang w:val="en-US"/>
              </w:rPr>
              <w:t>751</w:t>
            </w:r>
            <w:r w:rsidRPr="001F537A">
              <w:rPr>
                <w:rFonts w:ascii="Times New Roman" w:hAnsi="Times New Roman" w:cs="Times New Roman"/>
                <w:sz w:val="24"/>
                <w:szCs w:val="24"/>
              </w:rPr>
              <w:t>65</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1F537A" w:rsidRDefault="006072A2" w:rsidP="00B51449">
            <w:pPr>
              <w:pStyle w:val="af7"/>
              <w:spacing w:line="240" w:lineRule="auto"/>
              <w:jc w:val="center"/>
              <w:rPr>
                <w:rFonts w:ascii="Times New Roman" w:hAnsi="Times New Roman" w:cs="Times New Roman"/>
                <w:sz w:val="24"/>
                <w:szCs w:val="24"/>
                <w:lang w:val="en-US"/>
              </w:rPr>
            </w:pPr>
            <w:r w:rsidRPr="001F537A">
              <w:rPr>
                <w:rFonts w:ascii="Times New Roman" w:hAnsi="Times New Roman" w:cs="Times New Roman"/>
                <w:sz w:val="24"/>
                <w:szCs w:val="24"/>
                <w:lang w:val="en-US"/>
              </w:rPr>
              <w:t>83198</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1F537A" w:rsidRDefault="00927CD0" w:rsidP="00B51449">
            <w:pPr>
              <w:pStyle w:val="af7"/>
              <w:spacing w:line="240" w:lineRule="auto"/>
              <w:jc w:val="center"/>
              <w:rPr>
                <w:rFonts w:ascii="Times New Roman" w:hAnsi="Times New Roman" w:cs="Times New Roman"/>
                <w:sz w:val="24"/>
                <w:szCs w:val="24"/>
                <w:lang w:val="en-US"/>
              </w:rPr>
            </w:pPr>
            <w:r w:rsidRPr="001F537A">
              <w:rPr>
                <w:rFonts w:ascii="Times New Roman" w:hAnsi="Times New Roman" w:cs="Times New Roman"/>
                <w:sz w:val="24"/>
                <w:szCs w:val="24"/>
                <w:lang w:val="en-US"/>
              </w:rPr>
              <w:t>110,7</w:t>
            </w:r>
          </w:p>
        </w:tc>
      </w:tr>
      <w:tr w:rsidR="0041100B" w:rsidRPr="001F537A" w:rsidTr="00B51449">
        <w:trPr>
          <w:cantSplit/>
          <w:trHeight w:val="326"/>
          <w:jc w:val="center"/>
        </w:trPr>
        <w:tc>
          <w:tcPr>
            <w:tcW w:w="4678" w:type="dxa"/>
            <w:tcBorders>
              <w:top w:val="single" w:sz="4" w:space="0" w:color="auto"/>
              <w:left w:val="single" w:sz="4" w:space="0" w:color="auto"/>
              <w:bottom w:val="single" w:sz="4" w:space="0" w:color="auto"/>
              <w:right w:val="single" w:sz="4" w:space="0" w:color="auto"/>
            </w:tcBorders>
            <w:vAlign w:val="center"/>
          </w:tcPr>
          <w:p w:rsidR="004F7642" w:rsidRPr="001F537A" w:rsidRDefault="004F7642" w:rsidP="00B51449">
            <w:pPr>
              <w:spacing w:after="0" w:line="240" w:lineRule="auto"/>
              <w:rPr>
                <w:rFonts w:ascii="Times New Roman" w:hAnsi="Times New Roman" w:cs="Times New Roman"/>
                <w:sz w:val="24"/>
                <w:szCs w:val="24"/>
              </w:rPr>
            </w:pPr>
            <w:r w:rsidRPr="001F537A">
              <w:rPr>
                <w:rFonts w:ascii="Times New Roman" w:hAnsi="Times New Roman" w:cs="Times New Roman"/>
                <w:sz w:val="24"/>
                <w:szCs w:val="24"/>
              </w:rPr>
              <w:t>Добыча полезных ископаемых</w:t>
            </w:r>
          </w:p>
        </w:tc>
        <w:tc>
          <w:tcPr>
            <w:tcW w:w="1275" w:type="dxa"/>
            <w:tcBorders>
              <w:top w:val="single" w:sz="4" w:space="0" w:color="auto"/>
              <w:left w:val="single" w:sz="4" w:space="0" w:color="auto"/>
              <w:bottom w:val="single" w:sz="4" w:space="0" w:color="auto"/>
              <w:right w:val="single" w:sz="4" w:space="0" w:color="auto"/>
            </w:tcBorders>
            <w:vAlign w:val="center"/>
          </w:tcPr>
          <w:p w:rsidR="004F7642" w:rsidRPr="001F537A" w:rsidRDefault="008703D3" w:rsidP="00B51449">
            <w:pPr>
              <w:pStyle w:val="af7"/>
              <w:spacing w:line="240" w:lineRule="auto"/>
              <w:jc w:val="center"/>
              <w:rPr>
                <w:rFonts w:ascii="Times New Roman" w:hAnsi="Times New Roman" w:cs="Times New Roman"/>
                <w:sz w:val="24"/>
                <w:szCs w:val="24"/>
              </w:rPr>
            </w:pPr>
            <w:r w:rsidRPr="001F537A">
              <w:rPr>
                <w:rFonts w:ascii="Times New Roman" w:hAnsi="Times New Roman" w:cs="Times New Roman"/>
                <w:sz w:val="24"/>
                <w:szCs w:val="24"/>
              </w:rPr>
              <w:t>108325</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1F537A" w:rsidRDefault="008703D3" w:rsidP="00B51449">
            <w:pPr>
              <w:pStyle w:val="af7"/>
              <w:spacing w:line="240" w:lineRule="auto"/>
              <w:jc w:val="center"/>
              <w:rPr>
                <w:rFonts w:ascii="Times New Roman" w:hAnsi="Times New Roman" w:cs="Times New Roman"/>
                <w:sz w:val="24"/>
                <w:szCs w:val="24"/>
                <w:lang w:val="en-US"/>
              </w:rPr>
            </w:pPr>
            <w:r w:rsidRPr="001F537A">
              <w:rPr>
                <w:rFonts w:ascii="Times New Roman" w:hAnsi="Times New Roman" w:cs="Times New Roman"/>
                <w:sz w:val="24"/>
                <w:szCs w:val="24"/>
                <w:lang w:val="en-US"/>
              </w:rPr>
              <w:t>112531</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1F537A" w:rsidRDefault="006072A2" w:rsidP="00B51449">
            <w:pPr>
              <w:pStyle w:val="af7"/>
              <w:spacing w:line="240" w:lineRule="auto"/>
              <w:jc w:val="center"/>
              <w:rPr>
                <w:rFonts w:ascii="Times New Roman" w:hAnsi="Times New Roman" w:cs="Times New Roman"/>
                <w:sz w:val="24"/>
                <w:szCs w:val="24"/>
                <w:lang w:val="en-US"/>
              </w:rPr>
            </w:pPr>
            <w:r w:rsidRPr="001F537A">
              <w:rPr>
                <w:rFonts w:ascii="Times New Roman" w:hAnsi="Times New Roman" w:cs="Times New Roman"/>
                <w:sz w:val="24"/>
                <w:szCs w:val="24"/>
                <w:lang w:val="en-US"/>
              </w:rPr>
              <w:t>131871</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1F537A" w:rsidRDefault="00927CD0" w:rsidP="00B51449">
            <w:pPr>
              <w:pStyle w:val="af7"/>
              <w:spacing w:line="240" w:lineRule="auto"/>
              <w:jc w:val="center"/>
              <w:rPr>
                <w:rFonts w:ascii="Times New Roman" w:hAnsi="Times New Roman" w:cs="Times New Roman"/>
                <w:sz w:val="24"/>
                <w:szCs w:val="24"/>
              </w:rPr>
            </w:pPr>
            <w:r w:rsidRPr="001F537A">
              <w:rPr>
                <w:rFonts w:ascii="Times New Roman" w:hAnsi="Times New Roman" w:cs="Times New Roman"/>
                <w:sz w:val="24"/>
                <w:szCs w:val="24"/>
              </w:rPr>
              <w:t>117,2</w:t>
            </w:r>
          </w:p>
        </w:tc>
      </w:tr>
      <w:tr w:rsidR="0041100B" w:rsidRPr="001F537A" w:rsidTr="00B51449">
        <w:trPr>
          <w:cantSplit/>
          <w:trHeight w:val="326"/>
          <w:jc w:val="center"/>
        </w:trPr>
        <w:tc>
          <w:tcPr>
            <w:tcW w:w="4678" w:type="dxa"/>
            <w:tcBorders>
              <w:top w:val="single" w:sz="4" w:space="0" w:color="auto"/>
              <w:left w:val="single" w:sz="4" w:space="0" w:color="auto"/>
              <w:bottom w:val="single" w:sz="4" w:space="0" w:color="auto"/>
              <w:right w:val="single" w:sz="4" w:space="0" w:color="auto"/>
            </w:tcBorders>
            <w:vAlign w:val="center"/>
          </w:tcPr>
          <w:p w:rsidR="004F7642" w:rsidRPr="001F537A" w:rsidRDefault="004F7642" w:rsidP="00B51449">
            <w:pPr>
              <w:spacing w:after="0" w:line="240" w:lineRule="auto"/>
              <w:rPr>
                <w:rFonts w:ascii="Times New Roman" w:hAnsi="Times New Roman" w:cs="Times New Roman"/>
                <w:sz w:val="24"/>
                <w:szCs w:val="24"/>
              </w:rPr>
            </w:pPr>
            <w:r w:rsidRPr="001F537A">
              <w:rPr>
                <w:rFonts w:ascii="Times New Roman" w:hAnsi="Times New Roman" w:cs="Times New Roman"/>
                <w:sz w:val="24"/>
                <w:szCs w:val="24"/>
              </w:rPr>
              <w:t>Обрабатывающие производства</w:t>
            </w:r>
          </w:p>
        </w:tc>
        <w:tc>
          <w:tcPr>
            <w:tcW w:w="1275" w:type="dxa"/>
            <w:tcBorders>
              <w:top w:val="single" w:sz="4" w:space="0" w:color="auto"/>
              <w:left w:val="single" w:sz="4" w:space="0" w:color="auto"/>
              <w:bottom w:val="single" w:sz="4" w:space="0" w:color="auto"/>
              <w:right w:val="single" w:sz="4" w:space="0" w:color="auto"/>
            </w:tcBorders>
            <w:vAlign w:val="center"/>
          </w:tcPr>
          <w:p w:rsidR="004F7642" w:rsidRPr="001F537A" w:rsidRDefault="008703D3" w:rsidP="00B51449">
            <w:pPr>
              <w:pStyle w:val="af7"/>
              <w:spacing w:line="240" w:lineRule="auto"/>
              <w:jc w:val="center"/>
              <w:rPr>
                <w:rFonts w:ascii="Times New Roman" w:hAnsi="Times New Roman" w:cs="Times New Roman"/>
                <w:sz w:val="24"/>
                <w:szCs w:val="24"/>
              </w:rPr>
            </w:pPr>
            <w:r w:rsidRPr="001F537A">
              <w:rPr>
                <w:rFonts w:ascii="Times New Roman" w:hAnsi="Times New Roman" w:cs="Times New Roman"/>
                <w:sz w:val="24"/>
                <w:szCs w:val="24"/>
              </w:rPr>
              <w:t>50839</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1F537A" w:rsidRDefault="008703D3" w:rsidP="00B51449">
            <w:pPr>
              <w:pStyle w:val="af7"/>
              <w:spacing w:line="240" w:lineRule="auto"/>
              <w:jc w:val="center"/>
              <w:rPr>
                <w:rFonts w:ascii="Times New Roman" w:hAnsi="Times New Roman" w:cs="Times New Roman"/>
                <w:sz w:val="24"/>
                <w:szCs w:val="24"/>
                <w:lang w:val="en-US"/>
              </w:rPr>
            </w:pPr>
            <w:r w:rsidRPr="001F537A">
              <w:rPr>
                <w:rFonts w:ascii="Times New Roman" w:hAnsi="Times New Roman" w:cs="Times New Roman"/>
                <w:sz w:val="24"/>
                <w:szCs w:val="24"/>
                <w:lang w:val="en-US"/>
              </w:rPr>
              <w:t>49110</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1F537A" w:rsidRDefault="006072A2" w:rsidP="00B51449">
            <w:pPr>
              <w:pStyle w:val="af7"/>
              <w:spacing w:line="240" w:lineRule="auto"/>
              <w:jc w:val="center"/>
              <w:rPr>
                <w:rFonts w:ascii="Times New Roman" w:hAnsi="Times New Roman" w:cs="Times New Roman"/>
                <w:sz w:val="24"/>
                <w:szCs w:val="24"/>
                <w:lang w:val="en-US"/>
              </w:rPr>
            </w:pPr>
            <w:r w:rsidRPr="001F537A">
              <w:rPr>
                <w:rFonts w:ascii="Times New Roman" w:hAnsi="Times New Roman" w:cs="Times New Roman"/>
                <w:sz w:val="24"/>
                <w:szCs w:val="24"/>
                <w:lang w:val="en-US"/>
              </w:rPr>
              <w:t>57347</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1F537A" w:rsidRDefault="00927CD0" w:rsidP="00B51449">
            <w:pPr>
              <w:pStyle w:val="af7"/>
              <w:spacing w:line="240" w:lineRule="auto"/>
              <w:jc w:val="center"/>
              <w:rPr>
                <w:rFonts w:ascii="Times New Roman" w:hAnsi="Times New Roman" w:cs="Times New Roman"/>
                <w:sz w:val="24"/>
                <w:szCs w:val="24"/>
              </w:rPr>
            </w:pPr>
            <w:r w:rsidRPr="001F537A">
              <w:rPr>
                <w:rFonts w:ascii="Times New Roman" w:hAnsi="Times New Roman" w:cs="Times New Roman"/>
                <w:sz w:val="24"/>
                <w:szCs w:val="24"/>
              </w:rPr>
              <w:t>116,8</w:t>
            </w:r>
          </w:p>
        </w:tc>
      </w:tr>
      <w:tr w:rsidR="0041100B" w:rsidRPr="001F537A" w:rsidTr="00B51449">
        <w:trPr>
          <w:cantSplit/>
          <w:trHeight w:val="406"/>
          <w:jc w:val="center"/>
        </w:trPr>
        <w:tc>
          <w:tcPr>
            <w:tcW w:w="4678" w:type="dxa"/>
            <w:tcBorders>
              <w:top w:val="single" w:sz="4" w:space="0" w:color="auto"/>
              <w:left w:val="single" w:sz="4" w:space="0" w:color="auto"/>
              <w:bottom w:val="single" w:sz="4" w:space="0" w:color="auto"/>
              <w:right w:val="single" w:sz="4" w:space="0" w:color="auto"/>
            </w:tcBorders>
            <w:vAlign w:val="center"/>
          </w:tcPr>
          <w:p w:rsidR="004F7642" w:rsidRPr="001F537A" w:rsidRDefault="004F7642" w:rsidP="00B51449">
            <w:pPr>
              <w:spacing w:after="0" w:line="240" w:lineRule="auto"/>
              <w:rPr>
                <w:rFonts w:ascii="Times New Roman" w:hAnsi="Times New Roman" w:cs="Times New Roman"/>
                <w:sz w:val="24"/>
                <w:szCs w:val="24"/>
              </w:rPr>
            </w:pPr>
            <w:r w:rsidRPr="001F537A">
              <w:rPr>
                <w:rFonts w:ascii="Times New Roman" w:hAnsi="Times New Roman" w:cs="Times New Roman"/>
                <w:sz w:val="24"/>
                <w:szCs w:val="24"/>
              </w:rPr>
              <w:t>Обеспечение электрической энергией, газом и паром; кондиционирование воздуха</w:t>
            </w:r>
          </w:p>
        </w:tc>
        <w:tc>
          <w:tcPr>
            <w:tcW w:w="1275" w:type="dxa"/>
            <w:tcBorders>
              <w:top w:val="single" w:sz="4" w:space="0" w:color="auto"/>
              <w:left w:val="single" w:sz="4" w:space="0" w:color="auto"/>
              <w:bottom w:val="single" w:sz="4" w:space="0" w:color="auto"/>
              <w:right w:val="single" w:sz="4" w:space="0" w:color="auto"/>
            </w:tcBorders>
            <w:vAlign w:val="center"/>
          </w:tcPr>
          <w:p w:rsidR="004F7642" w:rsidRPr="001F537A" w:rsidRDefault="008703D3" w:rsidP="00B51449">
            <w:pPr>
              <w:pStyle w:val="af7"/>
              <w:spacing w:line="240" w:lineRule="auto"/>
              <w:jc w:val="center"/>
              <w:rPr>
                <w:rFonts w:ascii="Times New Roman" w:hAnsi="Times New Roman" w:cs="Times New Roman"/>
                <w:sz w:val="24"/>
                <w:szCs w:val="24"/>
              </w:rPr>
            </w:pPr>
            <w:r w:rsidRPr="001F537A">
              <w:rPr>
                <w:rFonts w:ascii="Times New Roman" w:hAnsi="Times New Roman" w:cs="Times New Roman"/>
                <w:sz w:val="24"/>
                <w:szCs w:val="24"/>
              </w:rPr>
              <w:t>68234</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1F537A" w:rsidRDefault="008703D3" w:rsidP="00B51449">
            <w:pPr>
              <w:pStyle w:val="af7"/>
              <w:spacing w:line="240" w:lineRule="auto"/>
              <w:jc w:val="center"/>
              <w:rPr>
                <w:rFonts w:ascii="Times New Roman" w:hAnsi="Times New Roman" w:cs="Times New Roman"/>
                <w:sz w:val="24"/>
                <w:szCs w:val="24"/>
                <w:lang w:val="en-US"/>
              </w:rPr>
            </w:pPr>
            <w:r w:rsidRPr="001F537A">
              <w:rPr>
                <w:rFonts w:ascii="Times New Roman" w:hAnsi="Times New Roman" w:cs="Times New Roman"/>
                <w:sz w:val="24"/>
                <w:szCs w:val="24"/>
                <w:lang w:val="en-US"/>
              </w:rPr>
              <w:t>67475</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1F537A" w:rsidRDefault="006072A2" w:rsidP="00B51449">
            <w:pPr>
              <w:pStyle w:val="af7"/>
              <w:spacing w:line="240" w:lineRule="auto"/>
              <w:jc w:val="center"/>
              <w:rPr>
                <w:rFonts w:ascii="Times New Roman" w:hAnsi="Times New Roman" w:cs="Times New Roman"/>
                <w:sz w:val="24"/>
                <w:szCs w:val="24"/>
                <w:lang w:val="en-US"/>
              </w:rPr>
            </w:pPr>
            <w:r w:rsidRPr="001F537A">
              <w:rPr>
                <w:rFonts w:ascii="Times New Roman" w:hAnsi="Times New Roman" w:cs="Times New Roman"/>
                <w:sz w:val="24"/>
                <w:szCs w:val="24"/>
                <w:lang w:val="en-US"/>
              </w:rPr>
              <w:t>73312</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1F537A" w:rsidRDefault="00927CD0" w:rsidP="00B51449">
            <w:pPr>
              <w:pStyle w:val="af7"/>
              <w:spacing w:line="240" w:lineRule="auto"/>
              <w:jc w:val="center"/>
              <w:rPr>
                <w:rFonts w:ascii="Times New Roman" w:hAnsi="Times New Roman" w:cs="Times New Roman"/>
                <w:sz w:val="24"/>
                <w:szCs w:val="24"/>
              </w:rPr>
            </w:pPr>
            <w:r w:rsidRPr="001F537A">
              <w:rPr>
                <w:rFonts w:ascii="Times New Roman" w:hAnsi="Times New Roman" w:cs="Times New Roman"/>
                <w:sz w:val="24"/>
                <w:szCs w:val="24"/>
              </w:rPr>
              <w:t>108,7</w:t>
            </w:r>
          </w:p>
        </w:tc>
      </w:tr>
      <w:tr w:rsidR="0041100B" w:rsidRPr="001F537A" w:rsidTr="00B51449">
        <w:trPr>
          <w:cantSplit/>
          <w:trHeight w:val="120"/>
          <w:jc w:val="center"/>
        </w:trPr>
        <w:tc>
          <w:tcPr>
            <w:tcW w:w="4678" w:type="dxa"/>
            <w:tcBorders>
              <w:top w:val="single" w:sz="4" w:space="0" w:color="auto"/>
              <w:left w:val="single" w:sz="4" w:space="0" w:color="auto"/>
              <w:bottom w:val="single" w:sz="4" w:space="0" w:color="auto"/>
              <w:right w:val="single" w:sz="4" w:space="0" w:color="auto"/>
            </w:tcBorders>
            <w:vAlign w:val="center"/>
          </w:tcPr>
          <w:p w:rsidR="004F7642" w:rsidRPr="001F537A" w:rsidRDefault="004F7642" w:rsidP="00B51449">
            <w:pPr>
              <w:spacing w:after="0" w:line="240" w:lineRule="auto"/>
              <w:rPr>
                <w:rFonts w:ascii="Times New Roman" w:hAnsi="Times New Roman" w:cs="Times New Roman"/>
                <w:sz w:val="24"/>
                <w:szCs w:val="24"/>
              </w:rPr>
            </w:pPr>
            <w:r w:rsidRPr="001F537A">
              <w:rPr>
                <w:rFonts w:ascii="Times New Roman" w:hAnsi="Times New Roman" w:cs="Times New Roman"/>
                <w:sz w:val="24"/>
                <w:szCs w:val="24"/>
              </w:rPr>
              <w:t>Строительство</w:t>
            </w:r>
          </w:p>
        </w:tc>
        <w:tc>
          <w:tcPr>
            <w:tcW w:w="1275" w:type="dxa"/>
            <w:tcBorders>
              <w:top w:val="single" w:sz="4" w:space="0" w:color="auto"/>
              <w:left w:val="single" w:sz="4" w:space="0" w:color="auto"/>
              <w:bottom w:val="single" w:sz="4" w:space="0" w:color="auto"/>
              <w:right w:val="single" w:sz="4" w:space="0" w:color="auto"/>
            </w:tcBorders>
            <w:vAlign w:val="center"/>
          </w:tcPr>
          <w:p w:rsidR="004F7642" w:rsidRPr="001F537A" w:rsidRDefault="008703D3" w:rsidP="00B51449">
            <w:pPr>
              <w:pStyle w:val="af7"/>
              <w:spacing w:line="240" w:lineRule="auto"/>
              <w:jc w:val="center"/>
              <w:rPr>
                <w:rFonts w:ascii="Times New Roman" w:hAnsi="Times New Roman" w:cs="Times New Roman"/>
                <w:sz w:val="24"/>
                <w:szCs w:val="24"/>
              </w:rPr>
            </w:pPr>
            <w:r w:rsidRPr="001F537A">
              <w:rPr>
                <w:rFonts w:ascii="Times New Roman" w:hAnsi="Times New Roman" w:cs="Times New Roman"/>
                <w:sz w:val="24"/>
                <w:szCs w:val="24"/>
              </w:rPr>
              <w:t>59162</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1F537A" w:rsidRDefault="00831214" w:rsidP="00B51449">
            <w:pPr>
              <w:pStyle w:val="af7"/>
              <w:spacing w:line="240" w:lineRule="auto"/>
              <w:jc w:val="center"/>
              <w:rPr>
                <w:rFonts w:ascii="Times New Roman" w:hAnsi="Times New Roman" w:cs="Times New Roman"/>
                <w:sz w:val="24"/>
                <w:szCs w:val="24"/>
              </w:rPr>
            </w:pPr>
            <w:r w:rsidRPr="001F537A">
              <w:rPr>
                <w:rFonts w:ascii="Times New Roman" w:hAnsi="Times New Roman" w:cs="Times New Roman"/>
                <w:sz w:val="24"/>
                <w:szCs w:val="24"/>
                <w:lang w:val="en-US"/>
              </w:rPr>
              <w:t>60657</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1F537A" w:rsidRDefault="006072A2" w:rsidP="00B51449">
            <w:pPr>
              <w:pStyle w:val="af7"/>
              <w:spacing w:line="240" w:lineRule="auto"/>
              <w:jc w:val="center"/>
              <w:rPr>
                <w:rFonts w:ascii="Times New Roman" w:hAnsi="Times New Roman" w:cs="Times New Roman"/>
                <w:sz w:val="24"/>
                <w:szCs w:val="24"/>
                <w:lang w:val="en-US"/>
              </w:rPr>
            </w:pPr>
            <w:r w:rsidRPr="001F537A">
              <w:rPr>
                <w:rFonts w:ascii="Times New Roman" w:hAnsi="Times New Roman" w:cs="Times New Roman"/>
                <w:sz w:val="24"/>
                <w:szCs w:val="24"/>
                <w:lang w:val="en-US"/>
              </w:rPr>
              <w:t>74226</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1F537A" w:rsidRDefault="00831214" w:rsidP="00B51449">
            <w:pPr>
              <w:pStyle w:val="af7"/>
              <w:spacing w:line="240" w:lineRule="auto"/>
              <w:jc w:val="center"/>
              <w:rPr>
                <w:rFonts w:ascii="Times New Roman" w:hAnsi="Times New Roman" w:cs="Times New Roman"/>
                <w:sz w:val="24"/>
                <w:szCs w:val="24"/>
              </w:rPr>
            </w:pPr>
            <w:r w:rsidRPr="001F537A">
              <w:rPr>
                <w:rFonts w:ascii="Times New Roman" w:hAnsi="Times New Roman" w:cs="Times New Roman"/>
                <w:sz w:val="24"/>
                <w:szCs w:val="24"/>
              </w:rPr>
              <w:t>122,4</w:t>
            </w:r>
          </w:p>
        </w:tc>
      </w:tr>
      <w:tr w:rsidR="0041100B" w:rsidRPr="001F537A" w:rsidTr="00B51449">
        <w:trPr>
          <w:cantSplit/>
          <w:trHeight w:val="634"/>
          <w:jc w:val="center"/>
        </w:trPr>
        <w:tc>
          <w:tcPr>
            <w:tcW w:w="4678" w:type="dxa"/>
            <w:tcBorders>
              <w:top w:val="single" w:sz="4" w:space="0" w:color="auto"/>
              <w:left w:val="single" w:sz="4" w:space="0" w:color="auto"/>
              <w:bottom w:val="single" w:sz="4" w:space="0" w:color="auto"/>
              <w:right w:val="single" w:sz="4" w:space="0" w:color="auto"/>
            </w:tcBorders>
            <w:vAlign w:val="center"/>
          </w:tcPr>
          <w:p w:rsidR="004F7642" w:rsidRPr="001F537A" w:rsidRDefault="004F7642" w:rsidP="00B51449">
            <w:pPr>
              <w:spacing w:after="0" w:line="240" w:lineRule="auto"/>
              <w:rPr>
                <w:rFonts w:ascii="Times New Roman" w:hAnsi="Times New Roman" w:cs="Times New Roman"/>
                <w:sz w:val="24"/>
                <w:szCs w:val="24"/>
              </w:rPr>
            </w:pPr>
            <w:r w:rsidRPr="001F537A">
              <w:rPr>
                <w:rFonts w:ascii="Times New Roman" w:hAnsi="Times New Roman" w:cs="Times New Roman"/>
                <w:sz w:val="24"/>
                <w:szCs w:val="24"/>
              </w:rPr>
              <w:t>Торговля оптовая и розничная; ремонт автотранспортных средств и мотоциклов</w:t>
            </w:r>
          </w:p>
        </w:tc>
        <w:tc>
          <w:tcPr>
            <w:tcW w:w="1275" w:type="dxa"/>
            <w:tcBorders>
              <w:top w:val="single" w:sz="4" w:space="0" w:color="auto"/>
              <w:left w:val="single" w:sz="4" w:space="0" w:color="auto"/>
              <w:bottom w:val="single" w:sz="4" w:space="0" w:color="auto"/>
              <w:right w:val="single" w:sz="4" w:space="0" w:color="auto"/>
            </w:tcBorders>
            <w:vAlign w:val="center"/>
          </w:tcPr>
          <w:p w:rsidR="004F7642" w:rsidRPr="001F537A" w:rsidRDefault="008703D3" w:rsidP="00B51449">
            <w:pPr>
              <w:pStyle w:val="af7"/>
              <w:spacing w:line="240" w:lineRule="auto"/>
              <w:jc w:val="center"/>
              <w:rPr>
                <w:rFonts w:ascii="Times New Roman" w:hAnsi="Times New Roman" w:cs="Times New Roman"/>
                <w:sz w:val="24"/>
                <w:szCs w:val="24"/>
              </w:rPr>
            </w:pPr>
            <w:r w:rsidRPr="001F537A">
              <w:rPr>
                <w:rFonts w:ascii="Times New Roman" w:hAnsi="Times New Roman" w:cs="Times New Roman"/>
                <w:sz w:val="24"/>
                <w:szCs w:val="24"/>
              </w:rPr>
              <w:t>37152</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1F537A" w:rsidRDefault="00831214" w:rsidP="00B51449">
            <w:pPr>
              <w:pStyle w:val="af7"/>
              <w:spacing w:line="240" w:lineRule="auto"/>
              <w:jc w:val="center"/>
              <w:rPr>
                <w:rFonts w:ascii="Times New Roman" w:hAnsi="Times New Roman" w:cs="Times New Roman"/>
                <w:sz w:val="24"/>
                <w:szCs w:val="24"/>
                <w:lang w:val="en-US"/>
              </w:rPr>
            </w:pPr>
            <w:r w:rsidRPr="001F537A">
              <w:rPr>
                <w:rFonts w:ascii="Times New Roman" w:hAnsi="Times New Roman" w:cs="Times New Roman"/>
                <w:sz w:val="24"/>
                <w:szCs w:val="24"/>
                <w:lang w:val="en-US"/>
              </w:rPr>
              <w:t>41044</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1F537A" w:rsidRDefault="006072A2" w:rsidP="00B51449">
            <w:pPr>
              <w:pStyle w:val="af7"/>
              <w:spacing w:line="240" w:lineRule="auto"/>
              <w:jc w:val="center"/>
              <w:rPr>
                <w:rFonts w:ascii="Times New Roman" w:hAnsi="Times New Roman" w:cs="Times New Roman"/>
                <w:sz w:val="24"/>
                <w:szCs w:val="24"/>
                <w:lang w:val="en-US"/>
              </w:rPr>
            </w:pPr>
            <w:r w:rsidRPr="001F537A">
              <w:rPr>
                <w:rFonts w:ascii="Times New Roman" w:hAnsi="Times New Roman" w:cs="Times New Roman"/>
                <w:sz w:val="24"/>
                <w:szCs w:val="24"/>
                <w:lang w:val="en-US"/>
              </w:rPr>
              <w:t>43530</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1F537A" w:rsidRDefault="00831214" w:rsidP="00B51449">
            <w:pPr>
              <w:pStyle w:val="af7"/>
              <w:spacing w:line="240" w:lineRule="auto"/>
              <w:jc w:val="center"/>
              <w:rPr>
                <w:rFonts w:ascii="Times New Roman" w:hAnsi="Times New Roman" w:cs="Times New Roman"/>
                <w:sz w:val="24"/>
                <w:szCs w:val="24"/>
              </w:rPr>
            </w:pPr>
            <w:r w:rsidRPr="001F537A">
              <w:rPr>
                <w:rFonts w:ascii="Times New Roman" w:hAnsi="Times New Roman" w:cs="Times New Roman"/>
                <w:sz w:val="24"/>
                <w:szCs w:val="24"/>
              </w:rPr>
              <w:t>106,1</w:t>
            </w:r>
          </w:p>
        </w:tc>
      </w:tr>
      <w:tr w:rsidR="0041100B" w:rsidRPr="001F537A" w:rsidTr="00B51449">
        <w:trPr>
          <w:cantSplit/>
          <w:trHeight w:val="368"/>
          <w:jc w:val="center"/>
        </w:trPr>
        <w:tc>
          <w:tcPr>
            <w:tcW w:w="4678" w:type="dxa"/>
            <w:tcBorders>
              <w:top w:val="single" w:sz="4" w:space="0" w:color="auto"/>
              <w:left w:val="single" w:sz="4" w:space="0" w:color="auto"/>
              <w:bottom w:val="single" w:sz="4" w:space="0" w:color="auto"/>
              <w:right w:val="single" w:sz="4" w:space="0" w:color="auto"/>
            </w:tcBorders>
            <w:vAlign w:val="center"/>
          </w:tcPr>
          <w:p w:rsidR="004F7642" w:rsidRPr="001F537A" w:rsidRDefault="004F7642" w:rsidP="00B51449">
            <w:pPr>
              <w:spacing w:after="0" w:line="240" w:lineRule="auto"/>
              <w:rPr>
                <w:rFonts w:ascii="Times New Roman" w:hAnsi="Times New Roman" w:cs="Times New Roman"/>
                <w:sz w:val="24"/>
                <w:szCs w:val="24"/>
              </w:rPr>
            </w:pPr>
            <w:r w:rsidRPr="001F537A">
              <w:rPr>
                <w:rFonts w:ascii="Times New Roman" w:hAnsi="Times New Roman" w:cs="Times New Roman"/>
                <w:sz w:val="24"/>
                <w:szCs w:val="24"/>
              </w:rPr>
              <w:t>Транспортировка и хранение</w:t>
            </w:r>
          </w:p>
        </w:tc>
        <w:tc>
          <w:tcPr>
            <w:tcW w:w="1275" w:type="dxa"/>
            <w:tcBorders>
              <w:top w:val="single" w:sz="4" w:space="0" w:color="auto"/>
              <w:left w:val="single" w:sz="4" w:space="0" w:color="auto"/>
              <w:bottom w:val="single" w:sz="4" w:space="0" w:color="auto"/>
              <w:right w:val="single" w:sz="4" w:space="0" w:color="auto"/>
            </w:tcBorders>
            <w:vAlign w:val="center"/>
          </w:tcPr>
          <w:p w:rsidR="004F7642" w:rsidRPr="001F537A" w:rsidRDefault="008703D3" w:rsidP="00B51449">
            <w:pPr>
              <w:pStyle w:val="af7"/>
              <w:spacing w:line="240" w:lineRule="auto"/>
              <w:jc w:val="center"/>
              <w:rPr>
                <w:rFonts w:ascii="Times New Roman" w:hAnsi="Times New Roman" w:cs="Times New Roman"/>
                <w:sz w:val="24"/>
                <w:szCs w:val="24"/>
              </w:rPr>
            </w:pPr>
            <w:r w:rsidRPr="001F537A">
              <w:rPr>
                <w:rFonts w:ascii="Times New Roman" w:hAnsi="Times New Roman" w:cs="Times New Roman"/>
                <w:sz w:val="24"/>
                <w:szCs w:val="24"/>
              </w:rPr>
              <w:t>53936</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1F537A" w:rsidRDefault="008703D3" w:rsidP="00B51449">
            <w:pPr>
              <w:pStyle w:val="af7"/>
              <w:spacing w:line="240" w:lineRule="auto"/>
              <w:jc w:val="center"/>
              <w:rPr>
                <w:rFonts w:ascii="Times New Roman" w:hAnsi="Times New Roman" w:cs="Times New Roman"/>
                <w:sz w:val="24"/>
                <w:szCs w:val="24"/>
                <w:lang w:val="en-US"/>
              </w:rPr>
            </w:pPr>
            <w:r w:rsidRPr="001F537A">
              <w:rPr>
                <w:rFonts w:ascii="Times New Roman" w:hAnsi="Times New Roman" w:cs="Times New Roman"/>
                <w:sz w:val="24"/>
                <w:szCs w:val="24"/>
                <w:lang w:val="en-US"/>
              </w:rPr>
              <w:t>56939</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1F537A" w:rsidRDefault="006072A2" w:rsidP="00B51449">
            <w:pPr>
              <w:pStyle w:val="af7"/>
              <w:spacing w:line="240" w:lineRule="auto"/>
              <w:jc w:val="center"/>
              <w:rPr>
                <w:rFonts w:ascii="Times New Roman" w:hAnsi="Times New Roman" w:cs="Times New Roman"/>
                <w:sz w:val="24"/>
                <w:szCs w:val="24"/>
                <w:lang w:val="en-US"/>
              </w:rPr>
            </w:pPr>
            <w:r w:rsidRPr="001F537A">
              <w:rPr>
                <w:rFonts w:ascii="Times New Roman" w:hAnsi="Times New Roman" w:cs="Times New Roman"/>
                <w:sz w:val="24"/>
                <w:szCs w:val="24"/>
                <w:lang w:val="en-US"/>
              </w:rPr>
              <w:t>63011</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1F537A" w:rsidRDefault="00927CD0" w:rsidP="00B51449">
            <w:pPr>
              <w:pStyle w:val="af7"/>
              <w:spacing w:line="240" w:lineRule="auto"/>
              <w:jc w:val="center"/>
              <w:rPr>
                <w:rFonts w:ascii="Times New Roman" w:hAnsi="Times New Roman" w:cs="Times New Roman"/>
                <w:sz w:val="24"/>
                <w:szCs w:val="24"/>
              </w:rPr>
            </w:pPr>
            <w:r w:rsidRPr="001F537A">
              <w:rPr>
                <w:rFonts w:ascii="Times New Roman" w:hAnsi="Times New Roman" w:cs="Times New Roman"/>
                <w:sz w:val="24"/>
                <w:szCs w:val="24"/>
              </w:rPr>
              <w:t>110,7</w:t>
            </w:r>
          </w:p>
        </w:tc>
      </w:tr>
      <w:tr w:rsidR="0041100B" w:rsidRPr="001F537A" w:rsidTr="00B51449">
        <w:trPr>
          <w:cantSplit/>
          <w:trHeight w:val="368"/>
          <w:jc w:val="center"/>
        </w:trPr>
        <w:tc>
          <w:tcPr>
            <w:tcW w:w="4678" w:type="dxa"/>
            <w:tcBorders>
              <w:top w:val="single" w:sz="4" w:space="0" w:color="auto"/>
              <w:left w:val="single" w:sz="4" w:space="0" w:color="auto"/>
              <w:bottom w:val="single" w:sz="4" w:space="0" w:color="auto"/>
              <w:right w:val="single" w:sz="4" w:space="0" w:color="auto"/>
            </w:tcBorders>
            <w:vAlign w:val="center"/>
          </w:tcPr>
          <w:p w:rsidR="004F7642" w:rsidRPr="001F537A" w:rsidRDefault="004F7642" w:rsidP="00B51449">
            <w:pPr>
              <w:spacing w:after="0" w:line="240" w:lineRule="auto"/>
              <w:rPr>
                <w:rFonts w:ascii="Times New Roman" w:hAnsi="Times New Roman" w:cs="Times New Roman"/>
                <w:sz w:val="24"/>
                <w:szCs w:val="24"/>
              </w:rPr>
            </w:pPr>
            <w:r w:rsidRPr="001F537A">
              <w:rPr>
                <w:rFonts w:ascii="Times New Roman" w:hAnsi="Times New Roman" w:cs="Times New Roman"/>
                <w:sz w:val="24"/>
                <w:szCs w:val="24"/>
              </w:rPr>
              <w:t>Деятельность финансовая и страховая</w:t>
            </w:r>
          </w:p>
        </w:tc>
        <w:tc>
          <w:tcPr>
            <w:tcW w:w="1275" w:type="dxa"/>
            <w:tcBorders>
              <w:top w:val="single" w:sz="4" w:space="0" w:color="auto"/>
              <w:left w:val="single" w:sz="4" w:space="0" w:color="auto"/>
              <w:bottom w:val="single" w:sz="4" w:space="0" w:color="auto"/>
              <w:right w:val="single" w:sz="4" w:space="0" w:color="auto"/>
            </w:tcBorders>
            <w:vAlign w:val="center"/>
          </w:tcPr>
          <w:p w:rsidR="004F7642" w:rsidRPr="001F537A" w:rsidRDefault="008703D3" w:rsidP="00B51449">
            <w:pPr>
              <w:pStyle w:val="af7"/>
              <w:spacing w:line="240" w:lineRule="auto"/>
              <w:jc w:val="center"/>
              <w:rPr>
                <w:rFonts w:ascii="Times New Roman" w:hAnsi="Times New Roman" w:cs="Times New Roman"/>
                <w:sz w:val="24"/>
                <w:szCs w:val="24"/>
              </w:rPr>
            </w:pPr>
            <w:r w:rsidRPr="001F537A">
              <w:rPr>
                <w:rFonts w:ascii="Times New Roman" w:hAnsi="Times New Roman" w:cs="Times New Roman"/>
                <w:sz w:val="24"/>
                <w:szCs w:val="24"/>
              </w:rPr>
              <w:t>71647</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1F537A" w:rsidRDefault="00831214" w:rsidP="00B51449">
            <w:pPr>
              <w:pStyle w:val="af7"/>
              <w:spacing w:line="240" w:lineRule="auto"/>
              <w:jc w:val="center"/>
              <w:rPr>
                <w:rFonts w:ascii="Times New Roman" w:hAnsi="Times New Roman" w:cs="Times New Roman"/>
                <w:sz w:val="24"/>
                <w:szCs w:val="24"/>
                <w:lang w:val="en-US"/>
              </w:rPr>
            </w:pPr>
            <w:r w:rsidRPr="001F537A">
              <w:rPr>
                <w:rFonts w:ascii="Times New Roman" w:hAnsi="Times New Roman" w:cs="Times New Roman"/>
                <w:sz w:val="24"/>
                <w:szCs w:val="24"/>
                <w:lang w:val="en-US"/>
              </w:rPr>
              <w:t>80007</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1F537A" w:rsidRDefault="006072A2" w:rsidP="00B51449">
            <w:pPr>
              <w:pStyle w:val="af7"/>
              <w:spacing w:line="240" w:lineRule="auto"/>
              <w:jc w:val="center"/>
              <w:rPr>
                <w:rFonts w:ascii="Times New Roman" w:hAnsi="Times New Roman" w:cs="Times New Roman"/>
                <w:sz w:val="24"/>
                <w:szCs w:val="24"/>
                <w:lang w:val="en-US"/>
              </w:rPr>
            </w:pPr>
            <w:r w:rsidRPr="001F537A">
              <w:rPr>
                <w:rFonts w:ascii="Times New Roman" w:hAnsi="Times New Roman" w:cs="Times New Roman"/>
                <w:sz w:val="24"/>
                <w:szCs w:val="24"/>
                <w:lang w:val="en-US"/>
              </w:rPr>
              <w:t>82482</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1F537A" w:rsidRDefault="00831214" w:rsidP="00B51449">
            <w:pPr>
              <w:pStyle w:val="af7"/>
              <w:spacing w:line="240" w:lineRule="auto"/>
              <w:jc w:val="center"/>
              <w:rPr>
                <w:rFonts w:ascii="Times New Roman" w:hAnsi="Times New Roman" w:cs="Times New Roman"/>
                <w:sz w:val="24"/>
                <w:szCs w:val="24"/>
              </w:rPr>
            </w:pPr>
            <w:r w:rsidRPr="001F537A">
              <w:rPr>
                <w:rFonts w:ascii="Times New Roman" w:hAnsi="Times New Roman" w:cs="Times New Roman"/>
                <w:sz w:val="24"/>
                <w:szCs w:val="24"/>
              </w:rPr>
              <w:t>103,1</w:t>
            </w:r>
          </w:p>
        </w:tc>
      </w:tr>
      <w:tr w:rsidR="0041100B" w:rsidRPr="001F537A" w:rsidTr="00B51449">
        <w:trPr>
          <w:cantSplit/>
          <w:trHeight w:val="580"/>
          <w:jc w:val="center"/>
        </w:trPr>
        <w:tc>
          <w:tcPr>
            <w:tcW w:w="4678" w:type="dxa"/>
            <w:tcBorders>
              <w:top w:val="single" w:sz="4" w:space="0" w:color="auto"/>
              <w:left w:val="single" w:sz="4" w:space="0" w:color="auto"/>
              <w:bottom w:val="single" w:sz="4" w:space="0" w:color="auto"/>
              <w:right w:val="single" w:sz="4" w:space="0" w:color="auto"/>
            </w:tcBorders>
            <w:vAlign w:val="center"/>
          </w:tcPr>
          <w:p w:rsidR="004F7642" w:rsidRPr="001F537A" w:rsidRDefault="004F7642" w:rsidP="00B51449">
            <w:pPr>
              <w:spacing w:after="0" w:line="240" w:lineRule="auto"/>
              <w:rPr>
                <w:rFonts w:ascii="Times New Roman" w:hAnsi="Times New Roman" w:cs="Times New Roman"/>
                <w:sz w:val="24"/>
                <w:szCs w:val="24"/>
              </w:rPr>
            </w:pPr>
            <w:r w:rsidRPr="001F537A">
              <w:rPr>
                <w:rFonts w:ascii="Times New Roman" w:hAnsi="Times New Roman" w:cs="Times New Roman"/>
                <w:sz w:val="24"/>
                <w:szCs w:val="24"/>
              </w:rPr>
              <w:t>Деятельность профессиональная, научная и техническая</w:t>
            </w:r>
          </w:p>
        </w:tc>
        <w:tc>
          <w:tcPr>
            <w:tcW w:w="1275" w:type="dxa"/>
            <w:tcBorders>
              <w:top w:val="single" w:sz="4" w:space="0" w:color="auto"/>
              <w:left w:val="single" w:sz="4" w:space="0" w:color="auto"/>
              <w:bottom w:val="single" w:sz="4" w:space="0" w:color="auto"/>
              <w:right w:val="single" w:sz="4" w:space="0" w:color="auto"/>
            </w:tcBorders>
            <w:vAlign w:val="center"/>
          </w:tcPr>
          <w:p w:rsidR="004F7642" w:rsidRPr="001F537A" w:rsidRDefault="008703D3" w:rsidP="00B51449">
            <w:pPr>
              <w:pStyle w:val="af7"/>
              <w:spacing w:line="240" w:lineRule="auto"/>
              <w:jc w:val="center"/>
              <w:rPr>
                <w:rFonts w:ascii="Times New Roman" w:hAnsi="Times New Roman" w:cs="Times New Roman"/>
                <w:sz w:val="24"/>
                <w:szCs w:val="24"/>
              </w:rPr>
            </w:pPr>
            <w:r w:rsidRPr="001F537A">
              <w:rPr>
                <w:rFonts w:ascii="Times New Roman" w:hAnsi="Times New Roman" w:cs="Times New Roman"/>
                <w:sz w:val="24"/>
                <w:szCs w:val="24"/>
              </w:rPr>
              <w:t>72168</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1F537A" w:rsidRDefault="00831214" w:rsidP="00B51449">
            <w:pPr>
              <w:pStyle w:val="af7"/>
              <w:spacing w:line="240" w:lineRule="auto"/>
              <w:jc w:val="center"/>
              <w:rPr>
                <w:rFonts w:ascii="Times New Roman" w:hAnsi="Times New Roman" w:cs="Times New Roman"/>
                <w:sz w:val="24"/>
                <w:szCs w:val="24"/>
                <w:lang w:val="en-US"/>
              </w:rPr>
            </w:pPr>
            <w:r w:rsidRPr="001F537A">
              <w:rPr>
                <w:rFonts w:ascii="Times New Roman" w:hAnsi="Times New Roman" w:cs="Times New Roman"/>
                <w:sz w:val="24"/>
                <w:szCs w:val="24"/>
                <w:lang w:val="en-US"/>
              </w:rPr>
              <w:t>79462</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1F537A" w:rsidRDefault="006072A2" w:rsidP="00B51449">
            <w:pPr>
              <w:pStyle w:val="af7"/>
              <w:spacing w:line="240" w:lineRule="auto"/>
              <w:jc w:val="center"/>
              <w:rPr>
                <w:rFonts w:ascii="Times New Roman" w:hAnsi="Times New Roman" w:cs="Times New Roman"/>
                <w:sz w:val="24"/>
                <w:szCs w:val="24"/>
                <w:lang w:val="en-US"/>
              </w:rPr>
            </w:pPr>
            <w:r w:rsidRPr="001F537A">
              <w:rPr>
                <w:rFonts w:ascii="Times New Roman" w:hAnsi="Times New Roman" w:cs="Times New Roman"/>
                <w:sz w:val="24"/>
                <w:szCs w:val="24"/>
                <w:lang w:val="en-US"/>
              </w:rPr>
              <w:t>91399</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1F537A" w:rsidRDefault="001F537A" w:rsidP="00B51449">
            <w:pPr>
              <w:pStyle w:val="af7"/>
              <w:spacing w:line="240" w:lineRule="auto"/>
              <w:jc w:val="center"/>
              <w:rPr>
                <w:rFonts w:ascii="Times New Roman" w:hAnsi="Times New Roman" w:cs="Times New Roman"/>
                <w:sz w:val="24"/>
                <w:szCs w:val="24"/>
              </w:rPr>
            </w:pPr>
            <w:r w:rsidRPr="001F537A">
              <w:rPr>
                <w:rFonts w:ascii="Times New Roman" w:hAnsi="Times New Roman" w:cs="Times New Roman"/>
                <w:sz w:val="24"/>
                <w:szCs w:val="24"/>
              </w:rPr>
              <w:t>115,0</w:t>
            </w:r>
          </w:p>
        </w:tc>
      </w:tr>
      <w:tr w:rsidR="0041100B" w:rsidRPr="001F537A" w:rsidTr="00B51449">
        <w:trPr>
          <w:cantSplit/>
          <w:trHeight w:val="580"/>
          <w:jc w:val="center"/>
        </w:trPr>
        <w:tc>
          <w:tcPr>
            <w:tcW w:w="4678" w:type="dxa"/>
            <w:tcBorders>
              <w:top w:val="single" w:sz="4" w:space="0" w:color="auto"/>
              <w:left w:val="single" w:sz="4" w:space="0" w:color="auto"/>
              <w:bottom w:val="single" w:sz="4" w:space="0" w:color="auto"/>
              <w:right w:val="single" w:sz="4" w:space="0" w:color="auto"/>
            </w:tcBorders>
            <w:vAlign w:val="center"/>
          </w:tcPr>
          <w:p w:rsidR="004F7642" w:rsidRPr="001F537A" w:rsidRDefault="004F7642" w:rsidP="00B51449">
            <w:pPr>
              <w:spacing w:after="0" w:line="240" w:lineRule="auto"/>
              <w:rPr>
                <w:rFonts w:ascii="Times New Roman" w:hAnsi="Times New Roman" w:cs="Times New Roman"/>
                <w:sz w:val="24"/>
                <w:szCs w:val="24"/>
              </w:rPr>
            </w:pPr>
            <w:r w:rsidRPr="001F537A">
              <w:rPr>
                <w:rFonts w:ascii="Times New Roman" w:hAnsi="Times New Roman" w:cs="Times New Roman"/>
                <w:sz w:val="24"/>
                <w:szCs w:val="24"/>
              </w:rPr>
              <w:t>Государственное управление и обеспечение военной безопасности социальное обеспечение</w:t>
            </w:r>
          </w:p>
        </w:tc>
        <w:tc>
          <w:tcPr>
            <w:tcW w:w="1275" w:type="dxa"/>
            <w:tcBorders>
              <w:top w:val="single" w:sz="4" w:space="0" w:color="auto"/>
              <w:left w:val="single" w:sz="4" w:space="0" w:color="auto"/>
              <w:bottom w:val="single" w:sz="4" w:space="0" w:color="auto"/>
              <w:right w:val="single" w:sz="4" w:space="0" w:color="auto"/>
            </w:tcBorders>
            <w:vAlign w:val="center"/>
          </w:tcPr>
          <w:p w:rsidR="004F7642" w:rsidRPr="001F537A" w:rsidRDefault="008703D3" w:rsidP="00B51449">
            <w:pPr>
              <w:pStyle w:val="af7"/>
              <w:spacing w:line="240" w:lineRule="auto"/>
              <w:jc w:val="center"/>
              <w:rPr>
                <w:rFonts w:ascii="Times New Roman" w:hAnsi="Times New Roman" w:cs="Times New Roman"/>
                <w:sz w:val="24"/>
                <w:szCs w:val="24"/>
              </w:rPr>
            </w:pPr>
            <w:r w:rsidRPr="001F537A">
              <w:rPr>
                <w:rFonts w:ascii="Times New Roman" w:hAnsi="Times New Roman" w:cs="Times New Roman"/>
                <w:sz w:val="24"/>
                <w:szCs w:val="24"/>
              </w:rPr>
              <w:t>80135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F7642" w:rsidRPr="001F537A" w:rsidRDefault="00662EF7" w:rsidP="00B51449">
            <w:pPr>
              <w:pStyle w:val="af7"/>
              <w:spacing w:line="240" w:lineRule="auto"/>
              <w:jc w:val="center"/>
              <w:rPr>
                <w:rFonts w:ascii="Times New Roman" w:hAnsi="Times New Roman" w:cs="Times New Roman"/>
                <w:sz w:val="24"/>
                <w:szCs w:val="24"/>
                <w:lang w:val="en-US"/>
              </w:rPr>
            </w:pPr>
            <w:r w:rsidRPr="001F537A">
              <w:rPr>
                <w:rFonts w:ascii="Times New Roman" w:hAnsi="Times New Roman" w:cs="Times New Roman"/>
                <w:sz w:val="24"/>
                <w:szCs w:val="24"/>
                <w:lang w:val="en-US"/>
              </w:rPr>
              <w:t>82928</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1F537A" w:rsidRDefault="006072A2" w:rsidP="00B51449">
            <w:pPr>
              <w:pStyle w:val="af7"/>
              <w:spacing w:line="240" w:lineRule="auto"/>
              <w:jc w:val="center"/>
              <w:rPr>
                <w:rFonts w:ascii="Times New Roman" w:hAnsi="Times New Roman" w:cs="Times New Roman"/>
                <w:sz w:val="24"/>
                <w:szCs w:val="24"/>
                <w:lang w:val="en-US"/>
              </w:rPr>
            </w:pPr>
            <w:r w:rsidRPr="001F537A">
              <w:rPr>
                <w:rFonts w:ascii="Times New Roman" w:hAnsi="Times New Roman" w:cs="Times New Roman"/>
                <w:sz w:val="24"/>
                <w:szCs w:val="24"/>
                <w:lang w:val="en-US"/>
              </w:rPr>
              <w:t>88333</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1F537A" w:rsidRDefault="00927CD0" w:rsidP="00B51449">
            <w:pPr>
              <w:pStyle w:val="af7"/>
              <w:spacing w:line="240" w:lineRule="auto"/>
              <w:jc w:val="center"/>
              <w:rPr>
                <w:rFonts w:ascii="Times New Roman" w:hAnsi="Times New Roman" w:cs="Times New Roman"/>
                <w:sz w:val="24"/>
                <w:szCs w:val="24"/>
              </w:rPr>
            </w:pPr>
            <w:r w:rsidRPr="001F537A">
              <w:rPr>
                <w:rFonts w:ascii="Times New Roman" w:hAnsi="Times New Roman" w:cs="Times New Roman"/>
                <w:sz w:val="24"/>
                <w:szCs w:val="24"/>
              </w:rPr>
              <w:t>106,5</w:t>
            </w:r>
          </w:p>
        </w:tc>
      </w:tr>
      <w:tr w:rsidR="0041100B" w:rsidRPr="001F537A" w:rsidTr="00B51449">
        <w:trPr>
          <w:cantSplit/>
          <w:trHeight w:val="227"/>
          <w:jc w:val="center"/>
        </w:trPr>
        <w:tc>
          <w:tcPr>
            <w:tcW w:w="4678" w:type="dxa"/>
            <w:tcBorders>
              <w:top w:val="single" w:sz="4" w:space="0" w:color="auto"/>
              <w:left w:val="single" w:sz="4" w:space="0" w:color="auto"/>
              <w:bottom w:val="single" w:sz="4" w:space="0" w:color="auto"/>
              <w:right w:val="single" w:sz="4" w:space="0" w:color="auto"/>
            </w:tcBorders>
            <w:vAlign w:val="center"/>
          </w:tcPr>
          <w:p w:rsidR="004F7642" w:rsidRPr="001F537A" w:rsidRDefault="004F7642" w:rsidP="00B51449">
            <w:pPr>
              <w:spacing w:after="0" w:line="240" w:lineRule="auto"/>
              <w:rPr>
                <w:rFonts w:ascii="Times New Roman" w:hAnsi="Times New Roman" w:cs="Times New Roman"/>
                <w:sz w:val="24"/>
                <w:szCs w:val="24"/>
              </w:rPr>
            </w:pPr>
            <w:r w:rsidRPr="001F537A">
              <w:rPr>
                <w:rFonts w:ascii="Times New Roman" w:hAnsi="Times New Roman" w:cs="Times New Roman"/>
                <w:sz w:val="24"/>
                <w:szCs w:val="24"/>
              </w:rPr>
              <w:t>Образование</w:t>
            </w:r>
          </w:p>
        </w:tc>
        <w:tc>
          <w:tcPr>
            <w:tcW w:w="1275" w:type="dxa"/>
            <w:tcBorders>
              <w:top w:val="single" w:sz="4" w:space="0" w:color="auto"/>
              <w:left w:val="single" w:sz="4" w:space="0" w:color="auto"/>
              <w:bottom w:val="single" w:sz="4" w:space="0" w:color="auto"/>
              <w:right w:val="single" w:sz="4" w:space="0" w:color="auto"/>
            </w:tcBorders>
            <w:vAlign w:val="center"/>
          </w:tcPr>
          <w:p w:rsidR="004F7642" w:rsidRPr="001F537A" w:rsidRDefault="008703D3" w:rsidP="00B51449">
            <w:pPr>
              <w:pStyle w:val="af7"/>
              <w:spacing w:line="240" w:lineRule="auto"/>
              <w:jc w:val="center"/>
              <w:rPr>
                <w:rFonts w:ascii="Times New Roman" w:hAnsi="Times New Roman" w:cs="Times New Roman"/>
                <w:sz w:val="24"/>
                <w:szCs w:val="24"/>
              </w:rPr>
            </w:pPr>
            <w:r w:rsidRPr="001F537A">
              <w:rPr>
                <w:rFonts w:ascii="Times New Roman" w:hAnsi="Times New Roman" w:cs="Times New Roman"/>
                <w:sz w:val="24"/>
                <w:szCs w:val="24"/>
              </w:rPr>
              <w:t>52072</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1F537A" w:rsidRDefault="00831214" w:rsidP="00B51449">
            <w:pPr>
              <w:pStyle w:val="af7"/>
              <w:spacing w:line="240" w:lineRule="auto"/>
              <w:jc w:val="center"/>
              <w:rPr>
                <w:rFonts w:ascii="Times New Roman" w:hAnsi="Times New Roman" w:cs="Times New Roman"/>
                <w:sz w:val="24"/>
                <w:szCs w:val="24"/>
                <w:lang w:val="en-US"/>
              </w:rPr>
            </w:pPr>
            <w:r w:rsidRPr="001F537A">
              <w:rPr>
                <w:rFonts w:ascii="Times New Roman" w:hAnsi="Times New Roman" w:cs="Times New Roman"/>
                <w:sz w:val="24"/>
                <w:szCs w:val="24"/>
                <w:lang w:val="en-US"/>
              </w:rPr>
              <w:t>56392</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1F537A" w:rsidRDefault="006072A2" w:rsidP="00B51449">
            <w:pPr>
              <w:pStyle w:val="af7"/>
              <w:spacing w:line="240" w:lineRule="auto"/>
              <w:jc w:val="center"/>
              <w:rPr>
                <w:rFonts w:ascii="Times New Roman" w:hAnsi="Times New Roman" w:cs="Times New Roman"/>
                <w:sz w:val="24"/>
                <w:szCs w:val="24"/>
                <w:lang w:val="en-US"/>
              </w:rPr>
            </w:pPr>
            <w:r w:rsidRPr="001F537A">
              <w:rPr>
                <w:rFonts w:ascii="Times New Roman" w:hAnsi="Times New Roman" w:cs="Times New Roman"/>
                <w:sz w:val="24"/>
                <w:szCs w:val="24"/>
                <w:lang w:val="en-US"/>
              </w:rPr>
              <w:t>60190</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1F537A" w:rsidRDefault="00927CD0" w:rsidP="00B51449">
            <w:pPr>
              <w:pStyle w:val="af7"/>
              <w:spacing w:line="240" w:lineRule="auto"/>
              <w:jc w:val="center"/>
              <w:rPr>
                <w:rFonts w:ascii="Times New Roman" w:hAnsi="Times New Roman" w:cs="Times New Roman"/>
                <w:sz w:val="24"/>
                <w:szCs w:val="24"/>
              </w:rPr>
            </w:pPr>
            <w:r w:rsidRPr="001F537A">
              <w:rPr>
                <w:rFonts w:ascii="Times New Roman" w:hAnsi="Times New Roman" w:cs="Times New Roman"/>
                <w:sz w:val="24"/>
                <w:szCs w:val="24"/>
              </w:rPr>
              <w:t>106,7</w:t>
            </w:r>
          </w:p>
        </w:tc>
      </w:tr>
      <w:tr w:rsidR="0041100B" w:rsidRPr="001F537A" w:rsidTr="00B51449">
        <w:trPr>
          <w:cantSplit/>
          <w:trHeight w:val="382"/>
          <w:jc w:val="center"/>
        </w:trPr>
        <w:tc>
          <w:tcPr>
            <w:tcW w:w="4678" w:type="dxa"/>
            <w:tcBorders>
              <w:top w:val="single" w:sz="4" w:space="0" w:color="auto"/>
              <w:left w:val="single" w:sz="4" w:space="0" w:color="auto"/>
              <w:bottom w:val="single" w:sz="4" w:space="0" w:color="auto"/>
              <w:right w:val="single" w:sz="4" w:space="0" w:color="auto"/>
            </w:tcBorders>
            <w:vAlign w:val="center"/>
          </w:tcPr>
          <w:p w:rsidR="004F7642" w:rsidRPr="001F537A" w:rsidRDefault="004F7642" w:rsidP="00B51449">
            <w:pPr>
              <w:spacing w:after="0" w:line="240" w:lineRule="auto"/>
              <w:rPr>
                <w:rFonts w:ascii="Times New Roman" w:hAnsi="Times New Roman" w:cs="Times New Roman"/>
                <w:sz w:val="24"/>
                <w:szCs w:val="24"/>
              </w:rPr>
            </w:pPr>
            <w:r w:rsidRPr="001F537A">
              <w:rPr>
                <w:rFonts w:ascii="Times New Roman" w:hAnsi="Times New Roman" w:cs="Times New Roman"/>
                <w:sz w:val="24"/>
                <w:szCs w:val="24"/>
              </w:rPr>
              <w:t>Деятельность в области здравоохранения и социальных услуг</w:t>
            </w:r>
          </w:p>
        </w:tc>
        <w:tc>
          <w:tcPr>
            <w:tcW w:w="1275" w:type="dxa"/>
            <w:tcBorders>
              <w:top w:val="single" w:sz="4" w:space="0" w:color="auto"/>
              <w:left w:val="single" w:sz="4" w:space="0" w:color="auto"/>
              <w:bottom w:val="single" w:sz="4" w:space="0" w:color="auto"/>
              <w:right w:val="single" w:sz="4" w:space="0" w:color="auto"/>
            </w:tcBorders>
            <w:vAlign w:val="center"/>
          </w:tcPr>
          <w:p w:rsidR="004F7642" w:rsidRPr="001F537A" w:rsidRDefault="008703D3" w:rsidP="00B51449">
            <w:pPr>
              <w:pStyle w:val="af7"/>
              <w:spacing w:line="240" w:lineRule="auto"/>
              <w:jc w:val="center"/>
              <w:rPr>
                <w:rFonts w:ascii="Times New Roman" w:hAnsi="Times New Roman" w:cs="Times New Roman"/>
                <w:sz w:val="24"/>
                <w:szCs w:val="24"/>
              </w:rPr>
            </w:pPr>
            <w:r w:rsidRPr="001F537A">
              <w:rPr>
                <w:rFonts w:ascii="Times New Roman" w:hAnsi="Times New Roman" w:cs="Times New Roman"/>
                <w:sz w:val="24"/>
                <w:szCs w:val="24"/>
              </w:rPr>
              <w:t>70890</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1F537A" w:rsidRDefault="009C6E7A" w:rsidP="00B51449">
            <w:pPr>
              <w:pStyle w:val="af7"/>
              <w:spacing w:line="240" w:lineRule="auto"/>
              <w:jc w:val="center"/>
              <w:rPr>
                <w:rFonts w:ascii="Times New Roman" w:hAnsi="Times New Roman" w:cs="Times New Roman"/>
                <w:sz w:val="24"/>
                <w:szCs w:val="24"/>
                <w:lang w:val="en-US"/>
              </w:rPr>
            </w:pPr>
            <w:r w:rsidRPr="001F537A">
              <w:rPr>
                <w:rFonts w:ascii="Times New Roman" w:hAnsi="Times New Roman" w:cs="Times New Roman"/>
                <w:sz w:val="24"/>
                <w:szCs w:val="24"/>
                <w:lang w:val="en-US"/>
              </w:rPr>
              <w:t>79056</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1F537A" w:rsidRDefault="006072A2" w:rsidP="00B51449">
            <w:pPr>
              <w:pStyle w:val="af7"/>
              <w:spacing w:line="240" w:lineRule="auto"/>
              <w:jc w:val="center"/>
              <w:rPr>
                <w:rFonts w:ascii="Times New Roman" w:hAnsi="Times New Roman" w:cs="Times New Roman"/>
                <w:sz w:val="24"/>
                <w:szCs w:val="24"/>
                <w:lang w:val="en-US"/>
              </w:rPr>
            </w:pPr>
            <w:r w:rsidRPr="001F537A">
              <w:rPr>
                <w:rFonts w:ascii="Times New Roman" w:hAnsi="Times New Roman" w:cs="Times New Roman"/>
                <w:sz w:val="24"/>
                <w:szCs w:val="24"/>
                <w:lang w:val="en-US"/>
              </w:rPr>
              <w:t>79918</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1F537A" w:rsidRDefault="00927CD0" w:rsidP="00B51449">
            <w:pPr>
              <w:pStyle w:val="af7"/>
              <w:spacing w:line="240" w:lineRule="auto"/>
              <w:jc w:val="center"/>
              <w:rPr>
                <w:rFonts w:ascii="Times New Roman" w:hAnsi="Times New Roman" w:cs="Times New Roman"/>
                <w:sz w:val="24"/>
                <w:szCs w:val="24"/>
              </w:rPr>
            </w:pPr>
            <w:r w:rsidRPr="001F537A">
              <w:rPr>
                <w:rFonts w:ascii="Times New Roman" w:hAnsi="Times New Roman" w:cs="Times New Roman"/>
                <w:sz w:val="24"/>
                <w:szCs w:val="24"/>
              </w:rPr>
              <w:t>101,1</w:t>
            </w:r>
          </w:p>
        </w:tc>
      </w:tr>
      <w:tr w:rsidR="00927CD0" w:rsidRPr="003E5722" w:rsidTr="00B51449">
        <w:trPr>
          <w:cantSplit/>
          <w:trHeight w:val="566"/>
          <w:jc w:val="center"/>
        </w:trPr>
        <w:tc>
          <w:tcPr>
            <w:tcW w:w="4678" w:type="dxa"/>
            <w:tcBorders>
              <w:top w:val="single" w:sz="4" w:space="0" w:color="auto"/>
              <w:left w:val="single" w:sz="4" w:space="0" w:color="auto"/>
              <w:bottom w:val="single" w:sz="4" w:space="0" w:color="auto"/>
              <w:right w:val="single" w:sz="4" w:space="0" w:color="auto"/>
            </w:tcBorders>
            <w:vAlign w:val="center"/>
          </w:tcPr>
          <w:p w:rsidR="004F7642" w:rsidRPr="001F537A" w:rsidRDefault="004F7642" w:rsidP="00B51449">
            <w:pPr>
              <w:spacing w:after="0" w:line="240" w:lineRule="auto"/>
              <w:rPr>
                <w:rFonts w:ascii="Times New Roman" w:hAnsi="Times New Roman" w:cs="Times New Roman"/>
                <w:sz w:val="24"/>
                <w:szCs w:val="24"/>
              </w:rPr>
            </w:pPr>
            <w:r w:rsidRPr="001F537A">
              <w:rPr>
                <w:rFonts w:ascii="Times New Roman" w:hAnsi="Times New Roman" w:cs="Times New Roman"/>
                <w:sz w:val="24"/>
                <w:szCs w:val="24"/>
              </w:rPr>
              <w:t>Деятельность в области культуры, спорта, организации досуга и развлечений</w:t>
            </w:r>
          </w:p>
        </w:tc>
        <w:tc>
          <w:tcPr>
            <w:tcW w:w="1275" w:type="dxa"/>
            <w:tcBorders>
              <w:top w:val="single" w:sz="4" w:space="0" w:color="auto"/>
              <w:left w:val="single" w:sz="4" w:space="0" w:color="auto"/>
              <w:bottom w:val="single" w:sz="4" w:space="0" w:color="auto"/>
              <w:right w:val="single" w:sz="4" w:space="0" w:color="auto"/>
            </w:tcBorders>
            <w:vAlign w:val="center"/>
          </w:tcPr>
          <w:p w:rsidR="004F7642" w:rsidRPr="001F537A" w:rsidRDefault="008703D3" w:rsidP="00B51449">
            <w:pPr>
              <w:pStyle w:val="af7"/>
              <w:spacing w:line="240" w:lineRule="auto"/>
              <w:jc w:val="center"/>
              <w:rPr>
                <w:rFonts w:ascii="Times New Roman" w:hAnsi="Times New Roman" w:cs="Times New Roman"/>
                <w:sz w:val="24"/>
                <w:szCs w:val="24"/>
              </w:rPr>
            </w:pPr>
            <w:r w:rsidRPr="001F537A">
              <w:rPr>
                <w:rFonts w:ascii="Times New Roman" w:hAnsi="Times New Roman" w:cs="Times New Roman"/>
                <w:sz w:val="24"/>
                <w:szCs w:val="24"/>
              </w:rPr>
              <w:t>62368</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1F537A" w:rsidRDefault="00831214" w:rsidP="00B51449">
            <w:pPr>
              <w:pStyle w:val="af7"/>
              <w:spacing w:line="240" w:lineRule="auto"/>
              <w:jc w:val="center"/>
              <w:rPr>
                <w:rFonts w:ascii="Times New Roman" w:hAnsi="Times New Roman" w:cs="Times New Roman"/>
                <w:sz w:val="24"/>
                <w:szCs w:val="24"/>
                <w:lang w:val="en-US"/>
              </w:rPr>
            </w:pPr>
            <w:r w:rsidRPr="001F537A">
              <w:rPr>
                <w:rFonts w:ascii="Times New Roman" w:hAnsi="Times New Roman" w:cs="Times New Roman"/>
                <w:sz w:val="24"/>
                <w:szCs w:val="24"/>
                <w:lang w:val="en-US"/>
              </w:rPr>
              <w:t>65286</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1F537A" w:rsidRDefault="006072A2" w:rsidP="00B51449">
            <w:pPr>
              <w:pStyle w:val="af7"/>
              <w:spacing w:line="240" w:lineRule="auto"/>
              <w:jc w:val="center"/>
              <w:rPr>
                <w:rFonts w:ascii="Times New Roman" w:hAnsi="Times New Roman" w:cs="Times New Roman"/>
                <w:sz w:val="24"/>
                <w:szCs w:val="24"/>
                <w:lang w:val="en-US"/>
              </w:rPr>
            </w:pPr>
            <w:r w:rsidRPr="001F537A">
              <w:rPr>
                <w:rFonts w:ascii="Times New Roman" w:hAnsi="Times New Roman" w:cs="Times New Roman"/>
                <w:sz w:val="24"/>
                <w:szCs w:val="24"/>
                <w:lang w:val="en-US"/>
              </w:rPr>
              <w:t>70190</w:t>
            </w:r>
          </w:p>
        </w:tc>
        <w:tc>
          <w:tcPr>
            <w:tcW w:w="1276" w:type="dxa"/>
            <w:tcBorders>
              <w:top w:val="single" w:sz="4" w:space="0" w:color="auto"/>
              <w:left w:val="single" w:sz="4" w:space="0" w:color="auto"/>
              <w:bottom w:val="single" w:sz="4" w:space="0" w:color="auto"/>
              <w:right w:val="single" w:sz="4" w:space="0" w:color="auto"/>
            </w:tcBorders>
            <w:vAlign w:val="center"/>
          </w:tcPr>
          <w:p w:rsidR="004F7642" w:rsidRPr="001F537A" w:rsidRDefault="001F537A" w:rsidP="00927CD0">
            <w:pPr>
              <w:pStyle w:val="af7"/>
              <w:spacing w:line="240" w:lineRule="auto"/>
              <w:jc w:val="center"/>
              <w:rPr>
                <w:rFonts w:ascii="Times New Roman" w:hAnsi="Times New Roman" w:cs="Times New Roman"/>
                <w:sz w:val="24"/>
                <w:szCs w:val="24"/>
              </w:rPr>
            </w:pPr>
            <w:r w:rsidRPr="001F537A">
              <w:rPr>
                <w:rFonts w:ascii="Times New Roman" w:hAnsi="Times New Roman" w:cs="Times New Roman"/>
                <w:sz w:val="24"/>
                <w:szCs w:val="24"/>
              </w:rPr>
              <w:t>107,5</w:t>
            </w:r>
          </w:p>
        </w:tc>
      </w:tr>
    </w:tbl>
    <w:p w:rsidR="004F7642" w:rsidRPr="003E5722" w:rsidRDefault="004F7642" w:rsidP="004F7642">
      <w:pPr>
        <w:pStyle w:val="af7"/>
        <w:tabs>
          <w:tab w:val="left" w:pos="2279"/>
          <w:tab w:val="center" w:pos="5089"/>
          <w:tab w:val="left" w:pos="9072"/>
          <w:tab w:val="left" w:pos="9498"/>
          <w:tab w:val="left" w:pos="9639"/>
        </w:tabs>
        <w:spacing w:line="240" w:lineRule="auto"/>
        <w:ind w:firstLine="709"/>
        <w:jc w:val="both"/>
        <w:rPr>
          <w:rFonts w:ascii="Times New Roman" w:hAnsi="Times New Roman" w:cs="Times New Roman"/>
          <w:color w:val="FF0000"/>
          <w:sz w:val="24"/>
          <w:szCs w:val="24"/>
          <w:highlight w:val="yellow"/>
        </w:rPr>
      </w:pPr>
    </w:p>
    <w:p w:rsidR="004F7642" w:rsidRPr="00125C13" w:rsidRDefault="004F7642" w:rsidP="004F7642">
      <w:pPr>
        <w:spacing w:after="0" w:line="240" w:lineRule="auto"/>
        <w:ind w:firstLine="708"/>
        <w:jc w:val="both"/>
        <w:rPr>
          <w:rFonts w:ascii="Times New Roman" w:hAnsi="Times New Roman" w:cs="Times New Roman"/>
          <w:sz w:val="24"/>
          <w:szCs w:val="24"/>
        </w:rPr>
      </w:pPr>
      <w:r w:rsidRPr="00ED54AE">
        <w:rPr>
          <w:rFonts w:ascii="Times New Roman" w:hAnsi="Times New Roman" w:cs="Times New Roman"/>
          <w:sz w:val="24"/>
          <w:szCs w:val="24"/>
        </w:rPr>
        <w:t>Наибольшие темпы роста зара</w:t>
      </w:r>
      <w:r w:rsidR="00ED54AE" w:rsidRPr="00ED54AE">
        <w:rPr>
          <w:rFonts w:ascii="Times New Roman" w:hAnsi="Times New Roman" w:cs="Times New Roman"/>
          <w:sz w:val="24"/>
          <w:szCs w:val="24"/>
        </w:rPr>
        <w:t>ботной платы по сравнению с 2020</w:t>
      </w:r>
      <w:r w:rsidRPr="00ED54AE">
        <w:rPr>
          <w:rFonts w:ascii="Times New Roman" w:hAnsi="Times New Roman" w:cs="Times New Roman"/>
          <w:sz w:val="24"/>
          <w:szCs w:val="24"/>
        </w:rPr>
        <w:t xml:space="preserve"> годом отмечены по следующ</w:t>
      </w:r>
      <w:r w:rsidR="00CF3889" w:rsidRPr="00ED54AE">
        <w:rPr>
          <w:rFonts w:ascii="Times New Roman" w:hAnsi="Times New Roman" w:cs="Times New Roman"/>
          <w:sz w:val="24"/>
          <w:szCs w:val="24"/>
        </w:rPr>
        <w:t xml:space="preserve">им видам деятельности: добыча полезных ископаемых – 117,2%; обрабатывающие производства – </w:t>
      </w:r>
      <w:r w:rsidR="00ED54AE" w:rsidRPr="00ED54AE">
        <w:rPr>
          <w:rFonts w:ascii="Times New Roman" w:hAnsi="Times New Roman" w:cs="Times New Roman"/>
          <w:sz w:val="24"/>
          <w:szCs w:val="24"/>
        </w:rPr>
        <w:t>116,8%; строительство – 122,4</w:t>
      </w:r>
      <w:r w:rsidR="00CF3889" w:rsidRPr="00ED54AE">
        <w:rPr>
          <w:rFonts w:ascii="Times New Roman" w:hAnsi="Times New Roman" w:cs="Times New Roman"/>
          <w:sz w:val="24"/>
          <w:szCs w:val="24"/>
        </w:rPr>
        <w:t>%; транспортировка и хранение – 110,7%; деятельность профессиональна</w:t>
      </w:r>
      <w:r w:rsidR="00ED54AE" w:rsidRPr="00ED54AE">
        <w:rPr>
          <w:rFonts w:ascii="Times New Roman" w:hAnsi="Times New Roman" w:cs="Times New Roman"/>
          <w:sz w:val="24"/>
          <w:szCs w:val="24"/>
        </w:rPr>
        <w:t>я, научная и техническая – 115,0</w:t>
      </w:r>
      <w:r w:rsidR="00CF3889" w:rsidRPr="00ED54AE">
        <w:rPr>
          <w:rFonts w:ascii="Times New Roman" w:hAnsi="Times New Roman" w:cs="Times New Roman"/>
          <w:sz w:val="24"/>
          <w:szCs w:val="24"/>
        </w:rPr>
        <w:t>%.</w:t>
      </w:r>
    </w:p>
    <w:p w:rsidR="005C6CA4" w:rsidRPr="00125C13" w:rsidRDefault="005C6CA4" w:rsidP="004F7642">
      <w:pPr>
        <w:spacing w:after="0" w:line="240" w:lineRule="auto"/>
        <w:ind w:firstLine="708"/>
        <w:jc w:val="both"/>
        <w:rPr>
          <w:rFonts w:ascii="Times New Roman" w:hAnsi="Times New Roman" w:cs="Times New Roman"/>
          <w:sz w:val="24"/>
          <w:szCs w:val="24"/>
        </w:rPr>
      </w:pPr>
    </w:p>
    <w:p w:rsidR="004F7642" w:rsidRPr="004433A3" w:rsidRDefault="004F7642" w:rsidP="004F7642">
      <w:pPr>
        <w:spacing w:after="0" w:line="240" w:lineRule="auto"/>
        <w:ind w:firstLine="708"/>
        <w:jc w:val="both"/>
        <w:rPr>
          <w:rFonts w:ascii="Times New Roman" w:eastAsia="Times New Roman" w:hAnsi="Times New Roman" w:cs="Times New Roman"/>
          <w:sz w:val="24"/>
          <w:szCs w:val="24"/>
          <w:lang w:eastAsia="ru-RU"/>
        </w:rPr>
      </w:pPr>
      <w:r w:rsidRPr="004433A3">
        <w:rPr>
          <w:rFonts w:ascii="Times New Roman" w:eastAsia="Times New Roman" w:hAnsi="Times New Roman" w:cs="Times New Roman"/>
          <w:sz w:val="24"/>
          <w:szCs w:val="24"/>
          <w:lang w:eastAsia="ru-RU"/>
        </w:rPr>
        <w:lastRenderedPageBreak/>
        <w:t xml:space="preserve">Денежные расходы населения </w:t>
      </w:r>
    </w:p>
    <w:p w:rsidR="004F7642" w:rsidRPr="004433A3" w:rsidRDefault="004F7642" w:rsidP="004F7642">
      <w:pPr>
        <w:spacing w:after="0" w:line="240" w:lineRule="auto"/>
        <w:ind w:firstLine="709"/>
        <w:jc w:val="both"/>
        <w:rPr>
          <w:rFonts w:ascii="Times New Roman" w:eastAsia="Times New Roman" w:hAnsi="Times New Roman" w:cs="Times New Roman"/>
          <w:sz w:val="24"/>
          <w:szCs w:val="24"/>
          <w:lang w:eastAsia="ru-RU"/>
        </w:rPr>
      </w:pPr>
    </w:p>
    <w:p w:rsidR="004F7642" w:rsidRPr="004433A3" w:rsidRDefault="004F7642" w:rsidP="004F7642">
      <w:pPr>
        <w:spacing w:after="0" w:line="240" w:lineRule="auto"/>
        <w:ind w:firstLine="709"/>
        <w:jc w:val="both"/>
        <w:rPr>
          <w:rFonts w:ascii="Times New Roman" w:eastAsia="Times New Roman" w:hAnsi="Times New Roman" w:cs="Times New Roman"/>
          <w:sz w:val="24"/>
          <w:szCs w:val="24"/>
          <w:lang w:eastAsia="ru-RU"/>
        </w:rPr>
      </w:pPr>
      <w:r w:rsidRPr="004433A3">
        <w:rPr>
          <w:rFonts w:ascii="Times New Roman" w:eastAsia="Times New Roman" w:hAnsi="Times New Roman" w:cs="Times New Roman"/>
          <w:sz w:val="24"/>
          <w:szCs w:val="24"/>
          <w:lang w:eastAsia="ru-RU"/>
        </w:rPr>
        <w:t xml:space="preserve">Показатель денежных среднемесячных расходов населения имеет </w:t>
      </w:r>
      <w:r w:rsidR="00BD3691" w:rsidRPr="004433A3">
        <w:rPr>
          <w:rFonts w:ascii="Times New Roman" w:eastAsia="Times New Roman" w:hAnsi="Times New Roman" w:cs="Times New Roman"/>
          <w:sz w:val="24"/>
          <w:szCs w:val="24"/>
          <w:lang w:eastAsia="ru-RU"/>
        </w:rPr>
        <w:t>тенденцию к увеличению и за 2021</w:t>
      </w:r>
      <w:r w:rsidRPr="004433A3">
        <w:rPr>
          <w:rFonts w:ascii="Times New Roman" w:eastAsia="Times New Roman" w:hAnsi="Times New Roman" w:cs="Times New Roman"/>
          <w:sz w:val="24"/>
          <w:szCs w:val="24"/>
          <w:lang w:eastAsia="ru-RU"/>
        </w:rPr>
        <w:t xml:space="preserve"> год, увеличившись к аналогичному </w:t>
      </w:r>
      <w:r w:rsidR="00BD3691" w:rsidRPr="004433A3">
        <w:rPr>
          <w:rFonts w:ascii="Times New Roman" w:eastAsia="Times New Roman" w:hAnsi="Times New Roman" w:cs="Times New Roman"/>
          <w:sz w:val="24"/>
          <w:szCs w:val="24"/>
          <w:lang w:eastAsia="ru-RU"/>
        </w:rPr>
        <w:t>показателю 2020</w:t>
      </w:r>
      <w:r w:rsidRPr="004433A3">
        <w:rPr>
          <w:rFonts w:ascii="Times New Roman" w:eastAsia="Times New Roman" w:hAnsi="Times New Roman" w:cs="Times New Roman"/>
          <w:sz w:val="24"/>
          <w:szCs w:val="24"/>
          <w:lang w:eastAsia="ru-RU"/>
        </w:rPr>
        <w:t xml:space="preserve"> года на 5,</w:t>
      </w:r>
      <w:r w:rsidR="00E97671">
        <w:rPr>
          <w:rFonts w:ascii="Times New Roman" w:eastAsia="Times New Roman" w:hAnsi="Times New Roman" w:cs="Times New Roman"/>
          <w:sz w:val="24"/>
          <w:szCs w:val="24"/>
          <w:lang w:eastAsia="ru-RU"/>
        </w:rPr>
        <w:t>91%, составил 36900</w:t>
      </w:r>
      <w:r w:rsidRPr="004433A3">
        <w:rPr>
          <w:rFonts w:ascii="Times New Roman" w:eastAsia="Times New Roman" w:hAnsi="Times New Roman" w:cs="Times New Roman"/>
          <w:sz w:val="24"/>
          <w:szCs w:val="24"/>
          <w:lang w:eastAsia="ru-RU"/>
        </w:rPr>
        <w:t xml:space="preserve"> руб. на одного жителя в месяц.</w:t>
      </w:r>
    </w:p>
    <w:p w:rsidR="004F7642" w:rsidRPr="0041100B" w:rsidRDefault="004F7642" w:rsidP="004F7642">
      <w:pPr>
        <w:spacing w:after="0" w:line="240" w:lineRule="auto"/>
        <w:ind w:firstLine="709"/>
        <w:jc w:val="both"/>
        <w:rPr>
          <w:rFonts w:ascii="Times New Roman" w:eastAsia="Times New Roman" w:hAnsi="Times New Roman" w:cs="Times New Roman"/>
          <w:color w:val="FF0000"/>
          <w:sz w:val="24"/>
          <w:szCs w:val="24"/>
          <w:lang w:eastAsia="ru-RU"/>
        </w:rPr>
      </w:pPr>
    </w:p>
    <w:p w:rsidR="004F7642" w:rsidRPr="0036198F" w:rsidRDefault="004F7642" w:rsidP="004F7642">
      <w:pPr>
        <w:spacing w:after="0" w:line="240" w:lineRule="auto"/>
        <w:ind w:firstLine="709"/>
        <w:jc w:val="center"/>
        <w:rPr>
          <w:rFonts w:ascii="Times New Roman" w:eastAsia="Times New Roman" w:hAnsi="Times New Roman" w:cs="Times New Roman"/>
          <w:sz w:val="24"/>
          <w:szCs w:val="24"/>
          <w:lang w:eastAsia="ru-RU"/>
        </w:rPr>
      </w:pPr>
      <w:r w:rsidRPr="0036198F">
        <w:rPr>
          <w:rFonts w:ascii="Times New Roman" w:eastAsia="Times New Roman" w:hAnsi="Times New Roman" w:cs="Times New Roman"/>
          <w:sz w:val="24"/>
          <w:szCs w:val="24"/>
          <w:lang w:eastAsia="ru-RU"/>
        </w:rPr>
        <w:t>Показатели денежных расходов населения за 201</w:t>
      </w:r>
      <w:r w:rsidR="00BB5F31">
        <w:rPr>
          <w:rFonts w:ascii="Times New Roman" w:eastAsia="Times New Roman" w:hAnsi="Times New Roman" w:cs="Times New Roman"/>
          <w:sz w:val="24"/>
          <w:szCs w:val="24"/>
          <w:lang w:eastAsia="ru-RU"/>
        </w:rPr>
        <w:t>9</w:t>
      </w:r>
      <w:r w:rsidRPr="0036198F">
        <w:rPr>
          <w:rFonts w:ascii="Times New Roman" w:eastAsia="Times New Roman" w:hAnsi="Times New Roman" w:cs="Times New Roman"/>
          <w:sz w:val="24"/>
          <w:szCs w:val="24"/>
          <w:lang w:eastAsia="ru-RU"/>
        </w:rPr>
        <w:t>-202</w:t>
      </w:r>
      <w:r w:rsidR="00BB5F31">
        <w:rPr>
          <w:rFonts w:ascii="Times New Roman" w:eastAsia="Times New Roman" w:hAnsi="Times New Roman" w:cs="Times New Roman"/>
          <w:sz w:val="24"/>
          <w:szCs w:val="24"/>
          <w:lang w:eastAsia="ru-RU"/>
        </w:rPr>
        <w:t>1</w:t>
      </w:r>
      <w:r w:rsidRPr="0036198F">
        <w:rPr>
          <w:rFonts w:ascii="Times New Roman" w:eastAsia="Times New Roman" w:hAnsi="Times New Roman" w:cs="Times New Roman"/>
          <w:sz w:val="24"/>
          <w:szCs w:val="24"/>
          <w:lang w:eastAsia="ru-RU"/>
        </w:rPr>
        <w:t xml:space="preserve"> годы</w:t>
      </w:r>
    </w:p>
    <w:p w:rsidR="004F7642" w:rsidRPr="0036198F" w:rsidRDefault="004F7642" w:rsidP="004F7642">
      <w:pPr>
        <w:spacing w:after="0" w:line="240" w:lineRule="auto"/>
        <w:ind w:firstLine="709"/>
        <w:jc w:val="center"/>
        <w:rPr>
          <w:rFonts w:ascii="Times New Roman" w:eastAsia="Times New Roman" w:hAnsi="Times New Roman" w:cs="Times New Roman"/>
          <w:sz w:val="24"/>
          <w:szCs w:val="24"/>
          <w:lang w:eastAsia="ru-RU"/>
        </w:rPr>
      </w:pPr>
    </w:p>
    <w:p w:rsidR="004F7642" w:rsidRPr="00ED1066" w:rsidRDefault="00FA1CC8" w:rsidP="004F7642">
      <w:pPr>
        <w:spacing w:after="0" w:line="240" w:lineRule="auto"/>
        <w:ind w:firstLine="709"/>
        <w:jc w:val="right"/>
        <w:rPr>
          <w:rFonts w:ascii="Times New Roman" w:eastAsia="Times New Roman" w:hAnsi="Times New Roman" w:cs="Times New Roman"/>
          <w:sz w:val="20"/>
          <w:szCs w:val="16"/>
          <w:lang w:eastAsia="ru-RU"/>
        </w:rPr>
      </w:pPr>
      <w:r w:rsidRPr="00ED1066">
        <w:rPr>
          <w:rFonts w:ascii="Times New Roman" w:eastAsia="Times New Roman" w:hAnsi="Times New Roman" w:cs="Times New Roman"/>
          <w:sz w:val="20"/>
          <w:szCs w:val="16"/>
          <w:lang w:eastAsia="ru-RU"/>
        </w:rPr>
        <w:t>млн рублей</w:t>
      </w:r>
    </w:p>
    <w:tbl>
      <w:tblPr>
        <w:tblW w:w="97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2"/>
        <w:gridCol w:w="1173"/>
        <w:gridCol w:w="1173"/>
        <w:gridCol w:w="1173"/>
        <w:gridCol w:w="1174"/>
      </w:tblGrid>
      <w:tr w:rsidR="0036198F" w:rsidRPr="0036198F" w:rsidTr="00FA1CC8">
        <w:trPr>
          <w:trHeight w:val="187"/>
          <w:tblHeader/>
        </w:trPr>
        <w:tc>
          <w:tcPr>
            <w:tcW w:w="5012" w:type="dxa"/>
            <w:tcBorders>
              <w:top w:val="single" w:sz="4" w:space="0" w:color="auto"/>
              <w:left w:val="single" w:sz="4" w:space="0" w:color="auto"/>
              <w:bottom w:val="single" w:sz="4" w:space="0" w:color="auto"/>
              <w:right w:val="single" w:sz="4" w:space="0" w:color="auto"/>
            </w:tcBorders>
            <w:vAlign w:val="center"/>
            <w:hideMark/>
          </w:tcPr>
          <w:p w:rsidR="004F7642" w:rsidRPr="0036198F" w:rsidRDefault="004F7642" w:rsidP="00B51449">
            <w:pPr>
              <w:spacing w:after="0" w:line="240" w:lineRule="auto"/>
              <w:jc w:val="center"/>
              <w:rPr>
                <w:rFonts w:ascii="Times New Roman" w:eastAsia="Times New Roman" w:hAnsi="Times New Roman" w:cs="Times New Roman"/>
                <w:sz w:val="20"/>
                <w:szCs w:val="20"/>
                <w:lang w:eastAsia="ru-RU"/>
              </w:rPr>
            </w:pPr>
            <w:r w:rsidRPr="0036198F">
              <w:rPr>
                <w:rFonts w:ascii="Times New Roman" w:eastAsia="Times New Roman" w:hAnsi="Times New Roman" w:cs="Times New Roman"/>
                <w:sz w:val="20"/>
                <w:szCs w:val="20"/>
                <w:lang w:eastAsia="ru-RU"/>
              </w:rPr>
              <w:t>Показатели</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36198F" w:rsidRDefault="004433A3" w:rsidP="00B51449">
            <w:pPr>
              <w:spacing w:after="0" w:line="240" w:lineRule="auto"/>
              <w:jc w:val="center"/>
              <w:rPr>
                <w:rFonts w:ascii="Times New Roman" w:eastAsia="Times New Roman" w:hAnsi="Times New Roman" w:cs="Times New Roman"/>
                <w:sz w:val="20"/>
                <w:szCs w:val="20"/>
                <w:lang w:eastAsia="ru-RU"/>
              </w:rPr>
            </w:pPr>
            <w:r w:rsidRPr="0036198F">
              <w:rPr>
                <w:rFonts w:ascii="Times New Roman" w:eastAsia="Times New Roman" w:hAnsi="Times New Roman" w:cs="Times New Roman"/>
                <w:sz w:val="20"/>
                <w:szCs w:val="20"/>
                <w:lang w:eastAsia="ru-RU"/>
              </w:rPr>
              <w:t>2019</w:t>
            </w:r>
            <w:r w:rsidR="004F7642" w:rsidRPr="0036198F">
              <w:rPr>
                <w:rFonts w:ascii="Times New Roman" w:eastAsia="Times New Roman" w:hAnsi="Times New Roman" w:cs="Times New Roman"/>
                <w:sz w:val="20"/>
                <w:szCs w:val="20"/>
                <w:lang w:eastAsia="ru-RU"/>
              </w:rPr>
              <w:t xml:space="preserve"> год</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36198F" w:rsidRDefault="004433A3" w:rsidP="00B51449">
            <w:pPr>
              <w:spacing w:after="0" w:line="240" w:lineRule="auto"/>
              <w:jc w:val="center"/>
              <w:rPr>
                <w:rFonts w:ascii="Times New Roman" w:eastAsia="Times New Roman" w:hAnsi="Times New Roman" w:cs="Times New Roman"/>
                <w:sz w:val="20"/>
                <w:szCs w:val="20"/>
                <w:lang w:eastAsia="ru-RU"/>
              </w:rPr>
            </w:pPr>
            <w:r w:rsidRPr="0036198F">
              <w:rPr>
                <w:rFonts w:ascii="Times New Roman" w:eastAsia="Times New Roman" w:hAnsi="Times New Roman" w:cs="Times New Roman"/>
                <w:sz w:val="20"/>
                <w:szCs w:val="20"/>
                <w:lang w:eastAsia="ru-RU"/>
              </w:rPr>
              <w:t>2020</w:t>
            </w:r>
            <w:r w:rsidR="004F7642" w:rsidRPr="0036198F">
              <w:rPr>
                <w:rFonts w:ascii="Times New Roman" w:eastAsia="Times New Roman" w:hAnsi="Times New Roman" w:cs="Times New Roman"/>
                <w:sz w:val="20"/>
                <w:szCs w:val="20"/>
                <w:lang w:eastAsia="ru-RU"/>
              </w:rPr>
              <w:t xml:space="preserve"> год</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36198F" w:rsidRDefault="004433A3" w:rsidP="00B51449">
            <w:pPr>
              <w:spacing w:after="0" w:line="240" w:lineRule="auto"/>
              <w:jc w:val="center"/>
              <w:rPr>
                <w:rFonts w:ascii="Times New Roman" w:eastAsia="Times New Roman" w:hAnsi="Times New Roman" w:cs="Times New Roman"/>
                <w:sz w:val="20"/>
                <w:szCs w:val="20"/>
                <w:lang w:eastAsia="ru-RU"/>
              </w:rPr>
            </w:pPr>
            <w:r w:rsidRPr="0036198F">
              <w:rPr>
                <w:rFonts w:ascii="Times New Roman" w:eastAsia="Times New Roman" w:hAnsi="Times New Roman" w:cs="Times New Roman"/>
                <w:sz w:val="20"/>
                <w:szCs w:val="20"/>
                <w:lang w:eastAsia="ru-RU"/>
              </w:rPr>
              <w:t>2021</w:t>
            </w:r>
            <w:r w:rsidR="004F7642" w:rsidRPr="0036198F">
              <w:rPr>
                <w:rFonts w:ascii="Times New Roman" w:eastAsia="Times New Roman" w:hAnsi="Times New Roman" w:cs="Times New Roman"/>
                <w:sz w:val="20"/>
                <w:szCs w:val="20"/>
                <w:lang w:eastAsia="ru-RU"/>
              </w:rPr>
              <w:t xml:space="preserve"> год</w:t>
            </w:r>
          </w:p>
        </w:tc>
        <w:tc>
          <w:tcPr>
            <w:tcW w:w="1174" w:type="dxa"/>
            <w:tcBorders>
              <w:top w:val="single" w:sz="4" w:space="0" w:color="auto"/>
              <w:left w:val="single" w:sz="4" w:space="0" w:color="auto"/>
              <w:bottom w:val="single" w:sz="4" w:space="0" w:color="auto"/>
              <w:right w:val="single" w:sz="4" w:space="0" w:color="auto"/>
            </w:tcBorders>
            <w:vAlign w:val="center"/>
            <w:hideMark/>
          </w:tcPr>
          <w:p w:rsidR="004F7642" w:rsidRPr="0036198F" w:rsidRDefault="004F7642" w:rsidP="0036198F">
            <w:pPr>
              <w:spacing w:after="0" w:line="240" w:lineRule="auto"/>
              <w:jc w:val="center"/>
              <w:rPr>
                <w:rFonts w:ascii="Times New Roman" w:eastAsia="Times New Roman" w:hAnsi="Times New Roman" w:cs="Times New Roman"/>
                <w:sz w:val="20"/>
                <w:szCs w:val="20"/>
                <w:lang w:eastAsia="ru-RU"/>
              </w:rPr>
            </w:pPr>
            <w:r w:rsidRPr="0036198F">
              <w:rPr>
                <w:rFonts w:ascii="Times New Roman" w:eastAsia="Times New Roman" w:hAnsi="Times New Roman" w:cs="Times New Roman"/>
                <w:sz w:val="20"/>
                <w:szCs w:val="20"/>
                <w:lang w:eastAsia="ru-RU"/>
              </w:rPr>
              <w:t>%,                              202</w:t>
            </w:r>
            <w:r w:rsidR="0036198F" w:rsidRPr="0036198F">
              <w:rPr>
                <w:rFonts w:ascii="Times New Roman" w:eastAsia="Times New Roman" w:hAnsi="Times New Roman" w:cs="Times New Roman"/>
                <w:sz w:val="20"/>
                <w:szCs w:val="20"/>
                <w:lang w:eastAsia="ru-RU"/>
              </w:rPr>
              <w:t>1/2020</w:t>
            </w:r>
          </w:p>
        </w:tc>
      </w:tr>
      <w:tr w:rsidR="0036198F" w:rsidRPr="0036198F" w:rsidTr="00B51449">
        <w:trPr>
          <w:trHeight w:val="337"/>
        </w:trPr>
        <w:tc>
          <w:tcPr>
            <w:tcW w:w="5012" w:type="dxa"/>
            <w:tcBorders>
              <w:top w:val="single" w:sz="4" w:space="0" w:color="auto"/>
              <w:left w:val="single" w:sz="4" w:space="0" w:color="auto"/>
              <w:bottom w:val="single" w:sz="4" w:space="0" w:color="auto"/>
              <w:right w:val="single" w:sz="4" w:space="0" w:color="auto"/>
            </w:tcBorders>
            <w:vAlign w:val="center"/>
            <w:hideMark/>
          </w:tcPr>
          <w:p w:rsidR="004F7642" w:rsidRPr="0036198F" w:rsidRDefault="004F7642" w:rsidP="00B51449">
            <w:pPr>
              <w:spacing w:after="0" w:line="240" w:lineRule="auto"/>
              <w:rPr>
                <w:rFonts w:ascii="Times New Roman" w:eastAsia="Times New Roman" w:hAnsi="Times New Roman" w:cs="Times New Roman"/>
                <w:sz w:val="24"/>
                <w:szCs w:val="24"/>
                <w:lang w:eastAsia="ru-RU"/>
              </w:rPr>
            </w:pPr>
            <w:r w:rsidRPr="0036198F">
              <w:rPr>
                <w:rFonts w:ascii="Times New Roman" w:eastAsia="Times New Roman" w:hAnsi="Times New Roman" w:cs="Times New Roman"/>
                <w:sz w:val="24"/>
                <w:szCs w:val="24"/>
                <w:lang w:eastAsia="ru-RU"/>
              </w:rPr>
              <w:t>Денежные расходы и сбережения населения, всего</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36198F" w:rsidRDefault="004433A3" w:rsidP="00B51449">
            <w:pPr>
              <w:spacing w:after="0" w:line="240" w:lineRule="auto"/>
              <w:jc w:val="center"/>
              <w:rPr>
                <w:rFonts w:ascii="Times New Roman" w:eastAsia="Times New Roman" w:hAnsi="Times New Roman" w:cs="Times New Roman"/>
                <w:sz w:val="24"/>
                <w:szCs w:val="24"/>
                <w:lang w:eastAsia="ru-RU"/>
              </w:rPr>
            </w:pPr>
            <w:r w:rsidRPr="0036198F">
              <w:rPr>
                <w:rFonts w:ascii="Times New Roman" w:eastAsia="Times New Roman" w:hAnsi="Times New Roman" w:cs="Times New Roman"/>
                <w:sz w:val="24"/>
                <w:szCs w:val="24"/>
                <w:lang w:eastAsia="ru-RU"/>
              </w:rPr>
              <w:t>21343,1</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36198F" w:rsidRDefault="0036198F" w:rsidP="00B51449">
            <w:pPr>
              <w:spacing w:after="0" w:line="240" w:lineRule="auto"/>
              <w:jc w:val="center"/>
              <w:rPr>
                <w:rFonts w:ascii="Times New Roman" w:eastAsia="Times New Roman" w:hAnsi="Times New Roman" w:cs="Times New Roman"/>
                <w:sz w:val="24"/>
                <w:szCs w:val="24"/>
                <w:lang w:eastAsia="ru-RU"/>
              </w:rPr>
            </w:pPr>
            <w:r w:rsidRPr="0036198F">
              <w:rPr>
                <w:rFonts w:ascii="Times New Roman" w:eastAsia="Times New Roman" w:hAnsi="Times New Roman" w:cs="Times New Roman"/>
                <w:sz w:val="24"/>
                <w:szCs w:val="24"/>
                <w:lang w:eastAsia="ru-RU"/>
              </w:rPr>
              <w:t>22254,17</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36198F" w:rsidRDefault="0036198F" w:rsidP="00B51449">
            <w:pPr>
              <w:spacing w:after="0" w:line="240" w:lineRule="auto"/>
              <w:jc w:val="center"/>
              <w:rPr>
                <w:rFonts w:ascii="Times New Roman" w:eastAsia="Times New Roman" w:hAnsi="Times New Roman" w:cs="Times New Roman"/>
                <w:sz w:val="24"/>
                <w:szCs w:val="24"/>
                <w:lang w:eastAsia="ru-RU"/>
              </w:rPr>
            </w:pPr>
            <w:r w:rsidRPr="0036198F">
              <w:rPr>
                <w:rFonts w:ascii="Times New Roman" w:eastAsia="Times New Roman" w:hAnsi="Times New Roman" w:cs="Times New Roman"/>
                <w:sz w:val="24"/>
                <w:szCs w:val="24"/>
                <w:lang w:eastAsia="ru-RU"/>
              </w:rPr>
              <w:t>23412,80</w:t>
            </w:r>
          </w:p>
        </w:tc>
        <w:tc>
          <w:tcPr>
            <w:tcW w:w="1174" w:type="dxa"/>
            <w:tcBorders>
              <w:top w:val="single" w:sz="4" w:space="0" w:color="auto"/>
              <w:left w:val="single" w:sz="4" w:space="0" w:color="auto"/>
              <w:bottom w:val="single" w:sz="4" w:space="0" w:color="auto"/>
              <w:right w:val="single" w:sz="4" w:space="0" w:color="auto"/>
            </w:tcBorders>
            <w:vAlign w:val="center"/>
          </w:tcPr>
          <w:p w:rsidR="004F7642" w:rsidRPr="0036198F" w:rsidRDefault="0036198F" w:rsidP="00B51449">
            <w:pPr>
              <w:spacing w:after="0" w:line="240" w:lineRule="auto"/>
              <w:jc w:val="center"/>
              <w:rPr>
                <w:rFonts w:ascii="Times New Roman" w:eastAsia="Times New Roman" w:hAnsi="Times New Roman" w:cs="Times New Roman"/>
                <w:sz w:val="24"/>
                <w:szCs w:val="24"/>
                <w:lang w:eastAsia="ru-RU"/>
              </w:rPr>
            </w:pPr>
            <w:r w:rsidRPr="0036198F">
              <w:rPr>
                <w:rFonts w:ascii="Times New Roman" w:eastAsia="Times New Roman" w:hAnsi="Times New Roman" w:cs="Times New Roman"/>
                <w:sz w:val="24"/>
                <w:szCs w:val="24"/>
                <w:lang w:eastAsia="ru-RU"/>
              </w:rPr>
              <w:t>105,21</w:t>
            </w:r>
          </w:p>
        </w:tc>
      </w:tr>
      <w:tr w:rsidR="0036198F" w:rsidRPr="0036198F" w:rsidTr="00B51449">
        <w:trPr>
          <w:trHeight w:val="177"/>
        </w:trPr>
        <w:tc>
          <w:tcPr>
            <w:tcW w:w="5012" w:type="dxa"/>
            <w:tcBorders>
              <w:top w:val="single" w:sz="4" w:space="0" w:color="auto"/>
              <w:left w:val="single" w:sz="4" w:space="0" w:color="auto"/>
              <w:bottom w:val="single" w:sz="4" w:space="0" w:color="auto"/>
              <w:right w:val="single" w:sz="4" w:space="0" w:color="auto"/>
            </w:tcBorders>
            <w:vAlign w:val="center"/>
            <w:hideMark/>
          </w:tcPr>
          <w:p w:rsidR="004F7642" w:rsidRPr="0036198F" w:rsidRDefault="004F7642" w:rsidP="00B51449">
            <w:pPr>
              <w:spacing w:after="0" w:line="240" w:lineRule="auto"/>
              <w:rPr>
                <w:rFonts w:ascii="Times New Roman" w:eastAsia="Times New Roman" w:hAnsi="Times New Roman" w:cs="Times New Roman"/>
                <w:sz w:val="24"/>
                <w:szCs w:val="24"/>
                <w:lang w:eastAsia="ru-RU"/>
              </w:rPr>
            </w:pPr>
            <w:r w:rsidRPr="0036198F">
              <w:rPr>
                <w:rFonts w:ascii="Times New Roman" w:eastAsia="Times New Roman" w:hAnsi="Times New Roman" w:cs="Times New Roman"/>
                <w:sz w:val="24"/>
                <w:szCs w:val="24"/>
                <w:lang w:eastAsia="ru-RU"/>
              </w:rPr>
              <w:t>в том числе:</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36198F" w:rsidRDefault="004F7642" w:rsidP="00B51449">
            <w:pPr>
              <w:spacing w:after="0" w:line="240" w:lineRule="auto"/>
              <w:jc w:val="center"/>
              <w:rPr>
                <w:rFonts w:ascii="Times New Roman" w:eastAsia="Times New Roman" w:hAnsi="Times New Roman" w:cs="Times New Roman"/>
                <w:sz w:val="24"/>
                <w:szCs w:val="24"/>
                <w:lang w:eastAsia="ru-RU"/>
              </w:rPr>
            </w:pP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36198F" w:rsidRDefault="004F7642" w:rsidP="00B51449">
            <w:pPr>
              <w:spacing w:after="0" w:line="240" w:lineRule="auto"/>
              <w:jc w:val="center"/>
              <w:rPr>
                <w:rFonts w:ascii="Times New Roman" w:eastAsia="Times New Roman" w:hAnsi="Times New Roman" w:cs="Times New Roman"/>
                <w:sz w:val="24"/>
                <w:szCs w:val="24"/>
                <w:lang w:eastAsia="ru-RU"/>
              </w:rPr>
            </w:pP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36198F" w:rsidRDefault="004F7642" w:rsidP="00B51449">
            <w:pPr>
              <w:spacing w:after="0" w:line="240" w:lineRule="auto"/>
              <w:jc w:val="center"/>
              <w:rPr>
                <w:rFonts w:ascii="Times New Roman" w:eastAsia="Times New Roman" w:hAnsi="Times New Roman" w:cs="Times New Roman"/>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vAlign w:val="center"/>
          </w:tcPr>
          <w:p w:rsidR="004F7642" w:rsidRPr="0036198F" w:rsidRDefault="004F7642" w:rsidP="00B51449">
            <w:pPr>
              <w:spacing w:after="0" w:line="240" w:lineRule="auto"/>
              <w:jc w:val="center"/>
              <w:rPr>
                <w:rFonts w:ascii="Times New Roman" w:eastAsia="Times New Roman" w:hAnsi="Times New Roman" w:cs="Times New Roman"/>
                <w:sz w:val="24"/>
                <w:szCs w:val="24"/>
                <w:lang w:eastAsia="ru-RU"/>
              </w:rPr>
            </w:pPr>
          </w:p>
        </w:tc>
      </w:tr>
      <w:tr w:rsidR="0036198F" w:rsidRPr="0036198F" w:rsidTr="00257B40">
        <w:trPr>
          <w:trHeight w:val="85"/>
        </w:trPr>
        <w:tc>
          <w:tcPr>
            <w:tcW w:w="5012" w:type="dxa"/>
            <w:tcBorders>
              <w:top w:val="single" w:sz="4" w:space="0" w:color="auto"/>
              <w:left w:val="single" w:sz="4" w:space="0" w:color="auto"/>
              <w:bottom w:val="single" w:sz="4" w:space="0" w:color="auto"/>
              <w:right w:val="single" w:sz="4" w:space="0" w:color="auto"/>
            </w:tcBorders>
            <w:vAlign w:val="center"/>
            <w:hideMark/>
          </w:tcPr>
          <w:p w:rsidR="004F7642" w:rsidRPr="0036198F" w:rsidRDefault="004F7642" w:rsidP="00B51449">
            <w:pPr>
              <w:spacing w:after="0" w:line="240" w:lineRule="auto"/>
              <w:rPr>
                <w:rFonts w:ascii="Times New Roman" w:eastAsia="Times New Roman" w:hAnsi="Times New Roman" w:cs="Times New Roman"/>
                <w:sz w:val="24"/>
                <w:szCs w:val="24"/>
                <w:lang w:eastAsia="ru-RU"/>
              </w:rPr>
            </w:pPr>
            <w:r w:rsidRPr="0036198F">
              <w:rPr>
                <w:rFonts w:ascii="Times New Roman" w:eastAsia="Times New Roman" w:hAnsi="Times New Roman" w:cs="Times New Roman"/>
                <w:sz w:val="24"/>
                <w:szCs w:val="24"/>
                <w:lang w:eastAsia="ru-RU"/>
              </w:rPr>
              <w:t>1. Покупка товаров и оплата услуг, всего</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36198F" w:rsidRDefault="004433A3" w:rsidP="00B51449">
            <w:pPr>
              <w:spacing w:after="0" w:line="240" w:lineRule="auto"/>
              <w:jc w:val="center"/>
              <w:rPr>
                <w:rFonts w:ascii="Times New Roman" w:eastAsia="Times New Roman" w:hAnsi="Times New Roman" w:cs="Times New Roman"/>
                <w:sz w:val="24"/>
                <w:szCs w:val="24"/>
                <w:lang w:eastAsia="ru-RU"/>
              </w:rPr>
            </w:pPr>
            <w:r w:rsidRPr="0036198F">
              <w:rPr>
                <w:rFonts w:ascii="Times New Roman" w:eastAsia="Times New Roman" w:hAnsi="Times New Roman" w:cs="Times New Roman"/>
                <w:sz w:val="24"/>
                <w:szCs w:val="24"/>
                <w:lang w:eastAsia="ru-RU"/>
              </w:rPr>
              <w:t>17228,1</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36198F" w:rsidRDefault="0036198F" w:rsidP="00B51449">
            <w:pPr>
              <w:spacing w:after="0" w:line="240" w:lineRule="auto"/>
              <w:jc w:val="center"/>
              <w:rPr>
                <w:rFonts w:ascii="Times New Roman" w:eastAsia="Times New Roman" w:hAnsi="Times New Roman" w:cs="Times New Roman"/>
                <w:sz w:val="24"/>
                <w:szCs w:val="24"/>
                <w:lang w:eastAsia="ru-RU"/>
              </w:rPr>
            </w:pPr>
            <w:r w:rsidRPr="0036198F">
              <w:rPr>
                <w:rFonts w:ascii="Times New Roman" w:eastAsia="Times New Roman" w:hAnsi="Times New Roman" w:cs="Times New Roman"/>
                <w:sz w:val="24"/>
                <w:szCs w:val="24"/>
                <w:lang w:eastAsia="ru-RU"/>
              </w:rPr>
              <w:t>18141,2</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36198F" w:rsidRDefault="0036198F" w:rsidP="00B51449">
            <w:pPr>
              <w:spacing w:after="0" w:line="240" w:lineRule="auto"/>
              <w:jc w:val="center"/>
              <w:rPr>
                <w:rFonts w:ascii="Times New Roman" w:eastAsia="Times New Roman" w:hAnsi="Times New Roman" w:cs="Times New Roman"/>
                <w:sz w:val="24"/>
                <w:szCs w:val="24"/>
                <w:lang w:eastAsia="ru-RU"/>
              </w:rPr>
            </w:pPr>
            <w:r w:rsidRPr="0036198F">
              <w:rPr>
                <w:rFonts w:ascii="Times New Roman" w:eastAsia="Times New Roman" w:hAnsi="Times New Roman" w:cs="Times New Roman"/>
                <w:sz w:val="24"/>
                <w:szCs w:val="24"/>
                <w:lang w:eastAsia="ru-RU"/>
              </w:rPr>
              <w:t>19211,53</w:t>
            </w:r>
          </w:p>
        </w:tc>
        <w:tc>
          <w:tcPr>
            <w:tcW w:w="1174" w:type="dxa"/>
            <w:tcBorders>
              <w:top w:val="single" w:sz="4" w:space="0" w:color="auto"/>
              <w:left w:val="single" w:sz="4" w:space="0" w:color="auto"/>
              <w:bottom w:val="single" w:sz="4" w:space="0" w:color="auto"/>
              <w:right w:val="single" w:sz="4" w:space="0" w:color="auto"/>
            </w:tcBorders>
            <w:vAlign w:val="center"/>
          </w:tcPr>
          <w:p w:rsidR="004F7642" w:rsidRPr="0036198F" w:rsidRDefault="0036198F" w:rsidP="00B51449">
            <w:pPr>
              <w:spacing w:after="0" w:line="240" w:lineRule="auto"/>
              <w:jc w:val="center"/>
              <w:rPr>
                <w:rFonts w:ascii="Times New Roman" w:eastAsia="Times New Roman" w:hAnsi="Times New Roman" w:cs="Times New Roman"/>
                <w:sz w:val="24"/>
                <w:szCs w:val="24"/>
                <w:lang w:eastAsia="ru-RU"/>
              </w:rPr>
            </w:pPr>
            <w:r w:rsidRPr="0036198F">
              <w:rPr>
                <w:rFonts w:ascii="Times New Roman" w:eastAsia="Times New Roman" w:hAnsi="Times New Roman" w:cs="Times New Roman"/>
                <w:sz w:val="24"/>
                <w:szCs w:val="24"/>
                <w:lang w:eastAsia="ru-RU"/>
              </w:rPr>
              <w:t>105,90</w:t>
            </w:r>
          </w:p>
        </w:tc>
      </w:tr>
      <w:tr w:rsidR="0036198F" w:rsidRPr="0036198F" w:rsidTr="00751CAB">
        <w:trPr>
          <w:trHeight w:val="93"/>
        </w:trPr>
        <w:tc>
          <w:tcPr>
            <w:tcW w:w="5012" w:type="dxa"/>
            <w:tcBorders>
              <w:top w:val="single" w:sz="4" w:space="0" w:color="auto"/>
              <w:left w:val="single" w:sz="4" w:space="0" w:color="auto"/>
              <w:bottom w:val="single" w:sz="4" w:space="0" w:color="auto"/>
              <w:right w:val="single" w:sz="4" w:space="0" w:color="auto"/>
            </w:tcBorders>
            <w:vAlign w:val="center"/>
            <w:hideMark/>
          </w:tcPr>
          <w:p w:rsidR="004F7642" w:rsidRPr="0036198F" w:rsidRDefault="004F7642" w:rsidP="00B51449">
            <w:pPr>
              <w:spacing w:after="0" w:line="240" w:lineRule="auto"/>
              <w:rPr>
                <w:rFonts w:ascii="Times New Roman" w:eastAsia="Times New Roman" w:hAnsi="Times New Roman" w:cs="Times New Roman"/>
                <w:sz w:val="24"/>
                <w:szCs w:val="24"/>
                <w:lang w:eastAsia="ru-RU"/>
              </w:rPr>
            </w:pPr>
            <w:r w:rsidRPr="0036198F">
              <w:rPr>
                <w:rFonts w:ascii="Times New Roman" w:eastAsia="Times New Roman" w:hAnsi="Times New Roman" w:cs="Times New Roman"/>
                <w:sz w:val="24"/>
                <w:szCs w:val="24"/>
                <w:lang w:eastAsia="ru-RU"/>
              </w:rPr>
              <w:t>2. Обязательные платежи и разнообразные взносы</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36198F" w:rsidRDefault="004433A3" w:rsidP="00B51449">
            <w:pPr>
              <w:spacing w:after="0" w:line="240" w:lineRule="auto"/>
              <w:jc w:val="center"/>
              <w:rPr>
                <w:rFonts w:ascii="Times New Roman" w:eastAsia="Times New Roman" w:hAnsi="Times New Roman" w:cs="Times New Roman"/>
                <w:sz w:val="24"/>
                <w:szCs w:val="24"/>
                <w:lang w:eastAsia="ru-RU"/>
              </w:rPr>
            </w:pPr>
            <w:r w:rsidRPr="0036198F">
              <w:rPr>
                <w:rFonts w:ascii="Times New Roman" w:eastAsia="Times New Roman" w:hAnsi="Times New Roman" w:cs="Times New Roman"/>
                <w:sz w:val="24"/>
                <w:szCs w:val="24"/>
                <w:lang w:eastAsia="ru-RU"/>
              </w:rPr>
              <w:t>1641,4</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36198F" w:rsidRDefault="0036198F" w:rsidP="00B51449">
            <w:pPr>
              <w:spacing w:after="0" w:line="240" w:lineRule="auto"/>
              <w:jc w:val="center"/>
              <w:rPr>
                <w:rFonts w:ascii="Times New Roman" w:eastAsia="Times New Roman" w:hAnsi="Times New Roman" w:cs="Times New Roman"/>
                <w:sz w:val="24"/>
                <w:szCs w:val="24"/>
                <w:lang w:eastAsia="ru-RU"/>
              </w:rPr>
            </w:pPr>
            <w:r w:rsidRPr="0036198F">
              <w:rPr>
                <w:rFonts w:ascii="Times New Roman" w:eastAsia="Times New Roman" w:hAnsi="Times New Roman" w:cs="Times New Roman"/>
                <w:sz w:val="24"/>
                <w:szCs w:val="24"/>
                <w:lang w:eastAsia="ru-RU"/>
              </w:rPr>
              <w:t>1705</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36198F" w:rsidRDefault="0036198F" w:rsidP="00B51449">
            <w:pPr>
              <w:spacing w:after="0" w:line="240" w:lineRule="auto"/>
              <w:jc w:val="center"/>
              <w:rPr>
                <w:rFonts w:ascii="Times New Roman" w:eastAsia="Times New Roman" w:hAnsi="Times New Roman" w:cs="Times New Roman"/>
                <w:sz w:val="24"/>
                <w:szCs w:val="24"/>
                <w:lang w:eastAsia="ru-RU"/>
              </w:rPr>
            </w:pPr>
            <w:r w:rsidRPr="0036198F">
              <w:rPr>
                <w:rFonts w:ascii="Times New Roman" w:eastAsia="Times New Roman" w:hAnsi="Times New Roman" w:cs="Times New Roman"/>
                <w:sz w:val="24"/>
                <w:szCs w:val="24"/>
                <w:lang w:eastAsia="ru-RU"/>
              </w:rPr>
              <w:t>1774,91</w:t>
            </w:r>
          </w:p>
        </w:tc>
        <w:tc>
          <w:tcPr>
            <w:tcW w:w="1174" w:type="dxa"/>
            <w:tcBorders>
              <w:top w:val="single" w:sz="4" w:space="0" w:color="auto"/>
              <w:left w:val="single" w:sz="4" w:space="0" w:color="auto"/>
              <w:bottom w:val="single" w:sz="4" w:space="0" w:color="auto"/>
              <w:right w:val="single" w:sz="4" w:space="0" w:color="auto"/>
            </w:tcBorders>
            <w:vAlign w:val="center"/>
          </w:tcPr>
          <w:p w:rsidR="004F7642" w:rsidRPr="0036198F" w:rsidRDefault="0036198F" w:rsidP="00B51449">
            <w:pPr>
              <w:spacing w:after="0" w:line="240" w:lineRule="auto"/>
              <w:jc w:val="center"/>
              <w:rPr>
                <w:rFonts w:ascii="Times New Roman" w:eastAsia="Times New Roman" w:hAnsi="Times New Roman" w:cs="Times New Roman"/>
                <w:sz w:val="24"/>
                <w:szCs w:val="24"/>
                <w:lang w:eastAsia="ru-RU"/>
              </w:rPr>
            </w:pPr>
            <w:r w:rsidRPr="0036198F">
              <w:rPr>
                <w:rFonts w:ascii="Times New Roman" w:eastAsia="Times New Roman" w:hAnsi="Times New Roman" w:cs="Times New Roman"/>
                <w:sz w:val="24"/>
                <w:szCs w:val="24"/>
                <w:lang w:eastAsia="ru-RU"/>
              </w:rPr>
              <w:t>104,10</w:t>
            </w:r>
          </w:p>
        </w:tc>
      </w:tr>
      <w:tr w:rsidR="0036198F" w:rsidRPr="0036198F" w:rsidTr="00257B40">
        <w:trPr>
          <w:trHeight w:val="254"/>
        </w:trPr>
        <w:tc>
          <w:tcPr>
            <w:tcW w:w="5012" w:type="dxa"/>
            <w:tcBorders>
              <w:top w:val="single" w:sz="4" w:space="0" w:color="auto"/>
              <w:left w:val="single" w:sz="4" w:space="0" w:color="auto"/>
              <w:bottom w:val="single" w:sz="4" w:space="0" w:color="auto"/>
              <w:right w:val="single" w:sz="4" w:space="0" w:color="auto"/>
            </w:tcBorders>
            <w:vAlign w:val="center"/>
            <w:hideMark/>
          </w:tcPr>
          <w:p w:rsidR="004F7642" w:rsidRPr="0036198F" w:rsidRDefault="004F7642" w:rsidP="00B51449">
            <w:pPr>
              <w:spacing w:after="0" w:line="240" w:lineRule="auto"/>
              <w:rPr>
                <w:rFonts w:ascii="Times New Roman" w:eastAsia="Times New Roman" w:hAnsi="Times New Roman" w:cs="Times New Roman"/>
                <w:sz w:val="24"/>
                <w:szCs w:val="24"/>
                <w:lang w:eastAsia="ru-RU"/>
              </w:rPr>
            </w:pPr>
            <w:r w:rsidRPr="0036198F">
              <w:rPr>
                <w:rFonts w:ascii="Times New Roman" w:eastAsia="Times New Roman" w:hAnsi="Times New Roman" w:cs="Times New Roman"/>
                <w:sz w:val="24"/>
                <w:szCs w:val="24"/>
                <w:lang w:eastAsia="ru-RU"/>
              </w:rPr>
              <w:t>3. Сбережения в денежном эквиваленте и ценных бумагах</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36198F" w:rsidRDefault="004433A3" w:rsidP="00B51449">
            <w:pPr>
              <w:spacing w:after="0" w:line="240" w:lineRule="auto"/>
              <w:jc w:val="center"/>
              <w:rPr>
                <w:rFonts w:ascii="Times New Roman" w:eastAsia="Times New Roman" w:hAnsi="Times New Roman" w:cs="Times New Roman"/>
                <w:sz w:val="24"/>
                <w:szCs w:val="24"/>
                <w:lang w:eastAsia="ru-RU"/>
              </w:rPr>
            </w:pPr>
            <w:r w:rsidRPr="0036198F">
              <w:rPr>
                <w:rFonts w:ascii="Times New Roman" w:eastAsia="Times New Roman" w:hAnsi="Times New Roman" w:cs="Times New Roman"/>
                <w:sz w:val="24"/>
                <w:szCs w:val="24"/>
                <w:lang w:eastAsia="ru-RU"/>
              </w:rPr>
              <w:t>719,6</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36198F" w:rsidRDefault="0036198F" w:rsidP="00B51449">
            <w:pPr>
              <w:spacing w:after="0" w:line="240" w:lineRule="auto"/>
              <w:jc w:val="center"/>
              <w:rPr>
                <w:rFonts w:ascii="Times New Roman" w:eastAsia="Times New Roman" w:hAnsi="Times New Roman" w:cs="Times New Roman"/>
                <w:sz w:val="24"/>
                <w:szCs w:val="24"/>
                <w:lang w:eastAsia="ru-RU"/>
              </w:rPr>
            </w:pPr>
            <w:r w:rsidRPr="0036198F">
              <w:rPr>
                <w:rFonts w:ascii="Times New Roman" w:eastAsia="Times New Roman" w:hAnsi="Times New Roman" w:cs="Times New Roman"/>
                <w:sz w:val="24"/>
                <w:szCs w:val="24"/>
                <w:lang w:eastAsia="ru-RU"/>
              </w:rPr>
              <w:t>594</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36198F" w:rsidRDefault="0036198F" w:rsidP="00B51449">
            <w:pPr>
              <w:spacing w:after="0" w:line="240" w:lineRule="auto"/>
              <w:jc w:val="center"/>
              <w:rPr>
                <w:rFonts w:ascii="Times New Roman" w:eastAsia="Times New Roman" w:hAnsi="Times New Roman" w:cs="Times New Roman"/>
                <w:sz w:val="24"/>
                <w:szCs w:val="24"/>
                <w:lang w:eastAsia="ru-RU"/>
              </w:rPr>
            </w:pPr>
            <w:r w:rsidRPr="0036198F">
              <w:rPr>
                <w:rFonts w:ascii="Times New Roman" w:eastAsia="Times New Roman" w:hAnsi="Times New Roman" w:cs="Times New Roman"/>
                <w:sz w:val="24"/>
                <w:szCs w:val="24"/>
                <w:lang w:eastAsia="ru-RU"/>
              </w:rPr>
              <w:t>534,60</w:t>
            </w:r>
          </w:p>
        </w:tc>
        <w:tc>
          <w:tcPr>
            <w:tcW w:w="1174" w:type="dxa"/>
            <w:tcBorders>
              <w:top w:val="single" w:sz="4" w:space="0" w:color="auto"/>
              <w:left w:val="single" w:sz="4" w:space="0" w:color="auto"/>
              <w:bottom w:val="single" w:sz="4" w:space="0" w:color="auto"/>
              <w:right w:val="single" w:sz="4" w:space="0" w:color="auto"/>
            </w:tcBorders>
            <w:vAlign w:val="center"/>
          </w:tcPr>
          <w:p w:rsidR="004F7642" w:rsidRPr="0036198F" w:rsidRDefault="0036198F" w:rsidP="00B51449">
            <w:pPr>
              <w:spacing w:after="0" w:line="240" w:lineRule="auto"/>
              <w:jc w:val="center"/>
              <w:rPr>
                <w:rFonts w:ascii="Times New Roman" w:eastAsia="Times New Roman" w:hAnsi="Times New Roman" w:cs="Times New Roman"/>
                <w:sz w:val="24"/>
                <w:szCs w:val="24"/>
                <w:lang w:eastAsia="ru-RU"/>
              </w:rPr>
            </w:pPr>
            <w:r w:rsidRPr="0036198F">
              <w:rPr>
                <w:rFonts w:ascii="Times New Roman" w:eastAsia="Times New Roman" w:hAnsi="Times New Roman" w:cs="Times New Roman"/>
                <w:sz w:val="24"/>
                <w:szCs w:val="24"/>
                <w:lang w:eastAsia="ru-RU"/>
              </w:rPr>
              <w:t>90,00</w:t>
            </w:r>
          </w:p>
        </w:tc>
      </w:tr>
      <w:tr w:rsidR="0036198F" w:rsidRPr="0036198F" w:rsidTr="00257B40">
        <w:trPr>
          <w:trHeight w:val="262"/>
        </w:trPr>
        <w:tc>
          <w:tcPr>
            <w:tcW w:w="5012" w:type="dxa"/>
            <w:tcBorders>
              <w:top w:val="single" w:sz="4" w:space="0" w:color="auto"/>
              <w:left w:val="single" w:sz="4" w:space="0" w:color="auto"/>
              <w:bottom w:val="single" w:sz="4" w:space="0" w:color="auto"/>
              <w:right w:val="single" w:sz="4" w:space="0" w:color="auto"/>
            </w:tcBorders>
            <w:vAlign w:val="center"/>
            <w:hideMark/>
          </w:tcPr>
          <w:p w:rsidR="004F7642" w:rsidRPr="0036198F" w:rsidRDefault="004F7642" w:rsidP="00B51449">
            <w:pPr>
              <w:spacing w:after="0" w:line="240" w:lineRule="auto"/>
              <w:rPr>
                <w:rFonts w:ascii="Times New Roman" w:eastAsia="Times New Roman" w:hAnsi="Times New Roman" w:cs="Times New Roman"/>
                <w:sz w:val="24"/>
                <w:szCs w:val="24"/>
                <w:lang w:eastAsia="ru-RU"/>
              </w:rPr>
            </w:pPr>
            <w:r w:rsidRPr="0036198F">
              <w:rPr>
                <w:rFonts w:ascii="Times New Roman" w:eastAsia="Times New Roman" w:hAnsi="Times New Roman" w:cs="Times New Roman"/>
                <w:sz w:val="24"/>
                <w:szCs w:val="24"/>
                <w:lang w:eastAsia="ru-RU"/>
              </w:rPr>
              <w:t>4. Расходы населения на покупку недвижимости</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36198F" w:rsidRDefault="004433A3" w:rsidP="00B51449">
            <w:pPr>
              <w:spacing w:after="0" w:line="240" w:lineRule="auto"/>
              <w:jc w:val="center"/>
              <w:rPr>
                <w:rFonts w:ascii="Times New Roman" w:eastAsia="Times New Roman" w:hAnsi="Times New Roman" w:cs="Times New Roman"/>
                <w:sz w:val="24"/>
                <w:szCs w:val="24"/>
                <w:lang w:eastAsia="ru-RU"/>
              </w:rPr>
            </w:pPr>
            <w:r w:rsidRPr="0036198F">
              <w:rPr>
                <w:rFonts w:ascii="Times New Roman" w:eastAsia="Times New Roman" w:hAnsi="Times New Roman" w:cs="Times New Roman"/>
                <w:sz w:val="24"/>
                <w:szCs w:val="24"/>
                <w:lang w:eastAsia="ru-RU"/>
              </w:rPr>
              <w:t>930,4</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36198F" w:rsidRDefault="0036198F" w:rsidP="00B51449">
            <w:pPr>
              <w:spacing w:after="0" w:line="240" w:lineRule="auto"/>
              <w:jc w:val="center"/>
              <w:rPr>
                <w:rFonts w:ascii="Times New Roman" w:eastAsia="Times New Roman" w:hAnsi="Times New Roman" w:cs="Times New Roman"/>
                <w:sz w:val="24"/>
                <w:szCs w:val="24"/>
                <w:lang w:eastAsia="ru-RU"/>
              </w:rPr>
            </w:pPr>
            <w:r w:rsidRPr="0036198F">
              <w:rPr>
                <w:rFonts w:ascii="Times New Roman" w:eastAsia="Times New Roman" w:hAnsi="Times New Roman" w:cs="Times New Roman"/>
                <w:sz w:val="24"/>
                <w:szCs w:val="24"/>
                <w:lang w:eastAsia="ru-RU"/>
              </w:rPr>
              <w:t>970,4</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36198F" w:rsidRDefault="0036198F" w:rsidP="00B51449">
            <w:pPr>
              <w:spacing w:after="0" w:line="240" w:lineRule="auto"/>
              <w:jc w:val="center"/>
              <w:rPr>
                <w:rFonts w:ascii="Times New Roman" w:eastAsia="Times New Roman" w:hAnsi="Times New Roman" w:cs="Times New Roman"/>
                <w:sz w:val="24"/>
                <w:szCs w:val="24"/>
                <w:lang w:eastAsia="ru-RU"/>
              </w:rPr>
            </w:pPr>
            <w:r w:rsidRPr="0036198F">
              <w:rPr>
                <w:rFonts w:ascii="Times New Roman" w:eastAsia="Times New Roman" w:hAnsi="Times New Roman" w:cs="Times New Roman"/>
                <w:sz w:val="24"/>
                <w:szCs w:val="24"/>
                <w:lang w:eastAsia="ru-RU"/>
              </w:rPr>
              <w:t>1017,95</w:t>
            </w:r>
          </w:p>
        </w:tc>
        <w:tc>
          <w:tcPr>
            <w:tcW w:w="1174" w:type="dxa"/>
            <w:tcBorders>
              <w:top w:val="single" w:sz="4" w:space="0" w:color="auto"/>
              <w:left w:val="single" w:sz="4" w:space="0" w:color="auto"/>
              <w:bottom w:val="single" w:sz="4" w:space="0" w:color="auto"/>
              <w:right w:val="single" w:sz="4" w:space="0" w:color="auto"/>
            </w:tcBorders>
            <w:vAlign w:val="center"/>
          </w:tcPr>
          <w:p w:rsidR="004F7642" w:rsidRPr="0036198F" w:rsidRDefault="0036198F" w:rsidP="00B51449">
            <w:pPr>
              <w:spacing w:after="0" w:line="240" w:lineRule="auto"/>
              <w:jc w:val="center"/>
              <w:rPr>
                <w:rFonts w:ascii="Times New Roman" w:eastAsia="Times New Roman" w:hAnsi="Times New Roman" w:cs="Times New Roman"/>
                <w:sz w:val="24"/>
                <w:szCs w:val="24"/>
                <w:lang w:eastAsia="ru-RU"/>
              </w:rPr>
            </w:pPr>
            <w:r w:rsidRPr="0036198F">
              <w:rPr>
                <w:rFonts w:ascii="Times New Roman" w:eastAsia="Times New Roman" w:hAnsi="Times New Roman" w:cs="Times New Roman"/>
                <w:sz w:val="24"/>
                <w:szCs w:val="24"/>
                <w:lang w:eastAsia="ru-RU"/>
              </w:rPr>
              <w:t>104,90</w:t>
            </w:r>
          </w:p>
        </w:tc>
      </w:tr>
      <w:tr w:rsidR="0036198F" w:rsidRPr="0036198F" w:rsidTr="00257B40">
        <w:trPr>
          <w:trHeight w:val="85"/>
        </w:trPr>
        <w:tc>
          <w:tcPr>
            <w:tcW w:w="5012" w:type="dxa"/>
            <w:tcBorders>
              <w:top w:val="single" w:sz="4" w:space="0" w:color="auto"/>
              <w:left w:val="single" w:sz="4" w:space="0" w:color="auto"/>
              <w:bottom w:val="single" w:sz="4" w:space="0" w:color="auto"/>
              <w:right w:val="single" w:sz="4" w:space="0" w:color="auto"/>
            </w:tcBorders>
            <w:vAlign w:val="center"/>
            <w:hideMark/>
          </w:tcPr>
          <w:p w:rsidR="004F7642" w:rsidRPr="0036198F" w:rsidRDefault="004F7642" w:rsidP="00B51449">
            <w:pPr>
              <w:spacing w:after="0" w:line="240" w:lineRule="auto"/>
              <w:rPr>
                <w:rFonts w:ascii="Times New Roman" w:eastAsia="Times New Roman" w:hAnsi="Times New Roman" w:cs="Times New Roman"/>
                <w:sz w:val="24"/>
                <w:szCs w:val="24"/>
                <w:lang w:eastAsia="ru-RU"/>
              </w:rPr>
            </w:pPr>
            <w:r w:rsidRPr="0036198F">
              <w:rPr>
                <w:rFonts w:ascii="Times New Roman" w:eastAsia="Times New Roman" w:hAnsi="Times New Roman" w:cs="Times New Roman"/>
                <w:sz w:val="24"/>
                <w:szCs w:val="24"/>
                <w:lang w:eastAsia="ru-RU"/>
              </w:rPr>
              <w:t>5. Расходы населения на приобретение иностранной валюты</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36198F" w:rsidRDefault="004433A3" w:rsidP="00B51449">
            <w:pPr>
              <w:spacing w:after="0" w:line="240" w:lineRule="auto"/>
              <w:jc w:val="center"/>
              <w:rPr>
                <w:rFonts w:ascii="Times New Roman" w:eastAsia="Times New Roman" w:hAnsi="Times New Roman" w:cs="Times New Roman"/>
                <w:sz w:val="24"/>
                <w:szCs w:val="24"/>
                <w:lang w:eastAsia="ru-RU"/>
              </w:rPr>
            </w:pPr>
            <w:r w:rsidRPr="0036198F">
              <w:rPr>
                <w:rFonts w:ascii="Times New Roman" w:eastAsia="Times New Roman" w:hAnsi="Times New Roman" w:cs="Times New Roman"/>
                <w:sz w:val="24"/>
                <w:szCs w:val="24"/>
                <w:lang w:eastAsia="ru-RU"/>
              </w:rPr>
              <w:t>282,3</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36198F" w:rsidRDefault="0036198F" w:rsidP="00B51449">
            <w:pPr>
              <w:spacing w:after="0" w:line="240" w:lineRule="auto"/>
              <w:jc w:val="center"/>
              <w:rPr>
                <w:rFonts w:ascii="Times New Roman" w:eastAsia="Times New Roman" w:hAnsi="Times New Roman" w:cs="Times New Roman"/>
                <w:sz w:val="24"/>
                <w:szCs w:val="24"/>
                <w:lang w:eastAsia="ru-RU"/>
              </w:rPr>
            </w:pPr>
            <w:r w:rsidRPr="0036198F">
              <w:rPr>
                <w:rFonts w:ascii="Times New Roman" w:eastAsia="Times New Roman" w:hAnsi="Times New Roman" w:cs="Times New Roman"/>
                <w:sz w:val="24"/>
                <w:szCs w:val="24"/>
                <w:lang w:eastAsia="ru-RU"/>
              </w:rPr>
              <w:t>274,67</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36198F" w:rsidRDefault="0036198F" w:rsidP="00B51449">
            <w:pPr>
              <w:spacing w:after="0" w:line="240" w:lineRule="auto"/>
              <w:jc w:val="center"/>
              <w:rPr>
                <w:rFonts w:ascii="Times New Roman" w:eastAsia="Times New Roman" w:hAnsi="Times New Roman" w:cs="Times New Roman"/>
                <w:sz w:val="24"/>
                <w:szCs w:val="24"/>
                <w:lang w:eastAsia="ru-RU"/>
              </w:rPr>
            </w:pPr>
            <w:r w:rsidRPr="0036198F">
              <w:rPr>
                <w:rFonts w:ascii="Times New Roman" w:eastAsia="Times New Roman" w:hAnsi="Times New Roman" w:cs="Times New Roman"/>
                <w:sz w:val="24"/>
                <w:szCs w:val="24"/>
                <w:lang w:eastAsia="ru-RU"/>
              </w:rPr>
              <w:t>271,92</w:t>
            </w:r>
          </w:p>
        </w:tc>
        <w:tc>
          <w:tcPr>
            <w:tcW w:w="1174" w:type="dxa"/>
            <w:tcBorders>
              <w:top w:val="single" w:sz="4" w:space="0" w:color="auto"/>
              <w:left w:val="single" w:sz="4" w:space="0" w:color="auto"/>
              <w:bottom w:val="single" w:sz="4" w:space="0" w:color="auto"/>
              <w:right w:val="single" w:sz="4" w:space="0" w:color="auto"/>
            </w:tcBorders>
            <w:vAlign w:val="center"/>
          </w:tcPr>
          <w:p w:rsidR="004F7642" w:rsidRPr="0036198F" w:rsidRDefault="0036198F" w:rsidP="00B51449">
            <w:pPr>
              <w:spacing w:after="0" w:line="240" w:lineRule="auto"/>
              <w:jc w:val="center"/>
              <w:rPr>
                <w:rFonts w:ascii="Times New Roman" w:eastAsia="Times New Roman" w:hAnsi="Times New Roman" w:cs="Times New Roman"/>
                <w:sz w:val="24"/>
                <w:szCs w:val="24"/>
                <w:lang w:eastAsia="ru-RU"/>
              </w:rPr>
            </w:pPr>
            <w:r w:rsidRPr="0036198F">
              <w:rPr>
                <w:rFonts w:ascii="Times New Roman" w:eastAsia="Times New Roman" w:hAnsi="Times New Roman" w:cs="Times New Roman"/>
                <w:sz w:val="24"/>
                <w:szCs w:val="24"/>
                <w:lang w:eastAsia="ru-RU"/>
              </w:rPr>
              <w:t>99,00</w:t>
            </w:r>
          </w:p>
        </w:tc>
      </w:tr>
      <w:tr w:rsidR="0036198F" w:rsidRPr="0036198F" w:rsidTr="00257B40">
        <w:trPr>
          <w:trHeight w:val="85"/>
        </w:trPr>
        <w:tc>
          <w:tcPr>
            <w:tcW w:w="5012" w:type="dxa"/>
            <w:tcBorders>
              <w:top w:val="single" w:sz="4" w:space="0" w:color="auto"/>
              <w:left w:val="single" w:sz="4" w:space="0" w:color="auto"/>
              <w:bottom w:val="single" w:sz="4" w:space="0" w:color="auto"/>
              <w:right w:val="single" w:sz="4" w:space="0" w:color="auto"/>
            </w:tcBorders>
            <w:vAlign w:val="center"/>
            <w:hideMark/>
          </w:tcPr>
          <w:p w:rsidR="004F7642" w:rsidRPr="0036198F" w:rsidRDefault="004F7642" w:rsidP="00B51449">
            <w:pPr>
              <w:spacing w:after="0" w:line="240" w:lineRule="auto"/>
              <w:rPr>
                <w:rFonts w:ascii="Times New Roman" w:eastAsia="Times New Roman" w:hAnsi="Times New Roman" w:cs="Times New Roman"/>
                <w:sz w:val="24"/>
                <w:szCs w:val="24"/>
                <w:lang w:eastAsia="ru-RU"/>
              </w:rPr>
            </w:pPr>
            <w:r w:rsidRPr="0036198F">
              <w:rPr>
                <w:rFonts w:ascii="Times New Roman" w:eastAsia="Times New Roman" w:hAnsi="Times New Roman" w:cs="Times New Roman"/>
                <w:sz w:val="24"/>
                <w:szCs w:val="24"/>
                <w:lang w:eastAsia="ru-RU"/>
              </w:rPr>
              <w:t xml:space="preserve">6. Прочие расходы </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36198F" w:rsidRDefault="004433A3" w:rsidP="00B51449">
            <w:pPr>
              <w:spacing w:after="0" w:line="240" w:lineRule="auto"/>
              <w:jc w:val="center"/>
              <w:rPr>
                <w:rFonts w:ascii="Times New Roman" w:eastAsia="Times New Roman" w:hAnsi="Times New Roman" w:cs="Times New Roman"/>
                <w:sz w:val="24"/>
                <w:szCs w:val="24"/>
                <w:lang w:eastAsia="ru-RU"/>
              </w:rPr>
            </w:pPr>
            <w:r w:rsidRPr="0036198F">
              <w:rPr>
                <w:rFonts w:ascii="Times New Roman" w:eastAsia="Times New Roman" w:hAnsi="Times New Roman" w:cs="Times New Roman"/>
                <w:sz w:val="24"/>
                <w:szCs w:val="24"/>
                <w:lang w:eastAsia="ru-RU"/>
              </w:rPr>
              <w:t>541,3</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36198F" w:rsidRDefault="0036198F" w:rsidP="00B51449">
            <w:pPr>
              <w:spacing w:after="0" w:line="240" w:lineRule="auto"/>
              <w:jc w:val="center"/>
              <w:rPr>
                <w:rFonts w:ascii="Times New Roman" w:eastAsia="Times New Roman" w:hAnsi="Times New Roman" w:cs="Times New Roman"/>
                <w:sz w:val="24"/>
                <w:szCs w:val="24"/>
                <w:lang w:eastAsia="ru-RU"/>
              </w:rPr>
            </w:pPr>
            <w:r w:rsidRPr="0036198F">
              <w:rPr>
                <w:rFonts w:ascii="Times New Roman" w:eastAsia="Times New Roman" w:hAnsi="Times New Roman" w:cs="Times New Roman"/>
                <w:sz w:val="24"/>
                <w:szCs w:val="24"/>
                <w:lang w:eastAsia="ru-RU"/>
              </w:rPr>
              <w:t>568,9</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36198F" w:rsidRDefault="0036198F" w:rsidP="00B51449">
            <w:pPr>
              <w:spacing w:after="0" w:line="240" w:lineRule="auto"/>
              <w:jc w:val="center"/>
              <w:rPr>
                <w:rFonts w:ascii="Times New Roman" w:eastAsia="Times New Roman" w:hAnsi="Times New Roman" w:cs="Times New Roman"/>
                <w:sz w:val="24"/>
                <w:szCs w:val="24"/>
                <w:lang w:eastAsia="ru-RU"/>
              </w:rPr>
            </w:pPr>
            <w:r w:rsidRPr="0036198F">
              <w:rPr>
                <w:rFonts w:ascii="Times New Roman" w:eastAsia="Times New Roman" w:hAnsi="Times New Roman" w:cs="Times New Roman"/>
                <w:sz w:val="24"/>
                <w:szCs w:val="24"/>
                <w:lang w:eastAsia="ru-RU"/>
              </w:rPr>
              <w:t>601,90</w:t>
            </w:r>
          </w:p>
        </w:tc>
        <w:tc>
          <w:tcPr>
            <w:tcW w:w="1174" w:type="dxa"/>
            <w:tcBorders>
              <w:top w:val="single" w:sz="4" w:space="0" w:color="auto"/>
              <w:left w:val="single" w:sz="4" w:space="0" w:color="auto"/>
              <w:bottom w:val="single" w:sz="4" w:space="0" w:color="auto"/>
              <w:right w:val="single" w:sz="4" w:space="0" w:color="auto"/>
            </w:tcBorders>
            <w:vAlign w:val="center"/>
          </w:tcPr>
          <w:p w:rsidR="004F7642" w:rsidRPr="0036198F" w:rsidRDefault="0036198F" w:rsidP="00B51449">
            <w:pPr>
              <w:spacing w:after="0" w:line="240" w:lineRule="auto"/>
              <w:jc w:val="center"/>
              <w:rPr>
                <w:rFonts w:ascii="Times New Roman" w:eastAsia="Times New Roman" w:hAnsi="Times New Roman" w:cs="Times New Roman"/>
                <w:sz w:val="24"/>
                <w:szCs w:val="24"/>
                <w:lang w:eastAsia="ru-RU"/>
              </w:rPr>
            </w:pPr>
            <w:r w:rsidRPr="0036198F">
              <w:rPr>
                <w:rFonts w:ascii="Times New Roman" w:eastAsia="Times New Roman" w:hAnsi="Times New Roman" w:cs="Times New Roman"/>
                <w:sz w:val="24"/>
                <w:szCs w:val="24"/>
                <w:lang w:eastAsia="ru-RU"/>
              </w:rPr>
              <w:t>105,80</w:t>
            </w:r>
          </w:p>
        </w:tc>
      </w:tr>
      <w:tr w:rsidR="0036198F" w:rsidRPr="0036198F" w:rsidTr="00257B40">
        <w:trPr>
          <w:trHeight w:val="85"/>
        </w:trPr>
        <w:tc>
          <w:tcPr>
            <w:tcW w:w="5012" w:type="dxa"/>
            <w:tcBorders>
              <w:top w:val="single" w:sz="4" w:space="0" w:color="auto"/>
              <w:left w:val="single" w:sz="4" w:space="0" w:color="auto"/>
              <w:bottom w:val="single" w:sz="4" w:space="0" w:color="auto"/>
              <w:right w:val="single" w:sz="4" w:space="0" w:color="auto"/>
            </w:tcBorders>
            <w:vAlign w:val="center"/>
            <w:hideMark/>
          </w:tcPr>
          <w:p w:rsidR="004F7642" w:rsidRPr="0036198F" w:rsidRDefault="004F7642" w:rsidP="00B51449">
            <w:pPr>
              <w:spacing w:after="0" w:line="240" w:lineRule="auto"/>
              <w:rPr>
                <w:rFonts w:ascii="Times New Roman" w:eastAsia="Times New Roman" w:hAnsi="Times New Roman" w:cs="Times New Roman"/>
                <w:sz w:val="24"/>
                <w:szCs w:val="24"/>
                <w:lang w:eastAsia="ru-RU"/>
              </w:rPr>
            </w:pPr>
            <w:r w:rsidRPr="0036198F">
              <w:rPr>
                <w:rFonts w:ascii="Times New Roman" w:eastAsia="Times New Roman" w:hAnsi="Times New Roman" w:cs="Times New Roman"/>
                <w:sz w:val="24"/>
                <w:szCs w:val="24"/>
                <w:lang w:eastAsia="ru-RU"/>
              </w:rPr>
              <w:t>Сумма ра</w:t>
            </w:r>
            <w:r w:rsidR="00FA1CC8" w:rsidRPr="0036198F">
              <w:rPr>
                <w:rFonts w:ascii="Times New Roman" w:eastAsia="Times New Roman" w:hAnsi="Times New Roman" w:cs="Times New Roman"/>
                <w:sz w:val="24"/>
                <w:szCs w:val="24"/>
                <w:lang w:eastAsia="ru-RU"/>
              </w:rPr>
              <w:t>сходов на 1 жителя в месяц, рублей</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36198F" w:rsidRDefault="004433A3" w:rsidP="00B51449">
            <w:pPr>
              <w:spacing w:after="0" w:line="240" w:lineRule="auto"/>
              <w:jc w:val="center"/>
              <w:rPr>
                <w:rFonts w:ascii="Times New Roman" w:eastAsia="Times New Roman" w:hAnsi="Times New Roman" w:cs="Times New Roman"/>
                <w:sz w:val="24"/>
                <w:szCs w:val="24"/>
                <w:lang w:eastAsia="ru-RU"/>
              </w:rPr>
            </w:pPr>
            <w:r w:rsidRPr="0036198F">
              <w:rPr>
                <w:rFonts w:ascii="Times New Roman" w:eastAsia="Times New Roman" w:hAnsi="Times New Roman" w:cs="Times New Roman"/>
                <w:sz w:val="24"/>
                <w:szCs w:val="24"/>
                <w:lang w:eastAsia="ru-RU"/>
              </w:rPr>
              <w:t>33044</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36198F" w:rsidRDefault="0036198F" w:rsidP="00B51449">
            <w:pPr>
              <w:spacing w:after="0" w:line="240" w:lineRule="auto"/>
              <w:jc w:val="center"/>
              <w:rPr>
                <w:rFonts w:ascii="Times New Roman" w:eastAsia="Times New Roman" w:hAnsi="Times New Roman" w:cs="Times New Roman"/>
                <w:sz w:val="24"/>
                <w:szCs w:val="24"/>
                <w:lang w:eastAsia="ru-RU"/>
              </w:rPr>
            </w:pPr>
            <w:r w:rsidRPr="0036198F">
              <w:rPr>
                <w:rFonts w:ascii="Times New Roman" w:eastAsia="Times New Roman" w:hAnsi="Times New Roman" w:cs="Times New Roman"/>
                <w:sz w:val="24"/>
                <w:szCs w:val="24"/>
                <w:lang w:eastAsia="ru-RU"/>
              </w:rPr>
              <w:t>34840</w:t>
            </w:r>
          </w:p>
        </w:tc>
        <w:tc>
          <w:tcPr>
            <w:tcW w:w="1173" w:type="dxa"/>
            <w:tcBorders>
              <w:top w:val="single" w:sz="4" w:space="0" w:color="auto"/>
              <w:left w:val="single" w:sz="4" w:space="0" w:color="auto"/>
              <w:bottom w:val="single" w:sz="4" w:space="0" w:color="auto"/>
              <w:right w:val="single" w:sz="4" w:space="0" w:color="auto"/>
            </w:tcBorders>
            <w:vAlign w:val="center"/>
          </w:tcPr>
          <w:p w:rsidR="004F7642" w:rsidRPr="0036198F" w:rsidRDefault="0036198F" w:rsidP="00766B25">
            <w:pPr>
              <w:spacing w:after="0" w:line="240" w:lineRule="auto"/>
              <w:jc w:val="center"/>
              <w:rPr>
                <w:rFonts w:ascii="Times New Roman" w:eastAsia="Times New Roman" w:hAnsi="Times New Roman" w:cs="Times New Roman"/>
                <w:sz w:val="24"/>
                <w:szCs w:val="24"/>
                <w:lang w:eastAsia="ru-RU"/>
              </w:rPr>
            </w:pPr>
            <w:r w:rsidRPr="0036198F">
              <w:rPr>
                <w:rFonts w:ascii="Times New Roman" w:eastAsia="Times New Roman" w:hAnsi="Times New Roman" w:cs="Times New Roman"/>
                <w:sz w:val="24"/>
                <w:szCs w:val="24"/>
                <w:lang w:eastAsia="ru-RU"/>
              </w:rPr>
              <w:t>36900</w:t>
            </w:r>
          </w:p>
        </w:tc>
        <w:tc>
          <w:tcPr>
            <w:tcW w:w="1174" w:type="dxa"/>
            <w:tcBorders>
              <w:top w:val="single" w:sz="4" w:space="0" w:color="auto"/>
              <w:left w:val="single" w:sz="4" w:space="0" w:color="auto"/>
              <w:bottom w:val="single" w:sz="4" w:space="0" w:color="auto"/>
              <w:right w:val="single" w:sz="4" w:space="0" w:color="auto"/>
            </w:tcBorders>
            <w:vAlign w:val="center"/>
          </w:tcPr>
          <w:p w:rsidR="004F7642" w:rsidRPr="0036198F" w:rsidRDefault="0036198F" w:rsidP="00766B25">
            <w:pPr>
              <w:spacing w:after="0" w:line="240" w:lineRule="auto"/>
              <w:jc w:val="center"/>
              <w:rPr>
                <w:rFonts w:ascii="Times New Roman" w:eastAsia="Times New Roman" w:hAnsi="Times New Roman" w:cs="Times New Roman"/>
                <w:sz w:val="24"/>
                <w:szCs w:val="24"/>
                <w:lang w:eastAsia="ru-RU"/>
              </w:rPr>
            </w:pPr>
            <w:r w:rsidRPr="0036198F">
              <w:rPr>
                <w:rFonts w:ascii="Times New Roman" w:eastAsia="Times New Roman" w:hAnsi="Times New Roman" w:cs="Times New Roman"/>
                <w:sz w:val="24"/>
                <w:szCs w:val="24"/>
                <w:lang w:eastAsia="ru-RU"/>
              </w:rPr>
              <w:t>105,91</w:t>
            </w:r>
          </w:p>
        </w:tc>
      </w:tr>
    </w:tbl>
    <w:p w:rsidR="004F7642" w:rsidRPr="00B42B60" w:rsidRDefault="004F7642" w:rsidP="004F7642">
      <w:pPr>
        <w:spacing w:after="0" w:line="240" w:lineRule="auto"/>
        <w:ind w:firstLine="708"/>
        <w:jc w:val="both"/>
        <w:rPr>
          <w:rFonts w:ascii="Times New Roman" w:eastAsia="Times New Roman" w:hAnsi="Times New Roman" w:cs="Times New Roman"/>
          <w:sz w:val="24"/>
          <w:szCs w:val="24"/>
          <w:lang w:eastAsia="ru-RU"/>
        </w:rPr>
      </w:pPr>
    </w:p>
    <w:p w:rsidR="004F7642" w:rsidRPr="00B42B60" w:rsidRDefault="004F7642" w:rsidP="004F7642">
      <w:pPr>
        <w:spacing w:after="0" w:line="240" w:lineRule="auto"/>
        <w:ind w:firstLine="708"/>
        <w:jc w:val="both"/>
        <w:rPr>
          <w:rFonts w:ascii="Times New Roman" w:eastAsia="Times New Roman" w:hAnsi="Times New Roman" w:cs="Times New Roman"/>
          <w:sz w:val="24"/>
          <w:szCs w:val="24"/>
          <w:lang w:eastAsia="ru-RU"/>
        </w:rPr>
      </w:pPr>
      <w:r w:rsidRPr="00B42B60">
        <w:rPr>
          <w:rFonts w:ascii="Times New Roman" w:eastAsia="Times New Roman" w:hAnsi="Times New Roman" w:cs="Times New Roman"/>
          <w:sz w:val="24"/>
          <w:szCs w:val="24"/>
          <w:lang w:eastAsia="ru-RU"/>
        </w:rPr>
        <w:t>По статьям расходов изменения складываются следующим образом:</w:t>
      </w:r>
    </w:p>
    <w:p w:rsidR="004F7642" w:rsidRPr="00B42B60" w:rsidRDefault="00092E77" w:rsidP="004F7642">
      <w:pPr>
        <w:spacing w:after="0" w:line="240" w:lineRule="auto"/>
        <w:ind w:firstLine="709"/>
        <w:jc w:val="both"/>
        <w:rPr>
          <w:rFonts w:ascii="Times New Roman" w:eastAsia="Times New Roman" w:hAnsi="Times New Roman" w:cs="Times New Roman"/>
          <w:sz w:val="24"/>
          <w:szCs w:val="24"/>
          <w:lang w:eastAsia="ru-RU"/>
        </w:rPr>
      </w:pPr>
      <w:r w:rsidRPr="00B42B60">
        <w:rPr>
          <w:rFonts w:ascii="Times New Roman" w:eastAsia="Times New Roman" w:hAnsi="Times New Roman" w:cs="Times New Roman"/>
          <w:sz w:val="24"/>
          <w:szCs w:val="24"/>
          <w:lang w:eastAsia="ru-RU"/>
        </w:rPr>
        <w:t>на 5,9</w:t>
      </w:r>
      <w:r w:rsidR="004F7642" w:rsidRPr="00B42B60">
        <w:rPr>
          <w:rFonts w:ascii="Times New Roman" w:eastAsia="Times New Roman" w:hAnsi="Times New Roman" w:cs="Times New Roman"/>
          <w:sz w:val="24"/>
          <w:szCs w:val="24"/>
          <w:lang w:eastAsia="ru-RU"/>
        </w:rPr>
        <w:t>% выросли расходы на покупку товаров и услуг по причине роста цен на товары и услуги;</w:t>
      </w:r>
    </w:p>
    <w:p w:rsidR="004F7642" w:rsidRPr="00B42B60" w:rsidRDefault="00092E77" w:rsidP="004F7642">
      <w:pPr>
        <w:spacing w:after="0" w:line="240" w:lineRule="auto"/>
        <w:ind w:firstLine="709"/>
        <w:jc w:val="both"/>
        <w:rPr>
          <w:rFonts w:ascii="Times New Roman" w:eastAsia="Times New Roman" w:hAnsi="Times New Roman" w:cs="Times New Roman"/>
          <w:sz w:val="24"/>
          <w:szCs w:val="24"/>
          <w:lang w:eastAsia="ru-RU"/>
        </w:rPr>
      </w:pPr>
      <w:r w:rsidRPr="00B42B60">
        <w:rPr>
          <w:rFonts w:ascii="Times New Roman" w:eastAsia="Times New Roman" w:hAnsi="Times New Roman" w:cs="Times New Roman"/>
          <w:sz w:val="24"/>
          <w:szCs w:val="24"/>
          <w:lang w:eastAsia="ru-RU"/>
        </w:rPr>
        <w:t>на 4,1</w:t>
      </w:r>
      <w:r w:rsidR="004F7642" w:rsidRPr="00B42B60">
        <w:rPr>
          <w:rFonts w:ascii="Times New Roman" w:eastAsia="Times New Roman" w:hAnsi="Times New Roman" w:cs="Times New Roman"/>
          <w:sz w:val="24"/>
          <w:szCs w:val="24"/>
          <w:lang w:eastAsia="ru-RU"/>
        </w:rPr>
        <w:t>% выросла сумма обязательных платежей и разнообразных взносов по причине роста ставочных величин;</w:t>
      </w:r>
    </w:p>
    <w:p w:rsidR="004F7642" w:rsidRPr="00B42B60" w:rsidRDefault="00B42B60" w:rsidP="004F7642">
      <w:pPr>
        <w:spacing w:after="0" w:line="240" w:lineRule="auto"/>
        <w:ind w:firstLine="709"/>
        <w:jc w:val="both"/>
        <w:rPr>
          <w:rFonts w:ascii="Times New Roman" w:eastAsia="Times New Roman" w:hAnsi="Times New Roman" w:cs="Times New Roman"/>
          <w:sz w:val="24"/>
          <w:szCs w:val="24"/>
          <w:lang w:eastAsia="ru-RU"/>
        </w:rPr>
      </w:pPr>
      <w:r w:rsidRPr="00B42B60">
        <w:rPr>
          <w:rFonts w:ascii="Times New Roman" w:eastAsia="Times New Roman" w:hAnsi="Times New Roman" w:cs="Times New Roman"/>
          <w:sz w:val="24"/>
          <w:szCs w:val="24"/>
          <w:lang w:eastAsia="ru-RU"/>
        </w:rPr>
        <w:t>на 10,0</w:t>
      </w:r>
      <w:r w:rsidR="004F7642" w:rsidRPr="00B42B60">
        <w:rPr>
          <w:rFonts w:ascii="Times New Roman" w:eastAsia="Times New Roman" w:hAnsi="Times New Roman" w:cs="Times New Roman"/>
          <w:sz w:val="24"/>
          <w:szCs w:val="24"/>
          <w:lang w:eastAsia="ru-RU"/>
        </w:rPr>
        <w:t>% снизился объем сбережений во вкладах и ценных бумагах по причине снижения величины депозита и ставок рынка ценных бумаг;</w:t>
      </w:r>
    </w:p>
    <w:p w:rsidR="004F7642" w:rsidRPr="00B42B60" w:rsidRDefault="004F7642" w:rsidP="004F7642">
      <w:pPr>
        <w:spacing w:after="0" w:line="240" w:lineRule="auto"/>
        <w:ind w:firstLine="709"/>
        <w:jc w:val="both"/>
        <w:rPr>
          <w:rFonts w:ascii="Times New Roman" w:eastAsia="Times New Roman" w:hAnsi="Times New Roman" w:cs="Times New Roman"/>
          <w:sz w:val="24"/>
          <w:szCs w:val="24"/>
          <w:lang w:eastAsia="ru-RU"/>
        </w:rPr>
      </w:pPr>
      <w:r w:rsidRPr="00B42B60">
        <w:rPr>
          <w:rFonts w:ascii="Times New Roman" w:eastAsia="Times New Roman" w:hAnsi="Times New Roman" w:cs="Times New Roman"/>
          <w:sz w:val="24"/>
          <w:szCs w:val="24"/>
          <w:lang w:eastAsia="ru-RU"/>
        </w:rPr>
        <w:t>на 4,</w:t>
      </w:r>
      <w:r w:rsidR="00B42B60" w:rsidRPr="00B42B60">
        <w:rPr>
          <w:rFonts w:ascii="Times New Roman" w:eastAsia="Times New Roman" w:hAnsi="Times New Roman" w:cs="Times New Roman"/>
          <w:sz w:val="24"/>
          <w:szCs w:val="24"/>
          <w:lang w:eastAsia="ru-RU"/>
        </w:rPr>
        <w:t>9</w:t>
      </w:r>
      <w:r w:rsidRPr="00B42B60">
        <w:rPr>
          <w:rFonts w:ascii="Times New Roman" w:eastAsia="Times New Roman" w:hAnsi="Times New Roman" w:cs="Times New Roman"/>
          <w:sz w:val="24"/>
          <w:szCs w:val="24"/>
          <w:lang w:eastAsia="ru-RU"/>
        </w:rPr>
        <w:t>% выросла сумма расходов на приобретение недвижимости. Рост суммы произошел в связи с приобретением жилья взамен снесенных приспособленных и непригодных жилых объектов в рамках программы по улучшению жилищных условий с использованием субсидий из регионального бюджета;</w:t>
      </w:r>
    </w:p>
    <w:p w:rsidR="004F7642" w:rsidRPr="00B42B60" w:rsidRDefault="00B42B60" w:rsidP="004F7642">
      <w:pPr>
        <w:spacing w:after="0" w:line="240" w:lineRule="auto"/>
        <w:ind w:firstLine="709"/>
        <w:jc w:val="both"/>
        <w:rPr>
          <w:rFonts w:ascii="Times New Roman" w:eastAsia="Times New Roman" w:hAnsi="Times New Roman" w:cs="Times New Roman"/>
          <w:sz w:val="24"/>
          <w:szCs w:val="24"/>
          <w:lang w:eastAsia="ru-RU"/>
        </w:rPr>
      </w:pPr>
      <w:r w:rsidRPr="00B42B60">
        <w:rPr>
          <w:rFonts w:ascii="Times New Roman" w:eastAsia="Times New Roman" w:hAnsi="Times New Roman" w:cs="Times New Roman"/>
          <w:sz w:val="24"/>
          <w:szCs w:val="24"/>
          <w:lang w:eastAsia="ru-RU"/>
        </w:rPr>
        <w:t>на 1,0</w:t>
      </w:r>
      <w:r w:rsidR="004F7642" w:rsidRPr="00B42B60">
        <w:rPr>
          <w:rFonts w:ascii="Times New Roman" w:eastAsia="Times New Roman" w:hAnsi="Times New Roman" w:cs="Times New Roman"/>
          <w:sz w:val="24"/>
          <w:szCs w:val="24"/>
          <w:lang w:eastAsia="ru-RU"/>
        </w:rPr>
        <w:t>% снизилась статья расходов на приобретение валют.</w:t>
      </w:r>
    </w:p>
    <w:p w:rsidR="004F7642" w:rsidRPr="0041100B" w:rsidRDefault="004F7642" w:rsidP="004F7642">
      <w:pPr>
        <w:spacing w:after="0" w:line="240" w:lineRule="auto"/>
        <w:ind w:firstLine="709"/>
        <w:jc w:val="both"/>
        <w:rPr>
          <w:rFonts w:ascii="Times New Roman" w:eastAsia="Times New Roman" w:hAnsi="Times New Roman" w:cs="Times New Roman"/>
          <w:bCs/>
          <w:color w:val="FF0000"/>
          <w:sz w:val="24"/>
          <w:szCs w:val="24"/>
          <w:lang w:eastAsia="ru-RU"/>
        </w:rPr>
      </w:pPr>
    </w:p>
    <w:p w:rsidR="004F7642" w:rsidRPr="00167BBA" w:rsidRDefault="004F7642" w:rsidP="004F7642">
      <w:pPr>
        <w:spacing w:after="0" w:line="240" w:lineRule="auto"/>
        <w:ind w:firstLine="709"/>
        <w:jc w:val="center"/>
        <w:rPr>
          <w:rFonts w:ascii="Times New Roman" w:eastAsia="Times New Roman" w:hAnsi="Times New Roman" w:cs="Times New Roman"/>
          <w:sz w:val="24"/>
          <w:szCs w:val="24"/>
          <w:lang w:eastAsia="ru-RU"/>
        </w:rPr>
      </w:pPr>
      <w:r w:rsidRPr="00167BBA">
        <w:rPr>
          <w:rFonts w:ascii="Times New Roman" w:eastAsia="Times New Roman" w:hAnsi="Times New Roman" w:cs="Times New Roman"/>
          <w:sz w:val="24"/>
          <w:szCs w:val="24"/>
          <w:lang w:eastAsia="ru-RU"/>
        </w:rPr>
        <w:t>Баланс денежных дохо</w:t>
      </w:r>
      <w:r w:rsidR="00B42B60" w:rsidRPr="00167BBA">
        <w:rPr>
          <w:rFonts w:ascii="Times New Roman" w:eastAsia="Times New Roman" w:hAnsi="Times New Roman" w:cs="Times New Roman"/>
          <w:sz w:val="24"/>
          <w:szCs w:val="24"/>
          <w:lang w:eastAsia="ru-RU"/>
        </w:rPr>
        <w:t>дов и расходов населения за 2019-2021</w:t>
      </w:r>
      <w:r w:rsidRPr="00167BBA">
        <w:rPr>
          <w:rFonts w:ascii="Times New Roman" w:eastAsia="Times New Roman" w:hAnsi="Times New Roman" w:cs="Times New Roman"/>
          <w:sz w:val="24"/>
          <w:szCs w:val="24"/>
          <w:lang w:eastAsia="ru-RU"/>
        </w:rPr>
        <w:t xml:space="preserve"> годы</w:t>
      </w:r>
    </w:p>
    <w:p w:rsidR="004F7642" w:rsidRPr="00167BBA" w:rsidRDefault="004F7642" w:rsidP="004F7642">
      <w:pPr>
        <w:spacing w:after="0" w:line="240" w:lineRule="auto"/>
        <w:ind w:firstLine="709"/>
        <w:jc w:val="center"/>
        <w:rPr>
          <w:rFonts w:ascii="Times New Roman" w:eastAsia="Times New Roman" w:hAnsi="Times New Roman" w:cs="Times New Roman"/>
          <w:sz w:val="4"/>
          <w:szCs w:val="4"/>
          <w:lang w:eastAsia="ru-RU"/>
        </w:rPr>
      </w:pPr>
    </w:p>
    <w:p w:rsidR="004F7642" w:rsidRPr="00167BBA" w:rsidRDefault="004F7642" w:rsidP="004F7642">
      <w:pPr>
        <w:spacing w:after="0" w:line="240" w:lineRule="auto"/>
        <w:ind w:firstLine="709"/>
        <w:jc w:val="right"/>
        <w:rPr>
          <w:rFonts w:ascii="Times New Roman" w:eastAsia="Times New Roman" w:hAnsi="Times New Roman" w:cs="Times New Roman"/>
          <w:sz w:val="20"/>
          <w:szCs w:val="20"/>
          <w:lang w:eastAsia="ru-RU"/>
        </w:rPr>
      </w:pPr>
      <w:r w:rsidRPr="00167BBA">
        <w:rPr>
          <w:rFonts w:ascii="Times New Roman" w:eastAsia="Times New Roman" w:hAnsi="Times New Roman" w:cs="Times New Roman"/>
          <w:sz w:val="20"/>
          <w:szCs w:val="20"/>
          <w:lang w:eastAsia="ru-RU"/>
        </w:rPr>
        <w:t>млн руб.</w:t>
      </w:r>
    </w:p>
    <w:tbl>
      <w:tblPr>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1497"/>
        <w:gridCol w:w="1497"/>
        <w:gridCol w:w="1497"/>
        <w:gridCol w:w="1497"/>
        <w:gridCol w:w="1259"/>
      </w:tblGrid>
      <w:tr w:rsidR="0041100B" w:rsidRPr="00167BBA" w:rsidTr="00B51449">
        <w:trPr>
          <w:trHeight w:val="417"/>
          <w:jc w:val="center"/>
        </w:trPr>
        <w:tc>
          <w:tcPr>
            <w:tcW w:w="2479" w:type="dxa"/>
            <w:tcBorders>
              <w:top w:val="single" w:sz="4" w:space="0" w:color="auto"/>
              <w:left w:val="single" w:sz="4" w:space="0" w:color="auto"/>
              <w:bottom w:val="single" w:sz="4" w:space="0" w:color="auto"/>
              <w:right w:val="single" w:sz="4" w:space="0" w:color="auto"/>
            </w:tcBorders>
            <w:vAlign w:val="center"/>
            <w:hideMark/>
          </w:tcPr>
          <w:p w:rsidR="004F7642" w:rsidRPr="00167BBA" w:rsidRDefault="004F7642" w:rsidP="00B51449">
            <w:pPr>
              <w:spacing w:after="0" w:line="240" w:lineRule="auto"/>
              <w:jc w:val="center"/>
              <w:rPr>
                <w:rFonts w:ascii="Times New Roman" w:eastAsia="Times New Roman" w:hAnsi="Times New Roman" w:cs="Times New Roman"/>
                <w:sz w:val="20"/>
                <w:szCs w:val="20"/>
                <w:lang w:eastAsia="ru-RU"/>
              </w:rPr>
            </w:pPr>
            <w:r w:rsidRPr="00167BBA">
              <w:rPr>
                <w:rFonts w:ascii="Times New Roman" w:eastAsia="Times New Roman" w:hAnsi="Times New Roman" w:cs="Times New Roman"/>
                <w:sz w:val="20"/>
                <w:szCs w:val="20"/>
                <w:lang w:eastAsia="ru-RU"/>
              </w:rPr>
              <w:t>Показатели</w:t>
            </w:r>
          </w:p>
        </w:tc>
        <w:tc>
          <w:tcPr>
            <w:tcW w:w="1497" w:type="dxa"/>
            <w:tcBorders>
              <w:top w:val="single" w:sz="4" w:space="0" w:color="auto"/>
              <w:left w:val="single" w:sz="4" w:space="0" w:color="auto"/>
              <w:bottom w:val="single" w:sz="4" w:space="0" w:color="auto"/>
              <w:right w:val="single" w:sz="4" w:space="0" w:color="auto"/>
            </w:tcBorders>
            <w:vAlign w:val="center"/>
          </w:tcPr>
          <w:p w:rsidR="004F7642" w:rsidRPr="00167BBA" w:rsidRDefault="00C95CF9" w:rsidP="00B51449">
            <w:pPr>
              <w:spacing w:after="0" w:line="240" w:lineRule="auto"/>
              <w:jc w:val="center"/>
              <w:rPr>
                <w:rFonts w:ascii="Times New Roman" w:eastAsia="Times New Roman" w:hAnsi="Times New Roman" w:cs="Times New Roman"/>
                <w:sz w:val="20"/>
                <w:szCs w:val="20"/>
              </w:rPr>
            </w:pPr>
            <w:r w:rsidRPr="00167BBA">
              <w:rPr>
                <w:rFonts w:ascii="Times New Roman" w:eastAsia="Times New Roman" w:hAnsi="Times New Roman" w:cs="Times New Roman"/>
                <w:sz w:val="20"/>
                <w:szCs w:val="20"/>
                <w:lang w:eastAsia="ru-RU"/>
              </w:rPr>
              <w:t>2019</w:t>
            </w:r>
            <w:r w:rsidR="004F7642" w:rsidRPr="00167BBA">
              <w:rPr>
                <w:rFonts w:ascii="Times New Roman" w:eastAsia="Times New Roman" w:hAnsi="Times New Roman" w:cs="Times New Roman"/>
                <w:sz w:val="20"/>
                <w:szCs w:val="20"/>
                <w:lang w:eastAsia="ru-RU"/>
              </w:rPr>
              <w:t xml:space="preserve"> год</w:t>
            </w:r>
          </w:p>
        </w:tc>
        <w:tc>
          <w:tcPr>
            <w:tcW w:w="1497" w:type="dxa"/>
            <w:tcBorders>
              <w:top w:val="single" w:sz="4" w:space="0" w:color="auto"/>
              <w:left w:val="single" w:sz="4" w:space="0" w:color="auto"/>
              <w:bottom w:val="single" w:sz="4" w:space="0" w:color="auto"/>
              <w:right w:val="single" w:sz="4" w:space="0" w:color="auto"/>
            </w:tcBorders>
            <w:vAlign w:val="center"/>
          </w:tcPr>
          <w:p w:rsidR="004F7642" w:rsidRPr="00167BBA" w:rsidRDefault="00C95CF9" w:rsidP="00B51449">
            <w:pPr>
              <w:spacing w:after="0" w:line="240" w:lineRule="auto"/>
              <w:jc w:val="center"/>
              <w:rPr>
                <w:rFonts w:ascii="Times New Roman" w:eastAsia="Times New Roman" w:hAnsi="Times New Roman" w:cs="Times New Roman"/>
                <w:sz w:val="20"/>
                <w:szCs w:val="20"/>
                <w:lang w:eastAsia="ru-RU"/>
              </w:rPr>
            </w:pPr>
            <w:r w:rsidRPr="00167BBA">
              <w:rPr>
                <w:rFonts w:ascii="Times New Roman" w:eastAsia="Times New Roman" w:hAnsi="Times New Roman" w:cs="Times New Roman"/>
                <w:sz w:val="20"/>
                <w:szCs w:val="20"/>
                <w:lang w:eastAsia="ru-RU"/>
              </w:rPr>
              <w:t>2020</w:t>
            </w:r>
            <w:r w:rsidR="004F7642" w:rsidRPr="00167BBA">
              <w:rPr>
                <w:rFonts w:ascii="Times New Roman" w:eastAsia="Times New Roman" w:hAnsi="Times New Roman" w:cs="Times New Roman"/>
                <w:sz w:val="20"/>
                <w:szCs w:val="20"/>
                <w:lang w:eastAsia="ru-RU"/>
              </w:rPr>
              <w:t xml:space="preserve"> год</w:t>
            </w:r>
          </w:p>
        </w:tc>
        <w:tc>
          <w:tcPr>
            <w:tcW w:w="1497" w:type="dxa"/>
            <w:tcBorders>
              <w:top w:val="single" w:sz="4" w:space="0" w:color="auto"/>
              <w:left w:val="single" w:sz="4" w:space="0" w:color="auto"/>
              <w:bottom w:val="single" w:sz="4" w:space="0" w:color="auto"/>
              <w:right w:val="single" w:sz="4" w:space="0" w:color="auto"/>
            </w:tcBorders>
            <w:vAlign w:val="center"/>
          </w:tcPr>
          <w:p w:rsidR="004F7642" w:rsidRPr="00167BBA" w:rsidRDefault="004F7642" w:rsidP="00B51449">
            <w:pPr>
              <w:spacing w:after="0" w:line="240" w:lineRule="auto"/>
              <w:jc w:val="center"/>
              <w:rPr>
                <w:rFonts w:ascii="Times New Roman" w:eastAsia="Times New Roman" w:hAnsi="Times New Roman" w:cs="Times New Roman"/>
                <w:sz w:val="20"/>
                <w:szCs w:val="20"/>
                <w:lang w:eastAsia="ru-RU"/>
              </w:rPr>
            </w:pPr>
            <w:r w:rsidRPr="00167BBA">
              <w:rPr>
                <w:rFonts w:ascii="Times New Roman" w:eastAsia="Times New Roman" w:hAnsi="Times New Roman" w:cs="Times New Roman"/>
                <w:sz w:val="20"/>
                <w:szCs w:val="20"/>
                <w:lang w:eastAsia="ru-RU"/>
              </w:rPr>
              <w:t xml:space="preserve">%, </w:t>
            </w:r>
          </w:p>
          <w:p w:rsidR="004F7642" w:rsidRPr="00167BBA" w:rsidRDefault="00C95CF9" w:rsidP="00B51449">
            <w:pPr>
              <w:spacing w:after="0" w:line="240" w:lineRule="auto"/>
              <w:jc w:val="center"/>
              <w:rPr>
                <w:rFonts w:ascii="Times New Roman" w:eastAsia="Times New Roman" w:hAnsi="Times New Roman" w:cs="Times New Roman"/>
                <w:sz w:val="20"/>
                <w:szCs w:val="20"/>
                <w:lang w:eastAsia="ru-RU"/>
              </w:rPr>
            </w:pPr>
            <w:r w:rsidRPr="00167BBA">
              <w:rPr>
                <w:rFonts w:ascii="Times New Roman" w:eastAsia="Times New Roman" w:hAnsi="Times New Roman" w:cs="Times New Roman"/>
                <w:sz w:val="20"/>
                <w:szCs w:val="20"/>
                <w:lang w:eastAsia="ru-RU"/>
              </w:rPr>
              <w:t>2020/2019</w:t>
            </w:r>
          </w:p>
        </w:tc>
        <w:tc>
          <w:tcPr>
            <w:tcW w:w="1497" w:type="dxa"/>
            <w:tcBorders>
              <w:top w:val="single" w:sz="4" w:space="0" w:color="auto"/>
              <w:left w:val="single" w:sz="4" w:space="0" w:color="auto"/>
              <w:bottom w:val="single" w:sz="4" w:space="0" w:color="auto"/>
              <w:right w:val="single" w:sz="4" w:space="0" w:color="auto"/>
            </w:tcBorders>
            <w:vAlign w:val="center"/>
          </w:tcPr>
          <w:p w:rsidR="004F7642" w:rsidRPr="00167BBA" w:rsidRDefault="00C95CF9" w:rsidP="00B51449">
            <w:pPr>
              <w:spacing w:after="0" w:line="240" w:lineRule="auto"/>
              <w:jc w:val="center"/>
              <w:rPr>
                <w:rFonts w:ascii="Times New Roman" w:eastAsia="Times New Roman" w:hAnsi="Times New Roman" w:cs="Times New Roman"/>
                <w:sz w:val="20"/>
                <w:szCs w:val="20"/>
                <w:lang w:eastAsia="ru-RU"/>
              </w:rPr>
            </w:pPr>
            <w:r w:rsidRPr="00167BBA">
              <w:rPr>
                <w:rFonts w:ascii="Times New Roman" w:eastAsia="Times New Roman" w:hAnsi="Times New Roman" w:cs="Times New Roman"/>
                <w:sz w:val="20"/>
                <w:szCs w:val="20"/>
                <w:lang w:eastAsia="ru-RU"/>
              </w:rPr>
              <w:t>2021</w:t>
            </w:r>
            <w:r w:rsidR="004F7642" w:rsidRPr="00167BBA">
              <w:rPr>
                <w:rFonts w:ascii="Times New Roman" w:eastAsia="Times New Roman" w:hAnsi="Times New Roman" w:cs="Times New Roman"/>
                <w:sz w:val="20"/>
                <w:szCs w:val="20"/>
                <w:lang w:eastAsia="ru-RU"/>
              </w:rPr>
              <w:t xml:space="preserve"> год</w:t>
            </w:r>
          </w:p>
        </w:tc>
        <w:tc>
          <w:tcPr>
            <w:tcW w:w="1259" w:type="dxa"/>
            <w:tcBorders>
              <w:top w:val="single" w:sz="4" w:space="0" w:color="auto"/>
              <w:left w:val="single" w:sz="4" w:space="0" w:color="auto"/>
              <w:bottom w:val="single" w:sz="4" w:space="0" w:color="auto"/>
              <w:right w:val="single" w:sz="4" w:space="0" w:color="auto"/>
            </w:tcBorders>
            <w:vAlign w:val="center"/>
            <w:hideMark/>
          </w:tcPr>
          <w:p w:rsidR="004F7642" w:rsidRPr="00167BBA" w:rsidRDefault="004F7642" w:rsidP="00B51449">
            <w:pPr>
              <w:spacing w:after="0" w:line="240" w:lineRule="auto"/>
              <w:jc w:val="center"/>
              <w:rPr>
                <w:rFonts w:ascii="Times New Roman" w:eastAsia="Times New Roman" w:hAnsi="Times New Roman" w:cs="Times New Roman"/>
                <w:sz w:val="20"/>
                <w:szCs w:val="20"/>
                <w:lang w:eastAsia="ru-RU"/>
              </w:rPr>
            </w:pPr>
            <w:r w:rsidRPr="00167BBA">
              <w:rPr>
                <w:rFonts w:ascii="Times New Roman" w:eastAsia="Times New Roman" w:hAnsi="Times New Roman" w:cs="Times New Roman"/>
                <w:sz w:val="20"/>
                <w:szCs w:val="20"/>
                <w:lang w:eastAsia="ru-RU"/>
              </w:rPr>
              <w:t xml:space="preserve">%, </w:t>
            </w:r>
          </w:p>
          <w:p w:rsidR="004F7642" w:rsidRPr="00167BBA" w:rsidRDefault="00C95CF9" w:rsidP="00B51449">
            <w:pPr>
              <w:spacing w:after="0" w:line="240" w:lineRule="auto"/>
              <w:jc w:val="center"/>
              <w:rPr>
                <w:rFonts w:ascii="Times New Roman" w:eastAsia="Times New Roman" w:hAnsi="Times New Roman" w:cs="Times New Roman"/>
                <w:sz w:val="20"/>
                <w:szCs w:val="20"/>
                <w:lang w:eastAsia="ru-RU"/>
              </w:rPr>
            </w:pPr>
            <w:r w:rsidRPr="00167BBA">
              <w:rPr>
                <w:rFonts w:ascii="Times New Roman" w:eastAsia="Times New Roman" w:hAnsi="Times New Roman" w:cs="Times New Roman"/>
                <w:sz w:val="20"/>
                <w:szCs w:val="20"/>
                <w:lang w:eastAsia="ru-RU"/>
              </w:rPr>
              <w:t>2021/2020</w:t>
            </w:r>
          </w:p>
        </w:tc>
      </w:tr>
      <w:tr w:rsidR="0041100B" w:rsidRPr="00167BBA" w:rsidTr="00C74D57">
        <w:trPr>
          <w:trHeight w:val="423"/>
          <w:jc w:val="center"/>
        </w:trPr>
        <w:tc>
          <w:tcPr>
            <w:tcW w:w="2479" w:type="dxa"/>
            <w:tcBorders>
              <w:top w:val="single" w:sz="4" w:space="0" w:color="auto"/>
              <w:left w:val="single" w:sz="4" w:space="0" w:color="auto"/>
              <w:bottom w:val="single" w:sz="4" w:space="0" w:color="auto"/>
              <w:right w:val="single" w:sz="4" w:space="0" w:color="auto"/>
            </w:tcBorders>
            <w:vAlign w:val="center"/>
            <w:hideMark/>
          </w:tcPr>
          <w:p w:rsidR="004F7642" w:rsidRPr="00167BBA" w:rsidRDefault="004F7642" w:rsidP="00B51449">
            <w:pPr>
              <w:spacing w:after="0" w:line="240" w:lineRule="auto"/>
              <w:rPr>
                <w:rFonts w:ascii="Times New Roman" w:eastAsia="Times New Roman" w:hAnsi="Times New Roman" w:cs="Times New Roman"/>
                <w:sz w:val="24"/>
                <w:szCs w:val="24"/>
                <w:lang w:eastAsia="ru-RU"/>
              </w:rPr>
            </w:pPr>
            <w:r w:rsidRPr="00167BBA">
              <w:rPr>
                <w:rFonts w:ascii="Times New Roman" w:eastAsia="Times New Roman" w:hAnsi="Times New Roman" w:cs="Times New Roman"/>
                <w:sz w:val="24"/>
                <w:szCs w:val="24"/>
                <w:lang w:eastAsia="ru-RU"/>
              </w:rPr>
              <w:t>Сумма доходов</w:t>
            </w:r>
          </w:p>
        </w:tc>
        <w:tc>
          <w:tcPr>
            <w:tcW w:w="1497" w:type="dxa"/>
            <w:tcBorders>
              <w:top w:val="single" w:sz="4" w:space="0" w:color="auto"/>
              <w:left w:val="single" w:sz="4" w:space="0" w:color="auto"/>
              <w:bottom w:val="single" w:sz="4" w:space="0" w:color="auto"/>
              <w:right w:val="single" w:sz="4" w:space="0" w:color="auto"/>
            </w:tcBorders>
            <w:vAlign w:val="center"/>
          </w:tcPr>
          <w:p w:rsidR="004F7642" w:rsidRPr="00167BBA" w:rsidRDefault="00F2554B" w:rsidP="00B51449">
            <w:pPr>
              <w:spacing w:after="0" w:line="240" w:lineRule="auto"/>
              <w:jc w:val="center"/>
              <w:rPr>
                <w:rFonts w:ascii="Times New Roman" w:eastAsia="Times New Roman" w:hAnsi="Times New Roman" w:cs="Times New Roman"/>
                <w:sz w:val="24"/>
                <w:szCs w:val="24"/>
              </w:rPr>
            </w:pPr>
            <w:r w:rsidRPr="00167BBA">
              <w:rPr>
                <w:rFonts w:ascii="Times New Roman" w:eastAsia="Times New Roman" w:hAnsi="Times New Roman" w:cs="Times New Roman"/>
                <w:sz w:val="24"/>
                <w:szCs w:val="24"/>
                <w:lang w:eastAsia="ru-RU"/>
              </w:rPr>
              <w:t>26196,3</w:t>
            </w:r>
          </w:p>
        </w:tc>
        <w:tc>
          <w:tcPr>
            <w:tcW w:w="1497" w:type="dxa"/>
            <w:tcBorders>
              <w:top w:val="single" w:sz="4" w:space="0" w:color="auto"/>
              <w:left w:val="single" w:sz="4" w:space="0" w:color="auto"/>
              <w:bottom w:val="single" w:sz="4" w:space="0" w:color="auto"/>
              <w:right w:val="single" w:sz="4" w:space="0" w:color="auto"/>
            </w:tcBorders>
            <w:vAlign w:val="center"/>
          </w:tcPr>
          <w:p w:rsidR="004F7642" w:rsidRPr="00167BBA" w:rsidRDefault="00F2554B" w:rsidP="00B51449">
            <w:pPr>
              <w:spacing w:after="0" w:line="240" w:lineRule="auto"/>
              <w:jc w:val="center"/>
              <w:rPr>
                <w:rFonts w:ascii="Times New Roman" w:eastAsia="Times New Roman" w:hAnsi="Times New Roman" w:cs="Times New Roman"/>
                <w:sz w:val="24"/>
                <w:szCs w:val="24"/>
                <w:lang w:eastAsia="ru-RU"/>
              </w:rPr>
            </w:pPr>
            <w:r w:rsidRPr="00167BBA">
              <w:rPr>
                <w:rFonts w:ascii="Times New Roman" w:eastAsia="Times New Roman" w:hAnsi="Times New Roman" w:cs="Times New Roman"/>
                <w:sz w:val="24"/>
                <w:szCs w:val="24"/>
                <w:lang w:eastAsia="ru-RU"/>
              </w:rPr>
              <w:t>26664,3</w:t>
            </w:r>
          </w:p>
        </w:tc>
        <w:tc>
          <w:tcPr>
            <w:tcW w:w="1497" w:type="dxa"/>
            <w:tcBorders>
              <w:top w:val="single" w:sz="4" w:space="0" w:color="auto"/>
              <w:left w:val="single" w:sz="4" w:space="0" w:color="auto"/>
              <w:bottom w:val="single" w:sz="4" w:space="0" w:color="auto"/>
              <w:right w:val="single" w:sz="4" w:space="0" w:color="auto"/>
            </w:tcBorders>
            <w:vAlign w:val="center"/>
          </w:tcPr>
          <w:p w:rsidR="004F7642" w:rsidRPr="00167BBA" w:rsidRDefault="009749DE" w:rsidP="00B51449">
            <w:pPr>
              <w:spacing w:after="0" w:line="240" w:lineRule="auto"/>
              <w:jc w:val="center"/>
              <w:rPr>
                <w:rFonts w:ascii="Times New Roman" w:eastAsia="Times New Roman" w:hAnsi="Times New Roman" w:cs="Times New Roman"/>
                <w:sz w:val="24"/>
                <w:szCs w:val="24"/>
                <w:lang w:eastAsia="ru-RU"/>
              </w:rPr>
            </w:pPr>
            <w:r w:rsidRPr="00167BBA">
              <w:rPr>
                <w:rFonts w:ascii="Times New Roman" w:eastAsia="Times New Roman" w:hAnsi="Times New Roman" w:cs="Times New Roman"/>
                <w:sz w:val="24"/>
                <w:szCs w:val="24"/>
                <w:lang w:eastAsia="ru-RU"/>
              </w:rPr>
              <w:t>101,8</w:t>
            </w:r>
          </w:p>
        </w:tc>
        <w:tc>
          <w:tcPr>
            <w:tcW w:w="1497" w:type="dxa"/>
            <w:tcBorders>
              <w:top w:val="single" w:sz="4" w:space="0" w:color="auto"/>
              <w:left w:val="single" w:sz="4" w:space="0" w:color="auto"/>
              <w:bottom w:val="single" w:sz="4" w:space="0" w:color="auto"/>
              <w:right w:val="single" w:sz="4" w:space="0" w:color="auto"/>
            </w:tcBorders>
            <w:vAlign w:val="center"/>
          </w:tcPr>
          <w:p w:rsidR="004F7642" w:rsidRPr="00167BBA" w:rsidRDefault="00E97671" w:rsidP="00B514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27590,7</w:t>
            </w:r>
          </w:p>
        </w:tc>
        <w:tc>
          <w:tcPr>
            <w:tcW w:w="1259" w:type="dxa"/>
            <w:tcBorders>
              <w:top w:val="single" w:sz="4" w:space="0" w:color="auto"/>
              <w:left w:val="single" w:sz="4" w:space="0" w:color="auto"/>
              <w:bottom w:val="single" w:sz="4" w:space="0" w:color="auto"/>
              <w:right w:val="single" w:sz="4" w:space="0" w:color="auto"/>
            </w:tcBorders>
            <w:vAlign w:val="center"/>
          </w:tcPr>
          <w:p w:rsidR="004F7642" w:rsidRPr="00167BBA" w:rsidRDefault="009749DE" w:rsidP="00B51449">
            <w:pPr>
              <w:spacing w:after="0" w:line="240" w:lineRule="auto"/>
              <w:jc w:val="center"/>
              <w:rPr>
                <w:rFonts w:ascii="Times New Roman" w:eastAsia="Times New Roman" w:hAnsi="Times New Roman" w:cs="Times New Roman"/>
                <w:sz w:val="24"/>
                <w:szCs w:val="24"/>
                <w:lang w:eastAsia="ru-RU"/>
              </w:rPr>
            </w:pPr>
            <w:r w:rsidRPr="00167BBA">
              <w:rPr>
                <w:rFonts w:ascii="Times New Roman" w:eastAsia="Times New Roman" w:hAnsi="Times New Roman" w:cs="Times New Roman"/>
                <w:sz w:val="24"/>
                <w:szCs w:val="24"/>
                <w:lang w:eastAsia="ru-RU"/>
              </w:rPr>
              <w:t>103,5</w:t>
            </w:r>
          </w:p>
        </w:tc>
      </w:tr>
      <w:tr w:rsidR="0041100B" w:rsidRPr="00167BBA" w:rsidTr="00C74D57">
        <w:trPr>
          <w:trHeight w:val="423"/>
          <w:jc w:val="center"/>
        </w:trPr>
        <w:tc>
          <w:tcPr>
            <w:tcW w:w="2479" w:type="dxa"/>
            <w:tcBorders>
              <w:top w:val="single" w:sz="4" w:space="0" w:color="auto"/>
              <w:left w:val="single" w:sz="4" w:space="0" w:color="auto"/>
              <w:bottom w:val="single" w:sz="4" w:space="0" w:color="auto"/>
              <w:right w:val="single" w:sz="4" w:space="0" w:color="auto"/>
            </w:tcBorders>
            <w:vAlign w:val="center"/>
            <w:hideMark/>
          </w:tcPr>
          <w:p w:rsidR="004F7642" w:rsidRPr="00167BBA" w:rsidRDefault="004F7642" w:rsidP="00B51449">
            <w:pPr>
              <w:spacing w:after="0" w:line="240" w:lineRule="auto"/>
              <w:rPr>
                <w:rFonts w:ascii="Times New Roman" w:eastAsia="Times New Roman" w:hAnsi="Times New Roman" w:cs="Times New Roman"/>
                <w:sz w:val="24"/>
                <w:szCs w:val="24"/>
                <w:lang w:eastAsia="ru-RU"/>
              </w:rPr>
            </w:pPr>
            <w:r w:rsidRPr="00167BBA">
              <w:rPr>
                <w:rFonts w:ascii="Times New Roman" w:eastAsia="Times New Roman" w:hAnsi="Times New Roman" w:cs="Times New Roman"/>
                <w:sz w:val="24"/>
                <w:szCs w:val="24"/>
                <w:lang w:eastAsia="ru-RU"/>
              </w:rPr>
              <w:t>Сумма расходов</w:t>
            </w:r>
          </w:p>
        </w:tc>
        <w:tc>
          <w:tcPr>
            <w:tcW w:w="1497" w:type="dxa"/>
            <w:tcBorders>
              <w:top w:val="single" w:sz="4" w:space="0" w:color="auto"/>
              <w:left w:val="single" w:sz="4" w:space="0" w:color="auto"/>
              <w:bottom w:val="single" w:sz="4" w:space="0" w:color="auto"/>
              <w:right w:val="single" w:sz="4" w:space="0" w:color="auto"/>
            </w:tcBorders>
            <w:vAlign w:val="center"/>
          </w:tcPr>
          <w:p w:rsidR="004F7642" w:rsidRPr="00167BBA" w:rsidRDefault="00F2554B" w:rsidP="00B51449">
            <w:pPr>
              <w:spacing w:after="0" w:line="240" w:lineRule="auto"/>
              <w:jc w:val="center"/>
              <w:rPr>
                <w:rFonts w:ascii="Times New Roman" w:eastAsia="Times New Roman" w:hAnsi="Times New Roman" w:cs="Times New Roman"/>
                <w:sz w:val="24"/>
                <w:szCs w:val="24"/>
              </w:rPr>
            </w:pPr>
            <w:r w:rsidRPr="00167BBA">
              <w:rPr>
                <w:rFonts w:ascii="Times New Roman" w:eastAsia="Times New Roman" w:hAnsi="Times New Roman" w:cs="Times New Roman"/>
                <w:sz w:val="24"/>
                <w:szCs w:val="24"/>
                <w:lang w:eastAsia="ru-RU"/>
              </w:rPr>
              <w:t>21343,1</w:t>
            </w:r>
          </w:p>
        </w:tc>
        <w:tc>
          <w:tcPr>
            <w:tcW w:w="1497" w:type="dxa"/>
            <w:tcBorders>
              <w:top w:val="single" w:sz="4" w:space="0" w:color="auto"/>
              <w:left w:val="single" w:sz="4" w:space="0" w:color="auto"/>
              <w:bottom w:val="single" w:sz="4" w:space="0" w:color="auto"/>
              <w:right w:val="single" w:sz="4" w:space="0" w:color="auto"/>
            </w:tcBorders>
            <w:vAlign w:val="center"/>
          </w:tcPr>
          <w:p w:rsidR="004F7642" w:rsidRPr="00167BBA" w:rsidRDefault="00F2554B" w:rsidP="00B51449">
            <w:pPr>
              <w:spacing w:after="0" w:line="240" w:lineRule="auto"/>
              <w:jc w:val="center"/>
              <w:rPr>
                <w:rFonts w:ascii="Times New Roman" w:eastAsia="Times New Roman" w:hAnsi="Times New Roman" w:cs="Times New Roman"/>
                <w:sz w:val="24"/>
                <w:szCs w:val="24"/>
                <w:lang w:eastAsia="ru-RU"/>
              </w:rPr>
            </w:pPr>
            <w:r w:rsidRPr="00167BBA">
              <w:rPr>
                <w:rFonts w:ascii="Times New Roman" w:eastAsia="Times New Roman" w:hAnsi="Times New Roman" w:cs="Times New Roman"/>
                <w:sz w:val="24"/>
                <w:szCs w:val="24"/>
                <w:lang w:eastAsia="ru-RU"/>
              </w:rPr>
              <w:t>22254,2</w:t>
            </w:r>
          </w:p>
        </w:tc>
        <w:tc>
          <w:tcPr>
            <w:tcW w:w="1497" w:type="dxa"/>
            <w:tcBorders>
              <w:top w:val="single" w:sz="4" w:space="0" w:color="auto"/>
              <w:left w:val="single" w:sz="4" w:space="0" w:color="auto"/>
              <w:bottom w:val="single" w:sz="4" w:space="0" w:color="auto"/>
              <w:right w:val="single" w:sz="4" w:space="0" w:color="auto"/>
            </w:tcBorders>
            <w:vAlign w:val="center"/>
          </w:tcPr>
          <w:p w:rsidR="004F7642" w:rsidRPr="00167BBA" w:rsidRDefault="009749DE" w:rsidP="00B51449">
            <w:pPr>
              <w:spacing w:after="0" w:line="240" w:lineRule="auto"/>
              <w:jc w:val="center"/>
              <w:rPr>
                <w:rFonts w:ascii="Times New Roman" w:eastAsia="Times New Roman" w:hAnsi="Times New Roman" w:cs="Times New Roman"/>
                <w:sz w:val="24"/>
                <w:szCs w:val="24"/>
                <w:lang w:eastAsia="ru-RU"/>
              </w:rPr>
            </w:pPr>
            <w:r w:rsidRPr="00167BBA">
              <w:rPr>
                <w:rFonts w:ascii="Times New Roman" w:eastAsia="Times New Roman" w:hAnsi="Times New Roman" w:cs="Times New Roman"/>
                <w:sz w:val="24"/>
                <w:szCs w:val="24"/>
                <w:lang w:eastAsia="ru-RU"/>
              </w:rPr>
              <w:t>104,3</w:t>
            </w:r>
          </w:p>
        </w:tc>
        <w:tc>
          <w:tcPr>
            <w:tcW w:w="1497" w:type="dxa"/>
            <w:tcBorders>
              <w:top w:val="single" w:sz="4" w:space="0" w:color="auto"/>
              <w:left w:val="single" w:sz="4" w:space="0" w:color="auto"/>
              <w:bottom w:val="single" w:sz="4" w:space="0" w:color="auto"/>
              <w:right w:val="single" w:sz="4" w:space="0" w:color="auto"/>
            </w:tcBorders>
            <w:vAlign w:val="center"/>
          </w:tcPr>
          <w:p w:rsidR="004F7642" w:rsidRPr="00167BBA" w:rsidRDefault="00E97671" w:rsidP="00B514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23412,8</w:t>
            </w:r>
          </w:p>
        </w:tc>
        <w:tc>
          <w:tcPr>
            <w:tcW w:w="1259" w:type="dxa"/>
            <w:tcBorders>
              <w:top w:val="single" w:sz="4" w:space="0" w:color="auto"/>
              <w:left w:val="single" w:sz="4" w:space="0" w:color="auto"/>
              <w:bottom w:val="single" w:sz="4" w:space="0" w:color="auto"/>
              <w:right w:val="single" w:sz="4" w:space="0" w:color="auto"/>
            </w:tcBorders>
            <w:vAlign w:val="center"/>
          </w:tcPr>
          <w:p w:rsidR="004F7642" w:rsidRPr="00167BBA" w:rsidRDefault="009749DE" w:rsidP="00B51449">
            <w:pPr>
              <w:spacing w:after="0" w:line="240" w:lineRule="auto"/>
              <w:jc w:val="center"/>
              <w:rPr>
                <w:rFonts w:ascii="Times New Roman" w:eastAsia="Times New Roman" w:hAnsi="Times New Roman" w:cs="Times New Roman"/>
                <w:sz w:val="24"/>
                <w:szCs w:val="24"/>
                <w:lang w:eastAsia="ru-RU"/>
              </w:rPr>
            </w:pPr>
            <w:r w:rsidRPr="00167BBA">
              <w:rPr>
                <w:rFonts w:ascii="Times New Roman" w:eastAsia="Times New Roman" w:hAnsi="Times New Roman" w:cs="Times New Roman"/>
                <w:sz w:val="24"/>
                <w:szCs w:val="24"/>
                <w:lang w:eastAsia="ru-RU"/>
              </w:rPr>
              <w:t>105,2</w:t>
            </w:r>
          </w:p>
        </w:tc>
      </w:tr>
      <w:tr w:rsidR="004F7642" w:rsidRPr="00167BBA" w:rsidTr="00C74D57">
        <w:trPr>
          <w:trHeight w:val="423"/>
          <w:jc w:val="center"/>
        </w:trPr>
        <w:tc>
          <w:tcPr>
            <w:tcW w:w="2479" w:type="dxa"/>
            <w:tcBorders>
              <w:top w:val="single" w:sz="4" w:space="0" w:color="auto"/>
              <w:left w:val="single" w:sz="4" w:space="0" w:color="auto"/>
              <w:bottom w:val="single" w:sz="4" w:space="0" w:color="auto"/>
              <w:right w:val="single" w:sz="4" w:space="0" w:color="auto"/>
            </w:tcBorders>
            <w:vAlign w:val="center"/>
            <w:hideMark/>
          </w:tcPr>
          <w:p w:rsidR="004F7642" w:rsidRPr="00167BBA" w:rsidRDefault="004F7642" w:rsidP="00B51449">
            <w:pPr>
              <w:spacing w:after="0" w:line="240" w:lineRule="auto"/>
              <w:rPr>
                <w:rFonts w:ascii="Times New Roman" w:eastAsia="Times New Roman" w:hAnsi="Times New Roman" w:cs="Times New Roman"/>
                <w:sz w:val="24"/>
                <w:szCs w:val="24"/>
                <w:lang w:eastAsia="ru-RU"/>
              </w:rPr>
            </w:pPr>
            <w:r w:rsidRPr="00167BBA">
              <w:rPr>
                <w:rFonts w:ascii="Times New Roman" w:eastAsia="Times New Roman" w:hAnsi="Times New Roman" w:cs="Times New Roman"/>
                <w:sz w:val="24"/>
                <w:szCs w:val="24"/>
                <w:lang w:eastAsia="ru-RU"/>
              </w:rPr>
              <w:t>Сальдо</w:t>
            </w:r>
          </w:p>
        </w:tc>
        <w:tc>
          <w:tcPr>
            <w:tcW w:w="1497" w:type="dxa"/>
            <w:tcBorders>
              <w:top w:val="single" w:sz="4" w:space="0" w:color="auto"/>
              <w:left w:val="single" w:sz="4" w:space="0" w:color="auto"/>
              <w:bottom w:val="single" w:sz="4" w:space="0" w:color="auto"/>
              <w:right w:val="single" w:sz="4" w:space="0" w:color="auto"/>
            </w:tcBorders>
            <w:vAlign w:val="center"/>
          </w:tcPr>
          <w:p w:rsidR="004F7642" w:rsidRPr="00167BBA" w:rsidRDefault="00F2554B" w:rsidP="00B51449">
            <w:pPr>
              <w:spacing w:after="0" w:line="240" w:lineRule="auto"/>
              <w:jc w:val="center"/>
              <w:rPr>
                <w:rFonts w:ascii="Times New Roman" w:eastAsia="Times New Roman" w:hAnsi="Times New Roman" w:cs="Times New Roman"/>
                <w:sz w:val="24"/>
                <w:szCs w:val="24"/>
              </w:rPr>
            </w:pPr>
            <w:r w:rsidRPr="00167BBA">
              <w:rPr>
                <w:rFonts w:ascii="Times New Roman" w:eastAsia="Times New Roman" w:hAnsi="Times New Roman" w:cs="Times New Roman"/>
                <w:sz w:val="24"/>
                <w:szCs w:val="24"/>
                <w:lang w:eastAsia="ru-RU"/>
              </w:rPr>
              <w:t>4840,8</w:t>
            </w:r>
          </w:p>
        </w:tc>
        <w:tc>
          <w:tcPr>
            <w:tcW w:w="1497" w:type="dxa"/>
            <w:tcBorders>
              <w:top w:val="single" w:sz="4" w:space="0" w:color="auto"/>
              <w:left w:val="single" w:sz="4" w:space="0" w:color="auto"/>
              <w:bottom w:val="single" w:sz="4" w:space="0" w:color="auto"/>
              <w:right w:val="single" w:sz="4" w:space="0" w:color="auto"/>
            </w:tcBorders>
            <w:vAlign w:val="center"/>
          </w:tcPr>
          <w:p w:rsidR="004F7642" w:rsidRPr="00167BBA" w:rsidRDefault="00F2554B" w:rsidP="00B51449">
            <w:pPr>
              <w:spacing w:after="0" w:line="240" w:lineRule="auto"/>
              <w:jc w:val="center"/>
              <w:rPr>
                <w:rFonts w:ascii="Times New Roman" w:eastAsia="Times New Roman" w:hAnsi="Times New Roman" w:cs="Times New Roman"/>
                <w:sz w:val="24"/>
                <w:szCs w:val="24"/>
                <w:lang w:eastAsia="ru-RU"/>
              </w:rPr>
            </w:pPr>
            <w:r w:rsidRPr="00167BBA">
              <w:rPr>
                <w:rFonts w:ascii="Times New Roman" w:eastAsia="Times New Roman" w:hAnsi="Times New Roman" w:cs="Times New Roman"/>
                <w:sz w:val="24"/>
                <w:szCs w:val="24"/>
                <w:lang w:eastAsia="ru-RU"/>
              </w:rPr>
              <w:t>4410,1</w:t>
            </w:r>
          </w:p>
        </w:tc>
        <w:tc>
          <w:tcPr>
            <w:tcW w:w="1497" w:type="dxa"/>
            <w:tcBorders>
              <w:top w:val="single" w:sz="4" w:space="0" w:color="auto"/>
              <w:left w:val="single" w:sz="4" w:space="0" w:color="auto"/>
              <w:bottom w:val="single" w:sz="4" w:space="0" w:color="auto"/>
              <w:right w:val="single" w:sz="4" w:space="0" w:color="auto"/>
            </w:tcBorders>
            <w:vAlign w:val="center"/>
          </w:tcPr>
          <w:p w:rsidR="004F7642" w:rsidRPr="00167BBA" w:rsidRDefault="009749DE" w:rsidP="00B51449">
            <w:pPr>
              <w:spacing w:after="0" w:line="240" w:lineRule="auto"/>
              <w:jc w:val="center"/>
              <w:rPr>
                <w:rFonts w:ascii="Times New Roman" w:eastAsia="Times New Roman" w:hAnsi="Times New Roman" w:cs="Times New Roman"/>
                <w:sz w:val="24"/>
                <w:szCs w:val="24"/>
                <w:lang w:eastAsia="ru-RU"/>
              </w:rPr>
            </w:pPr>
            <w:r w:rsidRPr="00167BBA">
              <w:rPr>
                <w:rFonts w:ascii="Times New Roman" w:eastAsia="Times New Roman" w:hAnsi="Times New Roman" w:cs="Times New Roman"/>
                <w:sz w:val="24"/>
                <w:szCs w:val="24"/>
                <w:lang w:eastAsia="ru-RU"/>
              </w:rPr>
              <w:t>91,1</w:t>
            </w:r>
          </w:p>
        </w:tc>
        <w:tc>
          <w:tcPr>
            <w:tcW w:w="1497" w:type="dxa"/>
            <w:tcBorders>
              <w:top w:val="single" w:sz="4" w:space="0" w:color="auto"/>
              <w:left w:val="single" w:sz="4" w:space="0" w:color="auto"/>
              <w:bottom w:val="single" w:sz="4" w:space="0" w:color="auto"/>
              <w:right w:val="single" w:sz="4" w:space="0" w:color="auto"/>
            </w:tcBorders>
            <w:vAlign w:val="center"/>
          </w:tcPr>
          <w:p w:rsidR="004F7642" w:rsidRPr="00167BBA" w:rsidRDefault="00E97671" w:rsidP="00B514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4177,9</w:t>
            </w:r>
          </w:p>
        </w:tc>
        <w:tc>
          <w:tcPr>
            <w:tcW w:w="1259" w:type="dxa"/>
            <w:tcBorders>
              <w:top w:val="single" w:sz="4" w:space="0" w:color="auto"/>
              <w:left w:val="single" w:sz="4" w:space="0" w:color="auto"/>
              <w:bottom w:val="single" w:sz="4" w:space="0" w:color="auto"/>
              <w:right w:val="single" w:sz="4" w:space="0" w:color="auto"/>
            </w:tcBorders>
            <w:vAlign w:val="center"/>
          </w:tcPr>
          <w:p w:rsidR="004F7642" w:rsidRPr="00167BBA" w:rsidRDefault="009749DE" w:rsidP="00B51449">
            <w:pPr>
              <w:spacing w:after="0" w:line="240" w:lineRule="auto"/>
              <w:jc w:val="center"/>
              <w:rPr>
                <w:rFonts w:ascii="Times New Roman" w:eastAsia="Times New Roman" w:hAnsi="Times New Roman" w:cs="Times New Roman"/>
                <w:sz w:val="24"/>
                <w:szCs w:val="24"/>
                <w:lang w:eastAsia="ru-RU"/>
              </w:rPr>
            </w:pPr>
            <w:r w:rsidRPr="00167BBA">
              <w:rPr>
                <w:rFonts w:ascii="Times New Roman" w:eastAsia="Times New Roman" w:hAnsi="Times New Roman" w:cs="Times New Roman"/>
                <w:sz w:val="24"/>
                <w:szCs w:val="24"/>
                <w:lang w:eastAsia="ru-RU"/>
              </w:rPr>
              <w:t>94,7</w:t>
            </w:r>
          </w:p>
        </w:tc>
      </w:tr>
    </w:tbl>
    <w:p w:rsidR="004F7642" w:rsidRPr="00167BBA" w:rsidRDefault="004F7642" w:rsidP="004F7642">
      <w:pPr>
        <w:spacing w:after="0" w:line="240" w:lineRule="auto"/>
        <w:ind w:firstLine="708"/>
        <w:jc w:val="both"/>
        <w:rPr>
          <w:rFonts w:ascii="Times New Roman" w:eastAsia="Times New Roman" w:hAnsi="Times New Roman" w:cs="Times New Roman"/>
          <w:sz w:val="24"/>
          <w:szCs w:val="24"/>
          <w:lang w:eastAsia="ru-RU"/>
        </w:rPr>
      </w:pPr>
    </w:p>
    <w:p w:rsidR="004F7642" w:rsidRPr="00167BBA" w:rsidRDefault="004F7642" w:rsidP="004F7642">
      <w:pPr>
        <w:spacing w:after="0" w:line="240" w:lineRule="auto"/>
        <w:ind w:firstLine="708"/>
        <w:jc w:val="both"/>
        <w:rPr>
          <w:rFonts w:ascii="Times New Roman" w:eastAsia="Times New Roman" w:hAnsi="Times New Roman" w:cs="Times New Roman"/>
          <w:sz w:val="24"/>
          <w:szCs w:val="24"/>
          <w:lang w:eastAsia="ru-RU"/>
        </w:rPr>
      </w:pPr>
      <w:r w:rsidRPr="00167BBA">
        <w:rPr>
          <w:rFonts w:ascii="Times New Roman" w:eastAsia="Times New Roman" w:hAnsi="Times New Roman" w:cs="Times New Roman"/>
          <w:sz w:val="24"/>
          <w:szCs w:val="24"/>
          <w:lang w:eastAsia="ru-RU"/>
        </w:rPr>
        <w:t>Положительный баланс ден</w:t>
      </w:r>
      <w:r w:rsidR="009749DE" w:rsidRPr="00167BBA">
        <w:rPr>
          <w:rFonts w:ascii="Times New Roman" w:eastAsia="Times New Roman" w:hAnsi="Times New Roman" w:cs="Times New Roman"/>
          <w:sz w:val="24"/>
          <w:szCs w:val="24"/>
          <w:lang w:eastAsia="ru-RU"/>
        </w:rPr>
        <w:t>ежных доходов и расходов за 2021</w:t>
      </w:r>
      <w:r w:rsidRPr="00167BBA">
        <w:rPr>
          <w:rFonts w:ascii="Times New Roman" w:eastAsia="Times New Roman" w:hAnsi="Times New Roman" w:cs="Times New Roman"/>
          <w:sz w:val="24"/>
          <w:szCs w:val="24"/>
          <w:lang w:eastAsia="ru-RU"/>
        </w:rPr>
        <w:t xml:space="preserve"> год, в</w:t>
      </w:r>
      <w:r w:rsidR="009749DE" w:rsidRPr="00167BBA">
        <w:rPr>
          <w:rFonts w:ascii="Times New Roman" w:eastAsia="Times New Roman" w:hAnsi="Times New Roman" w:cs="Times New Roman"/>
          <w:sz w:val="24"/>
          <w:szCs w:val="24"/>
          <w:lang w:eastAsia="ru-RU"/>
        </w:rPr>
        <w:t xml:space="preserve"> сравнении с показателем за 2020</w:t>
      </w:r>
      <w:r w:rsidR="00167BBA" w:rsidRPr="00167BBA">
        <w:rPr>
          <w:rFonts w:ascii="Times New Roman" w:eastAsia="Times New Roman" w:hAnsi="Times New Roman" w:cs="Times New Roman"/>
          <w:sz w:val="24"/>
          <w:szCs w:val="24"/>
          <w:lang w:eastAsia="ru-RU"/>
        </w:rPr>
        <w:t xml:space="preserve"> года, </w:t>
      </w:r>
      <w:r w:rsidR="00BB5F31">
        <w:rPr>
          <w:rFonts w:ascii="Times New Roman" w:eastAsia="Times New Roman" w:hAnsi="Times New Roman" w:cs="Times New Roman"/>
          <w:sz w:val="24"/>
          <w:szCs w:val="24"/>
          <w:lang w:eastAsia="ru-RU"/>
        </w:rPr>
        <w:t xml:space="preserve">снизился </w:t>
      </w:r>
      <w:r w:rsidR="00167BBA" w:rsidRPr="00167BBA">
        <w:rPr>
          <w:rFonts w:ascii="Times New Roman" w:eastAsia="Times New Roman" w:hAnsi="Times New Roman" w:cs="Times New Roman"/>
          <w:sz w:val="24"/>
          <w:szCs w:val="24"/>
          <w:lang w:eastAsia="ru-RU"/>
        </w:rPr>
        <w:t>на 3,6</w:t>
      </w:r>
      <w:r w:rsidRPr="00167BBA">
        <w:rPr>
          <w:rFonts w:ascii="Times New Roman" w:eastAsia="Times New Roman" w:hAnsi="Times New Roman" w:cs="Times New Roman"/>
          <w:sz w:val="24"/>
          <w:szCs w:val="24"/>
          <w:lang w:eastAsia="ru-RU"/>
        </w:rPr>
        <w:t xml:space="preserve">%. </w:t>
      </w:r>
    </w:p>
    <w:p w:rsidR="00A35D68" w:rsidRPr="0041100B" w:rsidRDefault="00A35D68" w:rsidP="004F7642">
      <w:pPr>
        <w:spacing w:after="0" w:line="240" w:lineRule="auto"/>
        <w:ind w:firstLine="708"/>
        <w:jc w:val="both"/>
        <w:rPr>
          <w:rFonts w:ascii="Times New Roman" w:eastAsia="Times New Roman" w:hAnsi="Times New Roman" w:cs="Times New Roman"/>
          <w:color w:val="FF0000"/>
          <w:sz w:val="24"/>
          <w:szCs w:val="24"/>
          <w:lang w:eastAsia="ru-RU"/>
        </w:rPr>
      </w:pPr>
    </w:p>
    <w:p w:rsidR="00FA1CC8" w:rsidRPr="0041100B" w:rsidRDefault="00FA1CC8" w:rsidP="004F7642">
      <w:pPr>
        <w:spacing w:after="0" w:line="240" w:lineRule="auto"/>
        <w:ind w:firstLine="708"/>
        <w:jc w:val="both"/>
        <w:rPr>
          <w:rFonts w:ascii="Times New Roman" w:eastAsia="Times New Roman" w:hAnsi="Times New Roman" w:cs="Times New Roman"/>
          <w:color w:val="FF0000"/>
          <w:sz w:val="24"/>
          <w:szCs w:val="24"/>
          <w:lang w:eastAsia="ru-RU"/>
        </w:rPr>
      </w:pPr>
    </w:p>
    <w:p w:rsidR="004F7642" w:rsidRPr="00C22DA4" w:rsidRDefault="004F7642" w:rsidP="004F7642">
      <w:pPr>
        <w:spacing w:after="0" w:line="240" w:lineRule="auto"/>
        <w:ind w:firstLine="708"/>
        <w:jc w:val="both"/>
        <w:rPr>
          <w:rFonts w:ascii="Times New Roman" w:eastAsia="Times New Roman" w:hAnsi="Times New Roman" w:cs="Times New Roman"/>
          <w:sz w:val="24"/>
          <w:szCs w:val="24"/>
          <w:lang w:eastAsia="ru-RU"/>
        </w:rPr>
      </w:pPr>
      <w:r w:rsidRPr="00C22DA4">
        <w:rPr>
          <w:rFonts w:ascii="Times New Roman" w:eastAsia="Times New Roman" w:hAnsi="Times New Roman" w:cs="Times New Roman"/>
          <w:sz w:val="24"/>
          <w:szCs w:val="24"/>
          <w:lang w:eastAsia="ru-RU"/>
        </w:rPr>
        <w:lastRenderedPageBreak/>
        <w:t>ЗАНЯТОСТЬ НАСЕЛЕНИЯ И БЕЗРАБОТИЦА</w:t>
      </w:r>
    </w:p>
    <w:p w:rsidR="004F7642" w:rsidRPr="0041100B" w:rsidRDefault="004F7642" w:rsidP="004F7642">
      <w:pPr>
        <w:spacing w:after="0" w:line="240" w:lineRule="auto"/>
        <w:ind w:firstLine="709"/>
        <w:jc w:val="both"/>
        <w:rPr>
          <w:rFonts w:ascii="Times New Roman" w:eastAsia="Times New Roman" w:hAnsi="Times New Roman" w:cs="Times New Roman"/>
          <w:color w:val="FF0000"/>
          <w:sz w:val="24"/>
          <w:szCs w:val="24"/>
          <w:lang w:eastAsia="ru-RU"/>
        </w:rPr>
      </w:pPr>
    </w:p>
    <w:p w:rsidR="004F7642" w:rsidRPr="00C22DA4" w:rsidRDefault="004F7642" w:rsidP="004F7642">
      <w:pPr>
        <w:spacing w:after="0" w:line="240" w:lineRule="auto"/>
        <w:ind w:firstLine="709"/>
        <w:jc w:val="both"/>
        <w:rPr>
          <w:rFonts w:ascii="Times New Roman" w:hAnsi="Times New Roman" w:cs="Times New Roman"/>
          <w:sz w:val="24"/>
          <w:szCs w:val="24"/>
          <w:lang w:eastAsia="ru-RU"/>
        </w:rPr>
      </w:pPr>
      <w:r w:rsidRPr="00C22DA4">
        <w:rPr>
          <w:rFonts w:ascii="Times New Roman" w:hAnsi="Times New Roman" w:cs="Times New Roman"/>
          <w:sz w:val="24"/>
          <w:szCs w:val="24"/>
          <w:lang w:eastAsia="ru-RU"/>
        </w:rPr>
        <w:t>В структ</w:t>
      </w:r>
      <w:r w:rsidR="00C22DA4" w:rsidRPr="00C22DA4">
        <w:rPr>
          <w:rFonts w:ascii="Times New Roman" w:hAnsi="Times New Roman" w:cs="Times New Roman"/>
          <w:sz w:val="24"/>
          <w:szCs w:val="24"/>
          <w:lang w:eastAsia="ru-RU"/>
        </w:rPr>
        <w:t>уре постоянного населения в 2021 году 71%, или 37488 человек</w:t>
      </w:r>
      <w:r w:rsidRPr="00C22DA4">
        <w:rPr>
          <w:rFonts w:ascii="Times New Roman" w:hAnsi="Times New Roman" w:cs="Times New Roman"/>
          <w:sz w:val="24"/>
          <w:szCs w:val="24"/>
          <w:lang w:eastAsia="ru-RU"/>
        </w:rPr>
        <w:t xml:space="preserve">, находятся в экономически активном возрасте. </w:t>
      </w:r>
    </w:p>
    <w:p w:rsidR="004F7642" w:rsidRPr="00C22DA4" w:rsidRDefault="00C22DA4" w:rsidP="004F7642">
      <w:pPr>
        <w:spacing w:after="0" w:line="240" w:lineRule="auto"/>
        <w:ind w:firstLine="709"/>
        <w:jc w:val="both"/>
        <w:rPr>
          <w:rFonts w:ascii="Times New Roman" w:hAnsi="Times New Roman" w:cs="Times New Roman"/>
          <w:sz w:val="24"/>
          <w:szCs w:val="24"/>
          <w:lang w:eastAsia="ru-RU"/>
        </w:rPr>
      </w:pPr>
      <w:r w:rsidRPr="00C22DA4">
        <w:rPr>
          <w:rFonts w:ascii="Times New Roman" w:hAnsi="Times New Roman" w:cs="Times New Roman"/>
          <w:sz w:val="24"/>
          <w:szCs w:val="24"/>
          <w:lang w:eastAsia="ru-RU"/>
        </w:rPr>
        <w:t>Из их числа 84,5%, или 31679</w:t>
      </w:r>
      <w:r w:rsidR="004F7642" w:rsidRPr="00C22DA4">
        <w:rPr>
          <w:rFonts w:ascii="Times New Roman" w:hAnsi="Times New Roman" w:cs="Times New Roman"/>
          <w:sz w:val="24"/>
          <w:szCs w:val="24"/>
          <w:lang w:eastAsia="ru-RU"/>
        </w:rPr>
        <w:t xml:space="preserve"> человек, заняты в экономике.</w:t>
      </w:r>
    </w:p>
    <w:p w:rsidR="004F7642" w:rsidRPr="008F57D8" w:rsidRDefault="004F7642" w:rsidP="005261E2">
      <w:pPr>
        <w:tabs>
          <w:tab w:val="left" w:pos="8763"/>
        </w:tabs>
        <w:spacing w:after="0" w:line="240" w:lineRule="auto"/>
        <w:ind w:firstLine="709"/>
        <w:jc w:val="both"/>
        <w:rPr>
          <w:rFonts w:ascii="Times New Roman" w:eastAsia="Times New Roman" w:hAnsi="Times New Roman" w:cs="Times New Roman"/>
          <w:sz w:val="24"/>
          <w:szCs w:val="24"/>
          <w:lang w:eastAsia="ru-RU"/>
        </w:rPr>
      </w:pPr>
      <w:r w:rsidRPr="008F57D8">
        <w:rPr>
          <w:rFonts w:ascii="Times New Roman" w:hAnsi="Times New Roman" w:cs="Times New Roman"/>
          <w:sz w:val="24"/>
          <w:szCs w:val="24"/>
          <w:lang w:eastAsia="ru-RU"/>
        </w:rPr>
        <w:t xml:space="preserve">Немногим более половины числа </w:t>
      </w:r>
      <w:r w:rsidR="008F57D8" w:rsidRPr="008F57D8">
        <w:rPr>
          <w:rFonts w:ascii="Times New Roman" w:hAnsi="Times New Roman" w:cs="Times New Roman"/>
          <w:sz w:val="24"/>
          <w:szCs w:val="24"/>
          <w:lang w:eastAsia="ru-RU"/>
        </w:rPr>
        <w:t>занятых в экономике, или же 52</w:t>
      </w:r>
      <w:r w:rsidRPr="008F57D8">
        <w:rPr>
          <w:rFonts w:ascii="Times New Roman" w:hAnsi="Times New Roman" w:cs="Times New Roman"/>
          <w:sz w:val="24"/>
          <w:szCs w:val="24"/>
          <w:lang w:eastAsia="ru-RU"/>
        </w:rPr>
        <w:t>%, трудятся в крупных и средних пред</w:t>
      </w:r>
      <w:r w:rsidR="008F57D8" w:rsidRPr="008F57D8">
        <w:rPr>
          <w:rFonts w:ascii="Times New Roman" w:hAnsi="Times New Roman" w:cs="Times New Roman"/>
          <w:sz w:val="24"/>
          <w:szCs w:val="24"/>
          <w:lang w:eastAsia="ru-RU"/>
        </w:rPr>
        <w:t>приятиях городского округа, 23,1</w:t>
      </w:r>
      <w:r w:rsidRPr="008F57D8">
        <w:rPr>
          <w:rFonts w:ascii="Times New Roman" w:hAnsi="Times New Roman" w:cs="Times New Roman"/>
          <w:sz w:val="24"/>
          <w:szCs w:val="24"/>
          <w:lang w:eastAsia="ru-RU"/>
        </w:rPr>
        <w:t>% заняты в сфер</w:t>
      </w:r>
      <w:r w:rsidR="008F57D8" w:rsidRPr="008F57D8">
        <w:rPr>
          <w:rFonts w:ascii="Times New Roman" w:hAnsi="Times New Roman" w:cs="Times New Roman"/>
          <w:sz w:val="24"/>
          <w:szCs w:val="24"/>
          <w:lang w:eastAsia="ru-RU"/>
        </w:rPr>
        <w:t>е малого бизнеса, остальные 24,9</w:t>
      </w:r>
      <w:r w:rsidRPr="008F57D8">
        <w:rPr>
          <w:rFonts w:ascii="Times New Roman" w:hAnsi="Times New Roman" w:cs="Times New Roman"/>
          <w:sz w:val="24"/>
          <w:szCs w:val="24"/>
          <w:lang w:eastAsia="ru-RU"/>
        </w:rPr>
        <w:t xml:space="preserve">% учитываются по строке «неучтенный сектор», </w:t>
      </w:r>
      <w:r w:rsidRPr="008F57D8">
        <w:rPr>
          <w:rFonts w:ascii="Times New Roman" w:eastAsia="Times New Roman" w:hAnsi="Times New Roman" w:cs="Times New Roman"/>
          <w:sz w:val="24"/>
          <w:szCs w:val="24"/>
          <w:lang w:eastAsia="ru-RU"/>
        </w:rPr>
        <w:t>включающий в себя численность работающих  в организациях, дислоцированных на территории городского округа, но производящих работы на других территориях и учитываемых в показателях той территории, работающих вахтовым методом, без заключения трудового договора, безработных граждан.</w:t>
      </w:r>
    </w:p>
    <w:p w:rsidR="004F7642" w:rsidRPr="0041100B" w:rsidRDefault="004F7642" w:rsidP="005261E2">
      <w:pPr>
        <w:spacing w:after="0" w:line="240" w:lineRule="auto"/>
        <w:ind w:firstLine="709"/>
        <w:jc w:val="center"/>
        <w:rPr>
          <w:rFonts w:ascii="Times New Roman" w:eastAsia="Times New Roman" w:hAnsi="Times New Roman" w:cs="Times New Roman"/>
          <w:color w:val="FF0000"/>
          <w:sz w:val="24"/>
          <w:szCs w:val="24"/>
          <w:lang w:eastAsia="ru-RU"/>
        </w:rPr>
      </w:pPr>
    </w:p>
    <w:p w:rsidR="005261E2" w:rsidRPr="000E4F7B" w:rsidRDefault="005261E2" w:rsidP="005261E2">
      <w:pPr>
        <w:spacing w:after="0" w:line="240" w:lineRule="auto"/>
        <w:jc w:val="center"/>
        <w:rPr>
          <w:rFonts w:ascii="Times New Roman" w:hAnsi="Times New Roman" w:cs="Times New Roman"/>
          <w:sz w:val="24"/>
          <w:szCs w:val="24"/>
        </w:rPr>
      </w:pPr>
      <w:r w:rsidRPr="000E4F7B">
        <w:rPr>
          <w:rFonts w:ascii="Times New Roman" w:hAnsi="Times New Roman" w:cs="Times New Roman"/>
          <w:sz w:val="24"/>
          <w:szCs w:val="24"/>
        </w:rPr>
        <w:t>Показатели занятости населения городского округа город Мегион</w:t>
      </w:r>
    </w:p>
    <w:p w:rsidR="005261E2" w:rsidRPr="000E4F7B" w:rsidRDefault="005261E2" w:rsidP="005261E2">
      <w:pPr>
        <w:spacing w:after="0" w:line="240" w:lineRule="auto"/>
        <w:jc w:val="center"/>
        <w:rPr>
          <w:rFonts w:ascii="Times New Roman" w:hAnsi="Times New Roman" w:cs="Times New Roman"/>
        </w:rPr>
      </w:pPr>
    </w:p>
    <w:p w:rsidR="004F7642" w:rsidRDefault="005261E2" w:rsidP="005261E2">
      <w:pPr>
        <w:tabs>
          <w:tab w:val="left" w:pos="6072"/>
          <w:tab w:val="right" w:pos="9638"/>
        </w:tabs>
        <w:spacing w:after="0" w:line="240" w:lineRule="auto"/>
        <w:rPr>
          <w:rFonts w:ascii="Times New Roman" w:hAnsi="Times New Roman" w:cs="Times New Roman"/>
          <w:sz w:val="16"/>
          <w:szCs w:val="16"/>
        </w:rPr>
      </w:pPr>
      <w:r w:rsidRPr="000E4F7B">
        <w:rPr>
          <w:rFonts w:ascii="Times New Roman" w:hAnsi="Times New Roman" w:cs="Times New Roman"/>
          <w:sz w:val="16"/>
          <w:szCs w:val="16"/>
        </w:rPr>
        <w:tab/>
      </w:r>
      <w:r w:rsidRPr="000E4F7B">
        <w:rPr>
          <w:rFonts w:ascii="Times New Roman" w:hAnsi="Times New Roman" w:cs="Times New Roman"/>
          <w:sz w:val="16"/>
          <w:szCs w:val="16"/>
        </w:rPr>
        <w:tab/>
      </w:r>
      <w:r w:rsidR="00280D4B" w:rsidRPr="00ED1066">
        <w:rPr>
          <w:rFonts w:ascii="Times New Roman" w:hAnsi="Times New Roman" w:cs="Times New Roman"/>
          <w:sz w:val="20"/>
          <w:szCs w:val="16"/>
        </w:rPr>
        <w:t>ч</w:t>
      </w:r>
      <w:r w:rsidRPr="00ED1066">
        <w:rPr>
          <w:rFonts w:ascii="Times New Roman" w:hAnsi="Times New Roman" w:cs="Times New Roman"/>
          <w:sz w:val="20"/>
          <w:szCs w:val="16"/>
        </w:rPr>
        <w:t>еловек</w:t>
      </w:r>
    </w:p>
    <w:tbl>
      <w:tblPr>
        <w:tblStyle w:val="a3"/>
        <w:tblW w:w="0" w:type="auto"/>
        <w:tblInd w:w="0" w:type="dxa"/>
        <w:tblLook w:val="04A0" w:firstRow="1" w:lastRow="0" w:firstColumn="1" w:lastColumn="0" w:noHBand="0" w:noVBand="1"/>
      </w:tblPr>
      <w:tblGrid>
        <w:gridCol w:w="4673"/>
        <w:gridCol w:w="1238"/>
        <w:gridCol w:w="1239"/>
        <w:gridCol w:w="1239"/>
        <w:gridCol w:w="1239"/>
      </w:tblGrid>
      <w:tr w:rsidR="00F16E53" w:rsidTr="00F16E53">
        <w:trPr>
          <w:trHeight w:val="535"/>
          <w:tblHeader/>
        </w:trPr>
        <w:tc>
          <w:tcPr>
            <w:tcW w:w="4673" w:type="dxa"/>
            <w:vAlign w:val="center"/>
          </w:tcPr>
          <w:p w:rsidR="00F16E53" w:rsidRPr="000E4F7B" w:rsidRDefault="00F16E53" w:rsidP="00F16E53">
            <w:pPr>
              <w:jc w:val="center"/>
              <w:rPr>
                <w:rFonts w:ascii="Times New Roman" w:eastAsia="Times New Roman" w:hAnsi="Times New Roman"/>
                <w:sz w:val="20"/>
                <w:szCs w:val="20"/>
                <w:lang w:eastAsia="ru-RU"/>
              </w:rPr>
            </w:pPr>
            <w:r w:rsidRPr="000E4F7B">
              <w:rPr>
                <w:rFonts w:ascii="Times New Roman" w:eastAsia="Times New Roman" w:hAnsi="Times New Roman"/>
                <w:sz w:val="20"/>
                <w:szCs w:val="20"/>
                <w:lang w:eastAsia="ru-RU"/>
              </w:rPr>
              <w:t>Показатели</w:t>
            </w:r>
          </w:p>
        </w:tc>
        <w:tc>
          <w:tcPr>
            <w:tcW w:w="1238" w:type="dxa"/>
            <w:vAlign w:val="center"/>
          </w:tcPr>
          <w:p w:rsidR="00F16E53" w:rsidRPr="000E4F7B" w:rsidRDefault="00F16E53" w:rsidP="00F16E53">
            <w:pPr>
              <w:jc w:val="center"/>
              <w:rPr>
                <w:rFonts w:ascii="Times New Roman" w:eastAsia="Times New Roman" w:hAnsi="Times New Roman"/>
                <w:sz w:val="20"/>
                <w:szCs w:val="20"/>
                <w:lang w:eastAsia="ru-RU"/>
              </w:rPr>
            </w:pPr>
            <w:r w:rsidRPr="000E4F7B">
              <w:rPr>
                <w:rFonts w:ascii="Times New Roman" w:eastAsia="Times New Roman" w:hAnsi="Times New Roman"/>
                <w:sz w:val="20"/>
                <w:szCs w:val="20"/>
                <w:lang w:eastAsia="ru-RU"/>
              </w:rPr>
              <w:t>2019 год</w:t>
            </w:r>
          </w:p>
        </w:tc>
        <w:tc>
          <w:tcPr>
            <w:tcW w:w="1239" w:type="dxa"/>
            <w:vAlign w:val="center"/>
          </w:tcPr>
          <w:p w:rsidR="00F16E53" w:rsidRPr="000E4F7B" w:rsidRDefault="00F16E53" w:rsidP="00F16E53">
            <w:pPr>
              <w:jc w:val="center"/>
              <w:rPr>
                <w:rFonts w:ascii="Times New Roman" w:eastAsia="Times New Roman" w:hAnsi="Times New Roman"/>
                <w:sz w:val="20"/>
                <w:szCs w:val="20"/>
                <w:lang w:eastAsia="ru-RU"/>
              </w:rPr>
            </w:pPr>
            <w:r w:rsidRPr="000E4F7B">
              <w:rPr>
                <w:rFonts w:ascii="Times New Roman" w:eastAsia="Times New Roman" w:hAnsi="Times New Roman"/>
                <w:sz w:val="20"/>
                <w:szCs w:val="20"/>
                <w:lang w:eastAsia="ru-RU"/>
              </w:rPr>
              <w:t>2020 год</w:t>
            </w:r>
          </w:p>
        </w:tc>
        <w:tc>
          <w:tcPr>
            <w:tcW w:w="1239" w:type="dxa"/>
            <w:vAlign w:val="center"/>
          </w:tcPr>
          <w:p w:rsidR="00F16E53" w:rsidRPr="000E4F7B" w:rsidRDefault="00F16E53" w:rsidP="00F16E53">
            <w:pPr>
              <w:jc w:val="center"/>
              <w:rPr>
                <w:rFonts w:ascii="Times New Roman" w:eastAsia="Times New Roman" w:hAnsi="Times New Roman"/>
                <w:sz w:val="20"/>
                <w:szCs w:val="20"/>
                <w:lang w:eastAsia="ru-RU"/>
              </w:rPr>
            </w:pPr>
            <w:r w:rsidRPr="000E4F7B">
              <w:rPr>
                <w:rFonts w:ascii="Times New Roman" w:eastAsia="Times New Roman" w:hAnsi="Times New Roman"/>
                <w:sz w:val="20"/>
                <w:szCs w:val="20"/>
                <w:lang w:eastAsia="ru-RU"/>
              </w:rPr>
              <w:t>2021 год</w:t>
            </w:r>
          </w:p>
        </w:tc>
        <w:tc>
          <w:tcPr>
            <w:tcW w:w="1239" w:type="dxa"/>
            <w:vAlign w:val="center"/>
          </w:tcPr>
          <w:p w:rsidR="00F16E53" w:rsidRPr="000E4F7B" w:rsidRDefault="00F16E53" w:rsidP="00F16E53">
            <w:pPr>
              <w:jc w:val="center"/>
              <w:rPr>
                <w:rFonts w:ascii="Times New Roman" w:eastAsia="Times New Roman" w:hAnsi="Times New Roman"/>
                <w:sz w:val="20"/>
                <w:szCs w:val="20"/>
                <w:lang w:eastAsia="ru-RU"/>
              </w:rPr>
            </w:pPr>
            <w:r w:rsidRPr="000E4F7B">
              <w:rPr>
                <w:rFonts w:ascii="Times New Roman" w:eastAsia="Times New Roman" w:hAnsi="Times New Roman"/>
                <w:sz w:val="20"/>
                <w:szCs w:val="20"/>
                <w:lang w:eastAsia="ru-RU"/>
              </w:rPr>
              <w:t>%,</w:t>
            </w:r>
          </w:p>
          <w:p w:rsidR="00F16E53" w:rsidRPr="000E4F7B" w:rsidRDefault="00F16E53" w:rsidP="00F16E53">
            <w:pPr>
              <w:jc w:val="center"/>
              <w:rPr>
                <w:rFonts w:ascii="Times New Roman" w:eastAsia="Times New Roman" w:hAnsi="Times New Roman"/>
                <w:sz w:val="20"/>
                <w:szCs w:val="20"/>
                <w:lang w:eastAsia="ru-RU"/>
              </w:rPr>
            </w:pPr>
            <w:r w:rsidRPr="000E4F7B">
              <w:rPr>
                <w:rFonts w:ascii="Times New Roman" w:eastAsia="Times New Roman" w:hAnsi="Times New Roman"/>
                <w:sz w:val="20"/>
                <w:szCs w:val="20"/>
                <w:lang w:eastAsia="ru-RU"/>
              </w:rPr>
              <w:t>2021/2020</w:t>
            </w:r>
          </w:p>
        </w:tc>
      </w:tr>
      <w:tr w:rsidR="00F16E53" w:rsidTr="004B0507">
        <w:trPr>
          <w:trHeight w:val="251"/>
        </w:trPr>
        <w:tc>
          <w:tcPr>
            <w:tcW w:w="4673" w:type="dxa"/>
            <w:vAlign w:val="center"/>
          </w:tcPr>
          <w:p w:rsidR="00F16E53" w:rsidRPr="000E4F7B" w:rsidRDefault="00F16E53" w:rsidP="00F16E53">
            <w:pPr>
              <w:rPr>
                <w:rFonts w:ascii="Times New Roman" w:eastAsia="Times New Roman" w:hAnsi="Times New Roman"/>
                <w:sz w:val="24"/>
                <w:szCs w:val="24"/>
                <w:lang w:eastAsia="ru-RU"/>
              </w:rPr>
            </w:pPr>
            <w:r w:rsidRPr="000E4F7B">
              <w:rPr>
                <w:rFonts w:ascii="Times New Roman" w:eastAsia="Times New Roman" w:hAnsi="Times New Roman"/>
                <w:sz w:val="24"/>
                <w:szCs w:val="24"/>
                <w:lang w:eastAsia="ru-RU"/>
              </w:rPr>
              <w:t>Численность экономически активного населения</w:t>
            </w:r>
          </w:p>
        </w:tc>
        <w:tc>
          <w:tcPr>
            <w:tcW w:w="1238" w:type="dxa"/>
            <w:vAlign w:val="center"/>
          </w:tcPr>
          <w:p w:rsidR="00F16E53" w:rsidRPr="000E4F7B" w:rsidRDefault="00F16E53" w:rsidP="00F16E53">
            <w:pPr>
              <w:ind w:hanging="30"/>
              <w:jc w:val="center"/>
              <w:rPr>
                <w:rFonts w:ascii="Times New Roman" w:eastAsia="Times New Roman" w:hAnsi="Times New Roman"/>
                <w:sz w:val="24"/>
                <w:szCs w:val="24"/>
                <w:lang w:eastAsia="ru-RU"/>
              </w:rPr>
            </w:pPr>
            <w:r w:rsidRPr="000E4F7B">
              <w:rPr>
                <w:rFonts w:ascii="Times New Roman" w:eastAsia="Times New Roman" w:hAnsi="Times New Roman"/>
                <w:sz w:val="24"/>
                <w:szCs w:val="24"/>
                <w:lang w:eastAsia="ru-RU"/>
              </w:rPr>
              <w:t>38319</w:t>
            </w:r>
          </w:p>
        </w:tc>
        <w:tc>
          <w:tcPr>
            <w:tcW w:w="1239" w:type="dxa"/>
            <w:vAlign w:val="center"/>
          </w:tcPr>
          <w:p w:rsidR="00F16E53" w:rsidRPr="000E4F7B" w:rsidRDefault="00F16E53" w:rsidP="00F16E53">
            <w:pPr>
              <w:ind w:hanging="30"/>
              <w:jc w:val="center"/>
              <w:rPr>
                <w:rFonts w:ascii="Times New Roman" w:eastAsia="Times New Roman" w:hAnsi="Times New Roman"/>
                <w:sz w:val="24"/>
                <w:szCs w:val="24"/>
                <w:lang w:eastAsia="ru-RU"/>
              </w:rPr>
            </w:pPr>
            <w:r w:rsidRPr="000E4F7B">
              <w:rPr>
                <w:rFonts w:ascii="Times New Roman" w:eastAsia="Times New Roman" w:hAnsi="Times New Roman"/>
                <w:sz w:val="24"/>
                <w:szCs w:val="24"/>
                <w:lang w:eastAsia="ru-RU"/>
              </w:rPr>
              <w:t>37742</w:t>
            </w:r>
          </w:p>
        </w:tc>
        <w:tc>
          <w:tcPr>
            <w:tcW w:w="1239" w:type="dxa"/>
            <w:vAlign w:val="center"/>
          </w:tcPr>
          <w:p w:rsidR="00F16E53" w:rsidRPr="000E4F7B" w:rsidRDefault="00F16E53" w:rsidP="00F16E53">
            <w:pPr>
              <w:ind w:hanging="30"/>
              <w:jc w:val="center"/>
              <w:rPr>
                <w:rFonts w:ascii="Times New Roman" w:eastAsia="Times New Roman" w:hAnsi="Times New Roman"/>
                <w:sz w:val="24"/>
                <w:szCs w:val="24"/>
                <w:lang w:val="en-US" w:eastAsia="ru-RU"/>
              </w:rPr>
            </w:pPr>
            <w:r w:rsidRPr="000E4F7B">
              <w:rPr>
                <w:rFonts w:ascii="Times New Roman" w:eastAsia="Times New Roman" w:hAnsi="Times New Roman"/>
                <w:sz w:val="24"/>
                <w:szCs w:val="24"/>
                <w:lang w:val="en-US" w:eastAsia="ru-RU"/>
              </w:rPr>
              <w:t>37488</w:t>
            </w:r>
          </w:p>
        </w:tc>
        <w:tc>
          <w:tcPr>
            <w:tcW w:w="1239" w:type="dxa"/>
            <w:vAlign w:val="center"/>
          </w:tcPr>
          <w:p w:rsidR="00F16E53" w:rsidRPr="000E4F7B" w:rsidRDefault="00F16E53" w:rsidP="00F16E53">
            <w:pPr>
              <w:ind w:hanging="30"/>
              <w:jc w:val="center"/>
              <w:rPr>
                <w:rFonts w:ascii="Times New Roman" w:eastAsia="Times New Roman" w:hAnsi="Times New Roman"/>
                <w:sz w:val="24"/>
                <w:szCs w:val="24"/>
                <w:lang w:eastAsia="ru-RU"/>
              </w:rPr>
            </w:pPr>
            <w:r w:rsidRPr="000E4F7B">
              <w:rPr>
                <w:rFonts w:ascii="Times New Roman" w:eastAsia="Times New Roman" w:hAnsi="Times New Roman"/>
                <w:sz w:val="24"/>
                <w:szCs w:val="24"/>
                <w:lang w:val="en-US" w:eastAsia="ru-RU"/>
              </w:rPr>
              <w:t>99,3</w:t>
            </w:r>
          </w:p>
        </w:tc>
      </w:tr>
      <w:tr w:rsidR="00F16E53" w:rsidTr="008D1323">
        <w:tc>
          <w:tcPr>
            <w:tcW w:w="4673" w:type="dxa"/>
            <w:vAlign w:val="center"/>
          </w:tcPr>
          <w:p w:rsidR="00F16E53" w:rsidRPr="000E4F7B" w:rsidRDefault="00F16E53" w:rsidP="00F16E53">
            <w:pPr>
              <w:rPr>
                <w:rFonts w:ascii="Times New Roman" w:eastAsia="Times New Roman" w:hAnsi="Times New Roman"/>
                <w:sz w:val="24"/>
                <w:szCs w:val="24"/>
                <w:lang w:eastAsia="ru-RU"/>
              </w:rPr>
            </w:pPr>
            <w:r w:rsidRPr="000E4F7B">
              <w:rPr>
                <w:rFonts w:ascii="Times New Roman" w:eastAsia="Times New Roman" w:hAnsi="Times New Roman"/>
                <w:sz w:val="24"/>
                <w:szCs w:val="24"/>
                <w:lang w:eastAsia="ru-RU"/>
              </w:rPr>
              <w:t xml:space="preserve">Численность занятого в экономике населения </w:t>
            </w:r>
          </w:p>
        </w:tc>
        <w:tc>
          <w:tcPr>
            <w:tcW w:w="1238" w:type="dxa"/>
            <w:vAlign w:val="center"/>
          </w:tcPr>
          <w:p w:rsidR="00F16E53" w:rsidRPr="000E4F7B" w:rsidRDefault="00F16E53" w:rsidP="00F16E53">
            <w:pPr>
              <w:ind w:hanging="30"/>
              <w:jc w:val="center"/>
              <w:rPr>
                <w:rFonts w:ascii="Times New Roman" w:eastAsia="Times New Roman" w:hAnsi="Times New Roman"/>
                <w:sz w:val="24"/>
                <w:szCs w:val="24"/>
                <w:lang w:eastAsia="ru-RU"/>
              </w:rPr>
            </w:pPr>
            <w:r w:rsidRPr="000E4F7B">
              <w:rPr>
                <w:rFonts w:ascii="Times New Roman" w:eastAsia="Times New Roman" w:hAnsi="Times New Roman"/>
                <w:sz w:val="24"/>
                <w:szCs w:val="24"/>
                <w:lang w:eastAsia="ru-RU"/>
              </w:rPr>
              <w:t>32543</w:t>
            </w:r>
          </w:p>
        </w:tc>
        <w:tc>
          <w:tcPr>
            <w:tcW w:w="1239" w:type="dxa"/>
            <w:vAlign w:val="center"/>
          </w:tcPr>
          <w:p w:rsidR="00F16E53" w:rsidRPr="000E4F7B" w:rsidRDefault="00F16E53" w:rsidP="00F16E53">
            <w:pPr>
              <w:ind w:hanging="30"/>
              <w:jc w:val="center"/>
              <w:rPr>
                <w:rFonts w:ascii="Times New Roman" w:eastAsia="Times New Roman" w:hAnsi="Times New Roman"/>
                <w:sz w:val="24"/>
                <w:szCs w:val="24"/>
                <w:lang w:eastAsia="ru-RU"/>
              </w:rPr>
            </w:pPr>
            <w:r w:rsidRPr="000E4F7B">
              <w:rPr>
                <w:rFonts w:ascii="Times New Roman" w:eastAsia="Times New Roman" w:hAnsi="Times New Roman"/>
                <w:sz w:val="24"/>
                <w:szCs w:val="24"/>
                <w:lang w:eastAsia="ru-RU"/>
              </w:rPr>
              <w:t>31871</w:t>
            </w:r>
          </w:p>
        </w:tc>
        <w:tc>
          <w:tcPr>
            <w:tcW w:w="1239" w:type="dxa"/>
            <w:vAlign w:val="center"/>
          </w:tcPr>
          <w:p w:rsidR="00F16E53" w:rsidRPr="000E4F7B" w:rsidRDefault="00F16E53" w:rsidP="00F16E53">
            <w:pPr>
              <w:ind w:hanging="30"/>
              <w:jc w:val="center"/>
              <w:rPr>
                <w:rFonts w:ascii="Times New Roman" w:eastAsia="Times New Roman" w:hAnsi="Times New Roman"/>
                <w:sz w:val="24"/>
                <w:szCs w:val="24"/>
                <w:lang w:val="en-US" w:eastAsia="ru-RU"/>
              </w:rPr>
            </w:pPr>
            <w:r w:rsidRPr="000E4F7B">
              <w:rPr>
                <w:rFonts w:ascii="Times New Roman" w:eastAsia="Times New Roman" w:hAnsi="Times New Roman"/>
                <w:sz w:val="24"/>
                <w:szCs w:val="24"/>
                <w:lang w:val="en-US" w:eastAsia="ru-RU"/>
              </w:rPr>
              <w:t>31679</w:t>
            </w:r>
          </w:p>
        </w:tc>
        <w:tc>
          <w:tcPr>
            <w:tcW w:w="1239" w:type="dxa"/>
            <w:vAlign w:val="center"/>
          </w:tcPr>
          <w:p w:rsidR="00F16E53" w:rsidRPr="000E4F7B" w:rsidRDefault="00F16E53" w:rsidP="00F16E53">
            <w:pPr>
              <w:ind w:hanging="30"/>
              <w:jc w:val="center"/>
              <w:rPr>
                <w:rFonts w:ascii="Times New Roman" w:eastAsia="Times New Roman" w:hAnsi="Times New Roman"/>
                <w:sz w:val="24"/>
                <w:szCs w:val="24"/>
                <w:lang w:eastAsia="ru-RU"/>
              </w:rPr>
            </w:pPr>
            <w:r w:rsidRPr="000E4F7B">
              <w:rPr>
                <w:rFonts w:ascii="Times New Roman" w:eastAsia="Times New Roman" w:hAnsi="Times New Roman"/>
                <w:sz w:val="24"/>
                <w:szCs w:val="24"/>
                <w:lang w:eastAsia="ru-RU"/>
              </w:rPr>
              <w:t>99,4</w:t>
            </w:r>
          </w:p>
        </w:tc>
      </w:tr>
      <w:tr w:rsidR="00F16E53" w:rsidTr="00F16E53">
        <w:tc>
          <w:tcPr>
            <w:tcW w:w="4673" w:type="dxa"/>
          </w:tcPr>
          <w:p w:rsidR="00F16E53" w:rsidRDefault="00F16E53" w:rsidP="00F16E53">
            <w:pPr>
              <w:tabs>
                <w:tab w:val="left" w:pos="6072"/>
                <w:tab w:val="right" w:pos="9638"/>
              </w:tabs>
              <w:rPr>
                <w:rFonts w:ascii="Times New Roman" w:hAnsi="Times New Roman"/>
                <w:sz w:val="24"/>
                <w:szCs w:val="24"/>
              </w:rPr>
            </w:pPr>
            <w:r w:rsidRPr="000E4F7B">
              <w:rPr>
                <w:rFonts w:ascii="Times New Roman" w:eastAsia="Times New Roman" w:hAnsi="Times New Roman"/>
                <w:sz w:val="24"/>
                <w:szCs w:val="24"/>
                <w:lang w:eastAsia="ru-RU"/>
              </w:rPr>
              <w:t>из них:</w:t>
            </w:r>
          </w:p>
        </w:tc>
        <w:tc>
          <w:tcPr>
            <w:tcW w:w="1238" w:type="dxa"/>
          </w:tcPr>
          <w:p w:rsidR="00F16E53" w:rsidRDefault="00F16E53" w:rsidP="00F16E53">
            <w:pPr>
              <w:tabs>
                <w:tab w:val="left" w:pos="6072"/>
                <w:tab w:val="right" w:pos="9638"/>
              </w:tabs>
              <w:rPr>
                <w:rFonts w:ascii="Times New Roman" w:hAnsi="Times New Roman"/>
                <w:sz w:val="24"/>
                <w:szCs w:val="24"/>
              </w:rPr>
            </w:pPr>
          </w:p>
        </w:tc>
        <w:tc>
          <w:tcPr>
            <w:tcW w:w="1239" w:type="dxa"/>
          </w:tcPr>
          <w:p w:rsidR="00F16E53" w:rsidRDefault="00F16E53" w:rsidP="00F16E53">
            <w:pPr>
              <w:tabs>
                <w:tab w:val="left" w:pos="6072"/>
                <w:tab w:val="right" w:pos="9638"/>
              </w:tabs>
              <w:rPr>
                <w:rFonts w:ascii="Times New Roman" w:hAnsi="Times New Roman"/>
                <w:sz w:val="24"/>
                <w:szCs w:val="24"/>
              </w:rPr>
            </w:pPr>
          </w:p>
        </w:tc>
        <w:tc>
          <w:tcPr>
            <w:tcW w:w="1239" w:type="dxa"/>
          </w:tcPr>
          <w:p w:rsidR="00F16E53" w:rsidRDefault="00F16E53" w:rsidP="00F16E53">
            <w:pPr>
              <w:tabs>
                <w:tab w:val="left" w:pos="6072"/>
                <w:tab w:val="right" w:pos="9638"/>
              </w:tabs>
              <w:rPr>
                <w:rFonts w:ascii="Times New Roman" w:hAnsi="Times New Roman"/>
                <w:sz w:val="24"/>
                <w:szCs w:val="24"/>
              </w:rPr>
            </w:pPr>
          </w:p>
        </w:tc>
        <w:tc>
          <w:tcPr>
            <w:tcW w:w="1239" w:type="dxa"/>
          </w:tcPr>
          <w:p w:rsidR="00F16E53" w:rsidRDefault="00F16E53" w:rsidP="00F16E53">
            <w:pPr>
              <w:tabs>
                <w:tab w:val="left" w:pos="6072"/>
                <w:tab w:val="right" w:pos="9638"/>
              </w:tabs>
              <w:rPr>
                <w:rFonts w:ascii="Times New Roman" w:hAnsi="Times New Roman"/>
                <w:sz w:val="24"/>
                <w:szCs w:val="24"/>
              </w:rPr>
            </w:pPr>
          </w:p>
        </w:tc>
      </w:tr>
      <w:tr w:rsidR="00F16E53" w:rsidTr="004B0507">
        <w:trPr>
          <w:trHeight w:val="527"/>
        </w:trPr>
        <w:tc>
          <w:tcPr>
            <w:tcW w:w="4673" w:type="dxa"/>
            <w:vAlign w:val="center"/>
          </w:tcPr>
          <w:p w:rsidR="00F16E53" w:rsidRPr="000E4F7B" w:rsidRDefault="00F16E53" w:rsidP="00F16E53">
            <w:pPr>
              <w:rPr>
                <w:rFonts w:ascii="Times New Roman" w:eastAsia="Times New Roman" w:hAnsi="Times New Roman"/>
                <w:sz w:val="24"/>
                <w:szCs w:val="24"/>
                <w:lang w:eastAsia="ru-RU"/>
              </w:rPr>
            </w:pPr>
            <w:r w:rsidRPr="000E4F7B">
              <w:rPr>
                <w:rFonts w:ascii="Times New Roman" w:eastAsia="Times New Roman" w:hAnsi="Times New Roman"/>
                <w:sz w:val="24"/>
                <w:szCs w:val="24"/>
                <w:lang w:eastAsia="ru-RU"/>
              </w:rPr>
              <w:t>численность индивидуальных предпринимателей</w:t>
            </w:r>
          </w:p>
        </w:tc>
        <w:tc>
          <w:tcPr>
            <w:tcW w:w="1238" w:type="dxa"/>
            <w:vAlign w:val="center"/>
          </w:tcPr>
          <w:p w:rsidR="00F16E53" w:rsidRPr="000E4F7B" w:rsidRDefault="00F16E53" w:rsidP="00F16E53">
            <w:pPr>
              <w:ind w:hanging="24"/>
              <w:jc w:val="center"/>
              <w:rPr>
                <w:rFonts w:ascii="Times New Roman" w:eastAsia="Times New Roman" w:hAnsi="Times New Roman"/>
                <w:sz w:val="24"/>
                <w:szCs w:val="24"/>
                <w:lang w:eastAsia="ru-RU"/>
              </w:rPr>
            </w:pPr>
            <w:r w:rsidRPr="000E4F7B">
              <w:rPr>
                <w:rFonts w:ascii="Times New Roman" w:eastAsia="Times New Roman" w:hAnsi="Times New Roman"/>
                <w:sz w:val="24"/>
                <w:szCs w:val="24"/>
                <w:lang w:eastAsia="ru-RU"/>
              </w:rPr>
              <w:t>1329</w:t>
            </w:r>
          </w:p>
        </w:tc>
        <w:tc>
          <w:tcPr>
            <w:tcW w:w="1239" w:type="dxa"/>
            <w:vAlign w:val="center"/>
          </w:tcPr>
          <w:p w:rsidR="00F16E53" w:rsidRPr="000E4F7B" w:rsidRDefault="00F16E53" w:rsidP="00F16E53">
            <w:pPr>
              <w:ind w:hanging="30"/>
              <w:jc w:val="center"/>
              <w:rPr>
                <w:rFonts w:ascii="Times New Roman" w:eastAsia="Times New Roman" w:hAnsi="Times New Roman"/>
                <w:sz w:val="24"/>
                <w:szCs w:val="24"/>
                <w:lang w:eastAsia="ru-RU"/>
              </w:rPr>
            </w:pPr>
            <w:r w:rsidRPr="000E4F7B">
              <w:rPr>
                <w:rFonts w:ascii="Times New Roman" w:eastAsia="Times New Roman" w:hAnsi="Times New Roman"/>
                <w:sz w:val="24"/>
                <w:szCs w:val="24"/>
                <w:lang w:eastAsia="ru-RU"/>
              </w:rPr>
              <w:t>1268</w:t>
            </w:r>
          </w:p>
        </w:tc>
        <w:tc>
          <w:tcPr>
            <w:tcW w:w="1239" w:type="dxa"/>
            <w:vAlign w:val="center"/>
          </w:tcPr>
          <w:p w:rsidR="00F16E53" w:rsidRPr="000E4F7B" w:rsidRDefault="00F16E53" w:rsidP="00F16E53">
            <w:pPr>
              <w:ind w:hanging="30"/>
              <w:jc w:val="center"/>
              <w:rPr>
                <w:rFonts w:ascii="Times New Roman" w:eastAsia="Times New Roman" w:hAnsi="Times New Roman"/>
                <w:sz w:val="24"/>
                <w:szCs w:val="24"/>
                <w:lang w:val="en-US" w:eastAsia="ru-RU"/>
              </w:rPr>
            </w:pPr>
            <w:r w:rsidRPr="000E4F7B">
              <w:rPr>
                <w:rFonts w:ascii="Times New Roman" w:eastAsia="Times New Roman" w:hAnsi="Times New Roman"/>
                <w:sz w:val="24"/>
                <w:szCs w:val="24"/>
                <w:lang w:val="en-US" w:eastAsia="ru-RU"/>
              </w:rPr>
              <w:t>1302</w:t>
            </w:r>
          </w:p>
        </w:tc>
        <w:tc>
          <w:tcPr>
            <w:tcW w:w="1239" w:type="dxa"/>
            <w:vAlign w:val="center"/>
          </w:tcPr>
          <w:p w:rsidR="00F16E53" w:rsidRPr="000E4F7B" w:rsidRDefault="00F16E53" w:rsidP="00F16E53">
            <w:pPr>
              <w:ind w:hanging="30"/>
              <w:jc w:val="center"/>
              <w:rPr>
                <w:rFonts w:ascii="Times New Roman" w:eastAsia="Times New Roman" w:hAnsi="Times New Roman"/>
                <w:sz w:val="24"/>
                <w:szCs w:val="24"/>
                <w:lang w:eastAsia="ru-RU"/>
              </w:rPr>
            </w:pPr>
            <w:r w:rsidRPr="000E4F7B">
              <w:rPr>
                <w:rFonts w:ascii="Times New Roman" w:eastAsia="Times New Roman" w:hAnsi="Times New Roman"/>
                <w:sz w:val="24"/>
                <w:szCs w:val="24"/>
                <w:lang w:eastAsia="ru-RU"/>
              </w:rPr>
              <w:t>102,7</w:t>
            </w:r>
          </w:p>
        </w:tc>
      </w:tr>
      <w:tr w:rsidR="00F16E53" w:rsidTr="004B0507">
        <w:trPr>
          <w:trHeight w:val="96"/>
        </w:trPr>
        <w:tc>
          <w:tcPr>
            <w:tcW w:w="4673" w:type="dxa"/>
            <w:vAlign w:val="center"/>
          </w:tcPr>
          <w:p w:rsidR="00F16E53" w:rsidRPr="000E4F7B" w:rsidRDefault="00F16E53" w:rsidP="00F16E53">
            <w:pPr>
              <w:rPr>
                <w:rFonts w:ascii="Times New Roman" w:eastAsia="Times New Roman" w:hAnsi="Times New Roman"/>
                <w:sz w:val="24"/>
                <w:szCs w:val="24"/>
                <w:lang w:eastAsia="ru-RU"/>
              </w:rPr>
            </w:pPr>
            <w:r w:rsidRPr="000E4F7B">
              <w:rPr>
                <w:rFonts w:ascii="Times New Roman" w:eastAsia="Times New Roman" w:hAnsi="Times New Roman"/>
                <w:sz w:val="24"/>
                <w:szCs w:val="24"/>
                <w:lang w:eastAsia="ru-RU"/>
              </w:rPr>
              <w:t xml:space="preserve">численность </w:t>
            </w:r>
            <w:proofErr w:type="spellStart"/>
            <w:r w:rsidRPr="000E4F7B">
              <w:rPr>
                <w:rFonts w:ascii="Times New Roman" w:eastAsia="Times New Roman" w:hAnsi="Times New Roman"/>
                <w:sz w:val="24"/>
                <w:szCs w:val="24"/>
                <w:lang w:eastAsia="ru-RU"/>
              </w:rPr>
              <w:t>самозанятых</w:t>
            </w:r>
            <w:proofErr w:type="spellEnd"/>
          </w:p>
        </w:tc>
        <w:tc>
          <w:tcPr>
            <w:tcW w:w="1238" w:type="dxa"/>
            <w:vAlign w:val="center"/>
          </w:tcPr>
          <w:p w:rsidR="00F16E53" w:rsidRPr="000E4F7B" w:rsidRDefault="00E97671" w:rsidP="00F16E53">
            <w:pPr>
              <w:ind w:hanging="2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239" w:type="dxa"/>
            <w:vAlign w:val="center"/>
          </w:tcPr>
          <w:p w:rsidR="00F16E53" w:rsidRPr="000E4F7B" w:rsidRDefault="00F16E53" w:rsidP="00F16E53">
            <w:pPr>
              <w:ind w:hanging="30"/>
              <w:jc w:val="center"/>
              <w:rPr>
                <w:rFonts w:ascii="Times New Roman" w:eastAsia="Times New Roman" w:hAnsi="Times New Roman"/>
                <w:sz w:val="24"/>
                <w:szCs w:val="24"/>
                <w:lang w:eastAsia="ru-RU"/>
              </w:rPr>
            </w:pPr>
            <w:r w:rsidRPr="000E4F7B">
              <w:rPr>
                <w:rFonts w:ascii="Times New Roman" w:eastAsia="Times New Roman" w:hAnsi="Times New Roman"/>
                <w:sz w:val="24"/>
                <w:szCs w:val="24"/>
                <w:lang w:eastAsia="ru-RU"/>
              </w:rPr>
              <w:t>455</w:t>
            </w:r>
          </w:p>
        </w:tc>
        <w:tc>
          <w:tcPr>
            <w:tcW w:w="1239" w:type="dxa"/>
            <w:vAlign w:val="center"/>
          </w:tcPr>
          <w:p w:rsidR="00F16E53" w:rsidRPr="000E4F7B" w:rsidRDefault="00F16E53" w:rsidP="00F16E53">
            <w:pPr>
              <w:ind w:hanging="30"/>
              <w:jc w:val="center"/>
              <w:rPr>
                <w:rFonts w:ascii="Times New Roman" w:eastAsia="Times New Roman" w:hAnsi="Times New Roman"/>
                <w:sz w:val="24"/>
                <w:szCs w:val="24"/>
                <w:lang w:val="en-US" w:eastAsia="ru-RU"/>
              </w:rPr>
            </w:pPr>
            <w:r w:rsidRPr="000E4F7B">
              <w:rPr>
                <w:rFonts w:ascii="Times New Roman" w:eastAsia="Times New Roman" w:hAnsi="Times New Roman"/>
                <w:sz w:val="24"/>
                <w:szCs w:val="24"/>
                <w:lang w:val="en-US" w:eastAsia="ru-RU"/>
              </w:rPr>
              <w:t>1088</w:t>
            </w:r>
          </w:p>
        </w:tc>
        <w:tc>
          <w:tcPr>
            <w:tcW w:w="1239" w:type="dxa"/>
            <w:vAlign w:val="center"/>
          </w:tcPr>
          <w:p w:rsidR="00F16E53" w:rsidRPr="000E4F7B" w:rsidRDefault="00F16E53" w:rsidP="00F16E53">
            <w:pPr>
              <w:ind w:hanging="30"/>
              <w:jc w:val="center"/>
              <w:rPr>
                <w:rFonts w:ascii="Times New Roman" w:eastAsia="Times New Roman" w:hAnsi="Times New Roman"/>
                <w:sz w:val="24"/>
                <w:szCs w:val="24"/>
                <w:lang w:eastAsia="ru-RU"/>
              </w:rPr>
            </w:pPr>
            <w:r w:rsidRPr="000E4F7B">
              <w:rPr>
                <w:rFonts w:ascii="Times New Roman" w:eastAsia="Times New Roman" w:hAnsi="Times New Roman"/>
                <w:sz w:val="24"/>
                <w:szCs w:val="24"/>
                <w:lang w:eastAsia="ru-RU"/>
              </w:rPr>
              <w:t>239,1</w:t>
            </w:r>
          </w:p>
        </w:tc>
      </w:tr>
      <w:tr w:rsidR="00F16E53" w:rsidTr="008D1323">
        <w:tc>
          <w:tcPr>
            <w:tcW w:w="4673" w:type="dxa"/>
            <w:vAlign w:val="center"/>
          </w:tcPr>
          <w:p w:rsidR="00F16E53" w:rsidRPr="000E4F7B" w:rsidRDefault="00F16E53" w:rsidP="00F16E53">
            <w:pPr>
              <w:rPr>
                <w:rFonts w:ascii="Times New Roman" w:eastAsia="Times New Roman" w:hAnsi="Times New Roman"/>
                <w:sz w:val="24"/>
                <w:szCs w:val="24"/>
                <w:lang w:eastAsia="ru-RU"/>
              </w:rPr>
            </w:pPr>
            <w:r w:rsidRPr="000E4F7B">
              <w:rPr>
                <w:rFonts w:ascii="Times New Roman" w:eastAsia="Times New Roman" w:hAnsi="Times New Roman"/>
                <w:sz w:val="24"/>
                <w:szCs w:val="24"/>
                <w:lang w:eastAsia="ru-RU"/>
              </w:rPr>
              <w:t xml:space="preserve">наемных работников индивидуальных предпринимателей </w:t>
            </w:r>
          </w:p>
        </w:tc>
        <w:tc>
          <w:tcPr>
            <w:tcW w:w="1238" w:type="dxa"/>
            <w:vAlign w:val="center"/>
          </w:tcPr>
          <w:p w:rsidR="00F16E53" w:rsidRPr="000E4F7B" w:rsidRDefault="00F16E53" w:rsidP="00F16E53">
            <w:pPr>
              <w:ind w:hanging="24"/>
              <w:jc w:val="center"/>
              <w:rPr>
                <w:rFonts w:ascii="Times New Roman" w:eastAsia="Times New Roman" w:hAnsi="Times New Roman"/>
                <w:sz w:val="24"/>
                <w:szCs w:val="24"/>
                <w:lang w:eastAsia="ru-RU"/>
              </w:rPr>
            </w:pPr>
            <w:r w:rsidRPr="000E4F7B">
              <w:rPr>
                <w:rFonts w:ascii="Times New Roman" w:eastAsia="Times New Roman" w:hAnsi="Times New Roman"/>
                <w:sz w:val="24"/>
                <w:szCs w:val="24"/>
                <w:lang w:eastAsia="ru-RU"/>
              </w:rPr>
              <w:t>704</w:t>
            </w:r>
          </w:p>
        </w:tc>
        <w:tc>
          <w:tcPr>
            <w:tcW w:w="1239" w:type="dxa"/>
            <w:vAlign w:val="center"/>
          </w:tcPr>
          <w:p w:rsidR="00F16E53" w:rsidRPr="000E4F7B" w:rsidRDefault="00F16E53" w:rsidP="00F16E53">
            <w:pPr>
              <w:ind w:hanging="30"/>
              <w:jc w:val="center"/>
              <w:rPr>
                <w:rFonts w:ascii="Times New Roman" w:eastAsia="Times New Roman" w:hAnsi="Times New Roman"/>
                <w:sz w:val="24"/>
                <w:szCs w:val="24"/>
                <w:lang w:eastAsia="ru-RU"/>
              </w:rPr>
            </w:pPr>
            <w:r w:rsidRPr="000E4F7B">
              <w:rPr>
                <w:rFonts w:ascii="Times New Roman" w:eastAsia="Times New Roman" w:hAnsi="Times New Roman"/>
                <w:sz w:val="24"/>
                <w:szCs w:val="24"/>
                <w:lang w:eastAsia="ru-RU"/>
              </w:rPr>
              <w:t>668</w:t>
            </w:r>
          </w:p>
        </w:tc>
        <w:tc>
          <w:tcPr>
            <w:tcW w:w="1239" w:type="dxa"/>
            <w:vAlign w:val="center"/>
          </w:tcPr>
          <w:p w:rsidR="00F16E53" w:rsidRPr="000E4F7B" w:rsidRDefault="00F16E53" w:rsidP="00F16E53">
            <w:pPr>
              <w:ind w:hanging="30"/>
              <w:jc w:val="center"/>
              <w:rPr>
                <w:rFonts w:ascii="Times New Roman" w:eastAsia="Times New Roman" w:hAnsi="Times New Roman"/>
                <w:sz w:val="24"/>
                <w:szCs w:val="24"/>
                <w:lang w:val="en-US" w:eastAsia="ru-RU"/>
              </w:rPr>
            </w:pPr>
            <w:r w:rsidRPr="000E4F7B">
              <w:rPr>
                <w:rFonts w:ascii="Times New Roman" w:eastAsia="Times New Roman" w:hAnsi="Times New Roman"/>
                <w:sz w:val="24"/>
                <w:szCs w:val="24"/>
                <w:lang w:val="en-US" w:eastAsia="ru-RU"/>
              </w:rPr>
              <w:t>659</w:t>
            </w:r>
          </w:p>
        </w:tc>
        <w:tc>
          <w:tcPr>
            <w:tcW w:w="1239" w:type="dxa"/>
            <w:vAlign w:val="center"/>
          </w:tcPr>
          <w:p w:rsidR="00F16E53" w:rsidRPr="000E4F7B" w:rsidRDefault="00F16E53" w:rsidP="00F16E53">
            <w:pPr>
              <w:ind w:hanging="30"/>
              <w:jc w:val="center"/>
              <w:rPr>
                <w:rFonts w:ascii="Times New Roman" w:eastAsia="Times New Roman" w:hAnsi="Times New Roman"/>
                <w:sz w:val="24"/>
                <w:szCs w:val="24"/>
                <w:lang w:eastAsia="ru-RU"/>
              </w:rPr>
            </w:pPr>
            <w:r w:rsidRPr="000E4F7B">
              <w:rPr>
                <w:rFonts w:ascii="Times New Roman" w:eastAsia="Times New Roman" w:hAnsi="Times New Roman"/>
                <w:sz w:val="24"/>
                <w:szCs w:val="24"/>
                <w:lang w:eastAsia="ru-RU"/>
              </w:rPr>
              <w:t>98,7</w:t>
            </w:r>
          </w:p>
        </w:tc>
      </w:tr>
      <w:tr w:rsidR="00F16E53" w:rsidTr="008D1323">
        <w:tc>
          <w:tcPr>
            <w:tcW w:w="4673" w:type="dxa"/>
            <w:vAlign w:val="center"/>
          </w:tcPr>
          <w:p w:rsidR="00F16E53" w:rsidRPr="000E4F7B" w:rsidRDefault="00F16E53" w:rsidP="004B0507">
            <w:pPr>
              <w:rPr>
                <w:rFonts w:ascii="Times New Roman" w:eastAsia="Times New Roman" w:hAnsi="Times New Roman"/>
                <w:sz w:val="24"/>
                <w:szCs w:val="24"/>
                <w:lang w:eastAsia="ru-RU"/>
              </w:rPr>
            </w:pPr>
            <w:r w:rsidRPr="000E4F7B">
              <w:rPr>
                <w:rFonts w:ascii="Times New Roman" w:eastAsia="Times New Roman" w:hAnsi="Times New Roman"/>
                <w:sz w:val="24"/>
                <w:szCs w:val="24"/>
                <w:lang w:eastAsia="ru-RU"/>
              </w:rPr>
              <w:t>неучтенный сектор</w:t>
            </w:r>
            <w:r w:rsidR="004B0507">
              <w:rPr>
                <w:rFonts w:ascii="Times New Roman" w:eastAsia="Times New Roman" w:hAnsi="Times New Roman"/>
                <w:sz w:val="24"/>
                <w:szCs w:val="24"/>
                <w:lang w:eastAsia="ru-RU"/>
              </w:rPr>
              <w:t xml:space="preserve"> </w:t>
            </w:r>
            <w:r w:rsidRPr="000E4F7B">
              <w:rPr>
                <w:rFonts w:ascii="Times New Roman" w:eastAsia="Times New Roman" w:hAnsi="Times New Roman"/>
                <w:sz w:val="20"/>
                <w:szCs w:val="20"/>
                <w:lang w:eastAsia="ru-RU"/>
              </w:rPr>
              <w:t xml:space="preserve">(численность работающих (жителей города Мегион и </w:t>
            </w:r>
            <w:proofErr w:type="spellStart"/>
            <w:r w:rsidRPr="000E4F7B">
              <w:rPr>
                <w:rFonts w:ascii="Times New Roman" w:eastAsia="Times New Roman" w:hAnsi="Times New Roman"/>
                <w:sz w:val="20"/>
                <w:szCs w:val="20"/>
                <w:lang w:eastAsia="ru-RU"/>
              </w:rPr>
              <w:t>пгт</w:t>
            </w:r>
            <w:proofErr w:type="spellEnd"/>
            <w:r w:rsidRPr="000E4F7B">
              <w:rPr>
                <w:rFonts w:ascii="Times New Roman" w:eastAsia="Times New Roman" w:hAnsi="Times New Roman"/>
                <w:sz w:val="20"/>
                <w:szCs w:val="20"/>
                <w:lang w:eastAsia="ru-RU"/>
              </w:rPr>
              <w:t xml:space="preserve"> Высокий) в организациях, дислоцированных на территории городского округа, но производящих работы на других территориях и учитываемых в показателях той территории; работающие вахтовым методом; без заключения договора, безработных граждан и т.д.)</w:t>
            </w:r>
          </w:p>
        </w:tc>
        <w:tc>
          <w:tcPr>
            <w:tcW w:w="1238" w:type="dxa"/>
            <w:vAlign w:val="center"/>
          </w:tcPr>
          <w:p w:rsidR="00F16E53" w:rsidRPr="000E4F7B" w:rsidRDefault="00F16E53" w:rsidP="00F16E53">
            <w:pPr>
              <w:ind w:hanging="24"/>
              <w:jc w:val="center"/>
              <w:rPr>
                <w:rFonts w:ascii="Times New Roman" w:eastAsia="Times New Roman" w:hAnsi="Times New Roman"/>
                <w:sz w:val="24"/>
                <w:szCs w:val="24"/>
                <w:lang w:eastAsia="ru-RU"/>
              </w:rPr>
            </w:pPr>
            <w:r w:rsidRPr="000E4F7B">
              <w:rPr>
                <w:rFonts w:ascii="Times New Roman" w:eastAsia="Times New Roman" w:hAnsi="Times New Roman"/>
                <w:sz w:val="24"/>
                <w:szCs w:val="24"/>
                <w:lang w:eastAsia="ru-RU"/>
              </w:rPr>
              <w:t>7242</w:t>
            </w:r>
          </w:p>
        </w:tc>
        <w:tc>
          <w:tcPr>
            <w:tcW w:w="1239" w:type="dxa"/>
            <w:vAlign w:val="center"/>
          </w:tcPr>
          <w:p w:rsidR="00F16E53" w:rsidRPr="000E4F7B" w:rsidRDefault="00F16E53" w:rsidP="00F16E53">
            <w:pPr>
              <w:ind w:hanging="30"/>
              <w:jc w:val="center"/>
              <w:rPr>
                <w:rFonts w:ascii="Times New Roman" w:eastAsia="Times New Roman" w:hAnsi="Times New Roman"/>
                <w:sz w:val="24"/>
                <w:szCs w:val="24"/>
                <w:lang w:eastAsia="ru-RU"/>
              </w:rPr>
            </w:pPr>
            <w:r w:rsidRPr="000E4F7B">
              <w:rPr>
                <w:rFonts w:ascii="Times New Roman" w:eastAsia="Times New Roman" w:hAnsi="Times New Roman"/>
                <w:sz w:val="24"/>
                <w:szCs w:val="24"/>
                <w:lang w:eastAsia="ru-RU"/>
              </w:rPr>
              <w:t>7438</w:t>
            </w:r>
          </w:p>
        </w:tc>
        <w:tc>
          <w:tcPr>
            <w:tcW w:w="1239" w:type="dxa"/>
            <w:vAlign w:val="center"/>
          </w:tcPr>
          <w:p w:rsidR="00F16E53" w:rsidRPr="000E4F7B" w:rsidRDefault="00F16E53" w:rsidP="00F16E53">
            <w:pPr>
              <w:ind w:hanging="30"/>
              <w:jc w:val="center"/>
              <w:rPr>
                <w:rFonts w:ascii="Times New Roman" w:eastAsia="Times New Roman" w:hAnsi="Times New Roman"/>
                <w:sz w:val="24"/>
                <w:szCs w:val="24"/>
                <w:lang w:val="en-US" w:eastAsia="ru-RU"/>
              </w:rPr>
            </w:pPr>
            <w:r w:rsidRPr="000E4F7B">
              <w:rPr>
                <w:rFonts w:ascii="Times New Roman" w:eastAsia="Times New Roman" w:hAnsi="Times New Roman"/>
                <w:sz w:val="24"/>
                <w:szCs w:val="24"/>
                <w:lang w:val="en-US" w:eastAsia="ru-RU"/>
              </w:rPr>
              <w:t>7886</w:t>
            </w:r>
          </w:p>
        </w:tc>
        <w:tc>
          <w:tcPr>
            <w:tcW w:w="1239" w:type="dxa"/>
            <w:vAlign w:val="center"/>
          </w:tcPr>
          <w:p w:rsidR="00F16E53" w:rsidRPr="000E4F7B" w:rsidRDefault="00F16E53" w:rsidP="00F16E53">
            <w:pPr>
              <w:ind w:hanging="30"/>
              <w:jc w:val="center"/>
              <w:rPr>
                <w:rFonts w:ascii="Times New Roman" w:eastAsia="Times New Roman" w:hAnsi="Times New Roman"/>
                <w:sz w:val="24"/>
                <w:szCs w:val="24"/>
                <w:lang w:eastAsia="ru-RU"/>
              </w:rPr>
            </w:pPr>
            <w:r w:rsidRPr="000E4F7B">
              <w:rPr>
                <w:rFonts w:ascii="Times New Roman" w:eastAsia="Times New Roman" w:hAnsi="Times New Roman"/>
                <w:sz w:val="24"/>
                <w:szCs w:val="24"/>
                <w:lang w:eastAsia="ru-RU"/>
              </w:rPr>
              <w:t>106,02</w:t>
            </w:r>
          </w:p>
        </w:tc>
      </w:tr>
    </w:tbl>
    <w:p w:rsidR="00280D4B" w:rsidRDefault="00280D4B" w:rsidP="005261E2">
      <w:pPr>
        <w:tabs>
          <w:tab w:val="left" w:pos="6072"/>
          <w:tab w:val="right" w:pos="9638"/>
        </w:tabs>
        <w:spacing w:after="0" w:line="240" w:lineRule="auto"/>
        <w:rPr>
          <w:rFonts w:ascii="Times New Roman" w:hAnsi="Times New Roman" w:cs="Times New Roman"/>
          <w:sz w:val="24"/>
          <w:szCs w:val="24"/>
        </w:rPr>
      </w:pPr>
    </w:p>
    <w:p w:rsidR="00257B40" w:rsidRPr="0041100B" w:rsidRDefault="00257B40" w:rsidP="004F7642">
      <w:pPr>
        <w:spacing w:after="0" w:line="240" w:lineRule="auto"/>
        <w:jc w:val="center"/>
        <w:rPr>
          <w:rFonts w:ascii="Times New Roman" w:eastAsia="Times New Roman" w:hAnsi="Times New Roman" w:cs="Times New Roman"/>
          <w:color w:val="FF0000"/>
          <w:sz w:val="24"/>
          <w:szCs w:val="24"/>
          <w:lang w:eastAsia="ru-RU"/>
        </w:rPr>
      </w:pPr>
    </w:p>
    <w:p w:rsidR="004F7642" w:rsidRPr="0000157D" w:rsidRDefault="004F7642" w:rsidP="00257B40">
      <w:pPr>
        <w:spacing w:after="0" w:line="240" w:lineRule="auto"/>
        <w:ind w:firstLine="709"/>
        <w:jc w:val="center"/>
        <w:rPr>
          <w:rFonts w:ascii="Times New Roman" w:eastAsia="Times New Roman" w:hAnsi="Times New Roman" w:cs="Times New Roman"/>
          <w:sz w:val="24"/>
          <w:szCs w:val="24"/>
          <w:lang w:eastAsia="ru-RU"/>
        </w:rPr>
      </w:pPr>
      <w:proofErr w:type="spellStart"/>
      <w:r w:rsidRPr="0000157D">
        <w:rPr>
          <w:rFonts w:ascii="Times New Roman" w:eastAsia="Times New Roman" w:hAnsi="Times New Roman" w:cs="Times New Roman"/>
          <w:sz w:val="24"/>
          <w:szCs w:val="24"/>
          <w:lang w:eastAsia="ru-RU"/>
        </w:rPr>
        <w:t>Поотраслевая</w:t>
      </w:r>
      <w:proofErr w:type="spellEnd"/>
      <w:r w:rsidRPr="0000157D">
        <w:rPr>
          <w:rFonts w:ascii="Times New Roman" w:eastAsia="Times New Roman" w:hAnsi="Times New Roman" w:cs="Times New Roman"/>
          <w:sz w:val="24"/>
          <w:szCs w:val="24"/>
          <w:lang w:eastAsia="ru-RU"/>
        </w:rPr>
        <w:t xml:space="preserve"> численность работников среднесписочного состава</w:t>
      </w:r>
    </w:p>
    <w:p w:rsidR="004F7642" w:rsidRPr="0000157D" w:rsidRDefault="004F7642" w:rsidP="00257B40">
      <w:pPr>
        <w:spacing w:after="0" w:line="240" w:lineRule="auto"/>
        <w:ind w:firstLine="709"/>
        <w:jc w:val="center"/>
        <w:rPr>
          <w:rFonts w:ascii="Times New Roman" w:eastAsia="Times New Roman" w:hAnsi="Times New Roman" w:cs="Times New Roman"/>
          <w:sz w:val="24"/>
          <w:szCs w:val="24"/>
          <w:lang w:eastAsia="ru-RU"/>
        </w:rPr>
      </w:pPr>
      <w:r w:rsidRPr="0000157D">
        <w:rPr>
          <w:rFonts w:ascii="Times New Roman" w:eastAsia="Times New Roman" w:hAnsi="Times New Roman" w:cs="Times New Roman"/>
          <w:sz w:val="24"/>
          <w:szCs w:val="24"/>
          <w:lang w:eastAsia="ru-RU"/>
        </w:rPr>
        <w:t xml:space="preserve">крупных и </w:t>
      </w:r>
      <w:r w:rsidR="00FF19EF" w:rsidRPr="0000157D">
        <w:rPr>
          <w:rFonts w:ascii="Times New Roman" w:eastAsia="Times New Roman" w:hAnsi="Times New Roman" w:cs="Times New Roman"/>
          <w:sz w:val="24"/>
          <w:szCs w:val="24"/>
          <w:lang w:eastAsia="ru-RU"/>
        </w:rPr>
        <w:t>средних предприятий за 2020-2021</w:t>
      </w:r>
      <w:r w:rsidRPr="0000157D">
        <w:rPr>
          <w:rFonts w:ascii="Times New Roman" w:eastAsia="Times New Roman" w:hAnsi="Times New Roman" w:cs="Times New Roman"/>
          <w:sz w:val="24"/>
          <w:szCs w:val="24"/>
          <w:lang w:eastAsia="ru-RU"/>
        </w:rPr>
        <w:t xml:space="preserve"> годы</w:t>
      </w:r>
    </w:p>
    <w:p w:rsidR="004F7642" w:rsidRPr="0000157D" w:rsidRDefault="005261E2" w:rsidP="00257B40">
      <w:pPr>
        <w:spacing w:after="0" w:line="240" w:lineRule="auto"/>
        <w:ind w:firstLine="709"/>
        <w:jc w:val="right"/>
        <w:rPr>
          <w:rFonts w:ascii="Times New Roman" w:eastAsia="Times New Roman" w:hAnsi="Times New Roman" w:cs="Times New Roman"/>
          <w:sz w:val="20"/>
          <w:szCs w:val="20"/>
          <w:lang w:eastAsia="ru-RU"/>
        </w:rPr>
      </w:pPr>
      <w:r w:rsidRPr="0000157D">
        <w:rPr>
          <w:rFonts w:ascii="Times New Roman" w:eastAsia="Times New Roman" w:hAnsi="Times New Roman" w:cs="Times New Roman"/>
          <w:sz w:val="20"/>
          <w:szCs w:val="20"/>
          <w:lang w:eastAsia="ru-RU"/>
        </w:rPr>
        <w:t>человек</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8"/>
        <w:gridCol w:w="1788"/>
        <w:gridCol w:w="1789"/>
        <w:gridCol w:w="1161"/>
      </w:tblGrid>
      <w:tr w:rsidR="0041100B" w:rsidRPr="0041100B" w:rsidTr="0055577B">
        <w:trPr>
          <w:trHeight w:val="461"/>
          <w:tblHeader/>
          <w:jc w:val="center"/>
        </w:trPr>
        <w:tc>
          <w:tcPr>
            <w:tcW w:w="4878" w:type="dxa"/>
            <w:vMerge w:val="restart"/>
            <w:tcBorders>
              <w:top w:val="single" w:sz="4" w:space="0" w:color="auto"/>
              <w:left w:val="single" w:sz="4" w:space="0" w:color="auto"/>
              <w:bottom w:val="single" w:sz="4" w:space="0" w:color="auto"/>
              <w:right w:val="single" w:sz="4" w:space="0" w:color="auto"/>
            </w:tcBorders>
            <w:vAlign w:val="center"/>
            <w:hideMark/>
          </w:tcPr>
          <w:p w:rsidR="004F7642" w:rsidRPr="0000157D" w:rsidRDefault="004F7642" w:rsidP="00257B40">
            <w:pPr>
              <w:spacing w:after="0" w:line="240" w:lineRule="auto"/>
              <w:jc w:val="center"/>
              <w:rPr>
                <w:rFonts w:ascii="Times New Roman" w:eastAsia="Times New Roman" w:hAnsi="Times New Roman" w:cs="Times New Roman"/>
                <w:sz w:val="20"/>
                <w:szCs w:val="20"/>
                <w:lang w:eastAsia="ru-RU"/>
              </w:rPr>
            </w:pPr>
            <w:r w:rsidRPr="0000157D">
              <w:rPr>
                <w:rFonts w:ascii="Times New Roman" w:eastAsia="Times New Roman" w:hAnsi="Times New Roman" w:cs="Times New Roman"/>
                <w:sz w:val="20"/>
                <w:szCs w:val="20"/>
                <w:lang w:eastAsia="ru-RU"/>
              </w:rPr>
              <w:t>Отрасли</w:t>
            </w:r>
          </w:p>
        </w:tc>
        <w:tc>
          <w:tcPr>
            <w:tcW w:w="3577" w:type="dxa"/>
            <w:gridSpan w:val="2"/>
            <w:tcBorders>
              <w:top w:val="single" w:sz="4" w:space="0" w:color="auto"/>
              <w:left w:val="single" w:sz="4" w:space="0" w:color="auto"/>
              <w:bottom w:val="single" w:sz="4" w:space="0" w:color="auto"/>
              <w:right w:val="single" w:sz="4" w:space="0" w:color="auto"/>
            </w:tcBorders>
            <w:vAlign w:val="center"/>
          </w:tcPr>
          <w:p w:rsidR="004F7642" w:rsidRPr="0000157D" w:rsidRDefault="004F7642" w:rsidP="00257B40">
            <w:pPr>
              <w:spacing w:after="0" w:line="240" w:lineRule="auto"/>
              <w:jc w:val="center"/>
              <w:rPr>
                <w:rFonts w:ascii="Times New Roman" w:eastAsia="Times New Roman" w:hAnsi="Times New Roman" w:cs="Times New Roman"/>
                <w:sz w:val="20"/>
                <w:szCs w:val="20"/>
                <w:lang w:eastAsia="ru-RU"/>
              </w:rPr>
            </w:pPr>
            <w:r w:rsidRPr="0000157D">
              <w:rPr>
                <w:rFonts w:ascii="Times New Roman" w:eastAsia="Times New Roman" w:hAnsi="Times New Roman" w:cs="Times New Roman"/>
                <w:sz w:val="20"/>
                <w:szCs w:val="20"/>
                <w:lang w:eastAsia="ru-RU"/>
              </w:rPr>
              <w:t>Численность работающих среднесписочного состава, человек</w:t>
            </w:r>
          </w:p>
        </w:tc>
        <w:tc>
          <w:tcPr>
            <w:tcW w:w="1161" w:type="dxa"/>
            <w:vMerge w:val="restart"/>
            <w:tcBorders>
              <w:top w:val="single" w:sz="4" w:space="0" w:color="auto"/>
              <w:left w:val="single" w:sz="4" w:space="0" w:color="auto"/>
              <w:bottom w:val="single" w:sz="4" w:space="0" w:color="auto"/>
              <w:right w:val="single" w:sz="4" w:space="0" w:color="auto"/>
            </w:tcBorders>
            <w:vAlign w:val="center"/>
            <w:hideMark/>
          </w:tcPr>
          <w:p w:rsidR="004F7642" w:rsidRPr="0000157D" w:rsidRDefault="004F7642" w:rsidP="00257B40">
            <w:pPr>
              <w:spacing w:after="0" w:line="240" w:lineRule="auto"/>
              <w:jc w:val="center"/>
              <w:rPr>
                <w:rFonts w:ascii="Times New Roman" w:eastAsia="Times New Roman" w:hAnsi="Times New Roman" w:cs="Times New Roman"/>
                <w:sz w:val="20"/>
                <w:szCs w:val="20"/>
                <w:lang w:eastAsia="ru-RU"/>
              </w:rPr>
            </w:pPr>
            <w:r w:rsidRPr="0000157D">
              <w:rPr>
                <w:rFonts w:ascii="Times New Roman" w:eastAsia="Times New Roman" w:hAnsi="Times New Roman" w:cs="Times New Roman"/>
                <w:sz w:val="20"/>
                <w:szCs w:val="20"/>
                <w:lang w:eastAsia="ru-RU"/>
              </w:rPr>
              <w:t xml:space="preserve">%, </w:t>
            </w:r>
          </w:p>
          <w:p w:rsidR="004F7642" w:rsidRPr="0000157D" w:rsidRDefault="0000157D" w:rsidP="00257B40">
            <w:pPr>
              <w:spacing w:after="0" w:line="240" w:lineRule="auto"/>
              <w:jc w:val="center"/>
              <w:rPr>
                <w:rFonts w:ascii="Times New Roman" w:eastAsia="Times New Roman" w:hAnsi="Times New Roman" w:cs="Times New Roman"/>
                <w:sz w:val="20"/>
                <w:szCs w:val="20"/>
                <w:lang w:eastAsia="ru-RU"/>
              </w:rPr>
            </w:pPr>
            <w:r w:rsidRPr="0000157D">
              <w:rPr>
                <w:rFonts w:ascii="Times New Roman" w:eastAsia="Times New Roman" w:hAnsi="Times New Roman" w:cs="Times New Roman"/>
                <w:sz w:val="20"/>
                <w:szCs w:val="20"/>
                <w:lang w:eastAsia="ru-RU"/>
              </w:rPr>
              <w:t>2021/2020</w:t>
            </w:r>
          </w:p>
        </w:tc>
      </w:tr>
      <w:tr w:rsidR="0041100B" w:rsidRPr="0041100B" w:rsidTr="0055577B">
        <w:trPr>
          <w:trHeight w:val="329"/>
          <w:tblHeader/>
          <w:jc w:val="center"/>
        </w:trPr>
        <w:tc>
          <w:tcPr>
            <w:tcW w:w="4878" w:type="dxa"/>
            <w:vMerge/>
            <w:tcBorders>
              <w:top w:val="single" w:sz="4" w:space="0" w:color="auto"/>
              <w:left w:val="single" w:sz="4" w:space="0" w:color="auto"/>
              <w:bottom w:val="single" w:sz="4" w:space="0" w:color="auto"/>
              <w:right w:val="single" w:sz="4" w:space="0" w:color="auto"/>
            </w:tcBorders>
            <w:vAlign w:val="center"/>
            <w:hideMark/>
          </w:tcPr>
          <w:p w:rsidR="004F7642" w:rsidRPr="0000157D" w:rsidRDefault="004F7642" w:rsidP="00257B40">
            <w:pPr>
              <w:spacing w:after="0" w:line="240" w:lineRule="auto"/>
              <w:rPr>
                <w:rFonts w:ascii="Times New Roman" w:eastAsia="Times New Roman" w:hAnsi="Times New Roman" w:cs="Times New Roman"/>
                <w:sz w:val="20"/>
                <w:szCs w:val="20"/>
                <w:lang w:eastAsia="ru-RU"/>
              </w:rPr>
            </w:pPr>
          </w:p>
        </w:tc>
        <w:tc>
          <w:tcPr>
            <w:tcW w:w="1788" w:type="dxa"/>
            <w:tcBorders>
              <w:top w:val="single" w:sz="4" w:space="0" w:color="auto"/>
              <w:left w:val="single" w:sz="4" w:space="0" w:color="auto"/>
              <w:bottom w:val="single" w:sz="4" w:space="0" w:color="auto"/>
              <w:right w:val="single" w:sz="4" w:space="0" w:color="auto"/>
            </w:tcBorders>
            <w:vAlign w:val="center"/>
          </w:tcPr>
          <w:p w:rsidR="004F7642" w:rsidRPr="0000157D" w:rsidRDefault="008E3336" w:rsidP="00257B40">
            <w:pPr>
              <w:spacing w:after="0" w:line="240" w:lineRule="auto"/>
              <w:jc w:val="center"/>
              <w:rPr>
                <w:rFonts w:ascii="Times New Roman" w:eastAsia="Times New Roman" w:hAnsi="Times New Roman" w:cs="Times New Roman"/>
                <w:sz w:val="20"/>
                <w:szCs w:val="20"/>
                <w:lang w:eastAsia="ru-RU"/>
              </w:rPr>
            </w:pPr>
            <w:r w:rsidRPr="0000157D">
              <w:rPr>
                <w:rFonts w:ascii="Times New Roman" w:eastAsia="Times New Roman" w:hAnsi="Times New Roman" w:cs="Times New Roman"/>
                <w:sz w:val="20"/>
                <w:szCs w:val="20"/>
                <w:lang w:eastAsia="ru-RU"/>
              </w:rPr>
              <w:t>2020</w:t>
            </w:r>
            <w:r w:rsidR="004F7642" w:rsidRPr="0000157D">
              <w:rPr>
                <w:rFonts w:ascii="Times New Roman" w:eastAsia="Times New Roman" w:hAnsi="Times New Roman" w:cs="Times New Roman"/>
                <w:sz w:val="20"/>
                <w:szCs w:val="20"/>
                <w:lang w:eastAsia="ru-RU"/>
              </w:rPr>
              <w:t xml:space="preserve"> год</w:t>
            </w:r>
          </w:p>
        </w:tc>
        <w:tc>
          <w:tcPr>
            <w:tcW w:w="1789" w:type="dxa"/>
            <w:tcBorders>
              <w:top w:val="single" w:sz="4" w:space="0" w:color="auto"/>
              <w:left w:val="single" w:sz="4" w:space="0" w:color="auto"/>
              <w:bottom w:val="single" w:sz="4" w:space="0" w:color="auto"/>
              <w:right w:val="single" w:sz="4" w:space="0" w:color="auto"/>
            </w:tcBorders>
            <w:vAlign w:val="center"/>
          </w:tcPr>
          <w:p w:rsidR="004F7642" w:rsidRPr="0000157D" w:rsidRDefault="008E3336" w:rsidP="00257B40">
            <w:pPr>
              <w:spacing w:after="0" w:line="240" w:lineRule="auto"/>
              <w:jc w:val="center"/>
              <w:rPr>
                <w:rFonts w:ascii="Times New Roman" w:eastAsia="Times New Roman" w:hAnsi="Times New Roman" w:cs="Times New Roman"/>
                <w:sz w:val="20"/>
                <w:szCs w:val="20"/>
                <w:lang w:eastAsia="ru-RU"/>
              </w:rPr>
            </w:pPr>
            <w:r w:rsidRPr="0000157D">
              <w:rPr>
                <w:rFonts w:ascii="Times New Roman" w:eastAsia="Times New Roman" w:hAnsi="Times New Roman" w:cs="Times New Roman"/>
                <w:sz w:val="20"/>
                <w:szCs w:val="20"/>
                <w:lang w:eastAsia="ru-RU"/>
              </w:rPr>
              <w:t>2021</w:t>
            </w:r>
            <w:r w:rsidR="004F7642" w:rsidRPr="0000157D">
              <w:rPr>
                <w:rFonts w:ascii="Times New Roman" w:eastAsia="Times New Roman" w:hAnsi="Times New Roman" w:cs="Times New Roman"/>
                <w:sz w:val="20"/>
                <w:szCs w:val="20"/>
                <w:lang w:eastAsia="ru-RU"/>
              </w:rPr>
              <w:t xml:space="preserve"> год</w:t>
            </w: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4F7642" w:rsidRPr="0000157D" w:rsidRDefault="004F7642" w:rsidP="00257B40">
            <w:pPr>
              <w:spacing w:after="0" w:line="240" w:lineRule="auto"/>
              <w:rPr>
                <w:rFonts w:ascii="Times New Roman" w:eastAsia="Times New Roman" w:hAnsi="Times New Roman" w:cs="Times New Roman"/>
                <w:sz w:val="16"/>
                <w:szCs w:val="16"/>
                <w:lang w:eastAsia="ru-RU"/>
              </w:rPr>
            </w:pPr>
          </w:p>
        </w:tc>
      </w:tr>
      <w:tr w:rsidR="0041100B" w:rsidRPr="0041100B" w:rsidTr="00C74D57">
        <w:trPr>
          <w:trHeight w:val="399"/>
          <w:jc w:val="center"/>
        </w:trPr>
        <w:tc>
          <w:tcPr>
            <w:tcW w:w="4878" w:type="dxa"/>
            <w:tcBorders>
              <w:top w:val="single" w:sz="4" w:space="0" w:color="auto"/>
              <w:left w:val="single" w:sz="4" w:space="0" w:color="auto"/>
              <w:bottom w:val="single" w:sz="4" w:space="0" w:color="auto"/>
              <w:right w:val="single" w:sz="4" w:space="0" w:color="auto"/>
            </w:tcBorders>
            <w:vAlign w:val="center"/>
            <w:hideMark/>
          </w:tcPr>
          <w:p w:rsidR="004F7642" w:rsidRPr="0000157D" w:rsidRDefault="004F7642" w:rsidP="00257B40">
            <w:pPr>
              <w:spacing w:after="0" w:line="240" w:lineRule="auto"/>
              <w:rPr>
                <w:rFonts w:ascii="Times New Roman" w:eastAsia="Calibri" w:hAnsi="Times New Roman" w:cs="Times New Roman"/>
                <w:sz w:val="24"/>
                <w:szCs w:val="24"/>
              </w:rPr>
            </w:pPr>
            <w:r w:rsidRPr="0000157D">
              <w:rPr>
                <w:rFonts w:ascii="Times New Roman" w:eastAsia="Calibri" w:hAnsi="Times New Roman" w:cs="Times New Roman"/>
                <w:sz w:val="24"/>
                <w:szCs w:val="24"/>
              </w:rPr>
              <w:t>Всего</w:t>
            </w:r>
          </w:p>
        </w:tc>
        <w:tc>
          <w:tcPr>
            <w:tcW w:w="1788" w:type="dxa"/>
            <w:tcBorders>
              <w:top w:val="single" w:sz="4" w:space="0" w:color="auto"/>
              <w:left w:val="single" w:sz="4" w:space="0" w:color="auto"/>
              <w:bottom w:val="single" w:sz="4" w:space="0" w:color="auto"/>
              <w:right w:val="single" w:sz="4" w:space="0" w:color="auto"/>
            </w:tcBorders>
            <w:vAlign w:val="center"/>
          </w:tcPr>
          <w:p w:rsidR="004F7642" w:rsidRPr="0000157D" w:rsidRDefault="00DF1728" w:rsidP="00257B40">
            <w:pPr>
              <w:spacing w:after="0" w:line="240" w:lineRule="auto"/>
              <w:jc w:val="center"/>
              <w:rPr>
                <w:rFonts w:ascii="Times New Roman" w:eastAsia="Calibri" w:hAnsi="Times New Roman" w:cs="Times New Roman"/>
                <w:sz w:val="24"/>
                <w:szCs w:val="24"/>
              </w:rPr>
            </w:pPr>
            <w:r w:rsidRPr="0000157D">
              <w:rPr>
                <w:rFonts w:ascii="Times New Roman" w:eastAsia="Calibri" w:hAnsi="Times New Roman" w:cs="Times New Roman"/>
                <w:sz w:val="24"/>
                <w:szCs w:val="24"/>
              </w:rPr>
              <w:t>17852</w:t>
            </w:r>
          </w:p>
        </w:tc>
        <w:tc>
          <w:tcPr>
            <w:tcW w:w="1789" w:type="dxa"/>
            <w:tcBorders>
              <w:top w:val="single" w:sz="4" w:space="0" w:color="auto"/>
              <w:left w:val="single" w:sz="4" w:space="0" w:color="auto"/>
              <w:bottom w:val="single" w:sz="4" w:space="0" w:color="auto"/>
              <w:right w:val="single" w:sz="4" w:space="0" w:color="auto"/>
            </w:tcBorders>
            <w:vAlign w:val="center"/>
          </w:tcPr>
          <w:p w:rsidR="004F7642" w:rsidRPr="0000157D" w:rsidRDefault="00FD246A" w:rsidP="00257B40">
            <w:pPr>
              <w:spacing w:after="0" w:line="240" w:lineRule="auto"/>
              <w:jc w:val="center"/>
              <w:rPr>
                <w:rFonts w:ascii="Times New Roman" w:eastAsia="Calibri" w:hAnsi="Times New Roman" w:cs="Times New Roman"/>
                <w:sz w:val="24"/>
                <w:szCs w:val="24"/>
              </w:rPr>
            </w:pPr>
            <w:r w:rsidRPr="0000157D">
              <w:rPr>
                <w:rFonts w:ascii="Times New Roman" w:eastAsia="Calibri" w:hAnsi="Times New Roman" w:cs="Times New Roman"/>
                <w:sz w:val="24"/>
                <w:szCs w:val="24"/>
              </w:rPr>
              <w:t>16481</w:t>
            </w:r>
          </w:p>
        </w:tc>
        <w:tc>
          <w:tcPr>
            <w:tcW w:w="1161" w:type="dxa"/>
            <w:tcBorders>
              <w:top w:val="single" w:sz="4" w:space="0" w:color="auto"/>
              <w:left w:val="single" w:sz="4" w:space="0" w:color="auto"/>
              <w:bottom w:val="single" w:sz="4" w:space="0" w:color="auto"/>
              <w:right w:val="single" w:sz="4" w:space="0" w:color="auto"/>
            </w:tcBorders>
            <w:vAlign w:val="center"/>
          </w:tcPr>
          <w:p w:rsidR="004F7642" w:rsidRPr="0000157D" w:rsidRDefault="0000157D" w:rsidP="00257B40">
            <w:pPr>
              <w:spacing w:after="0" w:line="240" w:lineRule="auto"/>
              <w:jc w:val="center"/>
              <w:rPr>
                <w:rFonts w:ascii="Times New Roman" w:eastAsia="Calibri" w:hAnsi="Times New Roman" w:cs="Times New Roman"/>
                <w:sz w:val="24"/>
                <w:szCs w:val="24"/>
              </w:rPr>
            </w:pPr>
            <w:r w:rsidRPr="0000157D">
              <w:rPr>
                <w:rFonts w:ascii="Times New Roman" w:eastAsia="Calibri" w:hAnsi="Times New Roman" w:cs="Times New Roman"/>
                <w:sz w:val="24"/>
                <w:szCs w:val="24"/>
              </w:rPr>
              <w:t>92,3</w:t>
            </w:r>
          </w:p>
        </w:tc>
      </w:tr>
      <w:tr w:rsidR="0041100B" w:rsidRPr="0041100B" w:rsidTr="00C74D57">
        <w:trPr>
          <w:trHeight w:val="399"/>
          <w:jc w:val="center"/>
        </w:trPr>
        <w:tc>
          <w:tcPr>
            <w:tcW w:w="4878" w:type="dxa"/>
            <w:tcBorders>
              <w:top w:val="single" w:sz="4" w:space="0" w:color="auto"/>
              <w:left w:val="single" w:sz="4" w:space="0" w:color="auto"/>
              <w:bottom w:val="single" w:sz="4" w:space="0" w:color="auto"/>
              <w:right w:val="single" w:sz="4" w:space="0" w:color="auto"/>
            </w:tcBorders>
            <w:vAlign w:val="center"/>
            <w:hideMark/>
          </w:tcPr>
          <w:p w:rsidR="004F7642" w:rsidRPr="0000157D" w:rsidRDefault="004F7642" w:rsidP="00257B40">
            <w:pPr>
              <w:spacing w:after="0" w:line="240" w:lineRule="auto"/>
              <w:rPr>
                <w:rFonts w:ascii="Times New Roman" w:eastAsia="Calibri" w:hAnsi="Times New Roman" w:cs="Times New Roman"/>
                <w:sz w:val="24"/>
                <w:szCs w:val="24"/>
              </w:rPr>
            </w:pPr>
            <w:r w:rsidRPr="0000157D">
              <w:rPr>
                <w:rFonts w:ascii="Times New Roman" w:eastAsia="Calibri" w:hAnsi="Times New Roman" w:cs="Times New Roman"/>
                <w:sz w:val="24"/>
                <w:szCs w:val="24"/>
              </w:rPr>
              <w:t>Добыча полезных ископаемых</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4F7642" w:rsidRPr="0000157D" w:rsidRDefault="00DF1728" w:rsidP="00257B40">
            <w:pPr>
              <w:spacing w:after="0" w:line="240" w:lineRule="auto"/>
              <w:jc w:val="center"/>
              <w:rPr>
                <w:rFonts w:ascii="Times New Roman" w:eastAsia="Calibri" w:hAnsi="Times New Roman" w:cs="Times New Roman"/>
                <w:sz w:val="24"/>
                <w:szCs w:val="24"/>
              </w:rPr>
            </w:pPr>
            <w:r w:rsidRPr="0000157D">
              <w:rPr>
                <w:rFonts w:ascii="Times New Roman" w:eastAsia="Calibri" w:hAnsi="Times New Roman" w:cs="Times New Roman"/>
                <w:sz w:val="24"/>
                <w:szCs w:val="24"/>
              </w:rPr>
              <w:t>4349</w:t>
            </w:r>
          </w:p>
        </w:tc>
        <w:tc>
          <w:tcPr>
            <w:tcW w:w="1789" w:type="dxa"/>
            <w:tcBorders>
              <w:top w:val="single" w:sz="4" w:space="0" w:color="auto"/>
              <w:left w:val="single" w:sz="4" w:space="0" w:color="auto"/>
              <w:bottom w:val="single" w:sz="4" w:space="0" w:color="auto"/>
              <w:right w:val="single" w:sz="4" w:space="0" w:color="auto"/>
            </w:tcBorders>
            <w:vAlign w:val="center"/>
          </w:tcPr>
          <w:p w:rsidR="004F7642" w:rsidRPr="0000157D" w:rsidRDefault="00FD246A" w:rsidP="00257B40">
            <w:pPr>
              <w:spacing w:after="0" w:line="240" w:lineRule="auto"/>
              <w:jc w:val="center"/>
              <w:rPr>
                <w:rFonts w:ascii="Times New Roman" w:eastAsia="Calibri" w:hAnsi="Times New Roman" w:cs="Times New Roman"/>
                <w:sz w:val="24"/>
                <w:szCs w:val="24"/>
              </w:rPr>
            </w:pPr>
            <w:r w:rsidRPr="0000157D">
              <w:rPr>
                <w:rFonts w:ascii="Times New Roman" w:eastAsia="Calibri" w:hAnsi="Times New Roman" w:cs="Times New Roman"/>
                <w:sz w:val="24"/>
                <w:szCs w:val="24"/>
              </w:rPr>
              <w:t>3802</w:t>
            </w:r>
          </w:p>
        </w:tc>
        <w:tc>
          <w:tcPr>
            <w:tcW w:w="1161" w:type="dxa"/>
            <w:tcBorders>
              <w:top w:val="single" w:sz="4" w:space="0" w:color="auto"/>
              <w:left w:val="single" w:sz="4" w:space="0" w:color="auto"/>
              <w:bottom w:val="single" w:sz="4" w:space="0" w:color="auto"/>
              <w:right w:val="single" w:sz="4" w:space="0" w:color="auto"/>
            </w:tcBorders>
            <w:vAlign w:val="center"/>
          </w:tcPr>
          <w:p w:rsidR="004F7642" w:rsidRPr="0000157D" w:rsidRDefault="0000157D" w:rsidP="00257B40">
            <w:pPr>
              <w:spacing w:after="0" w:line="240" w:lineRule="auto"/>
              <w:jc w:val="center"/>
              <w:rPr>
                <w:rFonts w:ascii="Times New Roman" w:eastAsia="Calibri" w:hAnsi="Times New Roman" w:cs="Times New Roman"/>
                <w:sz w:val="24"/>
                <w:szCs w:val="24"/>
              </w:rPr>
            </w:pPr>
            <w:r w:rsidRPr="0000157D">
              <w:rPr>
                <w:rFonts w:ascii="Times New Roman" w:eastAsia="Calibri" w:hAnsi="Times New Roman" w:cs="Times New Roman"/>
                <w:sz w:val="24"/>
                <w:szCs w:val="24"/>
              </w:rPr>
              <w:t>87,4</w:t>
            </w:r>
          </w:p>
        </w:tc>
      </w:tr>
      <w:tr w:rsidR="0041100B" w:rsidRPr="0041100B" w:rsidTr="00C74D57">
        <w:trPr>
          <w:trHeight w:val="399"/>
          <w:jc w:val="center"/>
        </w:trPr>
        <w:tc>
          <w:tcPr>
            <w:tcW w:w="4878" w:type="dxa"/>
            <w:tcBorders>
              <w:top w:val="single" w:sz="4" w:space="0" w:color="auto"/>
              <w:left w:val="single" w:sz="4" w:space="0" w:color="auto"/>
              <w:bottom w:val="single" w:sz="4" w:space="0" w:color="auto"/>
              <w:right w:val="single" w:sz="4" w:space="0" w:color="auto"/>
            </w:tcBorders>
            <w:vAlign w:val="center"/>
          </w:tcPr>
          <w:p w:rsidR="004F7642" w:rsidRPr="0000157D" w:rsidRDefault="004F7642" w:rsidP="00257B40">
            <w:pPr>
              <w:spacing w:after="0" w:line="240" w:lineRule="auto"/>
              <w:rPr>
                <w:rFonts w:ascii="Times New Roman" w:eastAsia="Calibri" w:hAnsi="Times New Roman" w:cs="Times New Roman"/>
                <w:sz w:val="24"/>
                <w:szCs w:val="24"/>
              </w:rPr>
            </w:pPr>
            <w:r w:rsidRPr="0000157D">
              <w:rPr>
                <w:rFonts w:ascii="Times New Roman" w:eastAsia="Calibri" w:hAnsi="Times New Roman" w:cs="Times New Roman"/>
                <w:sz w:val="24"/>
                <w:szCs w:val="24"/>
              </w:rPr>
              <w:t>Обрабатывающие производства</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4F7642" w:rsidRPr="0000157D" w:rsidRDefault="00DF1728" w:rsidP="00257B40">
            <w:pPr>
              <w:spacing w:after="0" w:line="240" w:lineRule="auto"/>
              <w:jc w:val="center"/>
              <w:rPr>
                <w:rFonts w:ascii="Times New Roman" w:eastAsia="Calibri" w:hAnsi="Times New Roman" w:cs="Times New Roman"/>
                <w:sz w:val="24"/>
                <w:szCs w:val="24"/>
              </w:rPr>
            </w:pPr>
            <w:r w:rsidRPr="0000157D">
              <w:rPr>
                <w:rFonts w:ascii="Times New Roman" w:eastAsia="Calibri" w:hAnsi="Times New Roman" w:cs="Times New Roman"/>
                <w:sz w:val="24"/>
                <w:szCs w:val="24"/>
              </w:rPr>
              <w:t>625</w:t>
            </w:r>
          </w:p>
        </w:tc>
        <w:tc>
          <w:tcPr>
            <w:tcW w:w="1789" w:type="dxa"/>
            <w:tcBorders>
              <w:top w:val="single" w:sz="4" w:space="0" w:color="auto"/>
              <w:left w:val="single" w:sz="4" w:space="0" w:color="auto"/>
              <w:bottom w:val="single" w:sz="4" w:space="0" w:color="auto"/>
              <w:right w:val="single" w:sz="4" w:space="0" w:color="auto"/>
            </w:tcBorders>
            <w:vAlign w:val="center"/>
          </w:tcPr>
          <w:p w:rsidR="004F7642" w:rsidRPr="0000157D" w:rsidRDefault="00FD246A" w:rsidP="00257B40">
            <w:pPr>
              <w:spacing w:after="0" w:line="240" w:lineRule="auto"/>
              <w:jc w:val="center"/>
              <w:rPr>
                <w:rFonts w:ascii="Times New Roman" w:eastAsia="Calibri" w:hAnsi="Times New Roman" w:cs="Times New Roman"/>
                <w:sz w:val="24"/>
                <w:szCs w:val="24"/>
              </w:rPr>
            </w:pPr>
            <w:r w:rsidRPr="0000157D">
              <w:rPr>
                <w:rFonts w:ascii="Times New Roman" w:eastAsia="Calibri" w:hAnsi="Times New Roman" w:cs="Times New Roman"/>
                <w:sz w:val="24"/>
                <w:szCs w:val="24"/>
              </w:rPr>
              <w:t>688</w:t>
            </w:r>
          </w:p>
        </w:tc>
        <w:tc>
          <w:tcPr>
            <w:tcW w:w="1161" w:type="dxa"/>
            <w:tcBorders>
              <w:top w:val="single" w:sz="4" w:space="0" w:color="auto"/>
              <w:left w:val="single" w:sz="4" w:space="0" w:color="auto"/>
              <w:bottom w:val="single" w:sz="4" w:space="0" w:color="auto"/>
              <w:right w:val="single" w:sz="4" w:space="0" w:color="auto"/>
            </w:tcBorders>
            <w:vAlign w:val="center"/>
          </w:tcPr>
          <w:p w:rsidR="004F7642" w:rsidRPr="0000157D" w:rsidRDefault="0000157D" w:rsidP="00257B40">
            <w:pPr>
              <w:spacing w:after="0" w:line="240" w:lineRule="auto"/>
              <w:jc w:val="center"/>
              <w:rPr>
                <w:rFonts w:ascii="Times New Roman" w:eastAsia="Calibri" w:hAnsi="Times New Roman" w:cs="Times New Roman"/>
                <w:sz w:val="24"/>
                <w:szCs w:val="24"/>
              </w:rPr>
            </w:pPr>
            <w:r w:rsidRPr="0000157D">
              <w:rPr>
                <w:rFonts w:ascii="Times New Roman" w:eastAsia="Calibri" w:hAnsi="Times New Roman" w:cs="Times New Roman"/>
                <w:sz w:val="24"/>
                <w:szCs w:val="24"/>
              </w:rPr>
              <w:t>110,1</w:t>
            </w:r>
          </w:p>
        </w:tc>
      </w:tr>
      <w:tr w:rsidR="0041100B" w:rsidRPr="0041100B" w:rsidTr="00C74D57">
        <w:trPr>
          <w:trHeight w:val="351"/>
          <w:jc w:val="center"/>
        </w:trPr>
        <w:tc>
          <w:tcPr>
            <w:tcW w:w="4878" w:type="dxa"/>
            <w:tcBorders>
              <w:top w:val="single" w:sz="4" w:space="0" w:color="auto"/>
              <w:left w:val="single" w:sz="4" w:space="0" w:color="auto"/>
              <w:bottom w:val="single" w:sz="4" w:space="0" w:color="auto"/>
              <w:right w:val="single" w:sz="4" w:space="0" w:color="auto"/>
            </w:tcBorders>
            <w:vAlign w:val="center"/>
          </w:tcPr>
          <w:p w:rsidR="004F7642" w:rsidRPr="0000157D" w:rsidRDefault="004F7642" w:rsidP="00257B40">
            <w:pPr>
              <w:spacing w:after="0" w:line="240" w:lineRule="auto"/>
              <w:rPr>
                <w:rFonts w:ascii="Times New Roman" w:eastAsia="Calibri" w:hAnsi="Times New Roman" w:cs="Times New Roman"/>
                <w:sz w:val="24"/>
                <w:szCs w:val="24"/>
              </w:rPr>
            </w:pPr>
            <w:r w:rsidRPr="0000157D">
              <w:rPr>
                <w:rFonts w:ascii="Times New Roman" w:eastAsia="Calibri" w:hAnsi="Times New Roman" w:cs="Times New Roman"/>
                <w:sz w:val="24"/>
                <w:szCs w:val="24"/>
              </w:rPr>
              <w:t>Обеспечение электрической энергией, газом и паром; кондиционирование воздуха</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4F7642" w:rsidRPr="0000157D" w:rsidRDefault="00DF1728" w:rsidP="00257B40">
            <w:pPr>
              <w:spacing w:after="0" w:line="240" w:lineRule="auto"/>
              <w:jc w:val="center"/>
              <w:rPr>
                <w:rFonts w:ascii="Times New Roman" w:eastAsia="Calibri" w:hAnsi="Times New Roman" w:cs="Times New Roman"/>
                <w:sz w:val="24"/>
                <w:szCs w:val="24"/>
              </w:rPr>
            </w:pPr>
            <w:r w:rsidRPr="0000157D">
              <w:rPr>
                <w:rFonts w:ascii="Times New Roman" w:eastAsia="Calibri" w:hAnsi="Times New Roman" w:cs="Times New Roman"/>
                <w:sz w:val="24"/>
                <w:szCs w:val="24"/>
              </w:rPr>
              <w:t>1485</w:t>
            </w:r>
          </w:p>
        </w:tc>
        <w:tc>
          <w:tcPr>
            <w:tcW w:w="1789" w:type="dxa"/>
            <w:tcBorders>
              <w:top w:val="single" w:sz="4" w:space="0" w:color="auto"/>
              <w:left w:val="single" w:sz="4" w:space="0" w:color="auto"/>
              <w:bottom w:val="single" w:sz="4" w:space="0" w:color="auto"/>
              <w:right w:val="single" w:sz="4" w:space="0" w:color="auto"/>
            </w:tcBorders>
            <w:vAlign w:val="center"/>
          </w:tcPr>
          <w:p w:rsidR="004F7642" w:rsidRPr="0000157D" w:rsidRDefault="00FD246A" w:rsidP="00257B40">
            <w:pPr>
              <w:spacing w:after="0" w:line="240" w:lineRule="auto"/>
              <w:jc w:val="center"/>
              <w:rPr>
                <w:rFonts w:ascii="Times New Roman" w:eastAsia="Calibri" w:hAnsi="Times New Roman" w:cs="Times New Roman"/>
                <w:sz w:val="24"/>
                <w:szCs w:val="24"/>
              </w:rPr>
            </w:pPr>
            <w:r w:rsidRPr="0000157D">
              <w:rPr>
                <w:rFonts w:ascii="Times New Roman" w:eastAsia="Calibri" w:hAnsi="Times New Roman" w:cs="Times New Roman"/>
                <w:sz w:val="24"/>
                <w:szCs w:val="24"/>
              </w:rPr>
              <w:t>1245</w:t>
            </w:r>
          </w:p>
        </w:tc>
        <w:tc>
          <w:tcPr>
            <w:tcW w:w="1161" w:type="dxa"/>
            <w:tcBorders>
              <w:top w:val="single" w:sz="4" w:space="0" w:color="auto"/>
              <w:left w:val="single" w:sz="4" w:space="0" w:color="auto"/>
              <w:bottom w:val="single" w:sz="4" w:space="0" w:color="auto"/>
              <w:right w:val="single" w:sz="4" w:space="0" w:color="auto"/>
            </w:tcBorders>
            <w:vAlign w:val="center"/>
          </w:tcPr>
          <w:p w:rsidR="004F7642" w:rsidRPr="0000157D" w:rsidRDefault="0000157D" w:rsidP="00257B40">
            <w:pPr>
              <w:spacing w:after="0" w:line="240" w:lineRule="auto"/>
              <w:jc w:val="center"/>
              <w:rPr>
                <w:rFonts w:ascii="Times New Roman" w:eastAsia="Calibri" w:hAnsi="Times New Roman" w:cs="Times New Roman"/>
                <w:sz w:val="24"/>
                <w:szCs w:val="24"/>
              </w:rPr>
            </w:pPr>
            <w:r w:rsidRPr="0000157D">
              <w:rPr>
                <w:rFonts w:ascii="Times New Roman" w:eastAsia="Calibri" w:hAnsi="Times New Roman" w:cs="Times New Roman"/>
                <w:sz w:val="24"/>
                <w:szCs w:val="24"/>
              </w:rPr>
              <w:t>83,8</w:t>
            </w:r>
          </w:p>
        </w:tc>
      </w:tr>
      <w:tr w:rsidR="0041100B" w:rsidRPr="0041100B" w:rsidTr="00C74D57">
        <w:trPr>
          <w:trHeight w:val="351"/>
          <w:jc w:val="center"/>
        </w:trPr>
        <w:tc>
          <w:tcPr>
            <w:tcW w:w="4878" w:type="dxa"/>
            <w:tcBorders>
              <w:top w:val="single" w:sz="4" w:space="0" w:color="auto"/>
              <w:left w:val="single" w:sz="4" w:space="0" w:color="auto"/>
              <w:bottom w:val="single" w:sz="4" w:space="0" w:color="auto"/>
              <w:right w:val="single" w:sz="4" w:space="0" w:color="auto"/>
            </w:tcBorders>
            <w:vAlign w:val="center"/>
            <w:hideMark/>
          </w:tcPr>
          <w:p w:rsidR="004F7642" w:rsidRPr="0000157D" w:rsidRDefault="004F7642" w:rsidP="00257B40">
            <w:pPr>
              <w:spacing w:after="0" w:line="240" w:lineRule="auto"/>
              <w:rPr>
                <w:rFonts w:ascii="Times New Roman" w:eastAsia="Calibri" w:hAnsi="Times New Roman" w:cs="Times New Roman"/>
                <w:sz w:val="24"/>
                <w:szCs w:val="24"/>
              </w:rPr>
            </w:pPr>
            <w:r w:rsidRPr="0000157D">
              <w:rPr>
                <w:rFonts w:ascii="Times New Roman" w:eastAsia="Calibri" w:hAnsi="Times New Roman" w:cs="Times New Roman"/>
                <w:sz w:val="24"/>
                <w:szCs w:val="24"/>
              </w:rPr>
              <w:t>Строительство</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4F7642" w:rsidRPr="0000157D" w:rsidRDefault="00DF1728" w:rsidP="00257B40">
            <w:pPr>
              <w:spacing w:after="0" w:line="240" w:lineRule="auto"/>
              <w:jc w:val="center"/>
              <w:rPr>
                <w:rFonts w:ascii="Times New Roman" w:eastAsia="Calibri" w:hAnsi="Times New Roman" w:cs="Times New Roman"/>
                <w:sz w:val="24"/>
                <w:szCs w:val="24"/>
              </w:rPr>
            </w:pPr>
            <w:r w:rsidRPr="0000157D">
              <w:rPr>
                <w:rFonts w:ascii="Times New Roman" w:eastAsia="Calibri" w:hAnsi="Times New Roman" w:cs="Times New Roman"/>
                <w:sz w:val="24"/>
                <w:szCs w:val="24"/>
              </w:rPr>
              <w:t>1191</w:t>
            </w:r>
          </w:p>
        </w:tc>
        <w:tc>
          <w:tcPr>
            <w:tcW w:w="1789" w:type="dxa"/>
            <w:tcBorders>
              <w:top w:val="single" w:sz="4" w:space="0" w:color="auto"/>
              <w:left w:val="single" w:sz="4" w:space="0" w:color="auto"/>
              <w:bottom w:val="single" w:sz="4" w:space="0" w:color="auto"/>
              <w:right w:val="single" w:sz="4" w:space="0" w:color="auto"/>
            </w:tcBorders>
            <w:vAlign w:val="center"/>
          </w:tcPr>
          <w:p w:rsidR="004F7642" w:rsidRPr="0000157D" w:rsidRDefault="00FD246A" w:rsidP="00257B40">
            <w:pPr>
              <w:spacing w:after="0" w:line="240" w:lineRule="auto"/>
              <w:jc w:val="center"/>
              <w:rPr>
                <w:rFonts w:ascii="Times New Roman" w:eastAsia="Calibri" w:hAnsi="Times New Roman" w:cs="Times New Roman"/>
                <w:sz w:val="24"/>
                <w:szCs w:val="24"/>
              </w:rPr>
            </w:pPr>
            <w:r w:rsidRPr="0000157D">
              <w:rPr>
                <w:rFonts w:ascii="Times New Roman" w:eastAsia="Calibri" w:hAnsi="Times New Roman" w:cs="Times New Roman"/>
                <w:sz w:val="24"/>
                <w:szCs w:val="24"/>
              </w:rPr>
              <w:t>1000</w:t>
            </w:r>
          </w:p>
        </w:tc>
        <w:tc>
          <w:tcPr>
            <w:tcW w:w="1161" w:type="dxa"/>
            <w:tcBorders>
              <w:top w:val="single" w:sz="4" w:space="0" w:color="auto"/>
              <w:left w:val="single" w:sz="4" w:space="0" w:color="auto"/>
              <w:bottom w:val="single" w:sz="4" w:space="0" w:color="auto"/>
              <w:right w:val="single" w:sz="4" w:space="0" w:color="auto"/>
            </w:tcBorders>
            <w:vAlign w:val="center"/>
          </w:tcPr>
          <w:p w:rsidR="004F7642" w:rsidRPr="0000157D" w:rsidRDefault="0000157D" w:rsidP="00257B40">
            <w:pPr>
              <w:spacing w:after="0" w:line="240" w:lineRule="auto"/>
              <w:jc w:val="center"/>
              <w:rPr>
                <w:rFonts w:ascii="Times New Roman" w:eastAsia="Calibri" w:hAnsi="Times New Roman" w:cs="Times New Roman"/>
                <w:sz w:val="24"/>
                <w:szCs w:val="24"/>
              </w:rPr>
            </w:pPr>
            <w:r w:rsidRPr="0000157D">
              <w:rPr>
                <w:rFonts w:ascii="Times New Roman" w:eastAsia="Calibri" w:hAnsi="Times New Roman" w:cs="Times New Roman"/>
                <w:sz w:val="24"/>
                <w:szCs w:val="24"/>
              </w:rPr>
              <w:t>84</w:t>
            </w:r>
          </w:p>
        </w:tc>
      </w:tr>
      <w:tr w:rsidR="0041100B" w:rsidRPr="0041100B" w:rsidTr="00C74D57">
        <w:trPr>
          <w:trHeight w:val="351"/>
          <w:jc w:val="center"/>
        </w:trPr>
        <w:tc>
          <w:tcPr>
            <w:tcW w:w="4878" w:type="dxa"/>
            <w:tcBorders>
              <w:top w:val="single" w:sz="4" w:space="0" w:color="auto"/>
              <w:left w:val="single" w:sz="4" w:space="0" w:color="auto"/>
              <w:bottom w:val="single" w:sz="4" w:space="0" w:color="auto"/>
              <w:right w:val="single" w:sz="4" w:space="0" w:color="auto"/>
            </w:tcBorders>
            <w:vAlign w:val="center"/>
            <w:hideMark/>
          </w:tcPr>
          <w:p w:rsidR="004F7642" w:rsidRPr="0000157D" w:rsidRDefault="004F7642" w:rsidP="00257B40">
            <w:pPr>
              <w:spacing w:after="0" w:line="240" w:lineRule="auto"/>
              <w:rPr>
                <w:rFonts w:ascii="Times New Roman" w:eastAsia="Calibri" w:hAnsi="Times New Roman" w:cs="Times New Roman"/>
                <w:sz w:val="24"/>
                <w:szCs w:val="24"/>
              </w:rPr>
            </w:pPr>
            <w:r w:rsidRPr="0000157D">
              <w:rPr>
                <w:rFonts w:ascii="Times New Roman" w:eastAsia="Calibri" w:hAnsi="Times New Roman" w:cs="Times New Roman"/>
                <w:sz w:val="24"/>
                <w:szCs w:val="24"/>
              </w:rPr>
              <w:t>Торговля, ремонт автотранспортных средств и мотоциклов</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4F7642" w:rsidRPr="0000157D" w:rsidRDefault="00DF1728" w:rsidP="00257B40">
            <w:pPr>
              <w:spacing w:after="0" w:line="240" w:lineRule="auto"/>
              <w:jc w:val="center"/>
              <w:rPr>
                <w:rFonts w:ascii="Times New Roman" w:eastAsia="Calibri" w:hAnsi="Times New Roman" w:cs="Times New Roman"/>
                <w:sz w:val="24"/>
                <w:szCs w:val="24"/>
              </w:rPr>
            </w:pPr>
            <w:r w:rsidRPr="0000157D">
              <w:rPr>
                <w:rFonts w:ascii="Times New Roman" w:eastAsia="Calibri" w:hAnsi="Times New Roman" w:cs="Times New Roman"/>
                <w:sz w:val="24"/>
                <w:szCs w:val="24"/>
              </w:rPr>
              <w:t>411</w:t>
            </w:r>
          </w:p>
        </w:tc>
        <w:tc>
          <w:tcPr>
            <w:tcW w:w="1789" w:type="dxa"/>
            <w:tcBorders>
              <w:top w:val="single" w:sz="4" w:space="0" w:color="auto"/>
              <w:left w:val="single" w:sz="4" w:space="0" w:color="auto"/>
              <w:bottom w:val="single" w:sz="4" w:space="0" w:color="auto"/>
              <w:right w:val="single" w:sz="4" w:space="0" w:color="auto"/>
            </w:tcBorders>
            <w:vAlign w:val="center"/>
          </w:tcPr>
          <w:p w:rsidR="004F7642" w:rsidRPr="0000157D" w:rsidRDefault="00FD246A" w:rsidP="00257B40">
            <w:pPr>
              <w:spacing w:after="0" w:line="240" w:lineRule="auto"/>
              <w:jc w:val="center"/>
              <w:rPr>
                <w:rFonts w:ascii="Times New Roman" w:eastAsia="Calibri" w:hAnsi="Times New Roman" w:cs="Times New Roman"/>
                <w:sz w:val="24"/>
                <w:szCs w:val="24"/>
              </w:rPr>
            </w:pPr>
            <w:r w:rsidRPr="0000157D">
              <w:rPr>
                <w:rFonts w:ascii="Times New Roman" w:eastAsia="Calibri" w:hAnsi="Times New Roman" w:cs="Times New Roman"/>
                <w:sz w:val="24"/>
                <w:szCs w:val="24"/>
              </w:rPr>
              <w:t>435</w:t>
            </w:r>
          </w:p>
        </w:tc>
        <w:tc>
          <w:tcPr>
            <w:tcW w:w="1161" w:type="dxa"/>
            <w:tcBorders>
              <w:top w:val="single" w:sz="4" w:space="0" w:color="auto"/>
              <w:left w:val="single" w:sz="4" w:space="0" w:color="auto"/>
              <w:bottom w:val="single" w:sz="4" w:space="0" w:color="auto"/>
              <w:right w:val="single" w:sz="4" w:space="0" w:color="auto"/>
            </w:tcBorders>
            <w:vAlign w:val="center"/>
          </w:tcPr>
          <w:p w:rsidR="004F7642" w:rsidRPr="0000157D" w:rsidRDefault="0000157D" w:rsidP="00257B40">
            <w:pPr>
              <w:spacing w:after="0" w:line="240" w:lineRule="auto"/>
              <w:jc w:val="center"/>
              <w:rPr>
                <w:rFonts w:ascii="Times New Roman" w:eastAsia="Calibri" w:hAnsi="Times New Roman" w:cs="Times New Roman"/>
                <w:sz w:val="24"/>
                <w:szCs w:val="24"/>
              </w:rPr>
            </w:pPr>
            <w:r w:rsidRPr="0000157D">
              <w:rPr>
                <w:rFonts w:ascii="Times New Roman" w:eastAsia="Calibri" w:hAnsi="Times New Roman" w:cs="Times New Roman"/>
                <w:sz w:val="24"/>
                <w:szCs w:val="24"/>
              </w:rPr>
              <w:t>105,8</w:t>
            </w:r>
          </w:p>
        </w:tc>
      </w:tr>
      <w:tr w:rsidR="0041100B" w:rsidRPr="0041100B" w:rsidTr="00C74D57">
        <w:trPr>
          <w:trHeight w:val="510"/>
          <w:jc w:val="center"/>
        </w:trPr>
        <w:tc>
          <w:tcPr>
            <w:tcW w:w="4878" w:type="dxa"/>
            <w:tcBorders>
              <w:top w:val="single" w:sz="4" w:space="0" w:color="auto"/>
              <w:left w:val="single" w:sz="4" w:space="0" w:color="auto"/>
              <w:bottom w:val="single" w:sz="4" w:space="0" w:color="auto"/>
              <w:right w:val="single" w:sz="4" w:space="0" w:color="auto"/>
            </w:tcBorders>
            <w:vAlign w:val="center"/>
          </w:tcPr>
          <w:p w:rsidR="004F7642" w:rsidRPr="0000157D" w:rsidRDefault="004F7642" w:rsidP="00257B40">
            <w:pPr>
              <w:spacing w:after="0" w:line="240" w:lineRule="auto"/>
              <w:rPr>
                <w:rFonts w:ascii="Times New Roman" w:eastAsia="Calibri" w:hAnsi="Times New Roman" w:cs="Times New Roman"/>
                <w:sz w:val="24"/>
                <w:szCs w:val="24"/>
              </w:rPr>
            </w:pPr>
            <w:r w:rsidRPr="0000157D">
              <w:rPr>
                <w:rFonts w:ascii="Times New Roman" w:eastAsia="Calibri" w:hAnsi="Times New Roman" w:cs="Times New Roman"/>
                <w:sz w:val="24"/>
                <w:szCs w:val="24"/>
              </w:rPr>
              <w:lastRenderedPageBreak/>
              <w:t>Транспортировка и хранение</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4F7642" w:rsidRPr="0000157D" w:rsidRDefault="00DF1728" w:rsidP="00257B40">
            <w:pPr>
              <w:spacing w:after="0" w:line="240" w:lineRule="auto"/>
              <w:jc w:val="center"/>
              <w:rPr>
                <w:rFonts w:ascii="Times New Roman" w:eastAsia="Calibri" w:hAnsi="Times New Roman" w:cs="Times New Roman"/>
                <w:sz w:val="24"/>
                <w:szCs w:val="24"/>
              </w:rPr>
            </w:pPr>
            <w:r w:rsidRPr="0000157D">
              <w:rPr>
                <w:rFonts w:ascii="Times New Roman" w:eastAsia="Calibri" w:hAnsi="Times New Roman" w:cs="Times New Roman"/>
                <w:sz w:val="24"/>
                <w:szCs w:val="24"/>
              </w:rPr>
              <w:t>1938</w:t>
            </w:r>
          </w:p>
        </w:tc>
        <w:tc>
          <w:tcPr>
            <w:tcW w:w="1789" w:type="dxa"/>
            <w:tcBorders>
              <w:top w:val="single" w:sz="4" w:space="0" w:color="auto"/>
              <w:left w:val="single" w:sz="4" w:space="0" w:color="auto"/>
              <w:bottom w:val="single" w:sz="4" w:space="0" w:color="auto"/>
              <w:right w:val="single" w:sz="4" w:space="0" w:color="auto"/>
            </w:tcBorders>
            <w:vAlign w:val="center"/>
          </w:tcPr>
          <w:p w:rsidR="004F7642" w:rsidRPr="0000157D" w:rsidRDefault="0000157D" w:rsidP="00257B40">
            <w:pPr>
              <w:spacing w:after="0" w:line="240" w:lineRule="auto"/>
              <w:jc w:val="center"/>
              <w:rPr>
                <w:rFonts w:ascii="Times New Roman" w:eastAsia="Calibri" w:hAnsi="Times New Roman" w:cs="Times New Roman"/>
                <w:sz w:val="24"/>
                <w:szCs w:val="24"/>
              </w:rPr>
            </w:pPr>
            <w:r w:rsidRPr="0000157D">
              <w:rPr>
                <w:rFonts w:ascii="Times New Roman" w:eastAsia="Calibri" w:hAnsi="Times New Roman" w:cs="Times New Roman"/>
                <w:sz w:val="24"/>
                <w:szCs w:val="24"/>
              </w:rPr>
              <w:t>1738</w:t>
            </w:r>
          </w:p>
        </w:tc>
        <w:tc>
          <w:tcPr>
            <w:tcW w:w="1161" w:type="dxa"/>
            <w:tcBorders>
              <w:top w:val="single" w:sz="4" w:space="0" w:color="auto"/>
              <w:left w:val="single" w:sz="4" w:space="0" w:color="auto"/>
              <w:bottom w:val="single" w:sz="4" w:space="0" w:color="auto"/>
              <w:right w:val="single" w:sz="4" w:space="0" w:color="auto"/>
            </w:tcBorders>
            <w:vAlign w:val="center"/>
          </w:tcPr>
          <w:p w:rsidR="004F7642" w:rsidRPr="0000157D" w:rsidRDefault="0000157D" w:rsidP="00257B40">
            <w:pPr>
              <w:spacing w:after="0" w:line="240" w:lineRule="auto"/>
              <w:jc w:val="center"/>
              <w:rPr>
                <w:rFonts w:ascii="Times New Roman" w:eastAsia="Calibri" w:hAnsi="Times New Roman" w:cs="Times New Roman"/>
                <w:sz w:val="24"/>
                <w:szCs w:val="24"/>
              </w:rPr>
            </w:pPr>
            <w:r w:rsidRPr="0000157D">
              <w:rPr>
                <w:rFonts w:ascii="Times New Roman" w:eastAsia="Calibri" w:hAnsi="Times New Roman" w:cs="Times New Roman"/>
                <w:sz w:val="24"/>
                <w:szCs w:val="24"/>
              </w:rPr>
              <w:t>89,7</w:t>
            </w:r>
          </w:p>
        </w:tc>
      </w:tr>
      <w:tr w:rsidR="0041100B" w:rsidRPr="0041100B" w:rsidTr="00C74D57">
        <w:trPr>
          <w:trHeight w:val="510"/>
          <w:jc w:val="center"/>
        </w:trPr>
        <w:tc>
          <w:tcPr>
            <w:tcW w:w="4878" w:type="dxa"/>
            <w:tcBorders>
              <w:top w:val="single" w:sz="4" w:space="0" w:color="auto"/>
              <w:left w:val="single" w:sz="4" w:space="0" w:color="auto"/>
              <w:bottom w:val="single" w:sz="4" w:space="0" w:color="auto"/>
              <w:right w:val="single" w:sz="4" w:space="0" w:color="auto"/>
            </w:tcBorders>
            <w:vAlign w:val="center"/>
          </w:tcPr>
          <w:p w:rsidR="004F7642" w:rsidRPr="0000157D" w:rsidRDefault="004F7642" w:rsidP="00257B40">
            <w:pPr>
              <w:spacing w:after="0" w:line="240" w:lineRule="auto"/>
              <w:rPr>
                <w:rFonts w:ascii="Times New Roman" w:eastAsia="Calibri" w:hAnsi="Times New Roman" w:cs="Times New Roman"/>
                <w:sz w:val="24"/>
                <w:szCs w:val="24"/>
              </w:rPr>
            </w:pPr>
            <w:r w:rsidRPr="0000157D">
              <w:rPr>
                <w:rFonts w:ascii="Times New Roman" w:eastAsia="Calibri" w:hAnsi="Times New Roman" w:cs="Times New Roman"/>
                <w:sz w:val="24"/>
                <w:szCs w:val="24"/>
              </w:rPr>
              <w:t>Деятельность финансовая и страховая</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4F7642" w:rsidRPr="0000157D" w:rsidRDefault="00DF1728" w:rsidP="00257B40">
            <w:pPr>
              <w:spacing w:after="0" w:line="240" w:lineRule="auto"/>
              <w:jc w:val="center"/>
              <w:rPr>
                <w:rFonts w:ascii="Times New Roman" w:eastAsia="Calibri" w:hAnsi="Times New Roman" w:cs="Times New Roman"/>
                <w:sz w:val="24"/>
                <w:szCs w:val="24"/>
              </w:rPr>
            </w:pPr>
            <w:r w:rsidRPr="0000157D">
              <w:rPr>
                <w:rFonts w:ascii="Times New Roman" w:eastAsia="Calibri" w:hAnsi="Times New Roman" w:cs="Times New Roman"/>
                <w:sz w:val="24"/>
                <w:szCs w:val="24"/>
              </w:rPr>
              <w:t>113</w:t>
            </w:r>
          </w:p>
        </w:tc>
        <w:tc>
          <w:tcPr>
            <w:tcW w:w="1789" w:type="dxa"/>
            <w:tcBorders>
              <w:top w:val="single" w:sz="4" w:space="0" w:color="auto"/>
              <w:left w:val="single" w:sz="4" w:space="0" w:color="auto"/>
              <w:bottom w:val="single" w:sz="4" w:space="0" w:color="auto"/>
              <w:right w:val="single" w:sz="4" w:space="0" w:color="auto"/>
            </w:tcBorders>
            <w:vAlign w:val="center"/>
          </w:tcPr>
          <w:p w:rsidR="004F7642" w:rsidRPr="0000157D" w:rsidRDefault="0000157D" w:rsidP="00257B40">
            <w:pPr>
              <w:spacing w:after="0" w:line="240" w:lineRule="auto"/>
              <w:jc w:val="center"/>
              <w:rPr>
                <w:rFonts w:ascii="Times New Roman" w:eastAsia="Calibri" w:hAnsi="Times New Roman" w:cs="Times New Roman"/>
                <w:sz w:val="24"/>
                <w:szCs w:val="24"/>
              </w:rPr>
            </w:pPr>
            <w:r w:rsidRPr="0000157D">
              <w:rPr>
                <w:rFonts w:ascii="Times New Roman" w:eastAsia="Calibri" w:hAnsi="Times New Roman" w:cs="Times New Roman"/>
                <w:sz w:val="24"/>
                <w:szCs w:val="24"/>
              </w:rPr>
              <w:t>92</w:t>
            </w:r>
          </w:p>
        </w:tc>
        <w:tc>
          <w:tcPr>
            <w:tcW w:w="1161" w:type="dxa"/>
            <w:tcBorders>
              <w:top w:val="single" w:sz="4" w:space="0" w:color="auto"/>
              <w:left w:val="single" w:sz="4" w:space="0" w:color="auto"/>
              <w:bottom w:val="single" w:sz="4" w:space="0" w:color="auto"/>
              <w:right w:val="single" w:sz="4" w:space="0" w:color="auto"/>
            </w:tcBorders>
            <w:vAlign w:val="center"/>
          </w:tcPr>
          <w:p w:rsidR="004F7642" w:rsidRPr="0000157D" w:rsidRDefault="0000157D" w:rsidP="00257B40">
            <w:pPr>
              <w:spacing w:after="0" w:line="240" w:lineRule="auto"/>
              <w:jc w:val="center"/>
              <w:rPr>
                <w:rFonts w:ascii="Times New Roman" w:eastAsia="Calibri" w:hAnsi="Times New Roman" w:cs="Times New Roman"/>
                <w:sz w:val="24"/>
                <w:szCs w:val="24"/>
              </w:rPr>
            </w:pPr>
            <w:r w:rsidRPr="0000157D">
              <w:rPr>
                <w:rFonts w:ascii="Times New Roman" w:eastAsia="Calibri" w:hAnsi="Times New Roman" w:cs="Times New Roman"/>
                <w:sz w:val="24"/>
                <w:szCs w:val="24"/>
              </w:rPr>
              <w:t>81,4</w:t>
            </w:r>
          </w:p>
        </w:tc>
      </w:tr>
      <w:tr w:rsidR="0041100B" w:rsidRPr="0041100B" w:rsidTr="00C74D57">
        <w:trPr>
          <w:trHeight w:val="351"/>
          <w:jc w:val="center"/>
        </w:trPr>
        <w:tc>
          <w:tcPr>
            <w:tcW w:w="4878" w:type="dxa"/>
            <w:tcBorders>
              <w:top w:val="single" w:sz="4" w:space="0" w:color="auto"/>
              <w:left w:val="single" w:sz="4" w:space="0" w:color="auto"/>
              <w:bottom w:val="single" w:sz="4" w:space="0" w:color="auto"/>
              <w:right w:val="single" w:sz="4" w:space="0" w:color="auto"/>
            </w:tcBorders>
            <w:vAlign w:val="center"/>
          </w:tcPr>
          <w:p w:rsidR="004F7642" w:rsidRPr="0000157D" w:rsidRDefault="004F7642" w:rsidP="00257B40">
            <w:pPr>
              <w:spacing w:after="0" w:line="240" w:lineRule="auto"/>
              <w:rPr>
                <w:rFonts w:ascii="Times New Roman" w:eastAsia="Calibri" w:hAnsi="Times New Roman" w:cs="Times New Roman"/>
                <w:sz w:val="24"/>
                <w:szCs w:val="24"/>
              </w:rPr>
            </w:pPr>
            <w:r w:rsidRPr="0000157D">
              <w:rPr>
                <w:rFonts w:ascii="Times New Roman" w:eastAsia="Calibri" w:hAnsi="Times New Roman" w:cs="Times New Roman"/>
                <w:sz w:val="24"/>
                <w:szCs w:val="24"/>
              </w:rPr>
              <w:t>Деятельность профессиональная, научная и техническая</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4F7642" w:rsidRPr="0000157D" w:rsidRDefault="00DF1728" w:rsidP="00257B40">
            <w:pPr>
              <w:spacing w:after="0" w:line="240" w:lineRule="auto"/>
              <w:jc w:val="center"/>
              <w:rPr>
                <w:rFonts w:ascii="Times New Roman" w:eastAsia="Calibri" w:hAnsi="Times New Roman" w:cs="Times New Roman"/>
                <w:sz w:val="24"/>
                <w:szCs w:val="24"/>
              </w:rPr>
            </w:pPr>
            <w:r w:rsidRPr="0000157D">
              <w:rPr>
                <w:rFonts w:ascii="Times New Roman" w:eastAsia="Calibri" w:hAnsi="Times New Roman" w:cs="Times New Roman"/>
                <w:sz w:val="24"/>
                <w:szCs w:val="24"/>
              </w:rPr>
              <w:t>954</w:t>
            </w:r>
          </w:p>
        </w:tc>
        <w:tc>
          <w:tcPr>
            <w:tcW w:w="1789" w:type="dxa"/>
            <w:tcBorders>
              <w:top w:val="single" w:sz="4" w:space="0" w:color="auto"/>
              <w:left w:val="single" w:sz="4" w:space="0" w:color="auto"/>
              <w:bottom w:val="single" w:sz="4" w:space="0" w:color="auto"/>
              <w:right w:val="single" w:sz="4" w:space="0" w:color="auto"/>
            </w:tcBorders>
            <w:vAlign w:val="center"/>
          </w:tcPr>
          <w:p w:rsidR="004F7642" w:rsidRPr="0000157D" w:rsidRDefault="0000157D" w:rsidP="00257B40">
            <w:pPr>
              <w:spacing w:after="0" w:line="240" w:lineRule="auto"/>
              <w:jc w:val="center"/>
              <w:rPr>
                <w:rFonts w:ascii="Times New Roman" w:eastAsia="Calibri" w:hAnsi="Times New Roman" w:cs="Times New Roman"/>
                <w:sz w:val="24"/>
                <w:szCs w:val="24"/>
              </w:rPr>
            </w:pPr>
            <w:r w:rsidRPr="0000157D">
              <w:rPr>
                <w:rFonts w:ascii="Times New Roman" w:eastAsia="Calibri" w:hAnsi="Times New Roman" w:cs="Times New Roman"/>
                <w:sz w:val="24"/>
                <w:szCs w:val="24"/>
              </w:rPr>
              <w:t>781</w:t>
            </w:r>
          </w:p>
        </w:tc>
        <w:tc>
          <w:tcPr>
            <w:tcW w:w="1161" w:type="dxa"/>
            <w:tcBorders>
              <w:top w:val="single" w:sz="4" w:space="0" w:color="auto"/>
              <w:left w:val="single" w:sz="4" w:space="0" w:color="auto"/>
              <w:bottom w:val="single" w:sz="4" w:space="0" w:color="auto"/>
              <w:right w:val="single" w:sz="4" w:space="0" w:color="auto"/>
            </w:tcBorders>
            <w:vAlign w:val="center"/>
          </w:tcPr>
          <w:p w:rsidR="004F7642" w:rsidRPr="0000157D" w:rsidRDefault="0000157D" w:rsidP="00257B40">
            <w:pPr>
              <w:spacing w:after="0" w:line="240" w:lineRule="auto"/>
              <w:jc w:val="center"/>
              <w:rPr>
                <w:rFonts w:ascii="Times New Roman" w:eastAsia="Calibri" w:hAnsi="Times New Roman" w:cs="Times New Roman"/>
                <w:sz w:val="24"/>
                <w:szCs w:val="24"/>
              </w:rPr>
            </w:pPr>
            <w:r w:rsidRPr="0000157D">
              <w:rPr>
                <w:rFonts w:ascii="Times New Roman" w:eastAsia="Calibri" w:hAnsi="Times New Roman" w:cs="Times New Roman"/>
                <w:sz w:val="24"/>
                <w:szCs w:val="24"/>
              </w:rPr>
              <w:t>81,9</w:t>
            </w:r>
          </w:p>
        </w:tc>
      </w:tr>
      <w:tr w:rsidR="0041100B" w:rsidRPr="0041100B" w:rsidTr="00C74D57">
        <w:trPr>
          <w:trHeight w:val="351"/>
          <w:jc w:val="center"/>
        </w:trPr>
        <w:tc>
          <w:tcPr>
            <w:tcW w:w="4878" w:type="dxa"/>
            <w:tcBorders>
              <w:top w:val="single" w:sz="4" w:space="0" w:color="auto"/>
              <w:left w:val="single" w:sz="4" w:space="0" w:color="auto"/>
              <w:bottom w:val="single" w:sz="4" w:space="0" w:color="auto"/>
              <w:right w:val="single" w:sz="4" w:space="0" w:color="auto"/>
            </w:tcBorders>
            <w:vAlign w:val="center"/>
          </w:tcPr>
          <w:p w:rsidR="004F7642" w:rsidRPr="0000157D" w:rsidRDefault="004F7642" w:rsidP="00257B40">
            <w:pPr>
              <w:spacing w:after="0" w:line="240" w:lineRule="auto"/>
              <w:rPr>
                <w:rFonts w:ascii="Times New Roman" w:eastAsia="Calibri" w:hAnsi="Times New Roman" w:cs="Times New Roman"/>
                <w:sz w:val="24"/>
                <w:szCs w:val="24"/>
              </w:rPr>
            </w:pPr>
            <w:r w:rsidRPr="0000157D">
              <w:rPr>
                <w:rFonts w:ascii="Times New Roman" w:eastAsia="Calibri" w:hAnsi="Times New Roman" w:cs="Times New Roman"/>
                <w:sz w:val="24"/>
                <w:szCs w:val="24"/>
              </w:rPr>
              <w:t>Деятельность административная и сопутствующие дополнительные услуги</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4F7642" w:rsidRPr="0000157D" w:rsidRDefault="00DF1728" w:rsidP="00257B40">
            <w:pPr>
              <w:spacing w:after="0" w:line="240" w:lineRule="auto"/>
              <w:jc w:val="center"/>
              <w:rPr>
                <w:rFonts w:ascii="Times New Roman" w:eastAsia="Calibri" w:hAnsi="Times New Roman" w:cs="Times New Roman"/>
                <w:sz w:val="24"/>
                <w:szCs w:val="24"/>
              </w:rPr>
            </w:pPr>
            <w:r w:rsidRPr="0000157D">
              <w:rPr>
                <w:rFonts w:ascii="Times New Roman" w:eastAsia="Calibri" w:hAnsi="Times New Roman" w:cs="Times New Roman"/>
                <w:sz w:val="24"/>
                <w:szCs w:val="24"/>
              </w:rPr>
              <w:t>546</w:t>
            </w:r>
          </w:p>
        </w:tc>
        <w:tc>
          <w:tcPr>
            <w:tcW w:w="1789" w:type="dxa"/>
            <w:tcBorders>
              <w:top w:val="single" w:sz="4" w:space="0" w:color="auto"/>
              <w:left w:val="single" w:sz="4" w:space="0" w:color="auto"/>
              <w:bottom w:val="single" w:sz="4" w:space="0" w:color="auto"/>
              <w:right w:val="single" w:sz="4" w:space="0" w:color="auto"/>
            </w:tcBorders>
            <w:vAlign w:val="center"/>
          </w:tcPr>
          <w:p w:rsidR="004F7642" w:rsidRPr="0000157D" w:rsidRDefault="0000157D" w:rsidP="00257B40">
            <w:pPr>
              <w:spacing w:after="0" w:line="240" w:lineRule="auto"/>
              <w:jc w:val="center"/>
              <w:rPr>
                <w:rFonts w:ascii="Times New Roman" w:eastAsia="Calibri" w:hAnsi="Times New Roman" w:cs="Times New Roman"/>
                <w:sz w:val="24"/>
                <w:szCs w:val="24"/>
              </w:rPr>
            </w:pPr>
            <w:r w:rsidRPr="0000157D">
              <w:rPr>
                <w:rFonts w:ascii="Times New Roman" w:eastAsia="Calibri" w:hAnsi="Times New Roman" w:cs="Times New Roman"/>
                <w:sz w:val="24"/>
                <w:szCs w:val="24"/>
              </w:rPr>
              <w:t>671</w:t>
            </w:r>
          </w:p>
        </w:tc>
        <w:tc>
          <w:tcPr>
            <w:tcW w:w="1161" w:type="dxa"/>
            <w:tcBorders>
              <w:top w:val="single" w:sz="4" w:space="0" w:color="auto"/>
              <w:left w:val="single" w:sz="4" w:space="0" w:color="auto"/>
              <w:bottom w:val="single" w:sz="4" w:space="0" w:color="auto"/>
              <w:right w:val="single" w:sz="4" w:space="0" w:color="auto"/>
            </w:tcBorders>
            <w:vAlign w:val="center"/>
          </w:tcPr>
          <w:p w:rsidR="004F7642" w:rsidRPr="0000157D" w:rsidRDefault="0000157D" w:rsidP="00257B40">
            <w:pPr>
              <w:spacing w:after="0" w:line="240" w:lineRule="auto"/>
              <w:jc w:val="center"/>
              <w:rPr>
                <w:rFonts w:ascii="Times New Roman" w:eastAsia="Calibri" w:hAnsi="Times New Roman" w:cs="Times New Roman"/>
                <w:sz w:val="24"/>
                <w:szCs w:val="24"/>
              </w:rPr>
            </w:pPr>
            <w:r w:rsidRPr="0000157D">
              <w:rPr>
                <w:rFonts w:ascii="Times New Roman" w:eastAsia="Calibri" w:hAnsi="Times New Roman" w:cs="Times New Roman"/>
                <w:sz w:val="24"/>
                <w:szCs w:val="24"/>
              </w:rPr>
              <w:t>122,9</w:t>
            </w:r>
          </w:p>
        </w:tc>
      </w:tr>
      <w:tr w:rsidR="0041100B" w:rsidRPr="0041100B" w:rsidTr="00C74D57">
        <w:trPr>
          <w:trHeight w:val="64"/>
          <w:jc w:val="center"/>
        </w:trPr>
        <w:tc>
          <w:tcPr>
            <w:tcW w:w="4878" w:type="dxa"/>
            <w:tcBorders>
              <w:top w:val="single" w:sz="4" w:space="0" w:color="auto"/>
              <w:left w:val="single" w:sz="4" w:space="0" w:color="auto"/>
              <w:bottom w:val="single" w:sz="4" w:space="0" w:color="auto"/>
              <w:right w:val="single" w:sz="4" w:space="0" w:color="auto"/>
            </w:tcBorders>
            <w:vAlign w:val="center"/>
          </w:tcPr>
          <w:p w:rsidR="004F7642" w:rsidRPr="0000157D" w:rsidRDefault="004F7642" w:rsidP="00257B40">
            <w:pPr>
              <w:spacing w:after="0" w:line="240" w:lineRule="auto"/>
              <w:rPr>
                <w:rFonts w:ascii="Times New Roman" w:eastAsia="Calibri" w:hAnsi="Times New Roman" w:cs="Times New Roman"/>
                <w:sz w:val="24"/>
                <w:szCs w:val="24"/>
              </w:rPr>
            </w:pPr>
            <w:r w:rsidRPr="0000157D">
              <w:rPr>
                <w:rFonts w:ascii="Times New Roman" w:eastAsia="Calibri" w:hAnsi="Times New Roman" w:cs="Times New Roman"/>
                <w:sz w:val="24"/>
                <w:szCs w:val="24"/>
              </w:rPr>
              <w:t>Государственное управление и обеспечение военной безопасности; социальное обеспечение</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4F7642" w:rsidRPr="0000157D" w:rsidRDefault="00DF1728" w:rsidP="00257B40">
            <w:pPr>
              <w:spacing w:after="0" w:line="240" w:lineRule="auto"/>
              <w:jc w:val="center"/>
              <w:rPr>
                <w:rFonts w:ascii="Times New Roman" w:eastAsia="Calibri" w:hAnsi="Times New Roman" w:cs="Times New Roman"/>
                <w:sz w:val="24"/>
                <w:szCs w:val="24"/>
              </w:rPr>
            </w:pPr>
            <w:r w:rsidRPr="0000157D">
              <w:rPr>
                <w:rFonts w:ascii="Times New Roman" w:eastAsia="Calibri" w:hAnsi="Times New Roman" w:cs="Times New Roman"/>
                <w:sz w:val="24"/>
                <w:szCs w:val="24"/>
              </w:rPr>
              <w:t>943</w:t>
            </w:r>
          </w:p>
        </w:tc>
        <w:tc>
          <w:tcPr>
            <w:tcW w:w="1789" w:type="dxa"/>
            <w:tcBorders>
              <w:top w:val="single" w:sz="4" w:space="0" w:color="auto"/>
              <w:left w:val="single" w:sz="4" w:space="0" w:color="auto"/>
              <w:bottom w:val="single" w:sz="4" w:space="0" w:color="auto"/>
              <w:right w:val="single" w:sz="4" w:space="0" w:color="auto"/>
            </w:tcBorders>
            <w:vAlign w:val="center"/>
          </w:tcPr>
          <w:p w:rsidR="004F7642" w:rsidRPr="0000157D" w:rsidRDefault="0000157D" w:rsidP="00257B40">
            <w:pPr>
              <w:spacing w:after="0" w:line="240" w:lineRule="auto"/>
              <w:jc w:val="center"/>
              <w:rPr>
                <w:rFonts w:ascii="Times New Roman" w:eastAsia="Calibri" w:hAnsi="Times New Roman" w:cs="Times New Roman"/>
                <w:sz w:val="24"/>
                <w:szCs w:val="24"/>
              </w:rPr>
            </w:pPr>
            <w:r w:rsidRPr="0000157D">
              <w:rPr>
                <w:rFonts w:ascii="Times New Roman" w:eastAsia="Calibri" w:hAnsi="Times New Roman" w:cs="Times New Roman"/>
                <w:sz w:val="24"/>
                <w:szCs w:val="24"/>
              </w:rPr>
              <w:t>835</w:t>
            </w:r>
          </w:p>
        </w:tc>
        <w:tc>
          <w:tcPr>
            <w:tcW w:w="1161" w:type="dxa"/>
            <w:tcBorders>
              <w:top w:val="single" w:sz="4" w:space="0" w:color="auto"/>
              <w:left w:val="single" w:sz="4" w:space="0" w:color="auto"/>
              <w:bottom w:val="single" w:sz="4" w:space="0" w:color="auto"/>
              <w:right w:val="single" w:sz="4" w:space="0" w:color="auto"/>
            </w:tcBorders>
            <w:vAlign w:val="center"/>
          </w:tcPr>
          <w:p w:rsidR="004F7642" w:rsidRPr="0000157D" w:rsidRDefault="0000157D" w:rsidP="00257B40">
            <w:pPr>
              <w:spacing w:after="0" w:line="240" w:lineRule="auto"/>
              <w:jc w:val="center"/>
              <w:rPr>
                <w:rFonts w:ascii="Times New Roman" w:eastAsia="Calibri" w:hAnsi="Times New Roman" w:cs="Times New Roman"/>
                <w:sz w:val="24"/>
                <w:szCs w:val="24"/>
              </w:rPr>
            </w:pPr>
            <w:r w:rsidRPr="0000157D">
              <w:rPr>
                <w:rFonts w:ascii="Times New Roman" w:eastAsia="Calibri" w:hAnsi="Times New Roman" w:cs="Times New Roman"/>
                <w:sz w:val="24"/>
                <w:szCs w:val="24"/>
              </w:rPr>
              <w:t>88,5</w:t>
            </w:r>
          </w:p>
        </w:tc>
      </w:tr>
      <w:tr w:rsidR="0041100B" w:rsidRPr="0041100B" w:rsidTr="00C74D57">
        <w:trPr>
          <w:trHeight w:val="425"/>
          <w:jc w:val="center"/>
        </w:trPr>
        <w:tc>
          <w:tcPr>
            <w:tcW w:w="4878" w:type="dxa"/>
            <w:tcBorders>
              <w:top w:val="single" w:sz="4" w:space="0" w:color="auto"/>
              <w:left w:val="single" w:sz="4" w:space="0" w:color="auto"/>
              <w:bottom w:val="single" w:sz="4" w:space="0" w:color="auto"/>
              <w:right w:val="single" w:sz="4" w:space="0" w:color="auto"/>
            </w:tcBorders>
            <w:vAlign w:val="center"/>
            <w:hideMark/>
          </w:tcPr>
          <w:p w:rsidR="004F7642" w:rsidRPr="0000157D" w:rsidRDefault="004F7642" w:rsidP="00257B40">
            <w:pPr>
              <w:spacing w:after="0" w:line="240" w:lineRule="auto"/>
              <w:rPr>
                <w:rFonts w:ascii="Times New Roman" w:eastAsia="Calibri" w:hAnsi="Times New Roman" w:cs="Times New Roman"/>
                <w:sz w:val="24"/>
                <w:szCs w:val="24"/>
              </w:rPr>
            </w:pPr>
            <w:r w:rsidRPr="0000157D">
              <w:rPr>
                <w:rFonts w:ascii="Times New Roman" w:eastAsia="Calibri" w:hAnsi="Times New Roman" w:cs="Times New Roman"/>
                <w:sz w:val="24"/>
                <w:szCs w:val="24"/>
              </w:rPr>
              <w:t xml:space="preserve">Образование </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4F7642" w:rsidRPr="0000157D" w:rsidRDefault="00DF1728" w:rsidP="00257B40">
            <w:pPr>
              <w:spacing w:after="0" w:line="240" w:lineRule="auto"/>
              <w:jc w:val="center"/>
              <w:rPr>
                <w:rFonts w:ascii="Times New Roman" w:eastAsia="Calibri" w:hAnsi="Times New Roman" w:cs="Times New Roman"/>
                <w:sz w:val="24"/>
                <w:szCs w:val="24"/>
              </w:rPr>
            </w:pPr>
            <w:r w:rsidRPr="0000157D">
              <w:rPr>
                <w:rFonts w:ascii="Times New Roman" w:eastAsia="Calibri" w:hAnsi="Times New Roman" w:cs="Times New Roman"/>
                <w:sz w:val="24"/>
                <w:szCs w:val="24"/>
              </w:rPr>
              <w:t>2384</w:t>
            </w:r>
          </w:p>
        </w:tc>
        <w:tc>
          <w:tcPr>
            <w:tcW w:w="1789" w:type="dxa"/>
            <w:tcBorders>
              <w:top w:val="single" w:sz="4" w:space="0" w:color="auto"/>
              <w:left w:val="single" w:sz="4" w:space="0" w:color="auto"/>
              <w:bottom w:val="single" w:sz="4" w:space="0" w:color="auto"/>
              <w:right w:val="single" w:sz="4" w:space="0" w:color="auto"/>
            </w:tcBorders>
            <w:vAlign w:val="center"/>
          </w:tcPr>
          <w:p w:rsidR="004F7642" w:rsidRPr="0000157D" w:rsidRDefault="0000157D" w:rsidP="00257B40">
            <w:pPr>
              <w:spacing w:after="0" w:line="240" w:lineRule="auto"/>
              <w:jc w:val="center"/>
              <w:rPr>
                <w:rFonts w:ascii="Times New Roman" w:eastAsia="Calibri" w:hAnsi="Times New Roman" w:cs="Times New Roman"/>
                <w:sz w:val="24"/>
                <w:szCs w:val="24"/>
              </w:rPr>
            </w:pPr>
            <w:r w:rsidRPr="0000157D">
              <w:rPr>
                <w:rFonts w:ascii="Times New Roman" w:eastAsia="Calibri" w:hAnsi="Times New Roman" w:cs="Times New Roman"/>
                <w:sz w:val="24"/>
                <w:szCs w:val="24"/>
              </w:rPr>
              <w:t>2340</w:t>
            </w:r>
          </w:p>
        </w:tc>
        <w:tc>
          <w:tcPr>
            <w:tcW w:w="1161" w:type="dxa"/>
            <w:tcBorders>
              <w:top w:val="single" w:sz="4" w:space="0" w:color="auto"/>
              <w:left w:val="single" w:sz="4" w:space="0" w:color="auto"/>
              <w:bottom w:val="single" w:sz="4" w:space="0" w:color="auto"/>
              <w:right w:val="single" w:sz="4" w:space="0" w:color="auto"/>
            </w:tcBorders>
            <w:vAlign w:val="center"/>
          </w:tcPr>
          <w:p w:rsidR="004F7642" w:rsidRPr="0000157D" w:rsidRDefault="0000157D" w:rsidP="00257B40">
            <w:pPr>
              <w:spacing w:after="0" w:line="240" w:lineRule="auto"/>
              <w:jc w:val="center"/>
              <w:rPr>
                <w:rFonts w:ascii="Times New Roman" w:eastAsia="Calibri" w:hAnsi="Times New Roman" w:cs="Times New Roman"/>
                <w:sz w:val="24"/>
                <w:szCs w:val="24"/>
              </w:rPr>
            </w:pPr>
            <w:r w:rsidRPr="0000157D">
              <w:rPr>
                <w:rFonts w:ascii="Times New Roman" w:eastAsia="Calibri" w:hAnsi="Times New Roman" w:cs="Times New Roman"/>
                <w:sz w:val="24"/>
                <w:szCs w:val="24"/>
              </w:rPr>
              <w:t>98,2</w:t>
            </w:r>
          </w:p>
        </w:tc>
      </w:tr>
      <w:tr w:rsidR="0041100B" w:rsidRPr="0041100B" w:rsidTr="00C74D57">
        <w:trPr>
          <w:trHeight w:val="351"/>
          <w:jc w:val="center"/>
        </w:trPr>
        <w:tc>
          <w:tcPr>
            <w:tcW w:w="4878" w:type="dxa"/>
            <w:tcBorders>
              <w:top w:val="single" w:sz="4" w:space="0" w:color="auto"/>
              <w:left w:val="single" w:sz="4" w:space="0" w:color="auto"/>
              <w:bottom w:val="single" w:sz="4" w:space="0" w:color="auto"/>
              <w:right w:val="single" w:sz="4" w:space="0" w:color="auto"/>
            </w:tcBorders>
            <w:vAlign w:val="center"/>
            <w:hideMark/>
          </w:tcPr>
          <w:p w:rsidR="004F7642" w:rsidRPr="0000157D" w:rsidRDefault="004F7642" w:rsidP="00257B40">
            <w:pPr>
              <w:spacing w:after="0" w:line="240" w:lineRule="auto"/>
              <w:rPr>
                <w:rFonts w:ascii="Times New Roman" w:eastAsia="Calibri" w:hAnsi="Times New Roman" w:cs="Times New Roman"/>
                <w:sz w:val="24"/>
                <w:szCs w:val="24"/>
              </w:rPr>
            </w:pPr>
            <w:r w:rsidRPr="0000157D">
              <w:rPr>
                <w:rFonts w:ascii="Times New Roman" w:eastAsia="Calibri" w:hAnsi="Times New Roman" w:cs="Times New Roman"/>
                <w:sz w:val="24"/>
                <w:szCs w:val="24"/>
              </w:rPr>
              <w:t xml:space="preserve">Деятельность в области здравоохранения  и социальных услуг </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4F7642" w:rsidRPr="0000157D" w:rsidRDefault="00DF1728" w:rsidP="00257B40">
            <w:pPr>
              <w:spacing w:after="0" w:line="240" w:lineRule="auto"/>
              <w:jc w:val="center"/>
              <w:rPr>
                <w:rFonts w:ascii="Times New Roman" w:eastAsia="Calibri" w:hAnsi="Times New Roman" w:cs="Times New Roman"/>
                <w:sz w:val="24"/>
                <w:szCs w:val="24"/>
              </w:rPr>
            </w:pPr>
            <w:r w:rsidRPr="0000157D">
              <w:rPr>
                <w:rFonts w:ascii="Times New Roman" w:eastAsia="Calibri" w:hAnsi="Times New Roman" w:cs="Times New Roman"/>
                <w:sz w:val="24"/>
                <w:szCs w:val="24"/>
              </w:rPr>
              <w:t>1571</w:t>
            </w:r>
          </w:p>
        </w:tc>
        <w:tc>
          <w:tcPr>
            <w:tcW w:w="1789" w:type="dxa"/>
            <w:tcBorders>
              <w:top w:val="single" w:sz="4" w:space="0" w:color="auto"/>
              <w:left w:val="single" w:sz="4" w:space="0" w:color="auto"/>
              <w:bottom w:val="single" w:sz="4" w:space="0" w:color="auto"/>
              <w:right w:val="single" w:sz="4" w:space="0" w:color="auto"/>
            </w:tcBorders>
            <w:vAlign w:val="center"/>
          </w:tcPr>
          <w:p w:rsidR="004F7642" w:rsidRPr="0000157D" w:rsidRDefault="0000157D" w:rsidP="00257B40">
            <w:pPr>
              <w:spacing w:after="0" w:line="240" w:lineRule="auto"/>
              <w:jc w:val="center"/>
              <w:rPr>
                <w:rFonts w:ascii="Times New Roman" w:eastAsia="Calibri" w:hAnsi="Times New Roman" w:cs="Times New Roman"/>
                <w:sz w:val="24"/>
                <w:szCs w:val="24"/>
              </w:rPr>
            </w:pPr>
            <w:r w:rsidRPr="0000157D">
              <w:rPr>
                <w:rFonts w:ascii="Times New Roman" w:eastAsia="Calibri" w:hAnsi="Times New Roman" w:cs="Times New Roman"/>
                <w:sz w:val="24"/>
                <w:szCs w:val="24"/>
              </w:rPr>
              <w:t>1551</w:t>
            </w:r>
          </w:p>
        </w:tc>
        <w:tc>
          <w:tcPr>
            <w:tcW w:w="1161" w:type="dxa"/>
            <w:tcBorders>
              <w:top w:val="single" w:sz="4" w:space="0" w:color="auto"/>
              <w:left w:val="single" w:sz="4" w:space="0" w:color="auto"/>
              <w:bottom w:val="single" w:sz="4" w:space="0" w:color="auto"/>
              <w:right w:val="single" w:sz="4" w:space="0" w:color="auto"/>
            </w:tcBorders>
            <w:vAlign w:val="center"/>
          </w:tcPr>
          <w:p w:rsidR="004F7642" w:rsidRPr="0000157D" w:rsidRDefault="0000157D" w:rsidP="00257B40">
            <w:pPr>
              <w:spacing w:after="0" w:line="240" w:lineRule="auto"/>
              <w:jc w:val="center"/>
              <w:rPr>
                <w:rFonts w:ascii="Times New Roman" w:eastAsia="Calibri" w:hAnsi="Times New Roman" w:cs="Times New Roman"/>
                <w:sz w:val="24"/>
                <w:szCs w:val="24"/>
              </w:rPr>
            </w:pPr>
            <w:r w:rsidRPr="0000157D">
              <w:rPr>
                <w:rFonts w:ascii="Times New Roman" w:eastAsia="Calibri" w:hAnsi="Times New Roman" w:cs="Times New Roman"/>
                <w:sz w:val="24"/>
                <w:szCs w:val="24"/>
              </w:rPr>
              <w:t>98,7</w:t>
            </w:r>
          </w:p>
        </w:tc>
      </w:tr>
      <w:tr w:rsidR="0041100B" w:rsidRPr="0041100B" w:rsidTr="00C74D57">
        <w:trPr>
          <w:trHeight w:val="351"/>
          <w:jc w:val="center"/>
        </w:trPr>
        <w:tc>
          <w:tcPr>
            <w:tcW w:w="4878" w:type="dxa"/>
            <w:tcBorders>
              <w:top w:val="single" w:sz="4" w:space="0" w:color="auto"/>
              <w:left w:val="single" w:sz="4" w:space="0" w:color="auto"/>
              <w:bottom w:val="single" w:sz="4" w:space="0" w:color="auto"/>
              <w:right w:val="single" w:sz="4" w:space="0" w:color="auto"/>
            </w:tcBorders>
            <w:vAlign w:val="center"/>
          </w:tcPr>
          <w:p w:rsidR="004F7642" w:rsidRPr="0000157D" w:rsidRDefault="004F7642" w:rsidP="00257B40">
            <w:pPr>
              <w:spacing w:after="0" w:line="240" w:lineRule="auto"/>
              <w:rPr>
                <w:rFonts w:ascii="Times New Roman" w:eastAsia="Calibri" w:hAnsi="Times New Roman" w:cs="Times New Roman"/>
                <w:sz w:val="24"/>
                <w:szCs w:val="24"/>
              </w:rPr>
            </w:pPr>
            <w:r w:rsidRPr="0000157D">
              <w:rPr>
                <w:rFonts w:ascii="Times New Roman" w:eastAsia="Calibri" w:hAnsi="Times New Roman" w:cs="Times New Roman"/>
                <w:sz w:val="24"/>
                <w:szCs w:val="24"/>
              </w:rPr>
              <w:t xml:space="preserve">Деятельность в области культуры, спорта, организации досуга и развлечений </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4F7642" w:rsidRPr="0000157D" w:rsidRDefault="00DF1728" w:rsidP="00257B40">
            <w:pPr>
              <w:spacing w:after="0" w:line="240" w:lineRule="auto"/>
              <w:jc w:val="center"/>
              <w:rPr>
                <w:rFonts w:ascii="Times New Roman" w:eastAsia="Calibri" w:hAnsi="Times New Roman" w:cs="Times New Roman"/>
                <w:sz w:val="24"/>
                <w:szCs w:val="24"/>
              </w:rPr>
            </w:pPr>
            <w:r w:rsidRPr="0000157D">
              <w:rPr>
                <w:rFonts w:ascii="Times New Roman" w:eastAsia="Calibri" w:hAnsi="Times New Roman" w:cs="Times New Roman"/>
                <w:sz w:val="24"/>
                <w:szCs w:val="24"/>
              </w:rPr>
              <w:t>398</w:t>
            </w:r>
          </w:p>
        </w:tc>
        <w:tc>
          <w:tcPr>
            <w:tcW w:w="1789" w:type="dxa"/>
            <w:tcBorders>
              <w:top w:val="single" w:sz="4" w:space="0" w:color="auto"/>
              <w:left w:val="single" w:sz="4" w:space="0" w:color="auto"/>
              <w:bottom w:val="single" w:sz="4" w:space="0" w:color="auto"/>
              <w:right w:val="single" w:sz="4" w:space="0" w:color="auto"/>
            </w:tcBorders>
            <w:vAlign w:val="center"/>
          </w:tcPr>
          <w:p w:rsidR="004F7642" w:rsidRPr="0000157D" w:rsidRDefault="0000157D" w:rsidP="00257B40">
            <w:pPr>
              <w:spacing w:after="0" w:line="240" w:lineRule="auto"/>
              <w:jc w:val="center"/>
              <w:rPr>
                <w:rFonts w:ascii="Times New Roman" w:eastAsia="Calibri" w:hAnsi="Times New Roman" w:cs="Times New Roman"/>
                <w:sz w:val="24"/>
                <w:szCs w:val="24"/>
              </w:rPr>
            </w:pPr>
            <w:r w:rsidRPr="0000157D">
              <w:rPr>
                <w:rFonts w:ascii="Times New Roman" w:eastAsia="Calibri" w:hAnsi="Times New Roman" w:cs="Times New Roman"/>
                <w:sz w:val="24"/>
                <w:szCs w:val="24"/>
              </w:rPr>
              <w:t>429</w:t>
            </w:r>
          </w:p>
        </w:tc>
        <w:tc>
          <w:tcPr>
            <w:tcW w:w="1161" w:type="dxa"/>
            <w:tcBorders>
              <w:top w:val="single" w:sz="4" w:space="0" w:color="auto"/>
              <w:left w:val="single" w:sz="4" w:space="0" w:color="auto"/>
              <w:bottom w:val="single" w:sz="4" w:space="0" w:color="auto"/>
              <w:right w:val="single" w:sz="4" w:space="0" w:color="auto"/>
            </w:tcBorders>
            <w:vAlign w:val="center"/>
          </w:tcPr>
          <w:p w:rsidR="004F7642" w:rsidRPr="0000157D" w:rsidRDefault="0000157D" w:rsidP="00257B40">
            <w:pPr>
              <w:spacing w:after="0" w:line="240" w:lineRule="auto"/>
              <w:jc w:val="center"/>
              <w:rPr>
                <w:rFonts w:ascii="Times New Roman" w:eastAsia="Calibri" w:hAnsi="Times New Roman" w:cs="Times New Roman"/>
                <w:sz w:val="24"/>
                <w:szCs w:val="24"/>
              </w:rPr>
            </w:pPr>
            <w:r w:rsidRPr="0000157D">
              <w:rPr>
                <w:rFonts w:ascii="Times New Roman" w:eastAsia="Calibri" w:hAnsi="Times New Roman" w:cs="Times New Roman"/>
                <w:sz w:val="24"/>
                <w:szCs w:val="24"/>
              </w:rPr>
              <w:t>107,8</w:t>
            </w:r>
          </w:p>
        </w:tc>
      </w:tr>
      <w:tr w:rsidR="004F7642" w:rsidRPr="0041100B" w:rsidTr="00C74D57">
        <w:trPr>
          <w:trHeight w:val="559"/>
          <w:jc w:val="center"/>
        </w:trPr>
        <w:tc>
          <w:tcPr>
            <w:tcW w:w="4878" w:type="dxa"/>
            <w:tcBorders>
              <w:top w:val="single" w:sz="4" w:space="0" w:color="auto"/>
              <w:left w:val="single" w:sz="4" w:space="0" w:color="auto"/>
              <w:bottom w:val="single" w:sz="4" w:space="0" w:color="auto"/>
              <w:right w:val="single" w:sz="4" w:space="0" w:color="auto"/>
            </w:tcBorders>
            <w:vAlign w:val="center"/>
          </w:tcPr>
          <w:p w:rsidR="004F7642" w:rsidRPr="0000157D" w:rsidRDefault="004F7642" w:rsidP="00257B40">
            <w:pPr>
              <w:spacing w:after="0" w:line="240" w:lineRule="auto"/>
              <w:rPr>
                <w:rFonts w:ascii="Times New Roman" w:eastAsia="Calibri" w:hAnsi="Times New Roman" w:cs="Times New Roman"/>
                <w:sz w:val="24"/>
                <w:szCs w:val="24"/>
              </w:rPr>
            </w:pPr>
            <w:r w:rsidRPr="0000157D">
              <w:rPr>
                <w:rFonts w:ascii="Times New Roman" w:eastAsia="Calibri" w:hAnsi="Times New Roman" w:cs="Times New Roman"/>
                <w:sz w:val="24"/>
                <w:szCs w:val="24"/>
              </w:rPr>
              <w:t>Предоставление прочих видов услуг</w:t>
            </w:r>
          </w:p>
        </w:tc>
        <w:tc>
          <w:tcPr>
            <w:tcW w:w="1788" w:type="dxa"/>
            <w:tcBorders>
              <w:top w:val="single" w:sz="4" w:space="0" w:color="auto"/>
              <w:left w:val="single" w:sz="4" w:space="0" w:color="auto"/>
              <w:bottom w:val="single" w:sz="4" w:space="0" w:color="auto"/>
              <w:right w:val="single" w:sz="4" w:space="0" w:color="auto"/>
            </w:tcBorders>
            <w:shd w:val="clear" w:color="auto" w:fill="auto"/>
            <w:vAlign w:val="center"/>
          </w:tcPr>
          <w:p w:rsidR="004F7642" w:rsidRPr="0000157D" w:rsidRDefault="00DF1728" w:rsidP="00257B40">
            <w:pPr>
              <w:spacing w:after="0" w:line="240" w:lineRule="auto"/>
              <w:jc w:val="center"/>
              <w:rPr>
                <w:rFonts w:ascii="Times New Roman" w:eastAsia="Calibri" w:hAnsi="Times New Roman" w:cs="Times New Roman"/>
                <w:sz w:val="24"/>
                <w:szCs w:val="24"/>
              </w:rPr>
            </w:pPr>
            <w:r w:rsidRPr="0000157D">
              <w:rPr>
                <w:rFonts w:ascii="Times New Roman" w:eastAsia="Calibri" w:hAnsi="Times New Roman" w:cs="Times New Roman"/>
                <w:sz w:val="24"/>
                <w:szCs w:val="24"/>
              </w:rPr>
              <w:t>37</w:t>
            </w:r>
          </w:p>
        </w:tc>
        <w:tc>
          <w:tcPr>
            <w:tcW w:w="1789" w:type="dxa"/>
            <w:tcBorders>
              <w:top w:val="single" w:sz="4" w:space="0" w:color="auto"/>
              <w:left w:val="single" w:sz="4" w:space="0" w:color="auto"/>
              <w:bottom w:val="single" w:sz="4" w:space="0" w:color="auto"/>
              <w:right w:val="single" w:sz="4" w:space="0" w:color="auto"/>
            </w:tcBorders>
            <w:vAlign w:val="center"/>
          </w:tcPr>
          <w:p w:rsidR="004F7642" w:rsidRPr="0000157D" w:rsidRDefault="0000157D" w:rsidP="00257B40">
            <w:pPr>
              <w:spacing w:after="0" w:line="240" w:lineRule="auto"/>
              <w:jc w:val="center"/>
              <w:rPr>
                <w:rFonts w:ascii="Times New Roman" w:eastAsia="Calibri" w:hAnsi="Times New Roman" w:cs="Times New Roman"/>
                <w:sz w:val="24"/>
                <w:szCs w:val="24"/>
              </w:rPr>
            </w:pPr>
            <w:r w:rsidRPr="0000157D">
              <w:rPr>
                <w:rFonts w:ascii="Times New Roman" w:eastAsia="Calibri" w:hAnsi="Times New Roman" w:cs="Times New Roman"/>
                <w:sz w:val="24"/>
                <w:szCs w:val="24"/>
              </w:rPr>
              <w:t>37</w:t>
            </w:r>
          </w:p>
        </w:tc>
        <w:tc>
          <w:tcPr>
            <w:tcW w:w="1161" w:type="dxa"/>
            <w:tcBorders>
              <w:top w:val="single" w:sz="4" w:space="0" w:color="auto"/>
              <w:left w:val="single" w:sz="4" w:space="0" w:color="auto"/>
              <w:bottom w:val="single" w:sz="4" w:space="0" w:color="auto"/>
              <w:right w:val="single" w:sz="4" w:space="0" w:color="auto"/>
            </w:tcBorders>
            <w:vAlign w:val="center"/>
          </w:tcPr>
          <w:p w:rsidR="004F7642" w:rsidRPr="0000157D" w:rsidRDefault="0000157D" w:rsidP="00257B40">
            <w:pPr>
              <w:spacing w:after="0" w:line="240" w:lineRule="auto"/>
              <w:jc w:val="center"/>
              <w:rPr>
                <w:rFonts w:ascii="Times New Roman" w:eastAsia="Calibri" w:hAnsi="Times New Roman" w:cs="Times New Roman"/>
                <w:sz w:val="24"/>
                <w:szCs w:val="24"/>
              </w:rPr>
            </w:pPr>
            <w:r w:rsidRPr="0000157D">
              <w:rPr>
                <w:rFonts w:ascii="Times New Roman" w:eastAsia="Calibri" w:hAnsi="Times New Roman" w:cs="Times New Roman"/>
                <w:sz w:val="24"/>
                <w:szCs w:val="24"/>
              </w:rPr>
              <w:t>100,0</w:t>
            </w:r>
          </w:p>
        </w:tc>
      </w:tr>
    </w:tbl>
    <w:p w:rsidR="004F7642" w:rsidRPr="0041100B" w:rsidRDefault="004F7642" w:rsidP="00257B40">
      <w:pPr>
        <w:spacing w:after="0" w:line="240" w:lineRule="auto"/>
        <w:ind w:firstLine="709"/>
        <w:jc w:val="both"/>
        <w:rPr>
          <w:rFonts w:ascii="Times New Roman" w:eastAsia="Times New Roman" w:hAnsi="Times New Roman" w:cs="Times New Roman"/>
          <w:color w:val="FF0000"/>
          <w:sz w:val="24"/>
          <w:szCs w:val="24"/>
          <w:lang w:eastAsia="ru-RU"/>
        </w:rPr>
      </w:pPr>
    </w:p>
    <w:p w:rsidR="004F7642" w:rsidRPr="00A837B1" w:rsidRDefault="00AE3BC8" w:rsidP="00257B40">
      <w:pPr>
        <w:spacing w:after="0" w:line="240" w:lineRule="auto"/>
        <w:ind w:firstLine="708"/>
        <w:jc w:val="both"/>
        <w:rPr>
          <w:rFonts w:ascii="Times New Roman" w:eastAsia="Times New Roman" w:hAnsi="Times New Roman" w:cs="Times New Roman"/>
          <w:sz w:val="24"/>
          <w:szCs w:val="24"/>
          <w:lang w:eastAsia="ru-RU"/>
        </w:rPr>
      </w:pPr>
      <w:r w:rsidRPr="00A837B1">
        <w:rPr>
          <w:rFonts w:ascii="Times New Roman" w:eastAsia="Times New Roman" w:hAnsi="Times New Roman" w:cs="Times New Roman"/>
          <w:sz w:val="24"/>
          <w:szCs w:val="24"/>
          <w:lang w:eastAsia="ru-RU"/>
        </w:rPr>
        <w:t>За 2021</w:t>
      </w:r>
      <w:r w:rsidR="004F7642" w:rsidRPr="00A837B1">
        <w:rPr>
          <w:rFonts w:ascii="Times New Roman" w:eastAsia="Times New Roman" w:hAnsi="Times New Roman" w:cs="Times New Roman"/>
          <w:sz w:val="24"/>
          <w:szCs w:val="24"/>
          <w:lang w:eastAsia="ru-RU"/>
        </w:rPr>
        <w:t xml:space="preserve"> год общая численность работников крупных и сред</w:t>
      </w:r>
      <w:r w:rsidRPr="00A837B1">
        <w:rPr>
          <w:rFonts w:ascii="Times New Roman" w:eastAsia="Times New Roman" w:hAnsi="Times New Roman" w:cs="Times New Roman"/>
          <w:sz w:val="24"/>
          <w:szCs w:val="24"/>
          <w:lang w:eastAsia="ru-RU"/>
        </w:rPr>
        <w:t>них предприятий снизилась на 7,7</w:t>
      </w:r>
      <w:r w:rsidR="004F7642" w:rsidRPr="00A837B1">
        <w:rPr>
          <w:rFonts w:ascii="Times New Roman" w:eastAsia="Times New Roman" w:hAnsi="Times New Roman" w:cs="Times New Roman"/>
          <w:sz w:val="24"/>
          <w:szCs w:val="24"/>
          <w:lang w:eastAsia="ru-RU"/>
        </w:rPr>
        <w:t>%.</w:t>
      </w:r>
    </w:p>
    <w:p w:rsidR="004F7642" w:rsidRPr="00A837B1" w:rsidRDefault="004F7642" w:rsidP="00257B40">
      <w:pPr>
        <w:spacing w:after="0" w:line="240" w:lineRule="auto"/>
        <w:ind w:firstLine="708"/>
        <w:jc w:val="both"/>
        <w:rPr>
          <w:rFonts w:ascii="Times New Roman" w:eastAsia="Times New Roman" w:hAnsi="Times New Roman" w:cs="Times New Roman"/>
          <w:sz w:val="24"/>
          <w:szCs w:val="24"/>
          <w:lang w:eastAsia="ru-RU"/>
        </w:rPr>
      </w:pPr>
      <w:r w:rsidRPr="00A837B1">
        <w:rPr>
          <w:rFonts w:ascii="Times New Roman" w:eastAsia="Times New Roman" w:hAnsi="Times New Roman" w:cs="Times New Roman"/>
          <w:sz w:val="24"/>
          <w:szCs w:val="24"/>
          <w:lang w:eastAsia="ru-RU"/>
        </w:rPr>
        <w:t>Во многих предприятиях сокращение численности работников произошло вследствие оптимизации расходов предприятий и организаций.</w:t>
      </w:r>
    </w:p>
    <w:p w:rsidR="00ED1066" w:rsidRPr="00381841" w:rsidRDefault="00ED1066" w:rsidP="00257B40">
      <w:pPr>
        <w:spacing w:after="0" w:line="240" w:lineRule="auto"/>
        <w:ind w:firstLine="708"/>
        <w:jc w:val="both"/>
        <w:rPr>
          <w:rFonts w:ascii="Times New Roman" w:eastAsia="Times New Roman" w:hAnsi="Times New Roman" w:cs="Times New Roman"/>
          <w:sz w:val="24"/>
          <w:szCs w:val="24"/>
          <w:lang w:eastAsia="ru-RU"/>
        </w:rPr>
      </w:pPr>
    </w:p>
    <w:p w:rsidR="004F7642" w:rsidRPr="00381841" w:rsidRDefault="004F7642" w:rsidP="00257B40">
      <w:pPr>
        <w:spacing w:after="0" w:line="240" w:lineRule="auto"/>
        <w:ind w:firstLine="709"/>
        <w:jc w:val="center"/>
        <w:rPr>
          <w:rFonts w:ascii="Times New Roman" w:eastAsia="Times New Roman" w:hAnsi="Times New Roman" w:cs="Times New Roman"/>
          <w:sz w:val="24"/>
          <w:szCs w:val="24"/>
          <w:lang w:eastAsia="ru-RU"/>
        </w:rPr>
      </w:pPr>
      <w:proofErr w:type="spellStart"/>
      <w:r w:rsidRPr="00381841">
        <w:rPr>
          <w:rFonts w:ascii="Times New Roman" w:eastAsia="Times New Roman" w:hAnsi="Times New Roman" w:cs="Times New Roman"/>
          <w:sz w:val="24"/>
          <w:szCs w:val="24"/>
          <w:lang w:eastAsia="ru-RU"/>
        </w:rPr>
        <w:t>Поотраслевая</w:t>
      </w:r>
      <w:proofErr w:type="spellEnd"/>
      <w:r w:rsidRPr="00381841">
        <w:rPr>
          <w:rFonts w:ascii="Times New Roman" w:eastAsia="Times New Roman" w:hAnsi="Times New Roman" w:cs="Times New Roman"/>
          <w:sz w:val="24"/>
          <w:szCs w:val="24"/>
          <w:lang w:eastAsia="ru-RU"/>
        </w:rPr>
        <w:t xml:space="preserve"> численность работников муниципальных учреждений</w:t>
      </w:r>
    </w:p>
    <w:p w:rsidR="004F7642" w:rsidRPr="00381841" w:rsidRDefault="00E91B14" w:rsidP="00257B40">
      <w:pPr>
        <w:spacing w:after="0" w:line="240" w:lineRule="auto"/>
        <w:ind w:firstLine="709"/>
        <w:jc w:val="center"/>
        <w:rPr>
          <w:rFonts w:ascii="Times New Roman" w:eastAsia="Times New Roman" w:hAnsi="Times New Roman" w:cs="Times New Roman"/>
          <w:sz w:val="24"/>
          <w:szCs w:val="24"/>
          <w:lang w:eastAsia="ru-RU"/>
        </w:rPr>
      </w:pPr>
      <w:r w:rsidRPr="00381841">
        <w:rPr>
          <w:rFonts w:ascii="Times New Roman" w:eastAsia="Times New Roman" w:hAnsi="Times New Roman" w:cs="Times New Roman"/>
          <w:sz w:val="24"/>
          <w:szCs w:val="24"/>
          <w:lang w:eastAsia="ru-RU"/>
        </w:rPr>
        <w:t>за 2019-2021</w:t>
      </w:r>
      <w:r w:rsidR="004F7642" w:rsidRPr="00381841">
        <w:rPr>
          <w:rFonts w:ascii="Times New Roman" w:eastAsia="Times New Roman" w:hAnsi="Times New Roman" w:cs="Times New Roman"/>
          <w:sz w:val="24"/>
          <w:szCs w:val="24"/>
          <w:lang w:eastAsia="ru-RU"/>
        </w:rPr>
        <w:t xml:space="preserve"> годы (по отчетным данным учреждений)</w:t>
      </w:r>
    </w:p>
    <w:p w:rsidR="005261E2" w:rsidRPr="00381841" w:rsidRDefault="005261E2" w:rsidP="00257B40">
      <w:pPr>
        <w:spacing w:after="0" w:line="240" w:lineRule="auto"/>
        <w:ind w:firstLine="709"/>
        <w:jc w:val="center"/>
        <w:rPr>
          <w:rFonts w:ascii="Times New Roman" w:eastAsia="Times New Roman" w:hAnsi="Times New Roman" w:cs="Times New Roman"/>
          <w:sz w:val="24"/>
          <w:szCs w:val="24"/>
          <w:lang w:eastAsia="ru-RU"/>
        </w:rPr>
      </w:pPr>
    </w:p>
    <w:p w:rsidR="004F7642" w:rsidRDefault="005261E2" w:rsidP="00257B40">
      <w:pPr>
        <w:spacing w:after="0" w:line="240" w:lineRule="auto"/>
        <w:ind w:firstLine="709"/>
        <w:jc w:val="right"/>
        <w:rPr>
          <w:rFonts w:ascii="Times New Roman" w:eastAsia="Times New Roman" w:hAnsi="Times New Roman" w:cs="Times New Roman"/>
          <w:sz w:val="20"/>
          <w:szCs w:val="20"/>
          <w:lang w:eastAsia="ru-RU"/>
        </w:rPr>
      </w:pPr>
      <w:r w:rsidRPr="00381841">
        <w:rPr>
          <w:rFonts w:ascii="Times New Roman" w:eastAsia="Times New Roman" w:hAnsi="Times New Roman" w:cs="Times New Roman"/>
          <w:sz w:val="20"/>
          <w:szCs w:val="20"/>
          <w:lang w:eastAsia="ru-RU"/>
        </w:rPr>
        <w:t>человек</w:t>
      </w:r>
    </w:p>
    <w:tbl>
      <w:tblPr>
        <w:tblStyle w:val="a3"/>
        <w:tblW w:w="0" w:type="auto"/>
        <w:tblInd w:w="0" w:type="dxa"/>
        <w:tblLook w:val="04A0" w:firstRow="1" w:lastRow="0" w:firstColumn="1" w:lastColumn="0" w:noHBand="0" w:noVBand="1"/>
      </w:tblPr>
      <w:tblGrid>
        <w:gridCol w:w="3539"/>
        <w:gridCol w:w="1522"/>
        <w:gridCol w:w="1522"/>
        <w:gridCol w:w="1522"/>
        <w:gridCol w:w="1523"/>
      </w:tblGrid>
      <w:tr w:rsidR="00D36C17" w:rsidTr="00D36C17">
        <w:trPr>
          <w:tblHeader/>
        </w:trPr>
        <w:tc>
          <w:tcPr>
            <w:tcW w:w="3539" w:type="dxa"/>
            <w:vMerge w:val="restart"/>
            <w:vAlign w:val="center"/>
          </w:tcPr>
          <w:p w:rsidR="00D36C17" w:rsidRPr="00381841" w:rsidRDefault="00D36C17" w:rsidP="00D36C17">
            <w:pPr>
              <w:jc w:val="center"/>
              <w:rPr>
                <w:rFonts w:ascii="Times New Roman" w:eastAsia="Times New Roman" w:hAnsi="Times New Roman"/>
                <w:sz w:val="20"/>
                <w:szCs w:val="20"/>
                <w:lang w:eastAsia="ru-RU"/>
              </w:rPr>
            </w:pPr>
            <w:r w:rsidRPr="00381841">
              <w:rPr>
                <w:rFonts w:ascii="Times New Roman" w:eastAsia="Times New Roman" w:hAnsi="Times New Roman"/>
                <w:sz w:val="20"/>
                <w:szCs w:val="20"/>
                <w:lang w:eastAsia="ru-RU"/>
              </w:rPr>
              <w:t>Отрасли</w:t>
            </w:r>
          </w:p>
        </w:tc>
        <w:tc>
          <w:tcPr>
            <w:tcW w:w="4566" w:type="dxa"/>
            <w:gridSpan w:val="3"/>
            <w:vAlign w:val="center"/>
          </w:tcPr>
          <w:p w:rsidR="00D36C17" w:rsidRPr="00381841" w:rsidRDefault="00D36C17" w:rsidP="00D36C17">
            <w:pPr>
              <w:jc w:val="center"/>
              <w:rPr>
                <w:rFonts w:ascii="Times New Roman" w:eastAsia="Times New Roman" w:hAnsi="Times New Roman"/>
                <w:sz w:val="20"/>
                <w:szCs w:val="20"/>
                <w:lang w:eastAsia="ru-RU"/>
              </w:rPr>
            </w:pPr>
            <w:r w:rsidRPr="00381841">
              <w:rPr>
                <w:rFonts w:ascii="Times New Roman" w:eastAsia="Times New Roman" w:hAnsi="Times New Roman"/>
                <w:sz w:val="20"/>
                <w:szCs w:val="20"/>
                <w:lang w:eastAsia="ru-RU"/>
              </w:rPr>
              <w:t>Численность работающих среднесписочного состава на конец года, человек</w:t>
            </w:r>
          </w:p>
        </w:tc>
        <w:tc>
          <w:tcPr>
            <w:tcW w:w="1523" w:type="dxa"/>
            <w:vMerge w:val="restart"/>
            <w:vAlign w:val="center"/>
          </w:tcPr>
          <w:p w:rsidR="00D36C17" w:rsidRPr="00381841" w:rsidRDefault="00D36C17" w:rsidP="00D36C17">
            <w:pPr>
              <w:jc w:val="center"/>
              <w:rPr>
                <w:rFonts w:ascii="Times New Roman" w:eastAsia="Times New Roman" w:hAnsi="Times New Roman"/>
                <w:sz w:val="20"/>
                <w:szCs w:val="20"/>
                <w:lang w:eastAsia="ru-RU"/>
              </w:rPr>
            </w:pPr>
            <w:r w:rsidRPr="00381841">
              <w:rPr>
                <w:rFonts w:ascii="Times New Roman" w:eastAsia="Times New Roman" w:hAnsi="Times New Roman"/>
                <w:sz w:val="20"/>
                <w:szCs w:val="20"/>
                <w:lang w:eastAsia="ru-RU"/>
              </w:rPr>
              <w:t>%,</w:t>
            </w:r>
          </w:p>
          <w:p w:rsidR="00D36C17" w:rsidRDefault="00D36C17" w:rsidP="00D36C17">
            <w:pPr>
              <w:jc w:val="center"/>
              <w:rPr>
                <w:rFonts w:ascii="Times New Roman" w:eastAsia="Times New Roman" w:hAnsi="Times New Roman"/>
                <w:sz w:val="24"/>
                <w:szCs w:val="20"/>
                <w:lang w:eastAsia="ru-RU"/>
              </w:rPr>
            </w:pPr>
            <w:r w:rsidRPr="00381841">
              <w:rPr>
                <w:rFonts w:ascii="Times New Roman" w:eastAsia="Times New Roman" w:hAnsi="Times New Roman"/>
                <w:sz w:val="20"/>
                <w:szCs w:val="20"/>
                <w:lang w:eastAsia="ru-RU"/>
              </w:rPr>
              <w:t>2021/2020</w:t>
            </w:r>
          </w:p>
        </w:tc>
      </w:tr>
      <w:tr w:rsidR="00D36C17" w:rsidTr="00D36C17">
        <w:trPr>
          <w:tblHeader/>
        </w:trPr>
        <w:tc>
          <w:tcPr>
            <w:tcW w:w="3539" w:type="dxa"/>
            <w:vMerge/>
            <w:vAlign w:val="center"/>
          </w:tcPr>
          <w:p w:rsidR="00D36C17" w:rsidRPr="00381841" w:rsidRDefault="00D36C17" w:rsidP="00D36C17">
            <w:pPr>
              <w:jc w:val="center"/>
              <w:rPr>
                <w:rFonts w:ascii="Times New Roman" w:eastAsia="Times New Roman" w:hAnsi="Times New Roman"/>
                <w:sz w:val="20"/>
                <w:szCs w:val="20"/>
                <w:lang w:eastAsia="ru-RU"/>
              </w:rPr>
            </w:pPr>
          </w:p>
        </w:tc>
        <w:tc>
          <w:tcPr>
            <w:tcW w:w="1522" w:type="dxa"/>
            <w:vAlign w:val="center"/>
          </w:tcPr>
          <w:p w:rsidR="00D36C17" w:rsidRPr="00381841" w:rsidRDefault="00D36C17" w:rsidP="00D36C17">
            <w:pPr>
              <w:jc w:val="center"/>
              <w:rPr>
                <w:rFonts w:ascii="Times New Roman" w:eastAsia="Times New Roman" w:hAnsi="Times New Roman"/>
                <w:sz w:val="20"/>
                <w:szCs w:val="20"/>
                <w:lang w:eastAsia="ru-RU"/>
              </w:rPr>
            </w:pPr>
            <w:r w:rsidRPr="00381841">
              <w:rPr>
                <w:rFonts w:ascii="Times New Roman" w:eastAsia="Times New Roman" w:hAnsi="Times New Roman"/>
                <w:sz w:val="20"/>
                <w:szCs w:val="20"/>
                <w:lang w:eastAsia="ru-RU"/>
              </w:rPr>
              <w:t>2019 год</w:t>
            </w:r>
          </w:p>
        </w:tc>
        <w:tc>
          <w:tcPr>
            <w:tcW w:w="1522" w:type="dxa"/>
            <w:vAlign w:val="center"/>
          </w:tcPr>
          <w:p w:rsidR="00D36C17" w:rsidRPr="00381841" w:rsidRDefault="00D36C17" w:rsidP="00D36C17">
            <w:pPr>
              <w:jc w:val="center"/>
              <w:rPr>
                <w:rFonts w:ascii="Times New Roman" w:eastAsia="Times New Roman" w:hAnsi="Times New Roman"/>
                <w:sz w:val="20"/>
                <w:szCs w:val="20"/>
                <w:lang w:eastAsia="ru-RU"/>
              </w:rPr>
            </w:pPr>
            <w:r w:rsidRPr="00381841">
              <w:rPr>
                <w:rFonts w:ascii="Times New Roman" w:eastAsia="Times New Roman" w:hAnsi="Times New Roman"/>
                <w:sz w:val="20"/>
                <w:szCs w:val="20"/>
                <w:lang w:eastAsia="ru-RU"/>
              </w:rPr>
              <w:t>2020 год</w:t>
            </w:r>
          </w:p>
        </w:tc>
        <w:tc>
          <w:tcPr>
            <w:tcW w:w="1522" w:type="dxa"/>
            <w:vAlign w:val="center"/>
          </w:tcPr>
          <w:p w:rsidR="00D36C17" w:rsidRPr="00381841" w:rsidRDefault="00D36C17" w:rsidP="00D36C17">
            <w:pPr>
              <w:jc w:val="center"/>
              <w:rPr>
                <w:rFonts w:ascii="Times New Roman" w:eastAsia="Times New Roman" w:hAnsi="Times New Roman"/>
                <w:sz w:val="20"/>
                <w:szCs w:val="20"/>
                <w:lang w:eastAsia="ru-RU"/>
              </w:rPr>
            </w:pPr>
            <w:r w:rsidRPr="00381841">
              <w:rPr>
                <w:rFonts w:ascii="Times New Roman" w:eastAsia="Times New Roman" w:hAnsi="Times New Roman"/>
                <w:sz w:val="20"/>
                <w:szCs w:val="20"/>
                <w:lang w:eastAsia="ru-RU"/>
              </w:rPr>
              <w:t>2021 год</w:t>
            </w:r>
          </w:p>
        </w:tc>
        <w:tc>
          <w:tcPr>
            <w:tcW w:w="1523" w:type="dxa"/>
            <w:vMerge/>
            <w:vAlign w:val="center"/>
          </w:tcPr>
          <w:p w:rsidR="00D36C17" w:rsidRDefault="00D36C17" w:rsidP="00D36C17">
            <w:pPr>
              <w:jc w:val="center"/>
              <w:rPr>
                <w:rFonts w:ascii="Times New Roman" w:eastAsia="Times New Roman" w:hAnsi="Times New Roman"/>
                <w:sz w:val="24"/>
                <w:szCs w:val="20"/>
                <w:lang w:eastAsia="ru-RU"/>
              </w:rPr>
            </w:pPr>
          </w:p>
        </w:tc>
      </w:tr>
      <w:tr w:rsidR="00D36C17" w:rsidRPr="00D36C17" w:rsidTr="00BB5F31">
        <w:tc>
          <w:tcPr>
            <w:tcW w:w="3539" w:type="dxa"/>
            <w:vAlign w:val="center"/>
          </w:tcPr>
          <w:p w:rsidR="00D36C17" w:rsidRPr="00D36C17" w:rsidRDefault="00D36C17" w:rsidP="00D36C17">
            <w:pPr>
              <w:rPr>
                <w:rFonts w:ascii="Times New Roman" w:eastAsia="Calibri" w:hAnsi="Times New Roman"/>
                <w:sz w:val="24"/>
                <w:szCs w:val="24"/>
              </w:rPr>
            </w:pPr>
            <w:r w:rsidRPr="00D36C17">
              <w:rPr>
                <w:rFonts w:ascii="Times New Roman" w:eastAsia="Calibri" w:hAnsi="Times New Roman"/>
                <w:sz w:val="24"/>
                <w:szCs w:val="24"/>
              </w:rPr>
              <w:t>Образование</w:t>
            </w:r>
          </w:p>
        </w:tc>
        <w:tc>
          <w:tcPr>
            <w:tcW w:w="1522" w:type="dxa"/>
            <w:vAlign w:val="center"/>
          </w:tcPr>
          <w:p w:rsidR="00D36C17" w:rsidRPr="00D36C17" w:rsidRDefault="00D36C17" w:rsidP="00D36C17">
            <w:pPr>
              <w:jc w:val="center"/>
              <w:rPr>
                <w:rFonts w:ascii="Times New Roman" w:hAnsi="Times New Roman"/>
                <w:sz w:val="24"/>
                <w:szCs w:val="24"/>
              </w:rPr>
            </w:pPr>
            <w:r w:rsidRPr="00D36C17">
              <w:rPr>
                <w:rFonts w:ascii="Times New Roman" w:hAnsi="Times New Roman"/>
                <w:sz w:val="24"/>
                <w:szCs w:val="24"/>
              </w:rPr>
              <w:t>2096</w:t>
            </w:r>
          </w:p>
        </w:tc>
        <w:tc>
          <w:tcPr>
            <w:tcW w:w="1522" w:type="dxa"/>
            <w:vAlign w:val="center"/>
          </w:tcPr>
          <w:p w:rsidR="00D36C17" w:rsidRPr="00D36C17" w:rsidRDefault="00D36C17" w:rsidP="00D36C17">
            <w:pPr>
              <w:jc w:val="center"/>
              <w:rPr>
                <w:rFonts w:ascii="Times New Roman" w:hAnsi="Times New Roman"/>
                <w:sz w:val="24"/>
                <w:szCs w:val="24"/>
              </w:rPr>
            </w:pPr>
            <w:r w:rsidRPr="00D36C17">
              <w:rPr>
                <w:rFonts w:ascii="Times New Roman" w:hAnsi="Times New Roman"/>
                <w:sz w:val="24"/>
                <w:szCs w:val="24"/>
              </w:rPr>
              <w:t>2077</w:t>
            </w:r>
          </w:p>
        </w:tc>
        <w:tc>
          <w:tcPr>
            <w:tcW w:w="1522" w:type="dxa"/>
            <w:vAlign w:val="center"/>
          </w:tcPr>
          <w:p w:rsidR="00D36C17" w:rsidRPr="00D36C17" w:rsidRDefault="00D36C17" w:rsidP="00D36C17">
            <w:pPr>
              <w:jc w:val="center"/>
              <w:rPr>
                <w:rFonts w:ascii="Times New Roman" w:hAnsi="Times New Roman"/>
                <w:sz w:val="24"/>
                <w:szCs w:val="24"/>
              </w:rPr>
            </w:pPr>
            <w:r w:rsidRPr="00D36C17">
              <w:rPr>
                <w:rFonts w:ascii="Times New Roman" w:hAnsi="Times New Roman"/>
                <w:sz w:val="24"/>
                <w:szCs w:val="24"/>
              </w:rPr>
              <w:t>2035</w:t>
            </w:r>
          </w:p>
        </w:tc>
        <w:tc>
          <w:tcPr>
            <w:tcW w:w="1523" w:type="dxa"/>
            <w:vAlign w:val="center"/>
          </w:tcPr>
          <w:p w:rsidR="00D36C17" w:rsidRPr="00D36C17" w:rsidRDefault="00D36C17" w:rsidP="00D36C17">
            <w:pPr>
              <w:jc w:val="center"/>
              <w:rPr>
                <w:rFonts w:ascii="Times New Roman" w:hAnsi="Times New Roman"/>
                <w:sz w:val="24"/>
                <w:szCs w:val="24"/>
              </w:rPr>
            </w:pPr>
            <w:r w:rsidRPr="00D36C17">
              <w:rPr>
                <w:rFonts w:ascii="Times New Roman" w:hAnsi="Times New Roman"/>
                <w:sz w:val="24"/>
                <w:szCs w:val="24"/>
              </w:rPr>
              <w:t>98,0</w:t>
            </w:r>
          </w:p>
        </w:tc>
      </w:tr>
      <w:tr w:rsidR="00D36C17" w:rsidRPr="00D36C17" w:rsidTr="00BB5F31">
        <w:tc>
          <w:tcPr>
            <w:tcW w:w="3539" w:type="dxa"/>
            <w:vAlign w:val="center"/>
          </w:tcPr>
          <w:p w:rsidR="00D36C17" w:rsidRPr="00D36C17" w:rsidRDefault="00D36C17" w:rsidP="00D36C17">
            <w:pPr>
              <w:rPr>
                <w:rFonts w:ascii="Times New Roman" w:eastAsia="Calibri" w:hAnsi="Times New Roman"/>
                <w:sz w:val="24"/>
                <w:szCs w:val="24"/>
              </w:rPr>
            </w:pPr>
            <w:r w:rsidRPr="00D36C17">
              <w:rPr>
                <w:rFonts w:ascii="Times New Roman" w:eastAsia="Calibri" w:hAnsi="Times New Roman"/>
                <w:sz w:val="24"/>
                <w:szCs w:val="24"/>
              </w:rPr>
              <w:t>Культура</w:t>
            </w:r>
          </w:p>
        </w:tc>
        <w:tc>
          <w:tcPr>
            <w:tcW w:w="1522" w:type="dxa"/>
            <w:vAlign w:val="center"/>
          </w:tcPr>
          <w:p w:rsidR="00D36C17" w:rsidRPr="00D36C17" w:rsidRDefault="00D36C17" w:rsidP="00D36C17">
            <w:pPr>
              <w:jc w:val="center"/>
              <w:rPr>
                <w:rFonts w:ascii="Times New Roman" w:hAnsi="Times New Roman"/>
                <w:sz w:val="24"/>
                <w:szCs w:val="24"/>
              </w:rPr>
            </w:pPr>
            <w:r w:rsidRPr="00D36C17">
              <w:rPr>
                <w:rFonts w:ascii="Times New Roman" w:hAnsi="Times New Roman"/>
                <w:sz w:val="24"/>
                <w:szCs w:val="24"/>
              </w:rPr>
              <w:t>358</w:t>
            </w:r>
          </w:p>
        </w:tc>
        <w:tc>
          <w:tcPr>
            <w:tcW w:w="1522" w:type="dxa"/>
            <w:vAlign w:val="center"/>
          </w:tcPr>
          <w:p w:rsidR="00D36C17" w:rsidRPr="00D36C17" w:rsidRDefault="00D36C17" w:rsidP="00D36C17">
            <w:pPr>
              <w:jc w:val="center"/>
              <w:rPr>
                <w:rFonts w:ascii="Times New Roman" w:hAnsi="Times New Roman"/>
                <w:sz w:val="24"/>
                <w:szCs w:val="24"/>
              </w:rPr>
            </w:pPr>
            <w:r w:rsidRPr="00D36C17">
              <w:rPr>
                <w:rFonts w:ascii="Times New Roman" w:hAnsi="Times New Roman"/>
                <w:sz w:val="24"/>
                <w:szCs w:val="24"/>
              </w:rPr>
              <w:t>339</w:t>
            </w:r>
          </w:p>
        </w:tc>
        <w:tc>
          <w:tcPr>
            <w:tcW w:w="1522" w:type="dxa"/>
            <w:vAlign w:val="center"/>
          </w:tcPr>
          <w:p w:rsidR="00D36C17" w:rsidRPr="00D36C17" w:rsidRDefault="00D36C17" w:rsidP="00D36C17">
            <w:pPr>
              <w:jc w:val="center"/>
              <w:rPr>
                <w:rFonts w:ascii="Times New Roman" w:hAnsi="Times New Roman"/>
                <w:sz w:val="24"/>
                <w:szCs w:val="24"/>
              </w:rPr>
            </w:pPr>
            <w:r w:rsidRPr="00D36C17">
              <w:rPr>
                <w:rFonts w:ascii="Times New Roman" w:hAnsi="Times New Roman"/>
                <w:sz w:val="24"/>
                <w:szCs w:val="24"/>
              </w:rPr>
              <w:t>364</w:t>
            </w:r>
          </w:p>
        </w:tc>
        <w:tc>
          <w:tcPr>
            <w:tcW w:w="1523" w:type="dxa"/>
            <w:vAlign w:val="center"/>
          </w:tcPr>
          <w:p w:rsidR="00D36C17" w:rsidRPr="00D36C17" w:rsidRDefault="00D36C17" w:rsidP="00D36C17">
            <w:pPr>
              <w:jc w:val="center"/>
              <w:rPr>
                <w:rFonts w:ascii="Times New Roman" w:hAnsi="Times New Roman"/>
                <w:sz w:val="24"/>
                <w:szCs w:val="24"/>
              </w:rPr>
            </w:pPr>
            <w:r w:rsidRPr="00D36C17">
              <w:rPr>
                <w:rFonts w:ascii="Times New Roman" w:hAnsi="Times New Roman"/>
                <w:sz w:val="24"/>
                <w:szCs w:val="24"/>
              </w:rPr>
              <w:t>107,4</w:t>
            </w:r>
          </w:p>
        </w:tc>
      </w:tr>
      <w:tr w:rsidR="00D36C17" w:rsidRPr="00D36C17" w:rsidTr="00BB5F31">
        <w:tc>
          <w:tcPr>
            <w:tcW w:w="3539" w:type="dxa"/>
            <w:vAlign w:val="center"/>
          </w:tcPr>
          <w:p w:rsidR="00D36C17" w:rsidRPr="00D36C17" w:rsidRDefault="00D36C17" w:rsidP="00D36C17">
            <w:pPr>
              <w:rPr>
                <w:rFonts w:ascii="Times New Roman" w:eastAsia="Calibri" w:hAnsi="Times New Roman"/>
                <w:sz w:val="24"/>
                <w:szCs w:val="24"/>
              </w:rPr>
            </w:pPr>
            <w:r w:rsidRPr="00D36C17">
              <w:rPr>
                <w:rFonts w:ascii="Times New Roman" w:eastAsia="Calibri" w:hAnsi="Times New Roman"/>
                <w:sz w:val="24"/>
                <w:szCs w:val="24"/>
              </w:rPr>
              <w:t>Физическая культура и спорт</w:t>
            </w:r>
          </w:p>
        </w:tc>
        <w:tc>
          <w:tcPr>
            <w:tcW w:w="1522" w:type="dxa"/>
            <w:vAlign w:val="center"/>
          </w:tcPr>
          <w:p w:rsidR="00D36C17" w:rsidRPr="00D36C17" w:rsidRDefault="00D36C17" w:rsidP="00D36C17">
            <w:pPr>
              <w:jc w:val="center"/>
              <w:rPr>
                <w:rFonts w:ascii="Times New Roman" w:hAnsi="Times New Roman"/>
                <w:sz w:val="24"/>
                <w:szCs w:val="24"/>
              </w:rPr>
            </w:pPr>
            <w:r w:rsidRPr="00D36C17">
              <w:rPr>
                <w:rFonts w:ascii="Times New Roman" w:hAnsi="Times New Roman"/>
                <w:sz w:val="24"/>
                <w:szCs w:val="24"/>
              </w:rPr>
              <w:t>173</w:t>
            </w:r>
          </w:p>
        </w:tc>
        <w:tc>
          <w:tcPr>
            <w:tcW w:w="1522" w:type="dxa"/>
            <w:vAlign w:val="center"/>
          </w:tcPr>
          <w:p w:rsidR="00D36C17" w:rsidRPr="00D36C17" w:rsidRDefault="00D36C17" w:rsidP="00D36C17">
            <w:pPr>
              <w:jc w:val="center"/>
              <w:rPr>
                <w:rFonts w:ascii="Times New Roman" w:hAnsi="Times New Roman"/>
                <w:sz w:val="24"/>
                <w:szCs w:val="24"/>
              </w:rPr>
            </w:pPr>
            <w:r w:rsidRPr="00D36C17">
              <w:rPr>
                <w:rFonts w:ascii="Times New Roman" w:hAnsi="Times New Roman"/>
                <w:sz w:val="24"/>
                <w:szCs w:val="24"/>
              </w:rPr>
              <w:t>173</w:t>
            </w:r>
          </w:p>
        </w:tc>
        <w:tc>
          <w:tcPr>
            <w:tcW w:w="1522" w:type="dxa"/>
            <w:vAlign w:val="center"/>
          </w:tcPr>
          <w:p w:rsidR="00D36C17" w:rsidRPr="00D36C17" w:rsidRDefault="00D36C17" w:rsidP="00D36C17">
            <w:pPr>
              <w:jc w:val="center"/>
              <w:rPr>
                <w:rFonts w:ascii="Times New Roman" w:hAnsi="Times New Roman"/>
                <w:sz w:val="24"/>
                <w:szCs w:val="24"/>
              </w:rPr>
            </w:pPr>
            <w:r w:rsidRPr="00D36C17">
              <w:rPr>
                <w:rFonts w:ascii="Times New Roman" w:hAnsi="Times New Roman"/>
                <w:sz w:val="24"/>
                <w:szCs w:val="24"/>
              </w:rPr>
              <w:t>196</w:t>
            </w:r>
          </w:p>
        </w:tc>
        <w:tc>
          <w:tcPr>
            <w:tcW w:w="1523" w:type="dxa"/>
            <w:vAlign w:val="center"/>
          </w:tcPr>
          <w:p w:rsidR="00D36C17" w:rsidRPr="00D36C17" w:rsidRDefault="00D36C17" w:rsidP="00D36C17">
            <w:pPr>
              <w:jc w:val="center"/>
              <w:rPr>
                <w:rFonts w:ascii="Times New Roman" w:hAnsi="Times New Roman"/>
                <w:sz w:val="24"/>
                <w:szCs w:val="24"/>
              </w:rPr>
            </w:pPr>
            <w:r w:rsidRPr="00D36C17">
              <w:rPr>
                <w:rFonts w:ascii="Times New Roman" w:hAnsi="Times New Roman"/>
                <w:sz w:val="24"/>
                <w:szCs w:val="24"/>
              </w:rPr>
              <w:t>113,3</w:t>
            </w:r>
          </w:p>
        </w:tc>
      </w:tr>
      <w:tr w:rsidR="00D36C17" w:rsidRPr="00D36C17" w:rsidTr="00BB5F31">
        <w:tc>
          <w:tcPr>
            <w:tcW w:w="3539" w:type="dxa"/>
            <w:vAlign w:val="center"/>
          </w:tcPr>
          <w:p w:rsidR="00D36C17" w:rsidRPr="00D36C17" w:rsidRDefault="00D36C17" w:rsidP="00D36C17">
            <w:pPr>
              <w:rPr>
                <w:rFonts w:ascii="Times New Roman" w:eastAsia="Calibri" w:hAnsi="Times New Roman"/>
                <w:sz w:val="24"/>
                <w:szCs w:val="24"/>
              </w:rPr>
            </w:pPr>
            <w:r w:rsidRPr="00D36C17">
              <w:rPr>
                <w:rFonts w:ascii="Times New Roman" w:eastAsia="Calibri" w:hAnsi="Times New Roman"/>
                <w:sz w:val="24"/>
                <w:szCs w:val="24"/>
              </w:rPr>
              <w:t>Молодежная политика</w:t>
            </w:r>
          </w:p>
        </w:tc>
        <w:tc>
          <w:tcPr>
            <w:tcW w:w="1522" w:type="dxa"/>
            <w:vAlign w:val="center"/>
          </w:tcPr>
          <w:p w:rsidR="00D36C17" w:rsidRPr="00D36C17" w:rsidRDefault="00D36C17" w:rsidP="00D36C17">
            <w:pPr>
              <w:jc w:val="center"/>
              <w:rPr>
                <w:rFonts w:ascii="Times New Roman" w:hAnsi="Times New Roman"/>
                <w:sz w:val="24"/>
                <w:szCs w:val="24"/>
              </w:rPr>
            </w:pPr>
            <w:r w:rsidRPr="00D36C17">
              <w:rPr>
                <w:rFonts w:ascii="Times New Roman" w:hAnsi="Times New Roman"/>
                <w:sz w:val="24"/>
                <w:szCs w:val="24"/>
              </w:rPr>
              <w:t>75</w:t>
            </w:r>
          </w:p>
        </w:tc>
        <w:tc>
          <w:tcPr>
            <w:tcW w:w="1522" w:type="dxa"/>
            <w:vAlign w:val="center"/>
          </w:tcPr>
          <w:p w:rsidR="00D36C17" w:rsidRPr="00D36C17" w:rsidRDefault="00D36C17" w:rsidP="00D36C17">
            <w:pPr>
              <w:jc w:val="center"/>
              <w:rPr>
                <w:rFonts w:ascii="Times New Roman" w:hAnsi="Times New Roman"/>
                <w:sz w:val="24"/>
                <w:szCs w:val="24"/>
              </w:rPr>
            </w:pPr>
            <w:r w:rsidRPr="00D36C17">
              <w:rPr>
                <w:rFonts w:ascii="Times New Roman" w:hAnsi="Times New Roman"/>
                <w:sz w:val="24"/>
                <w:szCs w:val="24"/>
              </w:rPr>
              <w:t>57</w:t>
            </w:r>
          </w:p>
        </w:tc>
        <w:tc>
          <w:tcPr>
            <w:tcW w:w="1522" w:type="dxa"/>
            <w:vAlign w:val="center"/>
          </w:tcPr>
          <w:p w:rsidR="00D36C17" w:rsidRPr="00D36C17" w:rsidRDefault="00D36C17" w:rsidP="00D36C17">
            <w:pPr>
              <w:jc w:val="center"/>
              <w:rPr>
                <w:rFonts w:ascii="Times New Roman" w:hAnsi="Times New Roman"/>
                <w:sz w:val="24"/>
                <w:szCs w:val="24"/>
              </w:rPr>
            </w:pPr>
            <w:r w:rsidRPr="00D36C17">
              <w:rPr>
                <w:rFonts w:ascii="Times New Roman" w:hAnsi="Times New Roman"/>
                <w:sz w:val="24"/>
                <w:szCs w:val="24"/>
              </w:rPr>
              <w:t>47</w:t>
            </w:r>
          </w:p>
        </w:tc>
        <w:tc>
          <w:tcPr>
            <w:tcW w:w="1523" w:type="dxa"/>
            <w:vAlign w:val="center"/>
          </w:tcPr>
          <w:p w:rsidR="00D36C17" w:rsidRPr="00D36C17" w:rsidRDefault="00D36C17" w:rsidP="00D36C17">
            <w:pPr>
              <w:jc w:val="center"/>
              <w:rPr>
                <w:rFonts w:ascii="Times New Roman" w:hAnsi="Times New Roman"/>
                <w:sz w:val="24"/>
                <w:szCs w:val="24"/>
              </w:rPr>
            </w:pPr>
            <w:r w:rsidRPr="00D36C17">
              <w:rPr>
                <w:rFonts w:ascii="Times New Roman" w:hAnsi="Times New Roman"/>
                <w:sz w:val="24"/>
                <w:szCs w:val="24"/>
              </w:rPr>
              <w:t>82,5</w:t>
            </w:r>
          </w:p>
        </w:tc>
      </w:tr>
      <w:tr w:rsidR="00D36C17" w:rsidRPr="00D36C17" w:rsidTr="00BB5F31">
        <w:tc>
          <w:tcPr>
            <w:tcW w:w="3539" w:type="dxa"/>
            <w:vAlign w:val="center"/>
          </w:tcPr>
          <w:p w:rsidR="00D36C17" w:rsidRPr="00D36C17" w:rsidRDefault="00D36C17" w:rsidP="00D36C17">
            <w:pPr>
              <w:rPr>
                <w:rFonts w:ascii="Times New Roman" w:eastAsia="Calibri" w:hAnsi="Times New Roman"/>
                <w:sz w:val="24"/>
                <w:szCs w:val="24"/>
              </w:rPr>
            </w:pPr>
            <w:r w:rsidRPr="00D36C17">
              <w:rPr>
                <w:rFonts w:ascii="Times New Roman" w:eastAsia="Calibri" w:hAnsi="Times New Roman"/>
                <w:sz w:val="24"/>
                <w:szCs w:val="24"/>
              </w:rPr>
              <w:t>Прочие муниципальные учреждения</w:t>
            </w:r>
          </w:p>
        </w:tc>
        <w:tc>
          <w:tcPr>
            <w:tcW w:w="1522" w:type="dxa"/>
            <w:vAlign w:val="center"/>
          </w:tcPr>
          <w:p w:rsidR="00D36C17" w:rsidRPr="00D36C17" w:rsidRDefault="00D36C17" w:rsidP="00D36C17">
            <w:pPr>
              <w:jc w:val="center"/>
              <w:rPr>
                <w:rFonts w:ascii="Times New Roman" w:hAnsi="Times New Roman"/>
                <w:sz w:val="24"/>
                <w:szCs w:val="24"/>
              </w:rPr>
            </w:pPr>
            <w:r w:rsidRPr="00D36C17">
              <w:rPr>
                <w:rFonts w:ascii="Times New Roman" w:hAnsi="Times New Roman"/>
                <w:sz w:val="24"/>
                <w:szCs w:val="24"/>
              </w:rPr>
              <w:t>315</w:t>
            </w:r>
          </w:p>
        </w:tc>
        <w:tc>
          <w:tcPr>
            <w:tcW w:w="1522" w:type="dxa"/>
            <w:vAlign w:val="center"/>
          </w:tcPr>
          <w:p w:rsidR="00D36C17" w:rsidRPr="00D36C17" w:rsidRDefault="00D36C17" w:rsidP="00D36C17">
            <w:pPr>
              <w:jc w:val="center"/>
              <w:rPr>
                <w:rFonts w:ascii="Times New Roman" w:hAnsi="Times New Roman"/>
                <w:sz w:val="24"/>
                <w:szCs w:val="24"/>
              </w:rPr>
            </w:pPr>
            <w:r w:rsidRPr="00D36C17">
              <w:rPr>
                <w:rFonts w:ascii="Times New Roman" w:hAnsi="Times New Roman"/>
                <w:sz w:val="24"/>
                <w:szCs w:val="24"/>
              </w:rPr>
              <w:t>290</w:t>
            </w:r>
          </w:p>
        </w:tc>
        <w:tc>
          <w:tcPr>
            <w:tcW w:w="1522" w:type="dxa"/>
            <w:vAlign w:val="center"/>
          </w:tcPr>
          <w:p w:rsidR="00D36C17" w:rsidRPr="00D36C17" w:rsidRDefault="00D36C17" w:rsidP="00D36C17">
            <w:pPr>
              <w:jc w:val="center"/>
              <w:rPr>
                <w:rFonts w:ascii="Times New Roman" w:hAnsi="Times New Roman"/>
                <w:sz w:val="24"/>
                <w:szCs w:val="24"/>
              </w:rPr>
            </w:pPr>
            <w:r w:rsidRPr="00D36C17">
              <w:rPr>
                <w:rFonts w:ascii="Times New Roman" w:hAnsi="Times New Roman"/>
                <w:sz w:val="24"/>
                <w:szCs w:val="24"/>
              </w:rPr>
              <w:t>212</w:t>
            </w:r>
          </w:p>
        </w:tc>
        <w:tc>
          <w:tcPr>
            <w:tcW w:w="1523" w:type="dxa"/>
            <w:vAlign w:val="center"/>
          </w:tcPr>
          <w:p w:rsidR="00D36C17" w:rsidRPr="00D36C17" w:rsidRDefault="00D36C17" w:rsidP="00D36C17">
            <w:pPr>
              <w:jc w:val="center"/>
              <w:rPr>
                <w:rFonts w:ascii="Times New Roman" w:hAnsi="Times New Roman"/>
                <w:sz w:val="24"/>
                <w:szCs w:val="24"/>
              </w:rPr>
            </w:pPr>
            <w:r w:rsidRPr="00D36C17">
              <w:rPr>
                <w:rFonts w:ascii="Times New Roman" w:hAnsi="Times New Roman"/>
                <w:sz w:val="24"/>
                <w:szCs w:val="24"/>
              </w:rPr>
              <w:t>73,1</w:t>
            </w:r>
          </w:p>
        </w:tc>
      </w:tr>
      <w:tr w:rsidR="00D36C17" w:rsidRPr="00D36C17" w:rsidTr="00BB5F31">
        <w:tc>
          <w:tcPr>
            <w:tcW w:w="3539" w:type="dxa"/>
          </w:tcPr>
          <w:p w:rsidR="00D36C17" w:rsidRPr="00D36C17" w:rsidRDefault="00D36C17" w:rsidP="00D36C17">
            <w:pPr>
              <w:jc w:val="both"/>
              <w:rPr>
                <w:rFonts w:ascii="Times New Roman" w:eastAsia="Times New Roman" w:hAnsi="Times New Roman"/>
                <w:sz w:val="24"/>
                <w:szCs w:val="24"/>
                <w:lang w:eastAsia="ru-RU"/>
              </w:rPr>
            </w:pPr>
            <w:r w:rsidRPr="00D36C17">
              <w:rPr>
                <w:rFonts w:ascii="Times New Roman" w:eastAsia="Calibri" w:hAnsi="Times New Roman"/>
                <w:sz w:val="24"/>
                <w:szCs w:val="24"/>
              </w:rPr>
              <w:t>ВСЕГО</w:t>
            </w:r>
          </w:p>
        </w:tc>
        <w:tc>
          <w:tcPr>
            <w:tcW w:w="1522" w:type="dxa"/>
            <w:vAlign w:val="center"/>
          </w:tcPr>
          <w:p w:rsidR="00D36C17" w:rsidRPr="00D36C17" w:rsidRDefault="00D36C17" w:rsidP="00D36C17">
            <w:pPr>
              <w:jc w:val="center"/>
              <w:rPr>
                <w:rFonts w:ascii="Times New Roman" w:hAnsi="Times New Roman"/>
                <w:sz w:val="24"/>
                <w:szCs w:val="24"/>
              </w:rPr>
            </w:pPr>
            <w:r w:rsidRPr="00D36C17">
              <w:rPr>
                <w:rFonts w:ascii="Times New Roman" w:hAnsi="Times New Roman"/>
                <w:sz w:val="24"/>
                <w:szCs w:val="24"/>
              </w:rPr>
              <w:t>3017</w:t>
            </w:r>
          </w:p>
        </w:tc>
        <w:tc>
          <w:tcPr>
            <w:tcW w:w="1522" w:type="dxa"/>
            <w:vAlign w:val="center"/>
          </w:tcPr>
          <w:p w:rsidR="00D36C17" w:rsidRPr="00D36C17" w:rsidRDefault="00D36C17" w:rsidP="00D36C17">
            <w:pPr>
              <w:jc w:val="center"/>
              <w:rPr>
                <w:rFonts w:ascii="Times New Roman" w:hAnsi="Times New Roman"/>
                <w:sz w:val="24"/>
                <w:szCs w:val="24"/>
              </w:rPr>
            </w:pPr>
            <w:r w:rsidRPr="00D36C17">
              <w:rPr>
                <w:rFonts w:ascii="Times New Roman" w:hAnsi="Times New Roman"/>
                <w:sz w:val="24"/>
                <w:szCs w:val="24"/>
              </w:rPr>
              <w:t>2936</w:t>
            </w:r>
          </w:p>
        </w:tc>
        <w:tc>
          <w:tcPr>
            <w:tcW w:w="1522" w:type="dxa"/>
            <w:vAlign w:val="center"/>
          </w:tcPr>
          <w:p w:rsidR="00D36C17" w:rsidRPr="00D36C17" w:rsidRDefault="00D36C17" w:rsidP="00D36C17">
            <w:pPr>
              <w:jc w:val="center"/>
              <w:rPr>
                <w:rFonts w:ascii="Times New Roman" w:hAnsi="Times New Roman"/>
                <w:sz w:val="24"/>
                <w:szCs w:val="24"/>
              </w:rPr>
            </w:pPr>
            <w:r w:rsidRPr="00D36C17">
              <w:rPr>
                <w:rFonts w:ascii="Times New Roman" w:hAnsi="Times New Roman"/>
                <w:sz w:val="24"/>
                <w:szCs w:val="24"/>
              </w:rPr>
              <w:t>2854</w:t>
            </w:r>
          </w:p>
        </w:tc>
        <w:tc>
          <w:tcPr>
            <w:tcW w:w="1523" w:type="dxa"/>
            <w:vAlign w:val="center"/>
          </w:tcPr>
          <w:p w:rsidR="00D36C17" w:rsidRPr="00D36C17" w:rsidRDefault="00D36C17" w:rsidP="00D36C17">
            <w:pPr>
              <w:jc w:val="center"/>
              <w:rPr>
                <w:rFonts w:ascii="Times New Roman" w:hAnsi="Times New Roman"/>
                <w:sz w:val="24"/>
                <w:szCs w:val="24"/>
              </w:rPr>
            </w:pPr>
            <w:r w:rsidRPr="00D36C17">
              <w:rPr>
                <w:rFonts w:ascii="Times New Roman" w:hAnsi="Times New Roman"/>
                <w:sz w:val="24"/>
                <w:szCs w:val="24"/>
              </w:rPr>
              <w:t>97,2</w:t>
            </w:r>
          </w:p>
        </w:tc>
      </w:tr>
    </w:tbl>
    <w:p w:rsidR="004B0507" w:rsidRPr="004B0507" w:rsidRDefault="004B0507" w:rsidP="004B0507">
      <w:pPr>
        <w:spacing w:after="0" w:line="240" w:lineRule="auto"/>
        <w:ind w:firstLine="709"/>
        <w:jc w:val="both"/>
        <w:rPr>
          <w:rFonts w:ascii="Times New Roman" w:eastAsia="Times New Roman" w:hAnsi="Times New Roman" w:cs="Times New Roman"/>
          <w:sz w:val="24"/>
          <w:szCs w:val="20"/>
          <w:lang w:eastAsia="ru-RU"/>
        </w:rPr>
      </w:pPr>
    </w:p>
    <w:p w:rsidR="004F7642" w:rsidRPr="005F48CC" w:rsidRDefault="004F7642" w:rsidP="00257B40">
      <w:pPr>
        <w:spacing w:after="0" w:line="240" w:lineRule="auto"/>
        <w:ind w:firstLine="708"/>
        <w:jc w:val="both"/>
        <w:rPr>
          <w:rFonts w:ascii="Times New Roman" w:eastAsia="Times New Roman" w:hAnsi="Times New Roman" w:cs="Times New Roman"/>
          <w:sz w:val="24"/>
          <w:szCs w:val="24"/>
          <w:lang w:eastAsia="ru-RU"/>
        </w:rPr>
      </w:pPr>
      <w:r w:rsidRPr="005F48CC">
        <w:rPr>
          <w:rFonts w:ascii="Times New Roman" w:eastAsia="Times New Roman" w:hAnsi="Times New Roman" w:cs="Times New Roman"/>
          <w:sz w:val="24"/>
          <w:szCs w:val="24"/>
          <w:lang w:eastAsia="ru-RU"/>
        </w:rPr>
        <w:t>Среднесписочная численность работн</w:t>
      </w:r>
      <w:r w:rsidR="005A5ED3" w:rsidRPr="005F48CC">
        <w:rPr>
          <w:rFonts w:ascii="Times New Roman" w:eastAsia="Times New Roman" w:hAnsi="Times New Roman" w:cs="Times New Roman"/>
          <w:sz w:val="24"/>
          <w:szCs w:val="24"/>
          <w:lang w:eastAsia="ru-RU"/>
        </w:rPr>
        <w:t xml:space="preserve">иков бюджетной сферы </w:t>
      </w:r>
      <w:r w:rsidR="005F48CC" w:rsidRPr="005F48CC">
        <w:rPr>
          <w:rFonts w:ascii="Times New Roman" w:eastAsia="Times New Roman" w:hAnsi="Times New Roman" w:cs="Times New Roman"/>
          <w:sz w:val="24"/>
          <w:szCs w:val="24"/>
          <w:lang w:eastAsia="ru-RU"/>
        </w:rPr>
        <w:t>увеличилась в</w:t>
      </w:r>
      <w:r w:rsidRPr="005F48CC">
        <w:rPr>
          <w:rFonts w:ascii="Times New Roman" w:eastAsia="Times New Roman" w:hAnsi="Times New Roman" w:cs="Times New Roman"/>
          <w:sz w:val="24"/>
          <w:szCs w:val="24"/>
          <w:lang w:eastAsia="ru-RU"/>
        </w:rPr>
        <w:t xml:space="preserve"> отрасли</w:t>
      </w:r>
      <w:r w:rsidR="005A5ED3" w:rsidRPr="005F48CC">
        <w:rPr>
          <w:rFonts w:ascii="Times New Roman" w:eastAsia="Times New Roman" w:hAnsi="Times New Roman" w:cs="Times New Roman"/>
          <w:sz w:val="24"/>
          <w:szCs w:val="24"/>
          <w:lang w:eastAsia="ru-RU"/>
        </w:rPr>
        <w:t xml:space="preserve"> «физическая культура и спорт» и «культура», </w:t>
      </w:r>
      <w:r w:rsidRPr="005F48CC">
        <w:rPr>
          <w:rFonts w:ascii="Times New Roman" w:eastAsia="Times New Roman" w:hAnsi="Times New Roman" w:cs="Times New Roman"/>
          <w:sz w:val="24"/>
          <w:szCs w:val="24"/>
          <w:lang w:eastAsia="ru-RU"/>
        </w:rPr>
        <w:t>в остальных отраслях чис</w:t>
      </w:r>
      <w:r w:rsidR="005F48CC" w:rsidRPr="005F48CC">
        <w:rPr>
          <w:rFonts w:ascii="Times New Roman" w:eastAsia="Times New Roman" w:hAnsi="Times New Roman" w:cs="Times New Roman"/>
          <w:sz w:val="24"/>
          <w:szCs w:val="24"/>
          <w:lang w:eastAsia="ru-RU"/>
        </w:rPr>
        <w:t>ленность снижается в пределах 2,0-26,9</w:t>
      </w:r>
      <w:r w:rsidRPr="005F48CC">
        <w:rPr>
          <w:rFonts w:ascii="Times New Roman" w:eastAsia="Times New Roman" w:hAnsi="Times New Roman" w:cs="Times New Roman"/>
          <w:sz w:val="24"/>
          <w:szCs w:val="24"/>
          <w:lang w:eastAsia="ru-RU"/>
        </w:rPr>
        <w:t>%, что связано с оптимизацией деятельности учреждений.</w:t>
      </w:r>
    </w:p>
    <w:p w:rsidR="00832937" w:rsidRPr="0041100B" w:rsidRDefault="00832937" w:rsidP="00257B40">
      <w:pPr>
        <w:spacing w:after="0" w:line="240" w:lineRule="auto"/>
        <w:ind w:firstLine="708"/>
        <w:jc w:val="both"/>
        <w:rPr>
          <w:rFonts w:ascii="Times New Roman" w:eastAsia="Times New Roman" w:hAnsi="Times New Roman" w:cs="Times New Roman"/>
          <w:color w:val="FF0000"/>
          <w:sz w:val="24"/>
          <w:szCs w:val="24"/>
          <w:lang w:eastAsia="ru-RU"/>
        </w:rPr>
      </w:pPr>
    </w:p>
    <w:p w:rsidR="00832937" w:rsidRPr="00C575B9" w:rsidRDefault="00832937" w:rsidP="00257B40">
      <w:pPr>
        <w:tabs>
          <w:tab w:val="left" w:pos="2856"/>
        </w:tabs>
        <w:spacing w:after="0" w:line="240" w:lineRule="auto"/>
        <w:ind w:firstLine="709"/>
        <w:jc w:val="both"/>
        <w:rPr>
          <w:rFonts w:ascii="Times New Roman" w:eastAsia="Times New Roman" w:hAnsi="Times New Roman" w:cs="Times New Roman"/>
          <w:sz w:val="24"/>
          <w:szCs w:val="24"/>
          <w:lang w:eastAsia="ru-RU"/>
        </w:rPr>
      </w:pPr>
      <w:r w:rsidRPr="00C575B9">
        <w:rPr>
          <w:rFonts w:ascii="Times New Roman" w:eastAsia="Times New Roman" w:hAnsi="Times New Roman" w:cs="Times New Roman"/>
          <w:sz w:val="24"/>
          <w:szCs w:val="24"/>
          <w:lang w:eastAsia="ru-RU"/>
        </w:rPr>
        <w:t>Безработица</w:t>
      </w:r>
    </w:p>
    <w:p w:rsidR="00832937" w:rsidRPr="0041100B" w:rsidRDefault="00832937" w:rsidP="00257B40">
      <w:pPr>
        <w:spacing w:after="0" w:line="240" w:lineRule="auto"/>
        <w:ind w:firstLine="709"/>
        <w:jc w:val="both"/>
        <w:rPr>
          <w:rFonts w:ascii="Times New Roman" w:eastAsia="Times New Roman" w:hAnsi="Times New Roman" w:cs="Times New Roman"/>
          <w:color w:val="FF0000"/>
          <w:sz w:val="24"/>
          <w:szCs w:val="24"/>
          <w:lang w:eastAsia="ru-RU"/>
        </w:rPr>
      </w:pPr>
    </w:p>
    <w:p w:rsidR="00DE24B4" w:rsidRPr="00DE24B4" w:rsidRDefault="00E97671" w:rsidP="00DE24B4">
      <w:pPr>
        <w:tabs>
          <w:tab w:val="left" w:pos="285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состоянию на 01.01.2022</w:t>
      </w:r>
      <w:r w:rsidR="00DE24B4" w:rsidRPr="00DE24B4">
        <w:rPr>
          <w:rFonts w:ascii="Times New Roman" w:hAnsi="Times New Roman" w:cs="Times New Roman"/>
          <w:sz w:val="24"/>
          <w:szCs w:val="24"/>
        </w:rPr>
        <w:t xml:space="preserve"> в качестве безработных зарегистрировано 105 человек, что в 7 раз ниже, чем на 01.01.2021 (734 чел.).</w:t>
      </w:r>
    </w:p>
    <w:p w:rsidR="00DE24B4" w:rsidRPr="00DE24B4" w:rsidRDefault="00DE24B4" w:rsidP="00DE24B4">
      <w:pPr>
        <w:tabs>
          <w:tab w:val="left" w:pos="2856"/>
        </w:tabs>
        <w:spacing w:after="0" w:line="240" w:lineRule="auto"/>
        <w:ind w:firstLine="709"/>
        <w:jc w:val="both"/>
        <w:rPr>
          <w:rFonts w:ascii="Times New Roman" w:hAnsi="Times New Roman" w:cs="Times New Roman"/>
          <w:sz w:val="24"/>
          <w:szCs w:val="24"/>
        </w:rPr>
      </w:pPr>
      <w:r w:rsidRPr="00DE24B4">
        <w:rPr>
          <w:rFonts w:ascii="Times New Roman" w:hAnsi="Times New Roman" w:cs="Times New Roman"/>
          <w:sz w:val="24"/>
          <w:szCs w:val="24"/>
        </w:rPr>
        <w:t>Уровень зарегистрированной безработицы на 01.01.2022 составляет 0,3%, на 01.01.2021 составлял 1,9%.</w:t>
      </w:r>
    </w:p>
    <w:p w:rsidR="00DE24B4" w:rsidRPr="00DE24B4" w:rsidRDefault="00DE24B4" w:rsidP="00DE24B4">
      <w:pPr>
        <w:widowControl w:val="0"/>
        <w:spacing w:after="0" w:line="240" w:lineRule="auto"/>
        <w:ind w:firstLine="709"/>
        <w:jc w:val="both"/>
        <w:rPr>
          <w:rFonts w:ascii="Times New Roman" w:hAnsi="Times New Roman" w:cs="Times New Roman"/>
          <w:sz w:val="24"/>
          <w:szCs w:val="24"/>
        </w:rPr>
      </w:pPr>
      <w:r w:rsidRPr="00DE24B4">
        <w:rPr>
          <w:rFonts w:ascii="Times New Roman" w:hAnsi="Times New Roman" w:cs="Times New Roman"/>
          <w:sz w:val="24"/>
          <w:szCs w:val="24"/>
        </w:rPr>
        <w:lastRenderedPageBreak/>
        <w:t>Снижение числа безработных граждан произошло в связи с со снятием граждан с регистрационного учета по причинам:</w:t>
      </w:r>
    </w:p>
    <w:p w:rsidR="00DE24B4" w:rsidRPr="00DE24B4" w:rsidRDefault="00DE24B4" w:rsidP="00DE24B4">
      <w:pPr>
        <w:widowControl w:val="0"/>
        <w:spacing w:after="0" w:line="240" w:lineRule="auto"/>
        <w:ind w:firstLine="709"/>
        <w:jc w:val="both"/>
        <w:rPr>
          <w:rFonts w:ascii="Times New Roman" w:hAnsi="Times New Roman" w:cs="Times New Roman"/>
          <w:sz w:val="24"/>
          <w:szCs w:val="24"/>
        </w:rPr>
      </w:pPr>
      <w:r w:rsidRPr="00DE24B4">
        <w:rPr>
          <w:rFonts w:ascii="Times New Roman" w:hAnsi="Times New Roman" w:cs="Times New Roman"/>
          <w:sz w:val="24"/>
          <w:szCs w:val="24"/>
        </w:rPr>
        <w:t>профессиональное обучение – 53;</w:t>
      </w:r>
    </w:p>
    <w:p w:rsidR="00DE24B4" w:rsidRPr="00DE24B4" w:rsidRDefault="00DE24B4" w:rsidP="00DE24B4">
      <w:pPr>
        <w:widowControl w:val="0"/>
        <w:spacing w:after="0" w:line="240" w:lineRule="auto"/>
        <w:ind w:firstLine="709"/>
        <w:jc w:val="both"/>
        <w:rPr>
          <w:rFonts w:ascii="Times New Roman" w:hAnsi="Times New Roman" w:cs="Times New Roman"/>
          <w:sz w:val="24"/>
          <w:szCs w:val="24"/>
        </w:rPr>
      </w:pPr>
      <w:r w:rsidRPr="00DE24B4">
        <w:rPr>
          <w:rFonts w:ascii="Times New Roman" w:hAnsi="Times New Roman" w:cs="Times New Roman"/>
          <w:sz w:val="24"/>
          <w:szCs w:val="24"/>
        </w:rPr>
        <w:t>организация собственного дела – 22;</w:t>
      </w:r>
    </w:p>
    <w:p w:rsidR="00DE24B4" w:rsidRPr="00DE24B4" w:rsidRDefault="00DE24B4" w:rsidP="00DE24B4">
      <w:pPr>
        <w:widowControl w:val="0"/>
        <w:spacing w:after="0" w:line="240" w:lineRule="auto"/>
        <w:ind w:firstLine="709"/>
        <w:jc w:val="both"/>
        <w:rPr>
          <w:rFonts w:ascii="Times New Roman" w:hAnsi="Times New Roman" w:cs="Times New Roman"/>
          <w:sz w:val="24"/>
          <w:szCs w:val="24"/>
        </w:rPr>
      </w:pPr>
      <w:r w:rsidRPr="00DE24B4">
        <w:rPr>
          <w:rFonts w:ascii="Times New Roman" w:hAnsi="Times New Roman" w:cs="Times New Roman"/>
          <w:sz w:val="24"/>
          <w:szCs w:val="24"/>
        </w:rPr>
        <w:t xml:space="preserve">организация </w:t>
      </w:r>
      <w:proofErr w:type="spellStart"/>
      <w:r w:rsidRPr="00DE24B4">
        <w:rPr>
          <w:rFonts w:ascii="Times New Roman" w:hAnsi="Times New Roman" w:cs="Times New Roman"/>
          <w:sz w:val="24"/>
          <w:szCs w:val="24"/>
        </w:rPr>
        <w:t>самозанятости</w:t>
      </w:r>
      <w:proofErr w:type="spellEnd"/>
      <w:r w:rsidRPr="00DE24B4">
        <w:rPr>
          <w:rFonts w:ascii="Times New Roman" w:hAnsi="Times New Roman" w:cs="Times New Roman"/>
          <w:sz w:val="24"/>
          <w:szCs w:val="24"/>
        </w:rPr>
        <w:t xml:space="preserve"> (регистрация в качестве плательщика налога на профессиональный доход) – 7;</w:t>
      </w:r>
    </w:p>
    <w:p w:rsidR="00DE24B4" w:rsidRPr="00DE24B4" w:rsidRDefault="00DE24B4" w:rsidP="00DE24B4">
      <w:pPr>
        <w:widowControl w:val="0"/>
        <w:spacing w:after="0" w:line="240" w:lineRule="auto"/>
        <w:ind w:firstLine="709"/>
        <w:jc w:val="both"/>
        <w:rPr>
          <w:rFonts w:ascii="Times New Roman" w:hAnsi="Times New Roman" w:cs="Times New Roman"/>
          <w:sz w:val="24"/>
          <w:szCs w:val="24"/>
        </w:rPr>
      </w:pPr>
      <w:r w:rsidRPr="00DE24B4">
        <w:rPr>
          <w:rFonts w:ascii="Times New Roman" w:hAnsi="Times New Roman" w:cs="Times New Roman"/>
          <w:sz w:val="24"/>
          <w:szCs w:val="24"/>
        </w:rPr>
        <w:t>назначение пенсии – 2, (в том числе досрочно по предложению службы</w:t>
      </w:r>
      <w:r w:rsidR="00BB5F31">
        <w:rPr>
          <w:rFonts w:ascii="Times New Roman" w:hAnsi="Times New Roman" w:cs="Times New Roman"/>
          <w:sz w:val="24"/>
          <w:szCs w:val="24"/>
        </w:rPr>
        <w:t xml:space="preserve"> </w:t>
      </w:r>
      <w:r w:rsidRPr="00DE24B4">
        <w:rPr>
          <w:rFonts w:ascii="Times New Roman" w:hAnsi="Times New Roman" w:cs="Times New Roman"/>
          <w:sz w:val="24"/>
          <w:szCs w:val="24"/>
        </w:rPr>
        <w:t>занятости – 1);</w:t>
      </w:r>
    </w:p>
    <w:p w:rsidR="00DE24B4" w:rsidRPr="00DE24B4" w:rsidRDefault="00DE24B4" w:rsidP="00DE24B4">
      <w:pPr>
        <w:widowControl w:val="0"/>
        <w:spacing w:after="0" w:line="240" w:lineRule="auto"/>
        <w:ind w:firstLine="709"/>
        <w:jc w:val="both"/>
        <w:rPr>
          <w:rFonts w:ascii="Times New Roman" w:hAnsi="Times New Roman" w:cs="Times New Roman"/>
          <w:sz w:val="24"/>
          <w:szCs w:val="24"/>
        </w:rPr>
      </w:pPr>
      <w:r w:rsidRPr="00DE24B4">
        <w:rPr>
          <w:rFonts w:ascii="Times New Roman" w:hAnsi="Times New Roman" w:cs="Times New Roman"/>
          <w:sz w:val="24"/>
          <w:szCs w:val="24"/>
        </w:rPr>
        <w:t>попытка получения пособия обманным путём – 8;</w:t>
      </w:r>
    </w:p>
    <w:p w:rsidR="00DE24B4" w:rsidRPr="00DE24B4" w:rsidRDefault="00DE24B4" w:rsidP="00DE24B4">
      <w:pPr>
        <w:widowControl w:val="0"/>
        <w:spacing w:after="0" w:line="240" w:lineRule="auto"/>
        <w:ind w:firstLine="709"/>
        <w:jc w:val="both"/>
        <w:rPr>
          <w:rFonts w:ascii="Times New Roman" w:hAnsi="Times New Roman" w:cs="Times New Roman"/>
          <w:sz w:val="24"/>
          <w:szCs w:val="24"/>
        </w:rPr>
      </w:pPr>
      <w:r w:rsidRPr="00DE24B4">
        <w:rPr>
          <w:rFonts w:ascii="Times New Roman" w:hAnsi="Times New Roman" w:cs="Times New Roman"/>
          <w:sz w:val="24"/>
          <w:szCs w:val="24"/>
        </w:rPr>
        <w:t>длительная неявка – 578;</w:t>
      </w:r>
    </w:p>
    <w:p w:rsidR="00DE24B4" w:rsidRPr="00DE24B4" w:rsidRDefault="00DE24B4" w:rsidP="00DE24B4">
      <w:pPr>
        <w:widowControl w:val="0"/>
        <w:spacing w:after="0" w:line="240" w:lineRule="auto"/>
        <w:ind w:firstLine="709"/>
        <w:jc w:val="both"/>
        <w:rPr>
          <w:rFonts w:ascii="Times New Roman" w:hAnsi="Times New Roman" w:cs="Times New Roman"/>
          <w:sz w:val="24"/>
          <w:szCs w:val="24"/>
        </w:rPr>
      </w:pPr>
      <w:r w:rsidRPr="00DE24B4">
        <w:rPr>
          <w:rFonts w:ascii="Times New Roman" w:hAnsi="Times New Roman" w:cs="Times New Roman"/>
          <w:sz w:val="24"/>
          <w:szCs w:val="24"/>
        </w:rPr>
        <w:t>отказ от услуг – 235;</w:t>
      </w:r>
    </w:p>
    <w:p w:rsidR="00DE24B4" w:rsidRPr="00DE24B4" w:rsidRDefault="00DE24B4" w:rsidP="00DE24B4">
      <w:pPr>
        <w:widowControl w:val="0"/>
        <w:spacing w:after="0" w:line="240" w:lineRule="auto"/>
        <w:ind w:firstLine="709"/>
        <w:jc w:val="both"/>
        <w:rPr>
          <w:rFonts w:ascii="Times New Roman" w:hAnsi="Times New Roman" w:cs="Times New Roman"/>
          <w:sz w:val="24"/>
          <w:szCs w:val="24"/>
        </w:rPr>
      </w:pPr>
      <w:r w:rsidRPr="00DE24B4">
        <w:rPr>
          <w:rFonts w:ascii="Times New Roman" w:hAnsi="Times New Roman" w:cs="Times New Roman"/>
          <w:sz w:val="24"/>
          <w:szCs w:val="24"/>
        </w:rPr>
        <w:t>временное трудоустройство – 36 (в том числе освобожденные из мест лишения свободы – 1, выпускники – 24, испытывающих трудности в поиске работы – 9, на общественные работы – 2);</w:t>
      </w:r>
    </w:p>
    <w:p w:rsidR="00DE24B4" w:rsidRPr="00DE24B4" w:rsidRDefault="00DE24B4" w:rsidP="00DE24B4">
      <w:pPr>
        <w:widowControl w:val="0"/>
        <w:spacing w:after="0" w:line="240" w:lineRule="auto"/>
        <w:ind w:firstLine="709"/>
        <w:jc w:val="both"/>
        <w:rPr>
          <w:rFonts w:ascii="Times New Roman" w:hAnsi="Times New Roman" w:cs="Times New Roman"/>
          <w:sz w:val="24"/>
          <w:szCs w:val="24"/>
        </w:rPr>
      </w:pPr>
      <w:r w:rsidRPr="00DE24B4">
        <w:rPr>
          <w:rFonts w:ascii="Times New Roman" w:hAnsi="Times New Roman" w:cs="Times New Roman"/>
          <w:sz w:val="24"/>
          <w:szCs w:val="24"/>
        </w:rPr>
        <w:t xml:space="preserve">постоянное трудоустройство - 213 (в том числе по направлению службы занятости – 10, самостоятельно – 203).  </w:t>
      </w:r>
    </w:p>
    <w:p w:rsidR="00DE24B4" w:rsidRPr="00DE24B4" w:rsidRDefault="00DE24B4" w:rsidP="00DE24B4">
      <w:pPr>
        <w:widowControl w:val="0"/>
        <w:spacing w:after="0" w:line="240" w:lineRule="auto"/>
        <w:ind w:firstLine="709"/>
        <w:jc w:val="both"/>
        <w:rPr>
          <w:rFonts w:ascii="Times New Roman" w:hAnsi="Times New Roman" w:cs="Times New Roman"/>
          <w:sz w:val="24"/>
          <w:szCs w:val="24"/>
        </w:rPr>
      </w:pPr>
      <w:r w:rsidRPr="00DE24B4">
        <w:rPr>
          <w:rStyle w:val="af4"/>
          <w:rFonts w:ascii="Times New Roman" w:hAnsi="Times New Roman" w:cs="Times New Roman"/>
          <w:b w:val="0"/>
          <w:sz w:val="24"/>
          <w:szCs w:val="24"/>
        </w:rPr>
        <w:t xml:space="preserve">Мероприятия по содействию занятости населения осуществлялись в рамках государственной программы </w:t>
      </w:r>
      <w:r w:rsidRPr="00DE24B4">
        <w:rPr>
          <w:rFonts w:ascii="Times New Roman" w:hAnsi="Times New Roman" w:cs="Times New Roman"/>
          <w:sz w:val="24"/>
          <w:szCs w:val="24"/>
        </w:rPr>
        <w:t>автономного округа «Поддержка занятости населения»</w:t>
      </w:r>
      <w:r w:rsidR="00BB5F31">
        <w:rPr>
          <w:rFonts w:ascii="Times New Roman" w:hAnsi="Times New Roman" w:cs="Times New Roman"/>
          <w:sz w:val="24"/>
          <w:szCs w:val="24"/>
        </w:rPr>
        <w:t xml:space="preserve"> по направлениям</w:t>
      </w:r>
      <w:r w:rsidRPr="00DE24B4">
        <w:rPr>
          <w:rFonts w:ascii="Times New Roman" w:hAnsi="Times New Roman" w:cs="Times New Roman"/>
          <w:sz w:val="24"/>
          <w:szCs w:val="24"/>
        </w:rPr>
        <w:t>:</w:t>
      </w:r>
    </w:p>
    <w:p w:rsidR="00DE24B4" w:rsidRPr="00DE24B4" w:rsidRDefault="00DE24B4" w:rsidP="00DE24B4">
      <w:pPr>
        <w:pStyle w:val="af0"/>
        <w:widowControl w:val="0"/>
        <w:tabs>
          <w:tab w:val="left" w:pos="0"/>
          <w:tab w:val="left" w:pos="709"/>
        </w:tabs>
        <w:spacing w:after="0" w:line="240" w:lineRule="auto"/>
        <w:ind w:left="0" w:firstLine="709"/>
        <w:jc w:val="both"/>
        <w:rPr>
          <w:rFonts w:ascii="Times New Roman" w:hAnsi="Times New Roman"/>
          <w:sz w:val="24"/>
          <w:szCs w:val="24"/>
        </w:rPr>
      </w:pPr>
      <w:r w:rsidRPr="00DE24B4">
        <w:rPr>
          <w:rFonts w:ascii="Times New Roman" w:hAnsi="Times New Roman"/>
          <w:sz w:val="24"/>
          <w:szCs w:val="24"/>
        </w:rPr>
        <w:t>общественные работы – 83 человека;</w:t>
      </w:r>
    </w:p>
    <w:p w:rsidR="00DE24B4" w:rsidRPr="00DE24B4" w:rsidRDefault="00DE24B4" w:rsidP="00DE24B4">
      <w:pPr>
        <w:pStyle w:val="af0"/>
        <w:widowControl w:val="0"/>
        <w:tabs>
          <w:tab w:val="left" w:pos="0"/>
          <w:tab w:val="left" w:pos="709"/>
        </w:tabs>
        <w:spacing w:after="0" w:line="240" w:lineRule="auto"/>
        <w:ind w:left="0" w:firstLine="709"/>
        <w:jc w:val="both"/>
        <w:rPr>
          <w:rFonts w:ascii="Times New Roman" w:hAnsi="Times New Roman"/>
          <w:sz w:val="24"/>
          <w:szCs w:val="24"/>
        </w:rPr>
      </w:pPr>
      <w:r w:rsidRPr="00DE24B4">
        <w:rPr>
          <w:rFonts w:ascii="Times New Roman" w:hAnsi="Times New Roman"/>
          <w:sz w:val="24"/>
          <w:szCs w:val="24"/>
        </w:rPr>
        <w:t xml:space="preserve">временное трудоустройство граждан </w:t>
      </w:r>
      <w:proofErr w:type="spellStart"/>
      <w:r w:rsidRPr="00DE24B4">
        <w:rPr>
          <w:rFonts w:ascii="Times New Roman" w:hAnsi="Times New Roman"/>
          <w:sz w:val="24"/>
          <w:szCs w:val="24"/>
        </w:rPr>
        <w:t>предпенсионного</w:t>
      </w:r>
      <w:proofErr w:type="spellEnd"/>
      <w:r w:rsidRPr="00DE24B4">
        <w:rPr>
          <w:rFonts w:ascii="Times New Roman" w:hAnsi="Times New Roman"/>
          <w:sz w:val="24"/>
          <w:szCs w:val="24"/>
        </w:rPr>
        <w:t xml:space="preserve"> и пенсионного                      возраста – 4 человека;</w:t>
      </w:r>
    </w:p>
    <w:p w:rsidR="00DE24B4" w:rsidRPr="00DE24B4" w:rsidRDefault="00DE24B4" w:rsidP="00DE24B4">
      <w:pPr>
        <w:pStyle w:val="af0"/>
        <w:widowControl w:val="0"/>
        <w:tabs>
          <w:tab w:val="left" w:pos="0"/>
          <w:tab w:val="left" w:pos="709"/>
        </w:tabs>
        <w:spacing w:after="0" w:line="240" w:lineRule="auto"/>
        <w:ind w:left="0" w:firstLine="709"/>
        <w:jc w:val="both"/>
        <w:rPr>
          <w:rFonts w:ascii="Times New Roman" w:hAnsi="Times New Roman"/>
          <w:sz w:val="24"/>
          <w:szCs w:val="24"/>
        </w:rPr>
      </w:pPr>
      <w:r w:rsidRPr="00DE24B4">
        <w:rPr>
          <w:rFonts w:ascii="Times New Roman" w:hAnsi="Times New Roman"/>
          <w:sz w:val="24"/>
          <w:szCs w:val="24"/>
        </w:rPr>
        <w:t>временные работы для граждан, испытывающих трудности в поиске работы – 9 человек;</w:t>
      </w:r>
    </w:p>
    <w:p w:rsidR="00DE24B4" w:rsidRPr="00DE24B4" w:rsidRDefault="00DE24B4" w:rsidP="00DE24B4">
      <w:pPr>
        <w:pStyle w:val="af0"/>
        <w:widowControl w:val="0"/>
        <w:tabs>
          <w:tab w:val="left" w:pos="0"/>
          <w:tab w:val="left" w:pos="709"/>
        </w:tabs>
        <w:spacing w:after="0" w:line="240" w:lineRule="auto"/>
        <w:ind w:left="0" w:firstLine="709"/>
        <w:jc w:val="both"/>
        <w:rPr>
          <w:rFonts w:ascii="Times New Roman" w:hAnsi="Times New Roman"/>
          <w:sz w:val="24"/>
          <w:szCs w:val="24"/>
        </w:rPr>
      </w:pPr>
      <w:r w:rsidRPr="00DE24B4">
        <w:rPr>
          <w:rFonts w:ascii="Times New Roman" w:hAnsi="Times New Roman"/>
          <w:sz w:val="24"/>
          <w:szCs w:val="24"/>
        </w:rPr>
        <w:t>временное трудоустройство выпускников образовательных организаций – 24 человека;</w:t>
      </w:r>
    </w:p>
    <w:p w:rsidR="00DE24B4" w:rsidRPr="00DE24B4" w:rsidRDefault="00DE24B4" w:rsidP="00DE24B4">
      <w:pPr>
        <w:pStyle w:val="af0"/>
        <w:widowControl w:val="0"/>
        <w:tabs>
          <w:tab w:val="left" w:pos="0"/>
          <w:tab w:val="left" w:pos="709"/>
        </w:tabs>
        <w:spacing w:after="0" w:line="240" w:lineRule="auto"/>
        <w:ind w:left="0" w:firstLine="709"/>
        <w:jc w:val="both"/>
        <w:rPr>
          <w:rFonts w:ascii="Times New Roman" w:hAnsi="Times New Roman"/>
          <w:sz w:val="24"/>
          <w:szCs w:val="24"/>
        </w:rPr>
      </w:pPr>
      <w:r w:rsidRPr="00DE24B4">
        <w:rPr>
          <w:rFonts w:ascii="Times New Roman" w:hAnsi="Times New Roman"/>
          <w:sz w:val="24"/>
          <w:szCs w:val="24"/>
        </w:rPr>
        <w:t>заключено договоров на временное трудоустройство несовершеннолетних граждан в возрасте от 14 до 18 лет – 1591 человек;</w:t>
      </w:r>
    </w:p>
    <w:p w:rsidR="00DE24B4" w:rsidRPr="00DE24B4" w:rsidRDefault="00DE24B4" w:rsidP="00DE24B4">
      <w:pPr>
        <w:pStyle w:val="af0"/>
        <w:widowControl w:val="0"/>
        <w:tabs>
          <w:tab w:val="left" w:pos="0"/>
          <w:tab w:val="left" w:pos="709"/>
        </w:tabs>
        <w:spacing w:after="0" w:line="240" w:lineRule="auto"/>
        <w:ind w:left="0" w:firstLine="709"/>
        <w:jc w:val="both"/>
        <w:rPr>
          <w:rFonts w:ascii="Times New Roman" w:hAnsi="Times New Roman"/>
          <w:sz w:val="24"/>
          <w:szCs w:val="24"/>
        </w:rPr>
      </w:pPr>
      <w:r w:rsidRPr="00DE24B4">
        <w:rPr>
          <w:rFonts w:ascii="Times New Roman" w:hAnsi="Times New Roman"/>
          <w:sz w:val="24"/>
          <w:szCs w:val="24"/>
        </w:rPr>
        <w:t>трудоустройство незанятых инвалидов, в том числе молодого возраста – 6 человек;</w:t>
      </w:r>
    </w:p>
    <w:p w:rsidR="00DE24B4" w:rsidRPr="00DE24B4" w:rsidRDefault="00DE24B4" w:rsidP="00DE24B4">
      <w:pPr>
        <w:pStyle w:val="af0"/>
        <w:widowControl w:val="0"/>
        <w:tabs>
          <w:tab w:val="left" w:pos="0"/>
          <w:tab w:val="left" w:pos="709"/>
        </w:tabs>
        <w:spacing w:after="0" w:line="240" w:lineRule="auto"/>
        <w:ind w:left="0" w:firstLine="709"/>
        <w:jc w:val="both"/>
        <w:rPr>
          <w:rFonts w:ascii="Times New Roman" w:hAnsi="Times New Roman"/>
          <w:sz w:val="24"/>
          <w:szCs w:val="24"/>
        </w:rPr>
      </w:pPr>
      <w:r w:rsidRPr="00DE24B4">
        <w:rPr>
          <w:rFonts w:ascii="Times New Roman" w:hAnsi="Times New Roman"/>
          <w:sz w:val="24"/>
          <w:szCs w:val="24"/>
        </w:rPr>
        <w:t>стажировка инвалидов молодого возраста и инвалидов, получивших инвалидность впервые – 1 человек;</w:t>
      </w:r>
    </w:p>
    <w:p w:rsidR="00DE24B4" w:rsidRPr="00DE24B4" w:rsidRDefault="00DE24B4" w:rsidP="00DE24B4">
      <w:pPr>
        <w:pStyle w:val="af0"/>
        <w:widowControl w:val="0"/>
        <w:tabs>
          <w:tab w:val="left" w:pos="0"/>
          <w:tab w:val="left" w:pos="709"/>
        </w:tabs>
        <w:spacing w:after="0" w:line="240" w:lineRule="auto"/>
        <w:ind w:left="0" w:firstLine="709"/>
        <w:jc w:val="both"/>
        <w:rPr>
          <w:rFonts w:ascii="Times New Roman" w:hAnsi="Times New Roman"/>
          <w:sz w:val="24"/>
          <w:szCs w:val="24"/>
        </w:rPr>
      </w:pPr>
      <w:r w:rsidRPr="00DE24B4">
        <w:rPr>
          <w:rFonts w:ascii="Times New Roman" w:hAnsi="Times New Roman"/>
          <w:sz w:val="24"/>
          <w:szCs w:val="24"/>
        </w:rPr>
        <w:t>трудоустройство освобожденных из мест лишения свободы – 1 человек;</w:t>
      </w:r>
    </w:p>
    <w:p w:rsidR="00DE24B4" w:rsidRPr="00DE24B4" w:rsidRDefault="00DE24B4" w:rsidP="00DE24B4">
      <w:pPr>
        <w:widowControl w:val="0"/>
        <w:tabs>
          <w:tab w:val="left" w:pos="0"/>
          <w:tab w:val="left" w:pos="709"/>
        </w:tabs>
        <w:spacing w:after="0" w:line="240" w:lineRule="auto"/>
        <w:jc w:val="both"/>
        <w:rPr>
          <w:rFonts w:ascii="Times New Roman" w:hAnsi="Times New Roman" w:cs="Times New Roman"/>
          <w:sz w:val="24"/>
          <w:szCs w:val="24"/>
        </w:rPr>
      </w:pPr>
      <w:r w:rsidRPr="00DE24B4">
        <w:rPr>
          <w:rFonts w:ascii="Times New Roman" w:hAnsi="Times New Roman" w:cs="Times New Roman"/>
          <w:sz w:val="24"/>
          <w:szCs w:val="24"/>
        </w:rPr>
        <w:t xml:space="preserve">            трудоустройство граждан, с применением гибких форм занятости – 1 человек;</w:t>
      </w:r>
    </w:p>
    <w:p w:rsidR="00DE24B4" w:rsidRPr="00DE24B4" w:rsidRDefault="00DE24B4" w:rsidP="00DE24B4">
      <w:pPr>
        <w:pStyle w:val="af0"/>
        <w:widowControl w:val="0"/>
        <w:tabs>
          <w:tab w:val="left" w:pos="0"/>
          <w:tab w:val="left" w:pos="709"/>
        </w:tabs>
        <w:spacing w:after="0" w:line="240" w:lineRule="auto"/>
        <w:ind w:left="0" w:firstLine="709"/>
        <w:jc w:val="both"/>
        <w:rPr>
          <w:rFonts w:ascii="Times New Roman" w:hAnsi="Times New Roman"/>
          <w:sz w:val="24"/>
          <w:szCs w:val="24"/>
        </w:rPr>
      </w:pPr>
      <w:r w:rsidRPr="00DE24B4">
        <w:rPr>
          <w:rFonts w:ascii="Times New Roman" w:hAnsi="Times New Roman"/>
          <w:sz w:val="24"/>
          <w:szCs w:val="24"/>
        </w:rPr>
        <w:t xml:space="preserve">трудоустройство одиноких, многодетных родителей – 1 человек; </w:t>
      </w:r>
    </w:p>
    <w:p w:rsidR="00DE24B4" w:rsidRPr="00DE24B4" w:rsidRDefault="00DE24B4" w:rsidP="00DE24B4">
      <w:pPr>
        <w:pStyle w:val="af0"/>
        <w:widowControl w:val="0"/>
        <w:tabs>
          <w:tab w:val="left" w:pos="0"/>
          <w:tab w:val="left" w:pos="709"/>
        </w:tabs>
        <w:spacing w:after="0" w:line="240" w:lineRule="auto"/>
        <w:ind w:left="0" w:firstLine="709"/>
        <w:jc w:val="both"/>
        <w:rPr>
          <w:rFonts w:ascii="Times New Roman" w:hAnsi="Times New Roman"/>
          <w:sz w:val="24"/>
          <w:szCs w:val="24"/>
        </w:rPr>
      </w:pPr>
      <w:r w:rsidRPr="00DE24B4">
        <w:rPr>
          <w:rFonts w:ascii="Times New Roman" w:hAnsi="Times New Roman"/>
          <w:sz w:val="24"/>
          <w:szCs w:val="24"/>
        </w:rPr>
        <w:t xml:space="preserve">содействие </w:t>
      </w:r>
      <w:proofErr w:type="spellStart"/>
      <w:r w:rsidRPr="00DE24B4">
        <w:rPr>
          <w:rFonts w:ascii="Times New Roman" w:hAnsi="Times New Roman"/>
          <w:sz w:val="24"/>
          <w:szCs w:val="24"/>
        </w:rPr>
        <w:t>самозанятости</w:t>
      </w:r>
      <w:proofErr w:type="spellEnd"/>
      <w:r w:rsidRPr="00DE24B4">
        <w:rPr>
          <w:rFonts w:ascii="Times New Roman" w:hAnsi="Times New Roman"/>
          <w:sz w:val="24"/>
          <w:szCs w:val="24"/>
        </w:rPr>
        <w:t xml:space="preserve"> безработных граждан – 22 человека;</w:t>
      </w:r>
    </w:p>
    <w:p w:rsidR="00DE24B4" w:rsidRPr="00DE24B4" w:rsidRDefault="00DE24B4" w:rsidP="00DE24B4">
      <w:pPr>
        <w:pStyle w:val="af0"/>
        <w:widowControl w:val="0"/>
        <w:tabs>
          <w:tab w:val="left" w:pos="0"/>
          <w:tab w:val="left" w:pos="709"/>
        </w:tabs>
        <w:spacing w:after="0" w:line="240" w:lineRule="auto"/>
        <w:ind w:left="0" w:firstLine="709"/>
        <w:jc w:val="both"/>
        <w:rPr>
          <w:rFonts w:ascii="Times New Roman" w:hAnsi="Times New Roman"/>
          <w:sz w:val="24"/>
          <w:szCs w:val="24"/>
        </w:rPr>
      </w:pPr>
      <w:r w:rsidRPr="00DE24B4">
        <w:rPr>
          <w:rFonts w:ascii="Times New Roman" w:hAnsi="Times New Roman"/>
          <w:sz w:val="24"/>
          <w:szCs w:val="24"/>
        </w:rPr>
        <w:t>профессиональное обучение безработных граждан – 70 человек;</w:t>
      </w:r>
    </w:p>
    <w:p w:rsidR="00DE24B4" w:rsidRPr="00DE24B4" w:rsidRDefault="00DE24B4" w:rsidP="00DE24B4">
      <w:pPr>
        <w:widowControl w:val="0"/>
        <w:tabs>
          <w:tab w:val="left" w:pos="0"/>
          <w:tab w:val="left" w:pos="709"/>
        </w:tabs>
        <w:spacing w:after="0" w:line="240" w:lineRule="auto"/>
        <w:jc w:val="both"/>
        <w:rPr>
          <w:rFonts w:ascii="Times New Roman" w:hAnsi="Times New Roman" w:cs="Times New Roman"/>
          <w:sz w:val="24"/>
          <w:szCs w:val="24"/>
        </w:rPr>
      </w:pPr>
      <w:r w:rsidRPr="00DE24B4">
        <w:rPr>
          <w:rFonts w:ascii="Times New Roman" w:hAnsi="Times New Roman" w:cs="Times New Roman"/>
          <w:sz w:val="24"/>
          <w:szCs w:val="24"/>
        </w:rPr>
        <w:t xml:space="preserve">            профессиональное обучение инвалидов – 1 человек;</w:t>
      </w:r>
    </w:p>
    <w:p w:rsidR="00DE24B4" w:rsidRPr="00DE24B4" w:rsidRDefault="00DE24B4" w:rsidP="00DE24B4">
      <w:pPr>
        <w:widowControl w:val="0"/>
        <w:spacing w:after="0" w:line="240" w:lineRule="auto"/>
        <w:ind w:firstLine="709"/>
        <w:jc w:val="both"/>
        <w:outlineLvl w:val="2"/>
        <w:rPr>
          <w:rFonts w:ascii="Times New Roman" w:hAnsi="Times New Roman" w:cs="Times New Roman"/>
          <w:sz w:val="24"/>
          <w:szCs w:val="24"/>
        </w:rPr>
      </w:pPr>
      <w:r w:rsidRPr="00DE24B4">
        <w:rPr>
          <w:rFonts w:ascii="Times New Roman" w:hAnsi="Times New Roman" w:cs="Times New Roman"/>
          <w:sz w:val="24"/>
          <w:szCs w:val="24"/>
        </w:rPr>
        <w:t>профессиональное обучение женщин, находящихся в отпуске по уходу за ребенком                    до достижения им возраста 3 лет, и женщин, осуществляющих уход за ребенком в возрасте                     до 3 лет – 4 человека;</w:t>
      </w:r>
    </w:p>
    <w:p w:rsidR="00DF2C82" w:rsidRPr="00DF2C82" w:rsidRDefault="00DE24B4" w:rsidP="00DF2C82">
      <w:pPr>
        <w:pStyle w:val="af0"/>
        <w:widowControl w:val="0"/>
        <w:tabs>
          <w:tab w:val="left" w:pos="0"/>
          <w:tab w:val="left" w:pos="709"/>
        </w:tabs>
        <w:spacing w:after="0" w:line="240" w:lineRule="auto"/>
        <w:ind w:left="0" w:firstLine="709"/>
        <w:jc w:val="both"/>
        <w:rPr>
          <w:rFonts w:ascii="Times New Roman" w:hAnsi="Times New Roman"/>
          <w:sz w:val="24"/>
          <w:szCs w:val="24"/>
        </w:rPr>
      </w:pPr>
      <w:r w:rsidRPr="00DE24B4">
        <w:rPr>
          <w:rFonts w:ascii="Times New Roman" w:hAnsi="Times New Roman"/>
          <w:sz w:val="24"/>
          <w:szCs w:val="24"/>
        </w:rPr>
        <w:t xml:space="preserve">профессиональное обучение и дополнительное профессиональное образование незанятых граждан </w:t>
      </w:r>
      <w:proofErr w:type="spellStart"/>
      <w:r w:rsidRPr="00DE24B4">
        <w:rPr>
          <w:rFonts w:ascii="Times New Roman" w:hAnsi="Times New Roman"/>
          <w:sz w:val="24"/>
          <w:szCs w:val="24"/>
        </w:rPr>
        <w:t>предпенсионного</w:t>
      </w:r>
      <w:proofErr w:type="spellEnd"/>
      <w:r w:rsidRPr="00DE24B4">
        <w:rPr>
          <w:rFonts w:ascii="Times New Roman" w:hAnsi="Times New Roman"/>
          <w:sz w:val="24"/>
          <w:szCs w:val="24"/>
        </w:rPr>
        <w:t xml:space="preserve"> возраста, пенсионного возраста,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 5 человек.</w:t>
      </w:r>
    </w:p>
    <w:p w:rsidR="00DF2C82" w:rsidRPr="00D911D1" w:rsidRDefault="00DF2C82" w:rsidP="00DF2C82">
      <w:pPr>
        <w:widowControl w:val="0"/>
        <w:spacing w:after="0" w:line="240" w:lineRule="auto"/>
        <w:ind w:firstLine="709"/>
        <w:jc w:val="both"/>
        <w:rPr>
          <w:rFonts w:ascii="Times New Roman" w:hAnsi="Times New Roman" w:cs="Times New Roman"/>
          <w:color w:val="FF0000"/>
          <w:sz w:val="24"/>
          <w:szCs w:val="24"/>
        </w:rPr>
      </w:pPr>
      <w:r w:rsidRPr="00DF2C82">
        <w:rPr>
          <w:rFonts w:ascii="Times New Roman" w:hAnsi="Times New Roman" w:cs="Times New Roman"/>
          <w:sz w:val="24"/>
          <w:szCs w:val="24"/>
        </w:rPr>
        <w:t>Особое внимание уделялось трудоустройству подростков из льготных категорий семей: неполных, многодетных семей и семей, потерявших кормильца; семей, где родители являются безработными; дети родителей-инвалидов; подростки, состоящие на учете в комиссии по делам несовершеннолетних; дети-сироты и дети, оставшиеся без попечения родителей и т.д</w:t>
      </w:r>
      <w:r w:rsidRPr="00D911D1">
        <w:rPr>
          <w:rFonts w:ascii="Times New Roman" w:hAnsi="Times New Roman" w:cs="Times New Roman"/>
          <w:color w:val="FF0000"/>
          <w:sz w:val="24"/>
          <w:szCs w:val="24"/>
        </w:rPr>
        <w:t xml:space="preserve">.  </w:t>
      </w:r>
    </w:p>
    <w:p w:rsidR="00DF2C82" w:rsidRPr="00DF2C82" w:rsidRDefault="00DF2C82" w:rsidP="00DF2C82">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8C03C2">
        <w:rPr>
          <w:rFonts w:ascii="Times New Roman" w:hAnsi="Times New Roman" w:cs="Times New Roman"/>
          <w:sz w:val="24"/>
          <w:szCs w:val="24"/>
        </w:rPr>
        <w:t>Для трудоустройства лиц, освободившихся из мест лишения свободы и испытывающих трудности в поиске работы, на предприятиях города (</w:t>
      </w:r>
      <w:r w:rsidRPr="008C03C2">
        <w:rPr>
          <w:rFonts w:ascii="Times New Roman" w:hAnsi="Times New Roman" w:cs="Times New Roman"/>
          <w:bCs/>
          <w:sz w:val="24"/>
          <w:szCs w:val="24"/>
        </w:rPr>
        <w:t xml:space="preserve">АО «Городские электрические сети», </w:t>
      </w:r>
      <w:r w:rsidRPr="008C03C2">
        <w:rPr>
          <w:rFonts w:ascii="Times New Roman" w:hAnsi="Times New Roman" w:cs="Times New Roman"/>
          <w:sz w:val="24"/>
          <w:szCs w:val="24"/>
        </w:rPr>
        <w:t>МУП «</w:t>
      </w:r>
      <w:proofErr w:type="spellStart"/>
      <w:r w:rsidRPr="008C03C2">
        <w:rPr>
          <w:rFonts w:ascii="Times New Roman" w:hAnsi="Times New Roman" w:cs="Times New Roman"/>
          <w:sz w:val="24"/>
          <w:szCs w:val="24"/>
        </w:rPr>
        <w:t>Тепловодоканал</w:t>
      </w:r>
      <w:proofErr w:type="spellEnd"/>
      <w:r w:rsidRPr="008C03C2">
        <w:rPr>
          <w:rFonts w:ascii="Times New Roman" w:hAnsi="Times New Roman" w:cs="Times New Roman"/>
          <w:sz w:val="24"/>
          <w:szCs w:val="24"/>
        </w:rPr>
        <w:t>»</w:t>
      </w:r>
      <w:r>
        <w:rPr>
          <w:rFonts w:ascii="Times New Roman" w:hAnsi="Times New Roman" w:cs="Times New Roman"/>
          <w:sz w:val="24"/>
          <w:szCs w:val="24"/>
        </w:rPr>
        <w:t>,</w:t>
      </w:r>
      <w:r w:rsidRPr="00130781">
        <w:rPr>
          <w:rFonts w:ascii="Times New Roman" w:hAnsi="Times New Roman"/>
          <w:sz w:val="24"/>
          <w:szCs w:val="24"/>
        </w:rPr>
        <w:t xml:space="preserve"> </w:t>
      </w:r>
      <w:r>
        <w:rPr>
          <w:rFonts w:ascii="Times New Roman" w:hAnsi="Times New Roman"/>
          <w:sz w:val="24"/>
          <w:szCs w:val="24"/>
        </w:rPr>
        <w:t>ООО «Жилищно-коммун</w:t>
      </w:r>
      <w:r w:rsidR="00ED1066">
        <w:rPr>
          <w:rFonts w:ascii="Times New Roman" w:hAnsi="Times New Roman"/>
          <w:sz w:val="24"/>
          <w:szCs w:val="24"/>
        </w:rPr>
        <w:t>альное управление»</w:t>
      </w:r>
      <w:r w:rsidRPr="008C03C2">
        <w:rPr>
          <w:rFonts w:ascii="Times New Roman" w:hAnsi="Times New Roman" w:cs="Times New Roman"/>
          <w:sz w:val="24"/>
          <w:szCs w:val="24"/>
        </w:rPr>
        <w:t xml:space="preserve">) </w:t>
      </w:r>
      <w:r w:rsidRPr="00DF2C82">
        <w:rPr>
          <w:rFonts w:ascii="Times New Roman" w:hAnsi="Times New Roman" w:cs="Times New Roman"/>
          <w:sz w:val="24"/>
          <w:szCs w:val="24"/>
        </w:rPr>
        <w:t>зарезервировано 6 временных рабочих мест</w:t>
      </w:r>
      <w:r w:rsidRPr="00DF2C82">
        <w:rPr>
          <w:rFonts w:ascii="Times New Roman" w:hAnsi="Times New Roman" w:cs="Times New Roman"/>
          <w:b/>
          <w:sz w:val="24"/>
          <w:szCs w:val="24"/>
        </w:rPr>
        <w:t xml:space="preserve">. </w:t>
      </w:r>
    </w:p>
    <w:p w:rsidR="00DF2C82" w:rsidRPr="00DF2C82" w:rsidRDefault="00DF2C82" w:rsidP="00DF2C82">
      <w:pPr>
        <w:widowControl w:val="0"/>
        <w:spacing w:after="0" w:line="240" w:lineRule="auto"/>
        <w:ind w:firstLine="709"/>
        <w:jc w:val="both"/>
        <w:rPr>
          <w:rFonts w:ascii="Times New Roman" w:hAnsi="Times New Roman" w:cs="Times New Roman"/>
          <w:sz w:val="24"/>
          <w:szCs w:val="24"/>
        </w:rPr>
      </w:pPr>
      <w:r w:rsidRPr="00DF2C82">
        <w:rPr>
          <w:rFonts w:ascii="Times New Roman" w:hAnsi="Times New Roman" w:cs="Times New Roman"/>
          <w:sz w:val="24"/>
          <w:szCs w:val="24"/>
        </w:rPr>
        <w:t xml:space="preserve">Информация о возможных формах трудоустройства и организации переобучения регулярно публикуется в средствах массовой информации и размещается на официальном </w:t>
      </w:r>
      <w:r w:rsidRPr="00DF2C82">
        <w:rPr>
          <w:rFonts w:ascii="Times New Roman" w:hAnsi="Times New Roman" w:cs="Times New Roman"/>
          <w:sz w:val="24"/>
          <w:szCs w:val="24"/>
        </w:rPr>
        <w:lastRenderedPageBreak/>
        <w:t>сайте администрации города в сети Интернет.</w:t>
      </w:r>
    </w:p>
    <w:p w:rsidR="00DF2C82" w:rsidRPr="00DF2C82" w:rsidRDefault="00DF2C82" w:rsidP="00DF2C82">
      <w:pPr>
        <w:widowControl w:val="0"/>
        <w:spacing w:after="0" w:line="240" w:lineRule="auto"/>
        <w:ind w:firstLine="709"/>
        <w:jc w:val="both"/>
        <w:rPr>
          <w:rFonts w:ascii="Times New Roman" w:hAnsi="Times New Roman" w:cs="Times New Roman"/>
          <w:sz w:val="24"/>
          <w:szCs w:val="24"/>
        </w:rPr>
      </w:pPr>
      <w:r w:rsidRPr="00DF2C82">
        <w:rPr>
          <w:rFonts w:ascii="Times New Roman" w:hAnsi="Times New Roman" w:cs="Times New Roman"/>
          <w:sz w:val="24"/>
          <w:szCs w:val="24"/>
        </w:rPr>
        <w:t>На территории города Мегиона проводится системная работа по снижению неформальной занятости. Деятельность рабочей группы по снижению неформальной занятости, легализации заработной платы, повышению собираемости страховых взносов                  во внебюджетные фонды, регулированию миграционных процессов направлена как на предотвращение нарушений в сфере трудового законодательства, так и на их выявление.</w:t>
      </w:r>
    </w:p>
    <w:p w:rsidR="00DF2C82" w:rsidRPr="00DF2C82" w:rsidRDefault="00DF2C82" w:rsidP="00DF2C82">
      <w:pPr>
        <w:widowControl w:val="0"/>
        <w:tabs>
          <w:tab w:val="left" w:pos="709"/>
        </w:tabs>
        <w:spacing w:after="0" w:line="240" w:lineRule="auto"/>
        <w:ind w:firstLine="709"/>
        <w:jc w:val="both"/>
        <w:rPr>
          <w:rFonts w:ascii="Times New Roman" w:hAnsi="Times New Roman" w:cs="Times New Roman"/>
          <w:sz w:val="24"/>
          <w:szCs w:val="24"/>
        </w:rPr>
      </w:pPr>
      <w:r w:rsidRPr="00DF2C82">
        <w:rPr>
          <w:rFonts w:ascii="Times New Roman" w:hAnsi="Times New Roman" w:cs="Times New Roman"/>
          <w:sz w:val="24"/>
          <w:szCs w:val="24"/>
        </w:rPr>
        <w:t xml:space="preserve">Контрольный показатель по снижению неформальной занятости установлен на основании Соглашения между Федеральной службой по труду и занятости населения и правительством автономного округа. </w:t>
      </w:r>
    </w:p>
    <w:p w:rsidR="00DF2C82" w:rsidRPr="00B01C7D" w:rsidRDefault="00DF2C82" w:rsidP="00DF2C82">
      <w:pPr>
        <w:widowControl w:val="0"/>
        <w:spacing w:after="0" w:line="240" w:lineRule="auto"/>
        <w:rPr>
          <w:rFonts w:ascii="Times New Roman" w:hAnsi="Times New Roman" w:cs="Times New Roman"/>
          <w:bCs/>
          <w:iCs/>
          <w:sz w:val="24"/>
          <w:szCs w:val="24"/>
        </w:rPr>
      </w:pPr>
    </w:p>
    <w:p w:rsidR="00DF2C82" w:rsidRPr="00B01C7D" w:rsidRDefault="00DF2C82" w:rsidP="00DF2C82">
      <w:pPr>
        <w:widowControl w:val="0"/>
        <w:spacing w:after="0" w:line="240" w:lineRule="auto"/>
        <w:ind w:firstLine="709"/>
        <w:jc w:val="center"/>
        <w:rPr>
          <w:rFonts w:ascii="Times New Roman" w:hAnsi="Times New Roman" w:cs="Times New Roman"/>
          <w:sz w:val="24"/>
          <w:szCs w:val="24"/>
        </w:rPr>
      </w:pPr>
      <w:r w:rsidRPr="00B01C7D">
        <w:rPr>
          <w:rFonts w:ascii="Times New Roman" w:hAnsi="Times New Roman" w:cs="Times New Roman"/>
          <w:sz w:val="24"/>
          <w:szCs w:val="24"/>
        </w:rPr>
        <w:t xml:space="preserve">Контрольный показатель по снижению неформальной занятости </w:t>
      </w:r>
    </w:p>
    <w:p w:rsidR="00DF2C82" w:rsidRPr="00B01C7D" w:rsidRDefault="00DF2C82" w:rsidP="00DF2C82">
      <w:pPr>
        <w:widowControl w:val="0"/>
        <w:spacing w:after="0" w:line="240" w:lineRule="auto"/>
        <w:ind w:firstLine="709"/>
        <w:jc w:val="center"/>
        <w:rPr>
          <w:rFonts w:ascii="Times New Roman" w:hAnsi="Times New Roman" w:cs="Times New Roman"/>
          <w:sz w:val="24"/>
          <w:szCs w:val="24"/>
        </w:rPr>
      </w:pPr>
      <w:r w:rsidRPr="00B01C7D">
        <w:rPr>
          <w:rFonts w:ascii="Times New Roman" w:hAnsi="Times New Roman" w:cs="Times New Roman"/>
          <w:sz w:val="24"/>
          <w:szCs w:val="24"/>
        </w:rPr>
        <w:t>на территории города Мегиона</w:t>
      </w:r>
    </w:p>
    <w:p w:rsidR="00DF2C82" w:rsidRPr="00B01C7D" w:rsidRDefault="00DF2C82" w:rsidP="00DF2C82">
      <w:pPr>
        <w:widowControl w:val="0"/>
        <w:spacing w:after="0" w:line="240" w:lineRule="auto"/>
        <w:ind w:firstLine="709"/>
        <w:jc w:val="center"/>
        <w:rPr>
          <w:rFonts w:ascii="Times New Roman" w:hAnsi="Times New Roman" w:cs="Times New Roman"/>
          <w:sz w:val="24"/>
          <w:szCs w:val="24"/>
        </w:rPr>
      </w:pPr>
    </w:p>
    <w:tbl>
      <w:tblPr>
        <w:tblW w:w="95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1246"/>
        <w:gridCol w:w="1246"/>
        <w:gridCol w:w="1246"/>
        <w:gridCol w:w="1402"/>
        <w:gridCol w:w="1526"/>
      </w:tblGrid>
      <w:tr w:rsidR="00DF2C82" w:rsidRPr="00B01C7D" w:rsidTr="00613938">
        <w:trPr>
          <w:trHeight w:val="366"/>
        </w:trPr>
        <w:tc>
          <w:tcPr>
            <w:tcW w:w="2854" w:type="dxa"/>
            <w:shd w:val="clear" w:color="auto" w:fill="auto"/>
            <w:noWrap/>
            <w:vAlign w:val="center"/>
            <w:hideMark/>
          </w:tcPr>
          <w:p w:rsidR="00DF2C82" w:rsidRPr="00B01C7D" w:rsidRDefault="00DF2C82" w:rsidP="007F053A">
            <w:pPr>
              <w:widowControl w:val="0"/>
              <w:spacing w:after="0" w:line="240" w:lineRule="auto"/>
              <w:jc w:val="center"/>
              <w:rPr>
                <w:rFonts w:ascii="Times New Roman" w:hAnsi="Times New Roman" w:cs="Times New Roman"/>
                <w:sz w:val="20"/>
                <w:szCs w:val="20"/>
                <w:lang w:eastAsia="ru-RU"/>
              </w:rPr>
            </w:pPr>
            <w:r w:rsidRPr="00B01C7D">
              <w:rPr>
                <w:rFonts w:ascii="Times New Roman" w:hAnsi="Times New Roman" w:cs="Times New Roman"/>
                <w:sz w:val="20"/>
                <w:szCs w:val="20"/>
                <w:lang w:eastAsia="ru-RU"/>
              </w:rPr>
              <w:t>Наименование</w:t>
            </w:r>
          </w:p>
        </w:tc>
        <w:tc>
          <w:tcPr>
            <w:tcW w:w="1246" w:type="dxa"/>
            <w:shd w:val="clear" w:color="auto" w:fill="auto"/>
            <w:noWrap/>
            <w:vAlign w:val="center"/>
            <w:hideMark/>
          </w:tcPr>
          <w:p w:rsidR="00DF2C82" w:rsidRPr="00B01C7D" w:rsidRDefault="00DF2C82" w:rsidP="007F053A">
            <w:pPr>
              <w:widowControl w:val="0"/>
              <w:spacing w:after="0" w:line="240" w:lineRule="auto"/>
              <w:jc w:val="center"/>
              <w:rPr>
                <w:rFonts w:ascii="Times New Roman" w:hAnsi="Times New Roman" w:cs="Times New Roman"/>
                <w:sz w:val="20"/>
                <w:szCs w:val="20"/>
                <w:lang w:eastAsia="ru-RU"/>
              </w:rPr>
            </w:pPr>
            <w:r w:rsidRPr="00B01C7D">
              <w:rPr>
                <w:rFonts w:ascii="Times New Roman" w:hAnsi="Times New Roman" w:cs="Times New Roman"/>
                <w:sz w:val="20"/>
                <w:szCs w:val="20"/>
                <w:lang w:eastAsia="ru-RU"/>
              </w:rPr>
              <w:t>2017 год</w:t>
            </w:r>
          </w:p>
        </w:tc>
        <w:tc>
          <w:tcPr>
            <w:tcW w:w="1246" w:type="dxa"/>
            <w:shd w:val="clear" w:color="auto" w:fill="auto"/>
            <w:noWrap/>
            <w:vAlign w:val="center"/>
            <w:hideMark/>
          </w:tcPr>
          <w:p w:rsidR="00DF2C82" w:rsidRPr="00B01C7D" w:rsidRDefault="00DF2C82" w:rsidP="007F053A">
            <w:pPr>
              <w:widowControl w:val="0"/>
              <w:spacing w:after="0" w:line="240" w:lineRule="auto"/>
              <w:jc w:val="center"/>
              <w:rPr>
                <w:rFonts w:ascii="Times New Roman" w:hAnsi="Times New Roman" w:cs="Times New Roman"/>
                <w:sz w:val="20"/>
                <w:szCs w:val="20"/>
                <w:lang w:eastAsia="ru-RU"/>
              </w:rPr>
            </w:pPr>
            <w:r w:rsidRPr="00B01C7D">
              <w:rPr>
                <w:rFonts w:ascii="Times New Roman" w:hAnsi="Times New Roman" w:cs="Times New Roman"/>
                <w:sz w:val="20"/>
                <w:szCs w:val="20"/>
                <w:lang w:eastAsia="ru-RU"/>
              </w:rPr>
              <w:t>2018 год</w:t>
            </w:r>
          </w:p>
        </w:tc>
        <w:tc>
          <w:tcPr>
            <w:tcW w:w="1246" w:type="dxa"/>
            <w:shd w:val="clear" w:color="auto" w:fill="auto"/>
            <w:noWrap/>
            <w:vAlign w:val="center"/>
            <w:hideMark/>
          </w:tcPr>
          <w:p w:rsidR="00DF2C82" w:rsidRPr="00B01C7D" w:rsidRDefault="00DF2C82" w:rsidP="007F053A">
            <w:pPr>
              <w:widowControl w:val="0"/>
              <w:spacing w:after="0" w:line="240" w:lineRule="auto"/>
              <w:jc w:val="center"/>
              <w:rPr>
                <w:rFonts w:ascii="Times New Roman" w:hAnsi="Times New Roman" w:cs="Times New Roman"/>
                <w:sz w:val="20"/>
                <w:szCs w:val="20"/>
                <w:lang w:eastAsia="ru-RU"/>
              </w:rPr>
            </w:pPr>
            <w:r w:rsidRPr="00B01C7D">
              <w:rPr>
                <w:rFonts w:ascii="Times New Roman" w:hAnsi="Times New Roman" w:cs="Times New Roman"/>
                <w:sz w:val="20"/>
                <w:szCs w:val="20"/>
                <w:lang w:eastAsia="ru-RU"/>
              </w:rPr>
              <w:t>2019 год</w:t>
            </w:r>
          </w:p>
        </w:tc>
        <w:tc>
          <w:tcPr>
            <w:tcW w:w="1402" w:type="dxa"/>
            <w:shd w:val="clear" w:color="auto" w:fill="auto"/>
            <w:vAlign w:val="center"/>
          </w:tcPr>
          <w:p w:rsidR="00DF2C82" w:rsidRPr="00B01C7D" w:rsidRDefault="00DF2C82" w:rsidP="007F053A">
            <w:pPr>
              <w:widowControl w:val="0"/>
              <w:spacing w:after="0" w:line="240" w:lineRule="auto"/>
              <w:jc w:val="center"/>
              <w:rPr>
                <w:rFonts w:ascii="Times New Roman" w:hAnsi="Times New Roman" w:cs="Times New Roman"/>
                <w:sz w:val="20"/>
                <w:szCs w:val="20"/>
                <w:lang w:eastAsia="ru-RU"/>
              </w:rPr>
            </w:pPr>
            <w:r w:rsidRPr="00B01C7D">
              <w:rPr>
                <w:rFonts w:ascii="Times New Roman" w:hAnsi="Times New Roman" w:cs="Times New Roman"/>
                <w:sz w:val="20"/>
                <w:szCs w:val="20"/>
                <w:lang w:eastAsia="ru-RU"/>
              </w:rPr>
              <w:t>2020 год</w:t>
            </w:r>
          </w:p>
        </w:tc>
        <w:tc>
          <w:tcPr>
            <w:tcW w:w="1526" w:type="dxa"/>
            <w:shd w:val="clear" w:color="auto" w:fill="auto"/>
            <w:vAlign w:val="center"/>
          </w:tcPr>
          <w:p w:rsidR="00DF2C82" w:rsidRPr="00B01C7D" w:rsidRDefault="00DF2C82" w:rsidP="007F053A">
            <w:pPr>
              <w:widowControl w:val="0"/>
              <w:spacing w:after="0" w:line="240" w:lineRule="auto"/>
              <w:jc w:val="center"/>
              <w:rPr>
                <w:rFonts w:ascii="Times New Roman" w:hAnsi="Times New Roman" w:cs="Times New Roman"/>
                <w:sz w:val="20"/>
                <w:szCs w:val="20"/>
                <w:lang w:eastAsia="ru-RU"/>
              </w:rPr>
            </w:pPr>
            <w:r w:rsidRPr="00B01C7D">
              <w:rPr>
                <w:rFonts w:ascii="Times New Roman" w:hAnsi="Times New Roman" w:cs="Times New Roman"/>
                <w:sz w:val="20"/>
                <w:szCs w:val="20"/>
                <w:lang w:eastAsia="ru-RU"/>
              </w:rPr>
              <w:t>2021 год</w:t>
            </w:r>
          </w:p>
        </w:tc>
      </w:tr>
      <w:tr w:rsidR="00DF2C82" w:rsidRPr="00B01C7D" w:rsidTr="00613938">
        <w:trPr>
          <w:trHeight w:val="288"/>
        </w:trPr>
        <w:tc>
          <w:tcPr>
            <w:tcW w:w="2854" w:type="dxa"/>
            <w:shd w:val="clear" w:color="auto" w:fill="auto"/>
            <w:noWrap/>
            <w:vAlign w:val="center"/>
            <w:hideMark/>
          </w:tcPr>
          <w:p w:rsidR="00DF2C82" w:rsidRPr="00B01C7D" w:rsidRDefault="00DF2C82" w:rsidP="007F053A">
            <w:pPr>
              <w:widowControl w:val="0"/>
              <w:spacing w:after="0" w:line="240" w:lineRule="auto"/>
              <w:rPr>
                <w:rFonts w:ascii="Times New Roman" w:hAnsi="Times New Roman" w:cs="Times New Roman"/>
                <w:sz w:val="24"/>
                <w:szCs w:val="24"/>
                <w:lang w:eastAsia="ru-RU"/>
              </w:rPr>
            </w:pPr>
            <w:r w:rsidRPr="00B01C7D">
              <w:rPr>
                <w:rFonts w:ascii="Times New Roman" w:hAnsi="Times New Roman" w:cs="Times New Roman"/>
                <w:sz w:val="24"/>
                <w:szCs w:val="24"/>
                <w:lang w:eastAsia="ru-RU"/>
              </w:rPr>
              <w:t>План, человек</w:t>
            </w:r>
          </w:p>
        </w:tc>
        <w:tc>
          <w:tcPr>
            <w:tcW w:w="1246" w:type="dxa"/>
            <w:shd w:val="clear" w:color="auto" w:fill="auto"/>
            <w:noWrap/>
            <w:vAlign w:val="center"/>
            <w:hideMark/>
          </w:tcPr>
          <w:p w:rsidR="00DF2C82" w:rsidRPr="00B01C7D" w:rsidRDefault="00DF2C82" w:rsidP="007F053A">
            <w:pPr>
              <w:widowControl w:val="0"/>
              <w:spacing w:after="0" w:line="240" w:lineRule="auto"/>
              <w:jc w:val="center"/>
              <w:rPr>
                <w:rFonts w:ascii="Times New Roman" w:hAnsi="Times New Roman" w:cs="Times New Roman"/>
                <w:sz w:val="24"/>
                <w:szCs w:val="24"/>
                <w:lang w:eastAsia="ru-RU"/>
              </w:rPr>
            </w:pPr>
            <w:r w:rsidRPr="00B01C7D">
              <w:rPr>
                <w:rFonts w:ascii="Times New Roman" w:hAnsi="Times New Roman" w:cs="Times New Roman"/>
                <w:sz w:val="24"/>
                <w:szCs w:val="24"/>
                <w:lang w:eastAsia="ru-RU"/>
              </w:rPr>
              <w:t>1267</w:t>
            </w:r>
          </w:p>
        </w:tc>
        <w:tc>
          <w:tcPr>
            <w:tcW w:w="1246" w:type="dxa"/>
            <w:shd w:val="clear" w:color="auto" w:fill="auto"/>
            <w:noWrap/>
            <w:vAlign w:val="center"/>
            <w:hideMark/>
          </w:tcPr>
          <w:p w:rsidR="00DF2C82" w:rsidRPr="00B01C7D" w:rsidRDefault="00DF2C82" w:rsidP="007F053A">
            <w:pPr>
              <w:widowControl w:val="0"/>
              <w:spacing w:after="0" w:line="240" w:lineRule="auto"/>
              <w:jc w:val="center"/>
              <w:rPr>
                <w:rFonts w:ascii="Times New Roman" w:hAnsi="Times New Roman" w:cs="Times New Roman"/>
                <w:sz w:val="24"/>
                <w:szCs w:val="24"/>
                <w:lang w:eastAsia="ru-RU"/>
              </w:rPr>
            </w:pPr>
            <w:r w:rsidRPr="00B01C7D">
              <w:rPr>
                <w:rFonts w:ascii="Times New Roman" w:hAnsi="Times New Roman" w:cs="Times New Roman"/>
                <w:sz w:val="24"/>
                <w:szCs w:val="24"/>
                <w:lang w:eastAsia="ru-RU"/>
              </w:rPr>
              <w:t>519</w:t>
            </w:r>
          </w:p>
        </w:tc>
        <w:tc>
          <w:tcPr>
            <w:tcW w:w="1246" w:type="dxa"/>
            <w:shd w:val="clear" w:color="auto" w:fill="auto"/>
            <w:noWrap/>
            <w:vAlign w:val="center"/>
            <w:hideMark/>
          </w:tcPr>
          <w:p w:rsidR="00DF2C82" w:rsidRPr="00B01C7D" w:rsidRDefault="00DF2C82" w:rsidP="007F053A">
            <w:pPr>
              <w:widowControl w:val="0"/>
              <w:spacing w:after="0" w:line="240" w:lineRule="auto"/>
              <w:jc w:val="center"/>
              <w:rPr>
                <w:rFonts w:ascii="Times New Roman" w:hAnsi="Times New Roman" w:cs="Times New Roman"/>
                <w:sz w:val="24"/>
                <w:szCs w:val="24"/>
                <w:lang w:eastAsia="ru-RU"/>
              </w:rPr>
            </w:pPr>
            <w:r w:rsidRPr="00B01C7D">
              <w:rPr>
                <w:rFonts w:ascii="Times New Roman" w:hAnsi="Times New Roman" w:cs="Times New Roman"/>
                <w:sz w:val="24"/>
                <w:szCs w:val="24"/>
                <w:lang w:eastAsia="ru-RU"/>
              </w:rPr>
              <w:t>482</w:t>
            </w:r>
          </w:p>
        </w:tc>
        <w:tc>
          <w:tcPr>
            <w:tcW w:w="1402" w:type="dxa"/>
            <w:shd w:val="clear" w:color="auto" w:fill="auto"/>
            <w:vAlign w:val="center"/>
          </w:tcPr>
          <w:p w:rsidR="00DF2C82" w:rsidRPr="00B01C7D" w:rsidRDefault="00DF2C82" w:rsidP="007F053A">
            <w:pPr>
              <w:widowControl w:val="0"/>
              <w:spacing w:after="0" w:line="240" w:lineRule="auto"/>
              <w:jc w:val="center"/>
              <w:rPr>
                <w:rFonts w:ascii="Times New Roman" w:hAnsi="Times New Roman" w:cs="Times New Roman"/>
                <w:sz w:val="24"/>
                <w:szCs w:val="24"/>
                <w:lang w:eastAsia="ru-RU"/>
              </w:rPr>
            </w:pPr>
            <w:r w:rsidRPr="00B01C7D">
              <w:rPr>
                <w:rFonts w:ascii="Times New Roman" w:hAnsi="Times New Roman" w:cs="Times New Roman"/>
                <w:sz w:val="24"/>
                <w:szCs w:val="24"/>
                <w:lang w:eastAsia="ru-RU"/>
              </w:rPr>
              <w:t>482</w:t>
            </w:r>
          </w:p>
        </w:tc>
        <w:tc>
          <w:tcPr>
            <w:tcW w:w="1526" w:type="dxa"/>
            <w:shd w:val="clear" w:color="auto" w:fill="auto"/>
            <w:vAlign w:val="center"/>
          </w:tcPr>
          <w:p w:rsidR="00DF2C82" w:rsidRPr="00B01C7D" w:rsidRDefault="00DF2C82" w:rsidP="007F053A">
            <w:pPr>
              <w:widowControl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400</w:t>
            </w:r>
          </w:p>
        </w:tc>
      </w:tr>
      <w:tr w:rsidR="00DF2C82" w:rsidRPr="00B01C7D" w:rsidTr="00613938">
        <w:trPr>
          <w:trHeight w:val="288"/>
        </w:trPr>
        <w:tc>
          <w:tcPr>
            <w:tcW w:w="2854" w:type="dxa"/>
            <w:shd w:val="clear" w:color="auto" w:fill="auto"/>
            <w:noWrap/>
            <w:vAlign w:val="center"/>
            <w:hideMark/>
          </w:tcPr>
          <w:p w:rsidR="00DF2C82" w:rsidRPr="00B01C7D" w:rsidRDefault="00DF2C82" w:rsidP="007F053A">
            <w:pPr>
              <w:widowControl w:val="0"/>
              <w:spacing w:after="0" w:line="240" w:lineRule="auto"/>
              <w:rPr>
                <w:rFonts w:ascii="Times New Roman" w:hAnsi="Times New Roman" w:cs="Times New Roman"/>
                <w:sz w:val="24"/>
                <w:szCs w:val="24"/>
                <w:lang w:eastAsia="ru-RU"/>
              </w:rPr>
            </w:pPr>
            <w:r w:rsidRPr="00B01C7D">
              <w:rPr>
                <w:rFonts w:ascii="Times New Roman" w:hAnsi="Times New Roman" w:cs="Times New Roman"/>
                <w:sz w:val="24"/>
                <w:szCs w:val="24"/>
                <w:lang w:eastAsia="ru-RU"/>
              </w:rPr>
              <w:t>Факт, человек</w:t>
            </w:r>
          </w:p>
        </w:tc>
        <w:tc>
          <w:tcPr>
            <w:tcW w:w="1246" w:type="dxa"/>
            <w:shd w:val="clear" w:color="auto" w:fill="auto"/>
            <w:noWrap/>
            <w:vAlign w:val="center"/>
            <w:hideMark/>
          </w:tcPr>
          <w:p w:rsidR="00DF2C82" w:rsidRPr="00B01C7D" w:rsidRDefault="00DF2C82" w:rsidP="007F053A">
            <w:pPr>
              <w:widowControl w:val="0"/>
              <w:spacing w:after="0" w:line="240" w:lineRule="auto"/>
              <w:jc w:val="center"/>
              <w:rPr>
                <w:rFonts w:ascii="Times New Roman" w:hAnsi="Times New Roman" w:cs="Times New Roman"/>
                <w:sz w:val="24"/>
                <w:szCs w:val="24"/>
                <w:lang w:eastAsia="ru-RU"/>
              </w:rPr>
            </w:pPr>
            <w:r w:rsidRPr="00B01C7D">
              <w:rPr>
                <w:rFonts w:ascii="Times New Roman" w:hAnsi="Times New Roman" w:cs="Times New Roman"/>
                <w:sz w:val="24"/>
                <w:szCs w:val="24"/>
                <w:lang w:eastAsia="ru-RU"/>
              </w:rPr>
              <w:t>1275</w:t>
            </w:r>
          </w:p>
        </w:tc>
        <w:tc>
          <w:tcPr>
            <w:tcW w:w="1246" w:type="dxa"/>
            <w:shd w:val="clear" w:color="auto" w:fill="auto"/>
            <w:noWrap/>
            <w:vAlign w:val="center"/>
            <w:hideMark/>
          </w:tcPr>
          <w:p w:rsidR="00DF2C82" w:rsidRPr="00B01C7D" w:rsidRDefault="00DF2C82" w:rsidP="007F053A">
            <w:pPr>
              <w:widowControl w:val="0"/>
              <w:spacing w:after="0" w:line="240" w:lineRule="auto"/>
              <w:jc w:val="center"/>
              <w:rPr>
                <w:rFonts w:ascii="Times New Roman" w:hAnsi="Times New Roman" w:cs="Times New Roman"/>
                <w:sz w:val="24"/>
                <w:szCs w:val="24"/>
                <w:lang w:eastAsia="ru-RU"/>
              </w:rPr>
            </w:pPr>
            <w:r w:rsidRPr="00B01C7D">
              <w:rPr>
                <w:rFonts w:ascii="Times New Roman" w:hAnsi="Times New Roman" w:cs="Times New Roman"/>
                <w:sz w:val="24"/>
                <w:szCs w:val="24"/>
                <w:lang w:eastAsia="ru-RU"/>
              </w:rPr>
              <w:t>577</w:t>
            </w:r>
          </w:p>
        </w:tc>
        <w:tc>
          <w:tcPr>
            <w:tcW w:w="1246" w:type="dxa"/>
            <w:shd w:val="clear" w:color="auto" w:fill="auto"/>
            <w:noWrap/>
            <w:vAlign w:val="center"/>
            <w:hideMark/>
          </w:tcPr>
          <w:p w:rsidR="00DF2C82" w:rsidRPr="00B01C7D" w:rsidRDefault="00DF2C82" w:rsidP="007F053A">
            <w:pPr>
              <w:widowControl w:val="0"/>
              <w:spacing w:after="0" w:line="240" w:lineRule="auto"/>
              <w:jc w:val="center"/>
              <w:rPr>
                <w:rFonts w:ascii="Times New Roman" w:hAnsi="Times New Roman" w:cs="Times New Roman"/>
                <w:sz w:val="24"/>
                <w:szCs w:val="24"/>
                <w:lang w:eastAsia="ru-RU"/>
              </w:rPr>
            </w:pPr>
            <w:r w:rsidRPr="00B01C7D">
              <w:rPr>
                <w:rFonts w:ascii="Times New Roman" w:hAnsi="Times New Roman" w:cs="Times New Roman"/>
                <w:sz w:val="24"/>
                <w:szCs w:val="24"/>
                <w:lang w:eastAsia="ru-RU"/>
              </w:rPr>
              <w:t>576</w:t>
            </w:r>
          </w:p>
        </w:tc>
        <w:tc>
          <w:tcPr>
            <w:tcW w:w="1402" w:type="dxa"/>
            <w:shd w:val="clear" w:color="auto" w:fill="auto"/>
            <w:vAlign w:val="center"/>
          </w:tcPr>
          <w:p w:rsidR="00DF2C82" w:rsidRPr="00B01C7D" w:rsidRDefault="00DF2C82" w:rsidP="007F053A">
            <w:pPr>
              <w:widowControl w:val="0"/>
              <w:spacing w:after="0" w:line="240" w:lineRule="auto"/>
              <w:jc w:val="center"/>
              <w:rPr>
                <w:rFonts w:ascii="Times New Roman" w:hAnsi="Times New Roman" w:cs="Times New Roman"/>
                <w:sz w:val="24"/>
                <w:szCs w:val="24"/>
                <w:lang w:eastAsia="ru-RU"/>
              </w:rPr>
            </w:pPr>
            <w:r w:rsidRPr="00B01C7D">
              <w:rPr>
                <w:rFonts w:ascii="Times New Roman" w:hAnsi="Times New Roman" w:cs="Times New Roman"/>
                <w:sz w:val="24"/>
                <w:szCs w:val="24"/>
                <w:lang w:eastAsia="ru-RU"/>
              </w:rPr>
              <w:t>360</w:t>
            </w:r>
          </w:p>
        </w:tc>
        <w:tc>
          <w:tcPr>
            <w:tcW w:w="1526" w:type="dxa"/>
            <w:shd w:val="clear" w:color="auto" w:fill="auto"/>
            <w:vAlign w:val="center"/>
          </w:tcPr>
          <w:p w:rsidR="00DF2C82" w:rsidRPr="00B01C7D" w:rsidRDefault="00DF2C82" w:rsidP="007F053A">
            <w:pPr>
              <w:widowControl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416</w:t>
            </w:r>
          </w:p>
        </w:tc>
      </w:tr>
      <w:tr w:rsidR="00DF2C82" w:rsidRPr="00B01C7D" w:rsidTr="00613938">
        <w:trPr>
          <w:trHeight w:val="288"/>
        </w:trPr>
        <w:tc>
          <w:tcPr>
            <w:tcW w:w="2854" w:type="dxa"/>
            <w:shd w:val="clear" w:color="auto" w:fill="auto"/>
            <w:noWrap/>
            <w:vAlign w:val="center"/>
            <w:hideMark/>
          </w:tcPr>
          <w:p w:rsidR="00DF2C82" w:rsidRPr="00B01C7D" w:rsidRDefault="00DF2C82" w:rsidP="007F053A">
            <w:pPr>
              <w:widowControl w:val="0"/>
              <w:spacing w:after="0" w:line="240" w:lineRule="auto"/>
              <w:rPr>
                <w:rFonts w:ascii="Times New Roman" w:hAnsi="Times New Roman" w:cs="Times New Roman"/>
                <w:sz w:val="24"/>
                <w:szCs w:val="24"/>
                <w:lang w:eastAsia="ru-RU"/>
              </w:rPr>
            </w:pPr>
            <w:r w:rsidRPr="00B01C7D">
              <w:rPr>
                <w:rFonts w:ascii="Times New Roman" w:hAnsi="Times New Roman" w:cs="Times New Roman"/>
                <w:sz w:val="24"/>
                <w:szCs w:val="24"/>
                <w:lang w:eastAsia="ru-RU"/>
              </w:rPr>
              <w:t>Итоги достижения , %</w:t>
            </w:r>
          </w:p>
        </w:tc>
        <w:tc>
          <w:tcPr>
            <w:tcW w:w="1246" w:type="dxa"/>
            <w:shd w:val="clear" w:color="auto" w:fill="auto"/>
            <w:noWrap/>
            <w:vAlign w:val="center"/>
            <w:hideMark/>
          </w:tcPr>
          <w:p w:rsidR="00DF2C82" w:rsidRPr="00B01C7D" w:rsidRDefault="00DF2C82" w:rsidP="007F053A">
            <w:pPr>
              <w:widowControl w:val="0"/>
              <w:spacing w:after="0" w:line="240" w:lineRule="auto"/>
              <w:jc w:val="center"/>
              <w:rPr>
                <w:rFonts w:ascii="Times New Roman" w:hAnsi="Times New Roman" w:cs="Times New Roman"/>
                <w:sz w:val="24"/>
                <w:szCs w:val="24"/>
                <w:lang w:eastAsia="ru-RU"/>
              </w:rPr>
            </w:pPr>
            <w:r w:rsidRPr="00B01C7D">
              <w:rPr>
                <w:rFonts w:ascii="Times New Roman" w:hAnsi="Times New Roman" w:cs="Times New Roman"/>
                <w:sz w:val="24"/>
                <w:szCs w:val="24"/>
                <w:lang w:eastAsia="ru-RU"/>
              </w:rPr>
              <w:t>100,6</w:t>
            </w:r>
          </w:p>
        </w:tc>
        <w:tc>
          <w:tcPr>
            <w:tcW w:w="1246" w:type="dxa"/>
            <w:shd w:val="clear" w:color="auto" w:fill="auto"/>
            <w:noWrap/>
            <w:vAlign w:val="center"/>
            <w:hideMark/>
          </w:tcPr>
          <w:p w:rsidR="00DF2C82" w:rsidRPr="00B01C7D" w:rsidRDefault="00DF2C82" w:rsidP="007F053A">
            <w:pPr>
              <w:widowControl w:val="0"/>
              <w:spacing w:after="0" w:line="240" w:lineRule="auto"/>
              <w:jc w:val="center"/>
              <w:rPr>
                <w:rFonts w:ascii="Times New Roman" w:hAnsi="Times New Roman" w:cs="Times New Roman"/>
                <w:sz w:val="24"/>
                <w:szCs w:val="24"/>
                <w:lang w:eastAsia="ru-RU"/>
              </w:rPr>
            </w:pPr>
            <w:r w:rsidRPr="00B01C7D">
              <w:rPr>
                <w:rFonts w:ascii="Times New Roman" w:hAnsi="Times New Roman" w:cs="Times New Roman"/>
                <w:sz w:val="24"/>
                <w:szCs w:val="24"/>
                <w:lang w:eastAsia="ru-RU"/>
              </w:rPr>
              <w:t>111,2</w:t>
            </w:r>
          </w:p>
        </w:tc>
        <w:tc>
          <w:tcPr>
            <w:tcW w:w="1246" w:type="dxa"/>
            <w:shd w:val="clear" w:color="auto" w:fill="auto"/>
            <w:noWrap/>
            <w:vAlign w:val="center"/>
            <w:hideMark/>
          </w:tcPr>
          <w:p w:rsidR="00DF2C82" w:rsidRPr="00B01C7D" w:rsidRDefault="00DF2C82" w:rsidP="007F053A">
            <w:pPr>
              <w:widowControl w:val="0"/>
              <w:spacing w:after="0" w:line="240" w:lineRule="auto"/>
              <w:jc w:val="center"/>
              <w:rPr>
                <w:rFonts w:ascii="Times New Roman" w:hAnsi="Times New Roman" w:cs="Times New Roman"/>
                <w:sz w:val="24"/>
                <w:szCs w:val="24"/>
                <w:lang w:eastAsia="ru-RU"/>
              </w:rPr>
            </w:pPr>
            <w:r w:rsidRPr="00B01C7D">
              <w:rPr>
                <w:rFonts w:ascii="Times New Roman" w:hAnsi="Times New Roman" w:cs="Times New Roman"/>
                <w:sz w:val="24"/>
                <w:szCs w:val="24"/>
                <w:lang w:eastAsia="ru-RU"/>
              </w:rPr>
              <w:t>119,5</w:t>
            </w:r>
          </w:p>
        </w:tc>
        <w:tc>
          <w:tcPr>
            <w:tcW w:w="1402" w:type="dxa"/>
            <w:shd w:val="clear" w:color="auto" w:fill="auto"/>
            <w:vAlign w:val="center"/>
          </w:tcPr>
          <w:p w:rsidR="00DF2C82" w:rsidRPr="00B01C7D" w:rsidRDefault="00DF2C82" w:rsidP="007F053A">
            <w:pPr>
              <w:widowControl w:val="0"/>
              <w:spacing w:after="0" w:line="240" w:lineRule="auto"/>
              <w:jc w:val="center"/>
              <w:rPr>
                <w:rFonts w:ascii="Times New Roman" w:hAnsi="Times New Roman" w:cs="Times New Roman"/>
                <w:sz w:val="24"/>
                <w:szCs w:val="24"/>
                <w:lang w:eastAsia="ru-RU"/>
              </w:rPr>
            </w:pPr>
            <w:r w:rsidRPr="00B01C7D">
              <w:rPr>
                <w:rFonts w:ascii="Times New Roman" w:hAnsi="Times New Roman" w:cs="Times New Roman"/>
                <w:sz w:val="24"/>
                <w:szCs w:val="24"/>
                <w:lang w:eastAsia="ru-RU"/>
              </w:rPr>
              <w:t>75</w:t>
            </w:r>
          </w:p>
        </w:tc>
        <w:tc>
          <w:tcPr>
            <w:tcW w:w="1526" w:type="dxa"/>
            <w:shd w:val="clear" w:color="auto" w:fill="auto"/>
            <w:vAlign w:val="center"/>
          </w:tcPr>
          <w:p w:rsidR="00DF2C82" w:rsidRPr="00B01C7D" w:rsidRDefault="00DF2C82" w:rsidP="007F053A">
            <w:pPr>
              <w:widowControl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104</w:t>
            </w:r>
          </w:p>
        </w:tc>
      </w:tr>
    </w:tbl>
    <w:p w:rsidR="00DF2C82" w:rsidRPr="00B01C7D" w:rsidRDefault="00DF2C82" w:rsidP="00DF2C82">
      <w:pPr>
        <w:widowControl w:val="0"/>
        <w:tabs>
          <w:tab w:val="left" w:pos="709"/>
        </w:tabs>
        <w:spacing w:after="0" w:line="240" w:lineRule="auto"/>
        <w:rPr>
          <w:rFonts w:ascii="Times New Roman" w:hAnsi="Times New Roman" w:cs="Times New Roman"/>
          <w:sz w:val="24"/>
          <w:szCs w:val="24"/>
        </w:rPr>
      </w:pPr>
    </w:p>
    <w:p w:rsidR="00DF2C82" w:rsidRDefault="00DF2C82" w:rsidP="00DF2C82">
      <w:pPr>
        <w:widowControl w:val="0"/>
        <w:tabs>
          <w:tab w:val="left" w:pos="709"/>
        </w:tabs>
        <w:spacing w:after="0" w:line="240" w:lineRule="auto"/>
        <w:ind w:firstLine="709"/>
        <w:jc w:val="both"/>
        <w:rPr>
          <w:rFonts w:ascii="Times New Roman" w:hAnsi="Times New Roman"/>
          <w:sz w:val="24"/>
          <w:szCs w:val="24"/>
        </w:rPr>
      </w:pPr>
      <w:r w:rsidRPr="00B01C7D">
        <w:rPr>
          <w:rFonts w:ascii="Times New Roman" w:hAnsi="Times New Roman" w:cs="Times New Roman"/>
          <w:sz w:val="24"/>
          <w:szCs w:val="24"/>
        </w:rPr>
        <w:t>Анализ показывает стабильно-высокое выполнение данного показателя на территории городского округа за период 201</w:t>
      </w:r>
      <w:r>
        <w:rPr>
          <w:rFonts w:ascii="Times New Roman" w:hAnsi="Times New Roman" w:cs="Times New Roman"/>
          <w:sz w:val="24"/>
          <w:szCs w:val="24"/>
        </w:rPr>
        <w:t>7</w:t>
      </w:r>
      <w:r w:rsidRPr="00B01C7D">
        <w:rPr>
          <w:rFonts w:ascii="Times New Roman" w:hAnsi="Times New Roman" w:cs="Times New Roman"/>
          <w:sz w:val="24"/>
          <w:szCs w:val="24"/>
        </w:rPr>
        <w:t>-20</w:t>
      </w:r>
      <w:r>
        <w:rPr>
          <w:rFonts w:ascii="Times New Roman" w:hAnsi="Times New Roman" w:cs="Times New Roman"/>
          <w:sz w:val="24"/>
          <w:szCs w:val="24"/>
        </w:rPr>
        <w:t>21</w:t>
      </w:r>
      <w:r w:rsidRPr="00B01C7D">
        <w:rPr>
          <w:rFonts w:ascii="Times New Roman" w:hAnsi="Times New Roman" w:cs="Times New Roman"/>
          <w:sz w:val="24"/>
          <w:szCs w:val="24"/>
        </w:rPr>
        <w:t xml:space="preserve"> годы. </w:t>
      </w:r>
      <w:r w:rsidRPr="00B01C7D">
        <w:rPr>
          <w:rFonts w:ascii="Times New Roman" w:hAnsi="Times New Roman"/>
          <w:sz w:val="24"/>
          <w:szCs w:val="24"/>
        </w:rPr>
        <w:t xml:space="preserve">В 2020 году в связи со сложившейся эпидемиологической ситуацией, связанной с распространением новой </w:t>
      </w:r>
      <w:proofErr w:type="spellStart"/>
      <w:r w:rsidRPr="00B01C7D">
        <w:rPr>
          <w:rFonts w:ascii="Times New Roman" w:hAnsi="Times New Roman"/>
          <w:sz w:val="24"/>
          <w:szCs w:val="24"/>
        </w:rPr>
        <w:t>коронавирусной</w:t>
      </w:r>
      <w:proofErr w:type="spellEnd"/>
      <w:r w:rsidRPr="00B01C7D">
        <w:rPr>
          <w:rFonts w:ascii="Times New Roman" w:hAnsi="Times New Roman"/>
          <w:sz w:val="24"/>
          <w:szCs w:val="24"/>
        </w:rPr>
        <w:t xml:space="preserve"> инфекции (</w:t>
      </w:r>
      <w:r w:rsidRPr="00B01C7D">
        <w:rPr>
          <w:rFonts w:ascii="Times New Roman" w:hAnsi="Times New Roman"/>
          <w:sz w:val="24"/>
          <w:szCs w:val="24"/>
          <w:lang w:val="en-US"/>
        </w:rPr>
        <w:t>COVID</w:t>
      </w:r>
      <w:r w:rsidRPr="00B01C7D">
        <w:rPr>
          <w:rFonts w:ascii="Times New Roman" w:hAnsi="Times New Roman"/>
          <w:sz w:val="24"/>
          <w:szCs w:val="24"/>
        </w:rPr>
        <w:t xml:space="preserve"> 19), </w:t>
      </w:r>
      <w:r w:rsidRPr="00B01C7D">
        <w:rPr>
          <w:rFonts w:ascii="Times New Roman" w:hAnsi="Times New Roman" w:cs="Times New Roman"/>
          <w:sz w:val="24"/>
          <w:szCs w:val="24"/>
        </w:rPr>
        <w:t>контрольный показатель по снижению неформальной занятости выполнен на 75%</w:t>
      </w:r>
      <w:r w:rsidRPr="00B01C7D">
        <w:rPr>
          <w:rFonts w:ascii="Times New Roman" w:hAnsi="Times New Roman"/>
          <w:sz w:val="24"/>
          <w:szCs w:val="24"/>
        </w:rPr>
        <w:t>.</w:t>
      </w:r>
    </w:p>
    <w:p w:rsidR="00DF2C82" w:rsidRPr="00DF2C82" w:rsidRDefault="00DF2C82" w:rsidP="00DF2C82">
      <w:pPr>
        <w:widowControl w:val="0"/>
        <w:tabs>
          <w:tab w:val="left" w:pos="709"/>
        </w:tabs>
        <w:spacing w:after="0" w:line="240" w:lineRule="auto"/>
        <w:ind w:firstLine="709"/>
        <w:jc w:val="both"/>
        <w:rPr>
          <w:rFonts w:ascii="Times New Roman" w:hAnsi="Times New Roman"/>
          <w:sz w:val="24"/>
          <w:szCs w:val="24"/>
        </w:rPr>
      </w:pPr>
    </w:p>
    <w:p w:rsidR="00DF2C82" w:rsidRPr="00DE24B4" w:rsidRDefault="00DF2C82" w:rsidP="00DE24B4">
      <w:pPr>
        <w:pStyle w:val="af0"/>
        <w:widowControl w:val="0"/>
        <w:tabs>
          <w:tab w:val="left" w:pos="0"/>
          <w:tab w:val="left" w:pos="709"/>
        </w:tabs>
        <w:spacing w:after="0" w:line="240" w:lineRule="auto"/>
        <w:ind w:left="0" w:firstLine="709"/>
        <w:jc w:val="both"/>
        <w:rPr>
          <w:rFonts w:ascii="Times New Roman" w:hAnsi="Times New Roman"/>
          <w:sz w:val="24"/>
          <w:szCs w:val="24"/>
        </w:rPr>
      </w:pPr>
    </w:p>
    <w:p w:rsidR="00A37066" w:rsidRPr="00E84333" w:rsidRDefault="00A37066" w:rsidP="004D766B">
      <w:pPr>
        <w:spacing w:after="0" w:line="240" w:lineRule="auto"/>
        <w:ind w:firstLine="708"/>
        <w:rPr>
          <w:rFonts w:ascii="Times New Roman" w:hAnsi="Times New Roman"/>
          <w:color w:val="000000" w:themeColor="text1"/>
          <w:sz w:val="24"/>
        </w:rPr>
      </w:pPr>
      <w:r w:rsidRPr="00E84333">
        <w:rPr>
          <w:rFonts w:ascii="Times New Roman" w:hAnsi="Times New Roman"/>
          <w:color w:val="000000" w:themeColor="text1"/>
          <w:sz w:val="24"/>
        </w:rPr>
        <w:t>ЗДРАВООХРАНЕНИЕ</w:t>
      </w:r>
    </w:p>
    <w:p w:rsidR="00A1507A" w:rsidRPr="00E84333" w:rsidRDefault="00A1507A" w:rsidP="004D766B">
      <w:pPr>
        <w:spacing w:after="0" w:line="240" w:lineRule="auto"/>
        <w:rPr>
          <w:rFonts w:ascii="Times New Roman" w:hAnsi="Times New Roman"/>
          <w:color w:val="000000" w:themeColor="text1"/>
          <w:sz w:val="24"/>
        </w:rPr>
      </w:pPr>
    </w:p>
    <w:p w:rsidR="002B580A" w:rsidRPr="002B580A" w:rsidRDefault="002B580A" w:rsidP="002B580A">
      <w:pPr>
        <w:pStyle w:val="paragraph"/>
        <w:widowControl w:val="0"/>
        <w:shd w:val="clear" w:color="auto" w:fill="FFFFFF"/>
        <w:spacing w:before="0" w:beforeAutospacing="0" w:after="0" w:afterAutospacing="0"/>
        <w:ind w:firstLine="709"/>
        <w:jc w:val="both"/>
        <w:textAlignment w:val="baseline"/>
        <w:rPr>
          <w:rStyle w:val="normaltextrun"/>
          <w:color w:val="000000" w:themeColor="text1"/>
        </w:rPr>
      </w:pPr>
      <w:r w:rsidRPr="002B580A">
        <w:rPr>
          <w:rStyle w:val="normaltextrun"/>
          <w:color w:val="000000" w:themeColor="text1"/>
        </w:rPr>
        <w:t>Основной целью здравоохранения остается защита и укрепление здоровья населения, увеличение продолжительности жизни, повышение доступности и качества медицинской помощи.</w:t>
      </w:r>
    </w:p>
    <w:p w:rsidR="002B580A" w:rsidRPr="002B580A" w:rsidRDefault="002B580A" w:rsidP="002B580A">
      <w:pPr>
        <w:pStyle w:val="paragraph"/>
        <w:widowControl w:val="0"/>
        <w:shd w:val="clear" w:color="auto" w:fill="FFFFFF"/>
        <w:spacing w:before="0" w:beforeAutospacing="0" w:after="0" w:afterAutospacing="0"/>
        <w:ind w:firstLine="709"/>
        <w:jc w:val="both"/>
        <w:textAlignment w:val="baseline"/>
        <w:rPr>
          <w:color w:val="000000" w:themeColor="text1"/>
        </w:rPr>
      </w:pPr>
      <w:r w:rsidRPr="002B580A">
        <w:rPr>
          <w:rStyle w:val="normaltextrun"/>
          <w:color w:val="000000" w:themeColor="text1"/>
        </w:rPr>
        <w:t>В соответствии с пунктом 14 части 1 статьи 16 Федерального закона от 06.10.2003 №131-ФЗ «Об общих принципах организации местного самоуправления в Российской Федерации» к вопросам местного значения относится создание условий для оказания медицинской помощи населению на территории города. Организация и качество оказания услуг здравоохранения занимают важное место в социально-экономическом развитии Мегиона.</w:t>
      </w:r>
      <w:r w:rsidRPr="002B580A">
        <w:rPr>
          <w:rStyle w:val="eop"/>
          <w:color w:val="000000" w:themeColor="text1"/>
        </w:rPr>
        <w:t> </w:t>
      </w:r>
    </w:p>
    <w:p w:rsidR="002B580A" w:rsidRPr="002B580A" w:rsidRDefault="002B580A" w:rsidP="002B580A">
      <w:pPr>
        <w:widowControl w:val="0"/>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2B580A">
        <w:rPr>
          <w:rFonts w:ascii="Times New Roman" w:eastAsia="Times New Roman" w:hAnsi="Times New Roman" w:cs="Times New Roman"/>
          <w:color w:val="000000" w:themeColor="text1"/>
          <w:sz w:val="24"/>
          <w:szCs w:val="24"/>
          <w:lang w:eastAsia="ru-RU"/>
        </w:rPr>
        <w:t xml:space="preserve">В настоящее время, на территории города Мегиона функционирует бюджетное учреждение Ханты-Мансийского автономного округа – Югры «Мегионская городская больница», которое является основным многопрофильным лечебно-диагностическим учреждением города и поселка городского типа Высокий (далее – </w:t>
      </w:r>
      <w:proofErr w:type="spellStart"/>
      <w:r w:rsidRPr="002B580A">
        <w:rPr>
          <w:rFonts w:ascii="Times New Roman" w:eastAsia="Times New Roman" w:hAnsi="Times New Roman" w:cs="Times New Roman"/>
          <w:color w:val="000000" w:themeColor="text1"/>
          <w:sz w:val="24"/>
          <w:szCs w:val="24"/>
          <w:lang w:eastAsia="ru-RU"/>
        </w:rPr>
        <w:t>пгт</w:t>
      </w:r>
      <w:proofErr w:type="spellEnd"/>
      <w:r w:rsidRPr="002B580A">
        <w:rPr>
          <w:rFonts w:ascii="Times New Roman" w:eastAsia="Times New Roman" w:hAnsi="Times New Roman" w:cs="Times New Roman"/>
          <w:color w:val="000000" w:themeColor="text1"/>
          <w:sz w:val="24"/>
          <w:szCs w:val="24"/>
          <w:lang w:eastAsia="ru-RU"/>
        </w:rPr>
        <w:t>. Высокий) и осуществляет следующие основные виды деятельности: </w:t>
      </w:r>
    </w:p>
    <w:p w:rsidR="002B580A" w:rsidRPr="002B580A" w:rsidRDefault="002B580A" w:rsidP="002B580A">
      <w:pPr>
        <w:widowControl w:val="0"/>
        <w:spacing w:after="0" w:line="240" w:lineRule="auto"/>
        <w:ind w:firstLine="705"/>
        <w:jc w:val="both"/>
        <w:textAlignment w:val="baseline"/>
        <w:rPr>
          <w:rFonts w:ascii="Times New Roman" w:eastAsia="Times New Roman" w:hAnsi="Times New Roman" w:cs="Times New Roman"/>
          <w:color w:val="000000" w:themeColor="text1"/>
          <w:sz w:val="18"/>
          <w:szCs w:val="18"/>
          <w:lang w:eastAsia="ru-RU"/>
        </w:rPr>
      </w:pPr>
      <w:r w:rsidRPr="002B580A">
        <w:rPr>
          <w:rFonts w:ascii="Times New Roman" w:eastAsia="Times New Roman" w:hAnsi="Times New Roman" w:cs="Times New Roman"/>
          <w:color w:val="000000" w:themeColor="text1"/>
          <w:sz w:val="24"/>
          <w:szCs w:val="24"/>
          <w:lang w:eastAsia="ru-RU"/>
        </w:rPr>
        <w:t>первичная медико-санитарная помощь;</w:t>
      </w:r>
    </w:p>
    <w:p w:rsidR="002B580A" w:rsidRPr="002B580A" w:rsidRDefault="002B580A" w:rsidP="002B580A">
      <w:pPr>
        <w:widowControl w:val="0"/>
        <w:spacing w:after="0" w:line="240" w:lineRule="auto"/>
        <w:ind w:firstLine="705"/>
        <w:jc w:val="both"/>
        <w:textAlignment w:val="baseline"/>
        <w:rPr>
          <w:rFonts w:ascii="Times New Roman" w:eastAsia="Times New Roman" w:hAnsi="Times New Roman" w:cs="Times New Roman"/>
          <w:color w:val="000000" w:themeColor="text1"/>
          <w:sz w:val="18"/>
          <w:szCs w:val="18"/>
          <w:lang w:eastAsia="ru-RU"/>
        </w:rPr>
      </w:pPr>
      <w:r w:rsidRPr="002B580A">
        <w:rPr>
          <w:rFonts w:ascii="Times New Roman" w:eastAsia="Times New Roman" w:hAnsi="Times New Roman" w:cs="Times New Roman"/>
          <w:color w:val="000000" w:themeColor="text1"/>
          <w:sz w:val="24"/>
          <w:szCs w:val="24"/>
          <w:lang w:eastAsia="ru-RU"/>
        </w:rPr>
        <w:t>специализированная медицинская помощь; </w:t>
      </w:r>
    </w:p>
    <w:p w:rsidR="002B580A" w:rsidRPr="002B580A" w:rsidRDefault="002B580A" w:rsidP="002B580A">
      <w:pPr>
        <w:widowControl w:val="0"/>
        <w:spacing w:after="0" w:line="240" w:lineRule="auto"/>
        <w:ind w:firstLine="705"/>
        <w:jc w:val="both"/>
        <w:textAlignment w:val="baseline"/>
        <w:rPr>
          <w:rFonts w:ascii="Times New Roman" w:eastAsia="Times New Roman" w:hAnsi="Times New Roman" w:cs="Times New Roman"/>
          <w:color w:val="000000" w:themeColor="text1"/>
          <w:sz w:val="18"/>
          <w:szCs w:val="18"/>
          <w:lang w:eastAsia="ru-RU"/>
        </w:rPr>
      </w:pPr>
      <w:r w:rsidRPr="002B580A">
        <w:rPr>
          <w:rFonts w:ascii="Times New Roman" w:eastAsia="Times New Roman" w:hAnsi="Times New Roman" w:cs="Times New Roman"/>
          <w:color w:val="000000" w:themeColor="text1"/>
          <w:sz w:val="24"/>
          <w:szCs w:val="24"/>
          <w:lang w:eastAsia="ru-RU"/>
        </w:rPr>
        <w:t>скорая, в том числе скорая специализированная, медицинская помощь;</w:t>
      </w:r>
    </w:p>
    <w:p w:rsidR="002B580A" w:rsidRPr="002B580A" w:rsidRDefault="002B580A" w:rsidP="002B580A">
      <w:pPr>
        <w:widowControl w:val="0"/>
        <w:spacing w:after="0" w:line="240" w:lineRule="auto"/>
        <w:ind w:firstLine="705"/>
        <w:jc w:val="both"/>
        <w:textAlignment w:val="baseline"/>
        <w:rPr>
          <w:rFonts w:ascii="Times New Roman" w:eastAsia="Times New Roman" w:hAnsi="Times New Roman" w:cs="Times New Roman"/>
          <w:color w:val="000000" w:themeColor="text1"/>
          <w:sz w:val="18"/>
          <w:szCs w:val="18"/>
          <w:lang w:eastAsia="ru-RU"/>
        </w:rPr>
      </w:pPr>
      <w:r w:rsidRPr="002B580A">
        <w:rPr>
          <w:rFonts w:ascii="Times New Roman" w:eastAsia="Times New Roman" w:hAnsi="Times New Roman" w:cs="Times New Roman"/>
          <w:color w:val="000000" w:themeColor="text1"/>
          <w:sz w:val="24"/>
          <w:szCs w:val="24"/>
          <w:lang w:eastAsia="ru-RU"/>
        </w:rPr>
        <w:t>паллиативная медицинская помощь; </w:t>
      </w:r>
    </w:p>
    <w:p w:rsidR="002B580A" w:rsidRPr="002B580A" w:rsidRDefault="002B580A" w:rsidP="002B580A">
      <w:pPr>
        <w:widowControl w:val="0"/>
        <w:spacing w:after="0" w:line="240" w:lineRule="auto"/>
        <w:ind w:firstLine="705"/>
        <w:jc w:val="both"/>
        <w:textAlignment w:val="baseline"/>
        <w:rPr>
          <w:rFonts w:ascii="Times New Roman" w:eastAsia="Times New Roman" w:hAnsi="Times New Roman" w:cs="Times New Roman"/>
          <w:color w:val="000000" w:themeColor="text1"/>
          <w:sz w:val="18"/>
          <w:szCs w:val="18"/>
          <w:lang w:eastAsia="ru-RU"/>
        </w:rPr>
      </w:pPr>
      <w:r w:rsidRPr="002B580A">
        <w:rPr>
          <w:rFonts w:ascii="Times New Roman" w:eastAsia="Times New Roman" w:hAnsi="Times New Roman" w:cs="Times New Roman"/>
          <w:color w:val="000000" w:themeColor="text1"/>
          <w:sz w:val="24"/>
          <w:szCs w:val="24"/>
          <w:lang w:eastAsia="ru-RU"/>
        </w:rPr>
        <w:t>медицинская экспертиза; </w:t>
      </w:r>
    </w:p>
    <w:p w:rsidR="002B580A" w:rsidRPr="002B580A" w:rsidRDefault="002B580A" w:rsidP="002B580A">
      <w:pPr>
        <w:widowControl w:val="0"/>
        <w:spacing w:after="0" w:line="240" w:lineRule="auto"/>
        <w:ind w:firstLine="705"/>
        <w:jc w:val="both"/>
        <w:textAlignment w:val="baseline"/>
        <w:rPr>
          <w:rFonts w:ascii="Times New Roman" w:eastAsia="Times New Roman" w:hAnsi="Times New Roman" w:cs="Times New Roman"/>
          <w:color w:val="000000" w:themeColor="text1"/>
          <w:sz w:val="18"/>
          <w:szCs w:val="18"/>
          <w:lang w:eastAsia="ru-RU"/>
        </w:rPr>
      </w:pPr>
      <w:r w:rsidRPr="002B580A">
        <w:rPr>
          <w:rFonts w:ascii="Times New Roman" w:eastAsia="Times New Roman" w:hAnsi="Times New Roman" w:cs="Times New Roman"/>
          <w:color w:val="000000" w:themeColor="text1"/>
          <w:sz w:val="24"/>
          <w:szCs w:val="24"/>
          <w:lang w:eastAsia="ru-RU"/>
        </w:rPr>
        <w:t>медицинские осмотры и медицинские освидетельствования;</w:t>
      </w:r>
    </w:p>
    <w:p w:rsidR="002B580A" w:rsidRPr="002B580A" w:rsidRDefault="002B580A" w:rsidP="002B580A">
      <w:pPr>
        <w:widowControl w:val="0"/>
        <w:spacing w:after="0" w:line="240" w:lineRule="auto"/>
        <w:ind w:firstLine="705"/>
        <w:jc w:val="both"/>
        <w:textAlignment w:val="baseline"/>
        <w:rPr>
          <w:rFonts w:ascii="Times New Roman" w:eastAsia="Times New Roman" w:hAnsi="Times New Roman" w:cs="Times New Roman"/>
          <w:color w:val="000000" w:themeColor="text1"/>
          <w:sz w:val="18"/>
          <w:szCs w:val="18"/>
          <w:lang w:eastAsia="ru-RU"/>
        </w:rPr>
      </w:pPr>
      <w:r w:rsidRPr="002B580A">
        <w:rPr>
          <w:rFonts w:ascii="Times New Roman" w:eastAsia="Times New Roman" w:hAnsi="Times New Roman" w:cs="Times New Roman"/>
          <w:color w:val="000000" w:themeColor="text1"/>
          <w:sz w:val="24"/>
          <w:szCs w:val="24"/>
          <w:lang w:eastAsia="ru-RU"/>
        </w:rPr>
        <w:t>фармацевтическая деятельность;</w:t>
      </w:r>
    </w:p>
    <w:p w:rsidR="002B580A" w:rsidRPr="002B580A" w:rsidRDefault="002B580A" w:rsidP="002B580A">
      <w:pPr>
        <w:widowControl w:val="0"/>
        <w:spacing w:after="0" w:line="240" w:lineRule="auto"/>
        <w:ind w:firstLine="705"/>
        <w:jc w:val="both"/>
        <w:textAlignment w:val="baseline"/>
        <w:rPr>
          <w:rFonts w:ascii="Times New Roman" w:eastAsia="Times New Roman" w:hAnsi="Times New Roman" w:cs="Times New Roman"/>
          <w:color w:val="000000" w:themeColor="text1"/>
          <w:sz w:val="18"/>
          <w:szCs w:val="18"/>
          <w:lang w:eastAsia="ru-RU"/>
        </w:rPr>
      </w:pPr>
      <w:r w:rsidRPr="002B580A">
        <w:rPr>
          <w:rFonts w:ascii="Times New Roman" w:eastAsia="Times New Roman" w:hAnsi="Times New Roman" w:cs="Times New Roman"/>
          <w:color w:val="000000" w:themeColor="text1"/>
          <w:sz w:val="24"/>
          <w:szCs w:val="24"/>
          <w:lang w:eastAsia="ru-RU"/>
        </w:rPr>
        <w:t xml:space="preserve">деятельность, связанная с оборотом наркотических средств, психотропных веществ и их </w:t>
      </w:r>
      <w:proofErr w:type="spellStart"/>
      <w:r w:rsidRPr="002B580A">
        <w:rPr>
          <w:rFonts w:ascii="Times New Roman" w:eastAsia="Times New Roman" w:hAnsi="Times New Roman" w:cs="Times New Roman"/>
          <w:color w:val="000000" w:themeColor="text1"/>
          <w:sz w:val="24"/>
          <w:szCs w:val="24"/>
          <w:lang w:eastAsia="ru-RU"/>
        </w:rPr>
        <w:t>прекурсоров</w:t>
      </w:r>
      <w:proofErr w:type="spellEnd"/>
      <w:r w:rsidRPr="002B580A">
        <w:rPr>
          <w:rFonts w:ascii="Times New Roman" w:eastAsia="Times New Roman" w:hAnsi="Times New Roman" w:cs="Times New Roman"/>
          <w:color w:val="000000" w:themeColor="text1"/>
          <w:sz w:val="24"/>
          <w:szCs w:val="24"/>
          <w:lang w:eastAsia="ru-RU"/>
        </w:rPr>
        <w:t>;</w:t>
      </w:r>
    </w:p>
    <w:p w:rsidR="002B580A" w:rsidRPr="002B580A" w:rsidRDefault="002B580A" w:rsidP="002B580A">
      <w:pPr>
        <w:widowControl w:val="0"/>
        <w:spacing w:after="0" w:line="240" w:lineRule="auto"/>
        <w:ind w:firstLine="705"/>
        <w:jc w:val="both"/>
        <w:textAlignment w:val="baseline"/>
        <w:rPr>
          <w:rFonts w:ascii="Times New Roman" w:eastAsia="Times New Roman" w:hAnsi="Times New Roman" w:cs="Times New Roman"/>
          <w:color w:val="000000" w:themeColor="text1"/>
          <w:sz w:val="18"/>
          <w:szCs w:val="18"/>
          <w:lang w:eastAsia="ru-RU"/>
        </w:rPr>
      </w:pPr>
      <w:r w:rsidRPr="002B580A">
        <w:rPr>
          <w:rFonts w:ascii="Times New Roman" w:eastAsia="Times New Roman" w:hAnsi="Times New Roman" w:cs="Times New Roman"/>
          <w:color w:val="000000" w:themeColor="text1"/>
          <w:sz w:val="24"/>
          <w:szCs w:val="24"/>
          <w:lang w:eastAsia="ru-RU"/>
        </w:rPr>
        <w:t>заготовка и хранение донорской крови и (или) ее компонентов. </w:t>
      </w:r>
    </w:p>
    <w:p w:rsidR="002B580A" w:rsidRPr="002B580A" w:rsidRDefault="002B580A" w:rsidP="002B580A">
      <w:pPr>
        <w:widowControl w:val="0"/>
        <w:spacing w:after="0" w:line="240" w:lineRule="auto"/>
        <w:ind w:firstLine="705"/>
        <w:jc w:val="both"/>
        <w:textAlignment w:val="baseline"/>
        <w:rPr>
          <w:rFonts w:ascii="Times New Roman" w:eastAsia="Times New Roman" w:hAnsi="Times New Roman" w:cs="Times New Roman"/>
          <w:color w:val="000000" w:themeColor="text1"/>
          <w:sz w:val="24"/>
          <w:szCs w:val="24"/>
          <w:lang w:eastAsia="ru-RU"/>
        </w:rPr>
      </w:pPr>
      <w:r w:rsidRPr="002B580A">
        <w:rPr>
          <w:rFonts w:ascii="Times New Roman" w:eastAsia="Times New Roman" w:hAnsi="Times New Roman" w:cs="Times New Roman"/>
          <w:color w:val="000000" w:themeColor="text1"/>
          <w:sz w:val="24"/>
          <w:szCs w:val="24"/>
          <w:lang w:eastAsia="ru-RU"/>
        </w:rPr>
        <w:t xml:space="preserve">В структуру </w:t>
      </w:r>
      <w:proofErr w:type="spellStart"/>
      <w:r w:rsidRPr="002B580A">
        <w:rPr>
          <w:rFonts w:ascii="Times New Roman" w:eastAsia="Times New Roman" w:hAnsi="Times New Roman" w:cs="Times New Roman"/>
          <w:color w:val="000000" w:themeColor="text1"/>
          <w:sz w:val="24"/>
          <w:szCs w:val="24"/>
          <w:lang w:eastAsia="ru-RU"/>
        </w:rPr>
        <w:t>Мегионской</w:t>
      </w:r>
      <w:proofErr w:type="spellEnd"/>
      <w:r w:rsidRPr="002B580A">
        <w:rPr>
          <w:rFonts w:ascii="Times New Roman" w:eastAsia="Times New Roman" w:hAnsi="Times New Roman" w:cs="Times New Roman"/>
          <w:color w:val="000000" w:themeColor="text1"/>
          <w:sz w:val="24"/>
          <w:szCs w:val="24"/>
          <w:lang w:eastAsia="ru-RU"/>
        </w:rPr>
        <w:t xml:space="preserve"> городской больницы входят городская поликлиника, детская </w:t>
      </w:r>
      <w:r w:rsidRPr="002B580A">
        <w:rPr>
          <w:rFonts w:ascii="Times New Roman" w:eastAsia="Times New Roman" w:hAnsi="Times New Roman" w:cs="Times New Roman"/>
          <w:color w:val="000000" w:themeColor="text1"/>
          <w:sz w:val="24"/>
          <w:szCs w:val="24"/>
          <w:lang w:eastAsia="ru-RU"/>
        </w:rPr>
        <w:lastRenderedPageBreak/>
        <w:t xml:space="preserve">поликлиника, амбулатория в </w:t>
      </w:r>
      <w:proofErr w:type="spellStart"/>
      <w:r w:rsidRPr="002B580A">
        <w:rPr>
          <w:rFonts w:ascii="Times New Roman" w:eastAsia="Times New Roman" w:hAnsi="Times New Roman" w:cs="Times New Roman"/>
          <w:color w:val="000000" w:themeColor="text1"/>
          <w:sz w:val="24"/>
          <w:szCs w:val="24"/>
          <w:lang w:eastAsia="ru-RU"/>
        </w:rPr>
        <w:t>пгт</w:t>
      </w:r>
      <w:proofErr w:type="spellEnd"/>
      <w:r w:rsidRPr="002B580A">
        <w:rPr>
          <w:rFonts w:ascii="Times New Roman" w:eastAsia="Times New Roman" w:hAnsi="Times New Roman" w:cs="Times New Roman"/>
          <w:color w:val="000000" w:themeColor="text1"/>
          <w:sz w:val="24"/>
          <w:szCs w:val="24"/>
          <w:lang w:eastAsia="ru-RU"/>
        </w:rPr>
        <w:t xml:space="preserve">. Высокий, отделение медицинской реабилитации для детей, подразделения стационара – хирургический корпус, терапевтический корпус, детский больничный корпус, инфекционный корпус. Учреждение располагает мощностями вспомогательных структур: иммунологическая, клинико-диагностическая, бактериологическая лаборатории, лечебно-консультативное отделение с кабинетами функциональной диагностики, отделение лучевой диагностики, патологоанатомическое отделение, кабинет </w:t>
      </w:r>
      <w:proofErr w:type="spellStart"/>
      <w:r w:rsidRPr="002B580A">
        <w:rPr>
          <w:rFonts w:ascii="Times New Roman" w:eastAsia="Times New Roman" w:hAnsi="Times New Roman" w:cs="Times New Roman"/>
          <w:color w:val="000000" w:themeColor="text1"/>
          <w:sz w:val="24"/>
          <w:szCs w:val="24"/>
          <w:lang w:eastAsia="ru-RU"/>
        </w:rPr>
        <w:t>трансфузионной</w:t>
      </w:r>
      <w:proofErr w:type="spellEnd"/>
      <w:r w:rsidRPr="002B580A">
        <w:rPr>
          <w:rFonts w:ascii="Times New Roman" w:eastAsia="Times New Roman" w:hAnsi="Times New Roman" w:cs="Times New Roman"/>
          <w:color w:val="000000" w:themeColor="text1"/>
          <w:sz w:val="24"/>
          <w:szCs w:val="24"/>
          <w:lang w:eastAsia="ru-RU"/>
        </w:rPr>
        <w:t xml:space="preserve"> терапии, отделения паллиативной медицинской помощи для взрослых и детей.</w:t>
      </w:r>
    </w:p>
    <w:p w:rsidR="002B580A" w:rsidRPr="002B580A" w:rsidRDefault="002B580A" w:rsidP="002B580A">
      <w:pPr>
        <w:widowControl w:val="0"/>
        <w:spacing w:after="0" w:line="240" w:lineRule="auto"/>
        <w:ind w:firstLine="705"/>
        <w:jc w:val="both"/>
        <w:textAlignment w:val="baseline"/>
        <w:rPr>
          <w:rFonts w:ascii="Times New Roman" w:eastAsia="Times New Roman" w:hAnsi="Times New Roman" w:cs="Times New Roman"/>
          <w:color w:val="000000" w:themeColor="text1"/>
          <w:sz w:val="24"/>
          <w:szCs w:val="24"/>
          <w:lang w:eastAsia="ru-RU"/>
        </w:rPr>
      </w:pPr>
      <w:r w:rsidRPr="002B580A">
        <w:rPr>
          <w:rFonts w:ascii="Times New Roman" w:eastAsia="Times New Roman" w:hAnsi="Times New Roman" w:cs="Times New Roman"/>
          <w:color w:val="000000" w:themeColor="text1"/>
          <w:sz w:val="24"/>
          <w:szCs w:val="24"/>
          <w:lang w:eastAsia="ru-RU"/>
        </w:rPr>
        <w:t>Также в системе здравоохранения города Мегиона функционируют учреждения:</w:t>
      </w:r>
    </w:p>
    <w:p w:rsidR="002B580A" w:rsidRPr="002B580A" w:rsidRDefault="002B580A" w:rsidP="002B580A">
      <w:pPr>
        <w:pStyle w:val="af2"/>
        <w:widowControl w:val="0"/>
        <w:ind w:firstLine="709"/>
        <w:jc w:val="both"/>
        <w:rPr>
          <w:rFonts w:ascii="Times New Roman" w:hAnsi="Times New Roman"/>
          <w:bCs/>
          <w:sz w:val="24"/>
          <w:szCs w:val="24"/>
        </w:rPr>
      </w:pPr>
      <w:r w:rsidRPr="002B580A">
        <w:rPr>
          <w:rFonts w:ascii="Times New Roman" w:hAnsi="Times New Roman"/>
          <w:bCs/>
          <w:sz w:val="24"/>
          <w:szCs w:val="24"/>
        </w:rPr>
        <w:t>автономное учреждение Ханты-Мансийского автономного округа – Югры «Мегионская городская стоматологическая поликлиника»;</w:t>
      </w:r>
    </w:p>
    <w:p w:rsidR="002B580A" w:rsidRPr="002B580A" w:rsidRDefault="00797A56" w:rsidP="002B580A">
      <w:pPr>
        <w:pStyle w:val="af2"/>
        <w:widowControl w:val="0"/>
        <w:ind w:firstLine="709"/>
        <w:jc w:val="both"/>
        <w:rPr>
          <w:rFonts w:ascii="Times New Roman" w:hAnsi="Times New Roman"/>
          <w:bCs/>
          <w:sz w:val="24"/>
          <w:szCs w:val="24"/>
        </w:rPr>
      </w:pPr>
      <w:r>
        <w:rPr>
          <w:rFonts w:ascii="Times New Roman" w:hAnsi="Times New Roman"/>
          <w:bCs/>
          <w:sz w:val="24"/>
          <w:szCs w:val="24"/>
        </w:rPr>
        <w:t>бюджетное</w:t>
      </w:r>
      <w:r w:rsidR="002B580A" w:rsidRPr="002B580A">
        <w:rPr>
          <w:rFonts w:ascii="Times New Roman" w:hAnsi="Times New Roman"/>
          <w:bCs/>
          <w:sz w:val="24"/>
          <w:szCs w:val="24"/>
        </w:rPr>
        <w:t xml:space="preserve"> учреждение Ханты-Мансийского автономного округа – Югры «Психоневрологическая больница имени Святой </w:t>
      </w:r>
      <w:proofErr w:type="spellStart"/>
      <w:r w:rsidR="002B580A" w:rsidRPr="002B580A">
        <w:rPr>
          <w:rFonts w:ascii="Times New Roman" w:hAnsi="Times New Roman"/>
          <w:bCs/>
          <w:sz w:val="24"/>
          <w:szCs w:val="24"/>
        </w:rPr>
        <w:t>преподобномученицы</w:t>
      </w:r>
      <w:proofErr w:type="spellEnd"/>
      <w:r w:rsidR="002B580A" w:rsidRPr="002B580A">
        <w:rPr>
          <w:rFonts w:ascii="Times New Roman" w:hAnsi="Times New Roman"/>
          <w:bCs/>
          <w:sz w:val="24"/>
          <w:szCs w:val="24"/>
        </w:rPr>
        <w:t xml:space="preserve"> Елизаветы».</w:t>
      </w:r>
    </w:p>
    <w:p w:rsidR="005D677A" w:rsidRPr="00713D2A" w:rsidRDefault="005D677A" w:rsidP="005D677A">
      <w:pPr>
        <w:widowControl w:val="0"/>
        <w:spacing w:after="0" w:line="240" w:lineRule="auto"/>
        <w:ind w:firstLine="705"/>
        <w:jc w:val="both"/>
        <w:textAlignment w:val="baseline"/>
        <w:rPr>
          <w:rFonts w:ascii="Times New Roman" w:eastAsia="Times New Roman" w:hAnsi="Times New Roman" w:cs="Times New Roman"/>
          <w:sz w:val="24"/>
          <w:szCs w:val="24"/>
          <w:lang w:eastAsia="ru-RU"/>
        </w:rPr>
      </w:pPr>
      <w:r w:rsidRPr="00713D2A">
        <w:rPr>
          <w:rStyle w:val="normaltextrun"/>
          <w:rFonts w:ascii="Times New Roman" w:hAnsi="Times New Roman" w:cs="Times New Roman"/>
          <w:sz w:val="24"/>
          <w:szCs w:val="24"/>
        </w:rPr>
        <w:t>Автономное учреждение Ханты-Мансийского автономного округа – Югры «Мегионская городская стоматологическая поликлиника» сос</w:t>
      </w:r>
      <w:r w:rsidRPr="00713D2A">
        <w:rPr>
          <w:rFonts w:ascii="Times New Roman" w:eastAsia="Times New Roman" w:hAnsi="Times New Roman" w:cs="Times New Roman"/>
          <w:sz w:val="24"/>
          <w:szCs w:val="24"/>
          <w:lang w:eastAsia="ru-RU"/>
        </w:rPr>
        <w:t>тоит из двух отделений: терапевтического и ортопедического.  В учреждении функционирует 8 лечебных и 2 зубопротезных кабинета. Зубопротезная лаборатория занимает 6 кабинетов. Имеется рентгенологический кабинет, централизованное стерилизационное отделение</w:t>
      </w:r>
      <w:r w:rsidRPr="00713D2A">
        <w:rPr>
          <w:rFonts w:ascii="Times New Roman" w:eastAsia="Times New Roman" w:hAnsi="Times New Roman" w:cs="Times New Roman"/>
          <w:sz w:val="24"/>
          <w:szCs w:val="24"/>
          <w:u w:val="single"/>
          <w:lang w:eastAsia="ru-RU"/>
        </w:rPr>
        <w:t>,</w:t>
      </w:r>
      <w:r w:rsidRPr="00713D2A">
        <w:rPr>
          <w:rFonts w:ascii="Times New Roman" w:eastAsia="Times New Roman" w:hAnsi="Times New Roman" w:cs="Times New Roman"/>
          <w:sz w:val="24"/>
          <w:szCs w:val="24"/>
          <w:lang w:eastAsia="ru-RU"/>
        </w:rPr>
        <w:t xml:space="preserve"> оснащенное автоклавами и сухожаровыми шкафами, кабинет медицинской статистики, регистратура, административные, складские и подсобные помещения. Кабинеты оснащены современными стоматологическими установками «</w:t>
      </w:r>
      <w:r w:rsidRPr="00713D2A">
        <w:rPr>
          <w:rFonts w:ascii="Times New Roman" w:eastAsia="Times New Roman" w:hAnsi="Times New Roman" w:cs="Times New Roman"/>
          <w:sz w:val="24"/>
          <w:szCs w:val="24"/>
          <w:lang w:val="en-US" w:eastAsia="ru-RU"/>
        </w:rPr>
        <w:t>Sirona</w:t>
      </w:r>
      <w:r w:rsidRPr="00713D2A">
        <w:rPr>
          <w:rFonts w:ascii="Times New Roman" w:eastAsia="Times New Roman" w:hAnsi="Times New Roman" w:cs="Times New Roman"/>
          <w:sz w:val="24"/>
          <w:szCs w:val="24"/>
          <w:lang w:eastAsia="ru-RU"/>
        </w:rPr>
        <w:t xml:space="preserve"> </w:t>
      </w:r>
      <w:r w:rsidRPr="00713D2A">
        <w:rPr>
          <w:rFonts w:ascii="Times New Roman" w:eastAsia="Times New Roman" w:hAnsi="Times New Roman" w:cs="Times New Roman"/>
          <w:sz w:val="24"/>
          <w:szCs w:val="24"/>
          <w:lang w:val="en-US" w:eastAsia="ru-RU"/>
        </w:rPr>
        <w:t>C</w:t>
      </w:r>
      <w:r w:rsidRPr="00713D2A">
        <w:rPr>
          <w:rFonts w:ascii="Times New Roman" w:eastAsia="Times New Roman" w:hAnsi="Times New Roman" w:cs="Times New Roman"/>
          <w:sz w:val="24"/>
          <w:szCs w:val="24"/>
          <w:lang w:eastAsia="ru-RU"/>
        </w:rPr>
        <w:t xml:space="preserve">8»-7, «А-ДЕС 533-1»-5 и стоматологической медицинской мебелью. </w:t>
      </w:r>
    </w:p>
    <w:p w:rsidR="005D677A" w:rsidRPr="00713D2A" w:rsidRDefault="00713D2A" w:rsidP="005D677A">
      <w:pPr>
        <w:spacing w:after="0" w:line="240" w:lineRule="auto"/>
        <w:ind w:firstLine="709"/>
        <w:jc w:val="both"/>
        <w:rPr>
          <w:rFonts w:ascii="Times New Roman" w:eastAsia="Times New Roman" w:hAnsi="Times New Roman" w:cs="Times New Roman"/>
          <w:sz w:val="24"/>
          <w:szCs w:val="24"/>
          <w:lang w:eastAsia="ru-RU"/>
        </w:rPr>
      </w:pPr>
      <w:r w:rsidRPr="00713D2A">
        <w:rPr>
          <w:rFonts w:ascii="Times New Roman" w:hAnsi="Times New Roman" w:cs="Times New Roman"/>
          <w:color w:val="000000" w:themeColor="text1"/>
          <w:sz w:val="24"/>
          <w:szCs w:val="24"/>
        </w:rPr>
        <w:t>Кроме того,</w:t>
      </w:r>
      <w:r w:rsidR="005D677A" w:rsidRPr="00713D2A">
        <w:rPr>
          <w:rFonts w:ascii="Times New Roman" w:eastAsia="Times New Roman" w:hAnsi="Times New Roman" w:cs="Times New Roman"/>
          <w:color w:val="000000" w:themeColor="text1"/>
          <w:sz w:val="24"/>
          <w:szCs w:val="24"/>
          <w:lang w:eastAsia="ru-RU"/>
        </w:rPr>
        <w:t xml:space="preserve"> функционируют </w:t>
      </w:r>
      <w:r w:rsidR="005D677A" w:rsidRPr="00713D2A">
        <w:rPr>
          <w:rFonts w:ascii="Times New Roman" w:eastAsia="Times New Roman" w:hAnsi="Times New Roman" w:cs="Times New Roman"/>
          <w:sz w:val="24"/>
          <w:szCs w:val="24"/>
          <w:lang w:eastAsia="ru-RU"/>
        </w:rPr>
        <w:t>стационарные стоматологические кабинеты в ш</w:t>
      </w:r>
      <w:r w:rsidRPr="00713D2A">
        <w:rPr>
          <w:rFonts w:ascii="Times New Roman" w:eastAsia="Times New Roman" w:hAnsi="Times New Roman" w:cs="Times New Roman"/>
          <w:sz w:val="24"/>
          <w:szCs w:val="24"/>
          <w:lang w:eastAsia="ru-RU"/>
        </w:rPr>
        <w:t>колах №</w:t>
      </w:r>
      <w:r w:rsidR="005D677A" w:rsidRPr="00713D2A">
        <w:rPr>
          <w:rFonts w:ascii="Times New Roman" w:eastAsia="Times New Roman" w:hAnsi="Times New Roman" w:cs="Times New Roman"/>
          <w:sz w:val="24"/>
          <w:szCs w:val="24"/>
          <w:lang w:eastAsia="ru-RU"/>
        </w:rPr>
        <w:t xml:space="preserve">1, 2, 3, 4, 5, </w:t>
      </w:r>
      <w:proofErr w:type="gramStart"/>
      <w:r w:rsidR="005D677A" w:rsidRPr="00713D2A">
        <w:rPr>
          <w:rFonts w:ascii="Times New Roman" w:eastAsia="Times New Roman" w:hAnsi="Times New Roman" w:cs="Times New Roman"/>
          <w:sz w:val="24"/>
          <w:szCs w:val="24"/>
          <w:lang w:eastAsia="ru-RU"/>
        </w:rPr>
        <w:t>9,  в</w:t>
      </w:r>
      <w:proofErr w:type="gramEnd"/>
      <w:r w:rsidR="005D677A" w:rsidRPr="00713D2A">
        <w:rPr>
          <w:rFonts w:ascii="Times New Roman" w:eastAsia="Times New Roman" w:hAnsi="Times New Roman" w:cs="Times New Roman"/>
          <w:sz w:val="24"/>
          <w:szCs w:val="24"/>
          <w:lang w:eastAsia="ru-RU"/>
        </w:rPr>
        <w:t xml:space="preserve"> зданиях БУ  «Мегионская городская больница», расположенных по адресам: г. Мегион,   ул. Нефтяников, 18/10; в </w:t>
      </w:r>
      <w:proofErr w:type="spellStart"/>
      <w:r w:rsidR="005D677A" w:rsidRPr="00713D2A">
        <w:rPr>
          <w:rFonts w:ascii="Times New Roman" w:eastAsia="Times New Roman" w:hAnsi="Times New Roman" w:cs="Times New Roman"/>
          <w:sz w:val="24"/>
          <w:szCs w:val="24"/>
          <w:lang w:eastAsia="ru-RU"/>
        </w:rPr>
        <w:t>п</w:t>
      </w:r>
      <w:r w:rsidRPr="00713D2A">
        <w:rPr>
          <w:rFonts w:ascii="Times New Roman" w:eastAsia="Times New Roman" w:hAnsi="Times New Roman" w:cs="Times New Roman"/>
          <w:sz w:val="24"/>
          <w:szCs w:val="24"/>
          <w:lang w:eastAsia="ru-RU"/>
        </w:rPr>
        <w:t>гт</w:t>
      </w:r>
      <w:proofErr w:type="spellEnd"/>
      <w:r w:rsidR="005D677A" w:rsidRPr="00713D2A">
        <w:rPr>
          <w:rFonts w:ascii="Times New Roman" w:eastAsia="Times New Roman" w:hAnsi="Times New Roman" w:cs="Times New Roman"/>
          <w:sz w:val="24"/>
          <w:szCs w:val="24"/>
          <w:lang w:eastAsia="ru-RU"/>
        </w:rPr>
        <w:t>. Высокий по адресу: ул. Лени</w:t>
      </w:r>
      <w:r w:rsidR="00D36C17">
        <w:rPr>
          <w:rFonts w:ascii="Times New Roman" w:eastAsia="Times New Roman" w:hAnsi="Times New Roman" w:cs="Times New Roman"/>
          <w:sz w:val="24"/>
          <w:szCs w:val="24"/>
          <w:lang w:eastAsia="ru-RU"/>
        </w:rPr>
        <w:t xml:space="preserve">на, д.63, корп.1 Б </w:t>
      </w:r>
      <w:r w:rsidRPr="00713D2A">
        <w:rPr>
          <w:rFonts w:ascii="Times New Roman" w:eastAsia="Times New Roman" w:hAnsi="Times New Roman" w:cs="Times New Roman"/>
          <w:sz w:val="24"/>
          <w:szCs w:val="24"/>
          <w:lang w:eastAsia="ru-RU"/>
        </w:rPr>
        <w:t>и в школе №</w:t>
      </w:r>
      <w:r w:rsidR="005D677A" w:rsidRPr="00713D2A">
        <w:rPr>
          <w:rFonts w:ascii="Times New Roman" w:eastAsia="Times New Roman" w:hAnsi="Times New Roman" w:cs="Times New Roman"/>
          <w:sz w:val="24"/>
          <w:szCs w:val="24"/>
          <w:lang w:eastAsia="ru-RU"/>
        </w:rPr>
        <w:t xml:space="preserve">6 п. Высокий, оснащенные стоматологическими </w:t>
      </w:r>
      <w:proofErr w:type="gramStart"/>
      <w:r w:rsidR="005D677A" w:rsidRPr="00713D2A">
        <w:rPr>
          <w:rFonts w:ascii="Times New Roman" w:eastAsia="Times New Roman" w:hAnsi="Times New Roman" w:cs="Times New Roman"/>
          <w:sz w:val="24"/>
          <w:szCs w:val="24"/>
          <w:lang w:eastAsia="ru-RU"/>
        </w:rPr>
        <w:t>установками  «</w:t>
      </w:r>
      <w:proofErr w:type="gramEnd"/>
      <w:r w:rsidR="005D677A" w:rsidRPr="00713D2A">
        <w:rPr>
          <w:rFonts w:ascii="Times New Roman" w:eastAsia="Times New Roman" w:hAnsi="Times New Roman" w:cs="Times New Roman"/>
          <w:sz w:val="24"/>
          <w:szCs w:val="24"/>
          <w:lang w:eastAsia="ru-RU"/>
        </w:rPr>
        <w:t xml:space="preserve">А-ДЕС </w:t>
      </w:r>
      <w:r w:rsidR="005D677A" w:rsidRPr="00713D2A">
        <w:rPr>
          <w:rFonts w:ascii="Times New Roman" w:eastAsia="Times New Roman" w:hAnsi="Times New Roman" w:cs="Times New Roman"/>
          <w:sz w:val="24"/>
          <w:szCs w:val="24"/>
          <w:lang w:val="en-US" w:eastAsia="ru-RU"/>
        </w:rPr>
        <w:t>Performer</w:t>
      </w:r>
      <w:r w:rsidR="005D677A" w:rsidRPr="00713D2A">
        <w:rPr>
          <w:rFonts w:ascii="Times New Roman" w:eastAsia="Times New Roman" w:hAnsi="Times New Roman" w:cs="Times New Roman"/>
          <w:sz w:val="24"/>
          <w:szCs w:val="24"/>
          <w:lang w:eastAsia="ru-RU"/>
        </w:rPr>
        <w:t>» -4,  «А-ДЕС 500»-4, «А-ДЕС 300»-1, «</w:t>
      </w:r>
      <w:r w:rsidR="005D677A" w:rsidRPr="00713D2A">
        <w:rPr>
          <w:rFonts w:ascii="Times New Roman" w:eastAsia="Times New Roman" w:hAnsi="Times New Roman" w:cs="Times New Roman"/>
          <w:sz w:val="24"/>
          <w:szCs w:val="24"/>
          <w:lang w:val="en-US" w:eastAsia="ru-RU"/>
        </w:rPr>
        <w:t>A</w:t>
      </w:r>
      <w:r w:rsidR="005D677A" w:rsidRPr="00713D2A">
        <w:rPr>
          <w:rFonts w:ascii="Times New Roman" w:eastAsia="Times New Roman" w:hAnsi="Times New Roman" w:cs="Times New Roman"/>
          <w:sz w:val="24"/>
          <w:szCs w:val="24"/>
          <w:lang w:eastAsia="ru-RU"/>
        </w:rPr>
        <w:t>-</w:t>
      </w:r>
      <w:r w:rsidR="005D677A" w:rsidRPr="00713D2A">
        <w:rPr>
          <w:rFonts w:ascii="Times New Roman" w:eastAsia="Times New Roman" w:hAnsi="Times New Roman" w:cs="Times New Roman"/>
          <w:sz w:val="24"/>
          <w:szCs w:val="24"/>
          <w:lang w:val="en-US" w:eastAsia="ru-RU"/>
        </w:rPr>
        <w:t>DEC</w:t>
      </w:r>
      <w:r w:rsidR="005D677A" w:rsidRPr="00713D2A">
        <w:rPr>
          <w:rFonts w:ascii="Times New Roman" w:eastAsia="Times New Roman" w:hAnsi="Times New Roman" w:cs="Times New Roman"/>
          <w:sz w:val="24"/>
          <w:szCs w:val="24"/>
          <w:lang w:eastAsia="ru-RU"/>
        </w:rPr>
        <w:t xml:space="preserve"> 533»-1  и медицинской стоматологической мебелью. </w:t>
      </w:r>
    </w:p>
    <w:p w:rsidR="005D677A" w:rsidRDefault="005D677A" w:rsidP="005D677A">
      <w:pPr>
        <w:widowControl w:val="0"/>
        <w:tabs>
          <w:tab w:val="left" w:pos="720"/>
        </w:tabs>
        <w:spacing w:after="0" w:line="240" w:lineRule="auto"/>
        <w:ind w:right="-1" w:firstLine="709"/>
        <w:jc w:val="both"/>
        <w:rPr>
          <w:rFonts w:ascii="Times New Roman" w:hAnsi="Times New Roman" w:cs="Times New Roman"/>
          <w:sz w:val="24"/>
          <w:szCs w:val="24"/>
        </w:rPr>
      </w:pPr>
      <w:r w:rsidRPr="00713D2A">
        <w:rPr>
          <w:rFonts w:ascii="Times New Roman" w:eastAsia="Times New Roman" w:hAnsi="Times New Roman" w:cs="Times New Roman"/>
          <w:sz w:val="24"/>
          <w:szCs w:val="24"/>
          <w:lang w:eastAsia="ru-RU"/>
        </w:rPr>
        <w:t>Поликлиника работает в двухсменном режиме.</w:t>
      </w:r>
    </w:p>
    <w:p w:rsidR="00713D2A" w:rsidRPr="00713D2A" w:rsidRDefault="00713D2A" w:rsidP="00713D2A">
      <w:pPr>
        <w:spacing w:after="0" w:line="240" w:lineRule="auto"/>
        <w:ind w:firstLine="709"/>
        <w:jc w:val="both"/>
        <w:rPr>
          <w:rFonts w:ascii="Times New Roman" w:eastAsia="Times New Roman" w:hAnsi="Times New Roman" w:cs="Times New Roman"/>
          <w:sz w:val="24"/>
          <w:szCs w:val="24"/>
          <w:lang w:eastAsia="ru-RU"/>
        </w:rPr>
      </w:pPr>
      <w:r w:rsidRPr="00713D2A">
        <w:rPr>
          <w:rFonts w:ascii="Times New Roman" w:eastAsia="Times New Roman" w:hAnsi="Times New Roman" w:cs="Times New Roman"/>
          <w:sz w:val="24"/>
          <w:szCs w:val="24"/>
          <w:lang w:eastAsia="ru-RU"/>
        </w:rPr>
        <w:t xml:space="preserve">Согласно Постановлению Правительства ХМАО-Югры от 27.12.2019 г. №535-п </w:t>
      </w:r>
      <w:r w:rsidR="00613938">
        <w:rPr>
          <w:rFonts w:ascii="Times New Roman" w:eastAsia="Times New Roman" w:hAnsi="Times New Roman" w:cs="Times New Roman"/>
          <w:sz w:val="24"/>
          <w:szCs w:val="24"/>
          <w:lang w:eastAsia="ru-RU"/>
        </w:rPr>
        <w:t xml:space="preserve">                  </w:t>
      </w:r>
      <w:r w:rsidRPr="00713D2A">
        <w:rPr>
          <w:rFonts w:ascii="Times New Roman" w:eastAsia="Times New Roman" w:hAnsi="Times New Roman" w:cs="Times New Roman"/>
          <w:sz w:val="24"/>
          <w:szCs w:val="24"/>
          <w:lang w:eastAsia="ru-RU"/>
        </w:rPr>
        <w:t>«О Территориальной программе государственных гарантий бесплатного оказания гражданам медицинской помощи в ХМАО – Югре на 2020  г. и на плановый период 2020 и 2021  годов»   гл. 12 сохранены категории граждан, которые обладают правом льготной записи: участники ВОВ и инвалиды ВОВ, вдовы участников ВОВ, лица, награжденные нагрудным знаком «Житель блокадного Ленинграда» и т.д.; ветераны  боевых действий  и члены семей погибших (умерших) участников боевых действий,  награжденные знаком «Почетный донор России», дети - сироты и дети, оставшиеся без попечения родителей. Дети от 0 до 3 лет, инвалиды I, II, III групп, пациенты старше 70 лет, беремен</w:t>
      </w:r>
      <w:r w:rsidR="00D36C17">
        <w:rPr>
          <w:rFonts w:ascii="Times New Roman" w:eastAsia="Times New Roman" w:hAnsi="Times New Roman" w:cs="Times New Roman"/>
          <w:sz w:val="24"/>
          <w:szCs w:val="24"/>
          <w:lang w:eastAsia="ru-RU"/>
        </w:rPr>
        <w:t xml:space="preserve">ные женщины, многодетные семьи </w:t>
      </w:r>
      <w:r w:rsidRPr="00713D2A">
        <w:rPr>
          <w:rFonts w:ascii="Times New Roman" w:eastAsia="Times New Roman" w:hAnsi="Times New Roman" w:cs="Times New Roman"/>
          <w:sz w:val="24"/>
          <w:szCs w:val="24"/>
          <w:lang w:eastAsia="ru-RU"/>
        </w:rPr>
        <w:t>также имеют право первоочередной записи. Запись на прием для льготной категории граждан производится в регистратуре по телефону.</w:t>
      </w:r>
    </w:p>
    <w:p w:rsidR="00713D2A" w:rsidRPr="00713D2A" w:rsidRDefault="00713D2A" w:rsidP="00713D2A">
      <w:pPr>
        <w:spacing w:after="0" w:line="240" w:lineRule="auto"/>
        <w:ind w:firstLine="709"/>
        <w:jc w:val="both"/>
        <w:rPr>
          <w:rFonts w:ascii="Times New Roman" w:eastAsia="Times New Roman" w:hAnsi="Times New Roman" w:cs="Times New Roman"/>
          <w:sz w:val="24"/>
          <w:szCs w:val="24"/>
          <w:lang w:eastAsia="ru-RU"/>
        </w:rPr>
      </w:pPr>
      <w:r w:rsidRPr="00713D2A">
        <w:rPr>
          <w:rFonts w:ascii="Times New Roman" w:eastAsia="Times New Roman" w:hAnsi="Times New Roman" w:cs="Times New Roman"/>
          <w:sz w:val="24"/>
          <w:szCs w:val="24"/>
          <w:lang w:eastAsia="ru-RU"/>
        </w:rPr>
        <w:t>В реализации мер социальной защиты населения в учреждении ведется оказание льготного зубопротезирования. За 2021 год данной мерой воспользовались    428 человек.</w:t>
      </w:r>
    </w:p>
    <w:p w:rsidR="005D677A" w:rsidRDefault="00797A56" w:rsidP="005D677A">
      <w:pPr>
        <w:spacing w:after="0" w:line="240" w:lineRule="auto"/>
        <w:ind w:firstLine="709"/>
        <w:jc w:val="both"/>
        <w:rPr>
          <w:rFonts w:ascii="Times New Roman" w:hAnsi="Times New Roman" w:cs="Times New Roman"/>
          <w:sz w:val="24"/>
        </w:rPr>
      </w:pPr>
      <w:r>
        <w:rPr>
          <w:rFonts w:ascii="Times New Roman" w:hAnsi="Times New Roman" w:cs="Times New Roman"/>
          <w:sz w:val="24"/>
        </w:rPr>
        <w:t>Бюджетное учреждение</w:t>
      </w:r>
      <w:r w:rsidR="005D677A" w:rsidRPr="009D3256">
        <w:rPr>
          <w:rFonts w:ascii="Times New Roman" w:hAnsi="Times New Roman" w:cs="Times New Roman"/>
          <w:sz w:val="24"/>
        </w:rPr>
        <w:t xml:space="preserve"> ХМАО-Югры – «</w:t>
      </w:r>
      <w:proofErr w:type="spellStart"/>
      <w:r w:rsidR="005D677A" w:rsidRPr="009D3256">
        <w:rPr>
          <w:rFonts w:ascii="Times New Roman" w:hAnsi="Times New Roman" w:cs="Times New Roman"/>
          <w:sz w:val="24"/>
        </w:rPr>
        <w:t>Психиневрологическая</w:t>
      </w:r>
      <w:proofErr w:type="spellEnd"/>
      <w:r w:rsidR="005D677A" w:rsidRPr="009D3256">
        <w:rPr>
          <w:rFonts w:ascii="Times New Roman" w:hAnsi="Times New Roman" w:cs="Times New Roman"/>
          <w:sz w:val="24"/>
        </w:rPr>
        <w:t xml:space="preserve"> больница имени Святой </w:t>
      </w:r>
      <w:proofErr w:type="spellStart"/>
      <w:r w:rsidR="005D677A" w:rsidRPr="009D3256">
        <w:rPr>
          <w:rFonts w:ascii="Times New Roman" w:hAnsi="Times New Roman" w:cs="Times New Roman"/>
          <w:sz w:val="24"/>
        </w:rPr>
        <w:t>Преподобномученицы</w:t>
      </w:r>
      <w:proofErr w:type="spellEnd"/>
      <w:r w:rsidR="005D677A" w:rsidRPr="009D3256">
        <w:rPr>
          <w:rFonts w:ascii="Times New Roman" w:hAnsi="Times New Roman" w:cs="Times New Roman"/>
          <w:sz w:val="24"/>
        </w:rPr>
        <w:t xml:space="preserve"> Елизаветы» оказывает специализированную стационарную</w:t>
      </w:r>
      <w:r w:rsidR="005D677A">
        <w:rPr>
          <w:rFonts w:ascii="Times New Roman" w:hAnsi="Times New Roman" w:cs="Times New Roman"/>
          <w:sz w:val="24"/>
        </w:rPr>
        <w:t xml:space="preserve"> и амбулаторно-поликлиническую квалифицированную</w:t>
      </w:r>
      <w:r w:rsidR="005D677A" w:rsidRPr="009D3256">
        <w:rPr>
          <w:rFonts w:ascii="Times New Roman" w:hAnsi="Times New Roman" w:cs="Times New Roman"/>
          <w:sz w:val="24"/>
        </w:rPr>
        <w:t xml:space="preserve"> пом</w:t>
      </w:r>
      <w:r w:rsidR="005D677A">
        <w:rPr>
          <w:rFonts w:ascii="Times New Roman" w:hAnsi="Times New Roman" w:cs="Times New Roman"/>
          <w:sz w:val="24"/>
        </w:rPr>
        <w:t>о</w:t>
      </w:r>
      <w:r w:rsidR="005D677A" w:rsidRPr="009D3256">
        <w:rPr>
          <w:rFonts w:ascii="Times New Roman" w:hAnsi="Times New Roman" w:cs="Times New Roman"/>
          <w:sz w:val="24"/>
        </w:rPr>
        <w:t>щь</w:t>
      </w:r>
      <w:r w:rsidR="005D677A">
        <w:rPr>
          <w:rFonts w:ascii="Times New Roman" w:hAnsi="Times New Roman" w:cs="Times New Roman"/>
          <w:sz w:val="24"/>
        </w:rPr>
        <w:t xml:space="preserve"> лицам с нервно-психическими и наркологическими расстройствами, консультирует по психиатрической и наркологической помощи.</w:t>
      </w:r>
    </w:p>
    <w:p w:rsidR="005D677A" w:rsidRDefault="005D677A" w:rsidP="005D677A">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Материально-техническая база больницы включает в себя лечебный корпус с административными, амбулаторными, стационарными, экспертными помещениями, клинической лабораторией, отделение пограничных состояний, стационарное отделение в городе </w:t>
      </w:r>
      <w:proofErr w:type="spellStart"/>
      <w:r>
        <w:rPr>
          <w:rFonts w:ascii="Times New Roman" w:hAnsi="Times New Roman" w:cs="Times New Roman"/>
          <w:sz w:val="24"/>
        </w:rPr>
        <w:t>Лангепасе</w:t>
      </w:r>
      <w:proofErr w:type="spellEnd"/>
      <w:r>
        <w:rPr>
          <w:rFonts w:ascii="Times New Roman" w:hAnsi="Times New Roman" w:cs="Times New Roman"/>
          <w:sz w:val="24"/>
        </w:rPr>
        <w:t>.</w:t>
      </w:r>
    </w:p>
    <w:p w:rsidR="005D677A" w:rsidRDefault="005D677A" w:rsidP="005D677A">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Система оказания психиатрической и наркологической помощи в больнице носит многоступенчатый характер. Ее структура включает стационарную и амбулаторную помощь, </w:t>
      </w:r>
      <w:r>
        <w:rPr>
          <w:rFonts w:ascii="Times New Roman" w:hAnsi="Times New Roman" w:cs="Times New Roman"/>
          <w:sz w:val="24"/>
        </w:rPr>
        <w:lastRenderedPageBreak/>
        <w:t xml:space="preserve">реабилитацию. Проведение диагностических, лечебно-реабилитационных и </w:t>
      </w:r>
      <w:proofErr w:type="spellStart"/>
      <w:r>
        <w:rPr>
          <w:rFonts w:ascii="Times New Roman" w:hAnsi="Times New Roman" w:cs="Times New Roman"/>
          <w:sz w:val="24"/>
        </w:rPr>
        <w:t>социо</w:t>
      </w:r>
      <w:proofErr w:type="spellEnd"/>
      <w:r>
        <w:rPr>
          <w:rFonts w:ascii="Times New Roman" w:hAnsi="Times New Roman" w:cs="Times New Roman"/>
          <w:sz w:val="24"/>
        </w:rPr>
        <w:t>-реабилитационных мероприятий направлено на выполнение главной цели – возвращение пациента в общество на возможно более высоком социальном уровне.</w:t>
      </w:r>
    </w:p>
    <w:p w:rsidR="005D677A" w:rsidRDefault="005D677A" w:rsidP="005D677A">
      <w:pPr>
        <w:spacing w:after="0" w:line="240" w:lineRule="auto"/>
        <w:ind w:firstLine="709"/>
        <w:jc w:val="both"/>
        <w:rPr>
          <w:rFonts w:ascii="Times New Roman" w:hAnsi="Times New Roman" w:cs="Times New Roman"/>
          <w:sz w:val="24"/>
        </w:rPr>
      </w:pPr>
      <w:r>
        <w:rPr>
          <w:rFonts w:ascii="Times New Roman" w:hAnsi="Times New Roman" w:cs="Times New Roman"/>
          <w:sz w:val="24"/>
        </w:rPr>
        <w:t>Стационарная помощь осуществляется в режиме оказания неотложной помощи больным с психическими и наркологическими расстройствами с дальнейшей восстановительной терапией. Амбулаторно-поликлиническая психиатрическая помощь осуществляется кабинетами диспансерного принципа работы. Пациенты получают поддерживающее лечение, а также рекомендации по реабилитации и трудоустройству.</w:t>
      </w:r>
    </w:p>
    <w:p w:rsidR="005D677A" w:rsidRDefault="005D677A" w:rsidP="005D677A">
      <w:pPr>
        <w:spacing w:after="0" w:line="240" w:lineRule="auto"/>
        <w:ind w:firstLine="709"/>
        <w:jc w:val="both"/>
        <w:rPr>
          <w:rFonts w:ascii="Times New Roman" w:hAnsi="Times New Roman" w:cs="Times New Roman"/>
          <w:sz w:val="24"/>
        </w:rPr>
      </w:pPr>
      <w:r>
        <w:rPr>
          <w:rFonts w:ascii="Times New Roman" w:hAnsi="Times New Roman" w:cs="Times New Roman"/>
          <w:sz w:val="24"/>
        </w:rPr>
        <w:t>Также предоставляются услуги психотерапевта и психолога. Широко ведется профилактическая работа как наркологическим, так и психиатрическим кабинетами (лекции, беседы, тренинги, конференции и т.д.).</w:t>
      </w:r>
    </w:p>
    <w:p w:rsidR="005D677A" w:rsidRDefault="005D677A" w:rsidP="005D677A">
      <w:pPr>
        <w:spacing w:after="0" w:line="240" w:lineRule="auto"/>
        <w:ind w:firstLine="709"/>
        <w:jc w:val="both"/>
        <w:rPr>
          <w:rFonts w:ascii="Times New Roman" w:hAnsi="Times New Roman" w:cs="Times New Roman"/>
          <w:sz w:val="24"/>
        </w:rPr>
      </w:pPr>
      <w:r>
        <w:rPr>
          <w:rFonts w:ascii="Times New Roman" w:hAnsi="Times New Roman" w:cs="Times New Roman"/>
          <w:sz w:val="24"/>
        </w:rPr>
        <w:t>Развито тесное сотрудничество с органами внутренних дел, прокуратурой, судом, органами социальной защиты населения.</w:t>
      </w:r>
    </w:p>
    <w:p w:rsidR="005D677A" w:rsidRDefault="005D677A" w:rsidP="005D677A">
      <w:pPr>
        <w:spacing w:after="0" w:line="240" w:lineRule="auto"/>
        <w:ind w:firstLine="709"/>
        <w:jc w:val="both"/>
        <w:rPr>
          <w:rFonts w:ascii="Times New Roman" w:hAnsi="Times New Roman" w:cs="Times New Roman"/>
          <w:sz w:val="24"/>
        </w:rPr>
      </w:pPr>
      <w:r>
        <w:rPr>
          <w:rFonts w:ascii="Times New Roman" w:hAnsi="Times New Roman" w:cs="Times New Roman"/>
          <w:sz w:val="24"/>
        </w:rPr>
        <w:t>Учреждение оснащено современным медицинским оборудованием для диагностики (включая специфическую диагностику психических расстройств и химических зависимостей), лечения (как неотложного, так и восстановительного).</w:t>
      </w:r>
    </w:p>
    <w:p w:rsidR="005D677A" w:rsidRDefault="005D677A" w:rsidP="005D677A">
      <w:pPr>
        <w:spacing w:after="0" w:line="240" w:lineRule="auto"/>
        <w:ind w:firstLine="709"/>
        <w:jc w:val="both"/>
        <w:rPr>
          <w:rFonts w:ascii="Times New Roman" w:hAnsi="Times New Roman" w:cs="Times New Roman"/>
          <w:sz w:val="24"/>
        </w:rPr>
      </w:pPr>
      <w:r>
        <w:rPr>
          <w:rFonts w:ascii="Times New Roman" w:hAnsi="Times New Roman" w:cs="Times New Roman"/>
          <w:sz w:val="24"/>
        </w:rPr>
        <w:t>Учреждение осуществляет виды деятельности:</w:t>
      </w:r>
    </w:p>
    <w:p w:rsidR="005D677A" w:rsidRDefault="005D677A" w:rsidP="005D677A">
      <w:pPr>
        <w:spacing w:after="0" w:line="240" w:lineRule="auto"/>
        <w:ind w:firstLine="709"/>
        <w:jc w:val="both"/>
        <w:rPr>
          <w:rFonts w:ascii="Times New Roman" w:hAnsi="Times New Roman" w:cs="Times New Roman"/>
          <w:sz w:val="24"/>
        </w:rPr>
      </w:pPr>
      <w:r>
        <w:rPr>
          <w:rFonts w:ascii="Times New Roman" w:hAnsi="Times New Roman" w:cs="Times New Roman"/>
          <w:sz w:val="24"/>
        </w:rPr>
        <w:t>Амбулаторно-поликлиническая и стационарная помощь:</w:t>
      </w:r>
    </w:p>
    <w:p w:rsidR="005D677A" w:rsidRDefault="005D677A" w:rsidP="005D677A">
      <w:pPr>
        <w:spacing w:after="0" w:line="240" w:lineRule="auto"/>
        <w:ind w:firstLine="709"/>
        <w:jc w:val="both"/>
        <w:rPr>
          <w:rFonts w:ascii="Times New Roman" w:hAnsi="Times New Roman" w:cs="Times New Roman"/>
          <w:sz w:val="24"/>
        </w:rPr>
      </w:pPr>
      <w:r>
        <w:rPr>
          <w:rFonts w:ascii="Times New Roman" w:hAnsi="Times New Roman" w:cs="Times New Roman"/>
          <w:sz w:val="24"/>
        </w:rPr>
        <w:t>психиатрическая;</w:t>
      </w:r>
    </w:p>
    <w:p w:rsidR="005D677A" w:rsidRDefault="005D677A" w:rsidP="005D677A">
      <w:pPr>
        <w:spacing w:after="0" w:line="240" w:lineRule="auto"/>
        <w:ind w:firstLine="709"/>
        <w:jc w:val="both"/>
        <w:rPr>
          <w:rFonts w:ascii="Times New Roman" w:hAnsi="Times New Roman" w:cs="Times New Roman"/>
          <w:sz w:val="24"/>
        </w:rPr>
      </w:pPr>
      <w:r>
        <w:rPr>
          <w:rFonts w:ascii="Times New Roman" w:hAnsi="Times New Roman" w:cs="Times New Roman"/>
          <w:sz w:val="24"/>
        </w:rPr>
        <w:t>наркологическая;</w:t>
      </w:r>
    </w:p>
    <w:p w:rsidR="005D677A" w:rsidRDefault="005D677A" w:rsidP="005D677A">
      <w:pPr>
        <w:spacing w:after="0" w:line="240" w:lineRule="auto"/>
        <w:ind w:firstLine="709"/>
        <w:jc w:val="both"/>
        <w:rPr>
          <w:rFonts w:ascii="Times New Roman" w:hAnsi="Times New Roman" w:cs="Times New Roman"/>
          <w:sz w:val="24"/>
        </w:rPr>
      </w:pPr>
      <w:r>
        <w:rPr>
          <w:rFonts w:ascii="Times New Roman" w:hAnsi="Times New Roman" w:cs="Times New Roman"/>
          <w:sz w:val="24"/>
        </w:rPr>
        <w:t>психотерапевтическая;</w:t>
      </w:r>
    </w:p>
    <w:p w:rsidR="005D677A" w:rsidRDefault="005D677A" w:rsidP="005D677A">
      <w:pPr>
        <w:spacing w:after="0" w:line="240" w:lineRule="auto"/>
        <w:ind w:firstLine="709"/>
        <w:jc w:val="both"/>
        <w:rPr>
          <w:rFonts w:ascii="Times New Roman" w:hAnsi="Times New Roman" w:cs="Times New Roman"/>
          <w:sz w:val="24"/>
        </w:rPr>
      </w:pPr>
      <w:r>
        <w:rPr>
          <w:rFonts w:ascii="Times New Roman" w:hAnsi="Times New Roman" w:cs="Times New Roman"/>
          <w:sz w:val="24"/>
        </w:rPr>
        <w:t>психологическая;</w:t>
      </w:r>
    </w:p>
    <w:p w:rsidR="005D677A" w:rsidRDefault="005D677A" w:rsidP="005D677A">
      <w:pPr>
        <w:spacing w:after="0" w:line="240" w:lineRule="auto"/>
        <w:ind w:firstLine="709"/>
        <w:jc w:val="both"/>
        <w:rPr>
          <w:rFonts w:ascii="Times New Roman" w:hAnsi="Times New Roman" w:cs="Times New Roman"/>
          <w:sz w:val="24"/>
        </w:rPr>
      </w:pPr>
      <w:r>
        <w:rPr>
          <w:rFonts w:ascii="Times New Roman" w:hAnsi="Times New Roman" w:cs="Times New Roman"/>
          <w:sz w:val="24"/>
        </w:rPr>
        <w:t>анонимная наркологическая.</w:t>
      </w:r>
    </w:p>
    <w:p w:rsidR="005D677A" w:rsidRDefault="005D677A" w:rsidP="005D677A">
      <w:pPr>
        <w:spacing w:after="0" w:line="240" w:lineRule="auto"/>
        <w:ind w:firstLine="709"/>
        <w:jc w:val="both"/>
        <w:rPr>
          <w:rFonts w:ascii="Times New Roman" w:hAnsi="Times New Roman" w:cs="Times New Roman"/>
          <w:sz w:val="24"/>
        </w:rPr>
      </w:pPr>
      <w:r>
        <w:rPr>
          <w:rFonts w:ascii="Times New Roman" w:hAnsi="Times New Roman" w:cs="Times New Roman"/>
          <w:sz w:val="24"/>
        </w:rPr>
        <w:t>Экспертная:</w:t>
      </w:r>
    </w:p>
    <w:p w:rsidR="005D677A" w:rsidRDefault="005D677A" w:rsidP="005D677A">
      <w:pPr>
        <w:spacing w:after="0" w:line="240" w:lineRule="auto"/>
        <w:ind w:firstLine="709"/>
        <w:jc w:val="both"/>
        <w:rPr>
          <w:rFonts w:ascii="Times New Roman" w:hAnsi="Times New Roman" w:cs="Times New Roman"/>
          <w:sz w:val="24"/>
        </w:rPr>
      </w:pPr>
      <w:r>
        <w:rPr>
          <w:rFonts w:ascii="Times New Roman" w:hAnsi="Times New Roman" w:cs="Times New Roman"/>
          <w:sz w:val="24"/>
        </w:rPr>
        <w:t>экспертиза временной нетрудоспособности;</w:t>
      </w:r>
    </w:p>
    <w:p w:rsidR="005D677A" w:rsidRDefault="005D677A" w:rsidP="005D677A">
      <w:pPr>
        <w:spacing w:after="0" w:line="240" w:lineRule="auto"/>
        <w:ind w:firstLine="709"/>
        <w:jc w:val="both"/>
        <w:rPr>
          <w:rFonts w:ascii="Times New Roman" w:hAnsi="Times New Roman" w:cs="Times New Roman"/>
          <w:sz w:val="24"/>
        </w:rPr>
      </w:pPr>
      <w:r>
        <w:rPr>
          <w:rFonts w:ascii="Times New Roman" w:hAnsi="Times New Roman" w:cs="Times New Roman"/>
          <w:sz w:val="24"/>
        </w:rPr>
        <w:t>военная экспертиза;</w:t>
      </w:r>
    </w:p>
    <w:p w:rsidR="005D677A" w:rsidRDefault="005D677A" w:rsidP="005D677A">
      <w:pPr>
        <w:spacing w:after="0" w:line="240" w:lineRule="auto"/>
        <w:ind w:firstLine="709"/>
        <w:jc w:val="both"/>
        <w:rPr>
          <w:rFonts w:ascii="Times New Roman" w:hAnsi="Times New Roman" w:cs="Times New Roman"/>
          <w:sz w:val="24"/>
        </w:rPr>
      </w:pPr>
      <w:r>
        <w:rPr>
          <w:rFonts w:ascii="Times New Roman" w:hAnsi="Times New Roman" w:cs="Times New Roman"/>
          <w:sz w:val="24"/>
        </w:rPr>
        <w:t>экспертиза профессиональной пригодности;</w:t>
      </w:r>
    </w:p>
    <w:p w:rsidR="005D677A" w:rsidRDefault="005D677A" w:rsidP="005D677A">
      <w:pPr>
        <w:spacing w:after="0" w:line="240" w:lineRule="auto"/>
        <w:ind w:firstLine="709"/>
        <w:jc w:val="both"/>
        <w:rPr>
          <w:rFonts w:ascii="Times New Roman" w:hAnsi="Times New Roman" w:cs="Times New Roman"/>
          <w:sz w:val="24"/>
        </w:rPr>
      </w:pPr>
      <w:r>
        <w:rPr>
          <w:rFonts w:ascii="Times New Roman" w:hAnsi="Times New Roman" w:cs="Times New Roman"/>
          <w:sz w:val="24"/>
        </w:rPr>
        <w:t>экспертиза на состояние опьянения;</w:t>
      </w:r>
    </w:p>
    <w:p w:rsidR="005D677A" w:rsidRDefault="005D677A" w:rsidP="005D677A">
      <w:pPr>
        <w:spacing w:after="0" w:line="240" w:lineRule="auto"/>
        <w:ind w:firstLine="709"/>
        <w:jc w:val="both"/>
        <w:rPr>
          <w:rFonts w:ascii="Times New Roman" w:hAnsi="Times New Roman" w:cs="Times New Roman"/>
          <w:sz w:val="24"/>
        </w:rPr>
      </w:pPr>
      <w:r>
        <w:rPr>
          <w:rFonts w:ascii="Times New Roman" w:hAnsi="Times New Roman" w:cs="Times New Roman"/>
          <w:sz w:val="24"/>
        </w:rPr>
        <w:t>экспертиза на право владения оружием;</w:t>
      </w:r>
    </w:p>
    <w:p w:rsidR="005D677A" w:rsidRDefault="005D677A" w:rsidP="005D677A">
      <w:pPr>
        <w:spacing w:after="0" w:line="240" w:lineRule="auto"/>
        <w:ind w:firstLine="709"/>
        <w:jc w:val="both"/>
        <w:rPr>
          <w:rFonts w:ascii="Times New Roman" w:hAnsi="Times New Roman" w:cs="Times New Roman"/>
          <w:sz w:val="24"/>
        </w:rPr>
      </w:pPr>
      <w:r>
        <w:rPr>
          <w:rFonts w:ascii="Times New Roman" w:hAnsi="Times New Roman" w:cs="Times New Roman"/>
          <w:sz w:val="24"/>
        </w:rPr>
        <w:t>различная судебно-психиатрическая экспертиза;</w:t>
      </w:r>
    </w:p>
    <w:p w:rsidR="005D677A" w:rsidRPr="009D3256" w:rsidRDefault="005D677A" w:rsidP="005D677A">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экспертиза водителей при прохождении </w:t>
      </w:r>
      <w:proofErr w:type="spellStart"/>
      <w:r>
        <w:rPr>
          <w:rFonts w:ascii="Times New Roman" w:hAnsi="Times New Roman" w:cs="Times New Roman"/>
          <w:sz w:val="24"/>
        </w:rPr>
        <w:t>предрейсовых</w:t>
      </w:r>
      <w:proofErr w:type="spellEnd"/>
      <w:r>
        <w:rPr>
          <w:rFonts w:ascii="Times New Roman" w:hAnsi="Times New Roman" w:cs="Times New Roman"/>
          <w:sz w:val="24"/>
        </w:rPr>
        <w:t xml:space="preserve"> осмотров.</w:t>
      </w:r>
    </w:p>
    <w:p w:rsidR="005D677A" w:rsidRDefault="005D677A" w:rsidP="002B580A">
      <w:pPr>
        <w:widowControl w:val="0"/>
        <w:tabs>
          <w:tab w:val="left" w:pos="720"/>
        </w:tabs>
        <w:spacing w:after="0" w:line="240" w:lineRule="auto"/>
        <w:ind w:right="-1" w:firstLine="709"/>
        <w:jc w:val="both"/>
        <w:rPr>
          <w:rFonts w:ascii="Times New Roman" w:hAnsi="Times New Roman" w:cs="Times New Roman"/>
          <w:sz w:val="24"/>
          <w:szCs w:val="24"/>
        </w:rPr>
      </w:pPr>
    </w:p>
    <w:p w:rsidR="002B580A" w:rsidRPr="002B580A" w:rsidRDefault="002B580A" w:rsidP="002B580A">
      <w:pPr>
        <w:widowControl w:val="0"/>
        <w:tabs>
          <w:tab w:val="left" w:pos="720"/>
        </w:tabs>
        <w:spacing w:after="0" w:line="240" w:lineRule="auto"/>
        <w:ind w:right="-1" w:firstLine="709"/>
        <w:jc w:val="both"/>
        <w:rPr>
          <w:rFonts w:ascii="Times New Roman" w:hAnsi="Times New Roman" w:cs="Times New Roman"/>
          <w:sz w:val="24"/>
          <w:szCs w:val="24"/>
        </w:rPr>
      </w:pPr>
      <w:r w:rsidRPr="002B580A">
        <w:rPr>
          <w:rFonts w:ascii="Times New Roman" w:hAnsi="Times New Roman" w:cs="Times New Roman"/>
          <w:sz w:val="24"/>
          <w:szCs w:val="24"/>
        </w:rPr>
        <w:t>Для оказания медицинской помощи город Мегион располагает следующими общедоступными мощностями:</w:t>
      </w:r>
    </w:p>
    <w:p w:rsidR="002B580A" w:rsidRPr="002B580A" w:rsidRDefault="002B580A" w:rsidP="002B580A">
      <w:pPr>
        <w:widowControl w:val="0"/>
        <w:tabs>
          <w:tab w:val="left" w:pos="720"/>
        </w:tabs>
        <w:spacing w:after="0" w:line="240" w:lineRule="auto"/>
        <w:ind w:right="-1" w:firstLine="709"/>
        <w:jc w:val="both"/>
        <w:rPr>
          <w:rFonts w:ascii="Times New Roman" w:hAnsi="Times New Roman" w:cs="Times New Roman"/>
          <w:bCs/>
          <w:sz w:val="24"/>
          <w:szCs w:val="24"/>
        </w:rPr>
      </w:pPr>
      <w:r w:rsidRPr="002B580A">
        <w:rPr>
          <w:rFonts w:ascii="Times New Roman" w:hAnsi="Times New Roman" w:cs="Times New Roman"/>
          <w:bCs/>
          <w:sz w:val="24"/>
          <w:szCs w:val="24"/>
        </w:rPr>
        <w:t>амбулаторно-поликлиническими учреждениями на 1287 посещений в смену. Обеспеченность населения амбулаторными мощностями составляет 243,4 посещения на 10,0 тыс. населения;</w:t>
      </w:r>
    </w:p>
    <w:p w:rsidR="002B580A" w:rsidRPr="002B580A" w:rsidRDefault="002B580A" w:rsidP="002B580A">
      <w:pPr>
        <w:widowControl w:val="0"/>
        <w:tabs>
          <w:tab w:val="left" w:pos="720"/>
          <w:tab w:val="left" w:pos="8091"/>
        </w:tabs>
        <w:spacing w:after="0" w:line="240" w:lineRule="auto"/>
        <w:ind w:right="-1" w:firstLine="709"/>
        <w:jc w:val="both"/>
        <w:rPr>
          <w:rFonts w:ascii="Times New Roman" w:hAnsi="Times New Roman" w:cs="Times New Roman"/>
          <w:bCs/>
          <w:sz w:val="24"/>
          <w:szCs w:val="24"/>
        </w:rPr>
      </w:pPr>
      <w:r w:rsidRPr="002B580A">
        <w:rPr>
          <w:rFonts w:ascii="Times New Roman" w:hAnsi="Times New Roman" w:cs="Times New Roman"/>
          <w:bCs/>
          <w:sz w:val="24"/>
          <w:szCs w:val="24"/>
        </w:rPr>
        <w:t xml:space="preserve">393 </w:t>
      </w:r>
      <w:proofErr w:type="spellStart"/>
      <w:r w:rsidRPr="002B580A">
        <w:rPr>
          <w:rFonts w:ascii="Times New Roman" w:hAnsi="Times New Roman" w:cs="Times New Roman"/>
          <w:bCs/>
          <w:sz w:val="24"/>
          <w:szCs w:val="24"/>
        </w:rPr>
        <w:t>койко</w:t>
      </w:r>
      <w:proofErr w:type="spellEnd"/>
      <w:r w:rsidRPr="002B580A">
        <w:rPr>
          <w:rFonts w:ascii="Times New Roman" w:hAnsi="Times New Roman" w:cs="Times New Roman"/>
          <w:bCs/>
          <w:sz w:val="24"/>
          <w:szCs w:val="24"/>
        </w:rPr>
        <w:t>/местами круглосуточного стационара. Обеспеченность койками круглосуточного стационара составляет 74,3 койки на 10,0 тыс. населения;</w:t>
      </w:r>
      <w:r w:rsidRPr="002B580A">
        <w:rPr>
          <w:rFonts w:ascii="Times New Roman" w:hAnsi="Times New Roman" w:cs="Times New Roman"/>
          <w:bCs/>
          <w:sz w:val="24"/>
          <w:szCs w:val="24"/>
        </w:rPr>
        <w:tab/>
      </w:r>
    </w:p>
    <w:p w:rsidR="002B580A" w:rsidRPr="002B580A" w:rsidRDefault="002B580A" w:rsidP="002B580A">
      <w:pPr>
        <w:widowControl w:val="0"/>
        <w:tabs>
          <w:tab w:val="left" w:pos="720"/>
        </w:tabs>
        <w:spacing w:after="0" w:line="240" w:lineRule="auto"/>
        <w:ind w:right="-1" w:firstLine="709"/>
        <w:jc w:val="both"/>
        <w:rPr>
          <w:rFonts w:ascii="Times New Roman" w:hAnsi="Times New Roman" w:cs="Times New Roman"/>
          <w:bCs/>
          <w:sz w:val="24"/>
          <w:szCs w:val="24"/>
        </w:rPr>
      </w:pPr>
      <w:r w:rsidRPr="002B580A">
        <w:rPr>
          <w:rFonts w:ascii="Times New Roman" w:hAnsi="Times New Roman" w:cs="Times New Roman"/>
          <w:bCs/>
          <w:sz w:val="24"/>
          <w:szCs w:val="24"/>
        </w:rPr>
        <w:t xml:space="preserve">117 </w:t>
      </w:r>
      <w:proofErr w:type="spellStart"/>
      <w:r w:rsidRPr="002B580A">
        <w:rPr>
          <w:rFonts w:ascii="Times New Roman" w:hAnsi="Times New Roman" w:cs="Times New Roman"/>
          <w:bCs/>
          <w:sz w:val="24"/>
          <w:szCs w:val="24"/>
        </w:rPr>
        <w:t>койко</w:t>
      </w:r>
      <w:proofErr w:type="spellEnd"/>
      <w:r w:rsidRPr="002B580A">
        <w:rPr>
          <w:rFonts w:ascii="Times New Roman" w:hAnsi="Times New Roman" w:cs="Times New Roman"/>
          <w:bCs/>
          <w:sz w:val="24"/>
          <w:szCs w:val="24"/>
        </w:rPr>
        <w:t>/местами дневного стационара, обеспеченность населения койками дневного стационара составляет 22,1 койка на 10,0 тыс. населения.</w:t>
      </w:r>
    </w:p>
    <w:p w:rsidR="002B580A" w:rsidRPr="002B580A" w:rsidRDefault="002B580A" w:rsidP="002B580A">
      <w:pPr>
        <w:widowControl w:val="0"/>
        <w:spacing w:after="0" w:line="240" w:lineRule="auto"/>
        <w:ind w:firstLine="709"/>
        <w:jc w:val="both"/>
        <w:rPr>
          <w:rFonts w:ascii="Times New Roman" w:hAnsi="Times New Roman" w:cs="Times New Roman"/>
          <w:bCs/>
          <w:sz w:val="24"/>
          <w:szCs w:val="24"/>
        </w:rPr>
      </w:pPr>
      <w:r w:rsidRPr="002B580A">
        <w:rPr>
          <w:rFonts w:ascii="Times New Roman" w:hAnsi="Times New Roman" w:cs="Times New Roman"/>
          <w:bCs/>
          <w:sz w:val="24"/>
          <w:szCs w:val="24"/>
        </w:rPr>
        <w:t xml:space="preserve">В учреждениях здравоохранения трудится 1461 человек, из них: 229 врачей, 668 среднего медперсонала и 564 </w:t>
      </w:r>
      <w:r w:rsidRPr="002B580A">
        <w:rPr>
          <w:rFonts w:ascii="Times New Roman" w:hAnsi="Times New Roman" w:cs="Times New Roman"/>
          <w:sz w:val="24"/>
          <w:szCs w:val="24"/>
        </w:rPr>
        <w:t xml:space="preserve">– </w:t>
      </w:r>
      <w:r w:rsidRPr="002B580A">
        <w:rPr>
          <w:rFonts w:ascii="Times New Roman" w:hAnsi="Times New Roman" w:cs="Times New Roman"/>
          <w:bCs/>
          <w:sz w:val="24"/>
          <w:szCs w:val="24"/>
        </w:rPr>
        <w:t>прочего персонала.</w:t>
      </w:r>
    </w:p>
    <w:p w:rsidR="002B580A" w:rsidRPr="002B580A" w:rsidRDefault="002B580A" w:rsidP="002B580A">
      <w:pPr>
        <w:widowControl w:val="0"/>
        <w:spacing w:after="0" w:line="240" w:lineRule="auto"/>
        <w:ind w:firstLine="709"/>
        <w:jc w:val="both"/>
        <w:rPr>
          <w:rFonts w:ascii="Times New Roman" w:hAnsi="Times New Roman" w:cs="Times New Roman"/>
          <w:bCs/>
          <w:sz w:val="24"/>
          <w:szCs w:val="24"/>
        </w:rPr>
      </w:pPr>
      <w:r w:rsidRPr="002B580A">
        <w:rPr>
          <w:rFonts w:ascii="Times New Roman" w:hAnsi="Times New Roman" w:cs="Times New Roman"/>
          <w:bCs/>
          <w:sz w:val="24"/>
          <w:szCs w:val="24"/>
        </w:rPr>
        <w:t>Обеспеченность врачами всех специальностей составляет 43,3 человека на 10,0 тыс. населения, средним медицинским персоналом – 126,3 человека на 10,0 населения.</w:t>
      </w:r>
    </w:p>
    <w:p w:rsidR="002B580A" w:rsidRPr="002B580A" w:rsidRDefault="002B580A" w:rsidP="002B580A">
      <w:pPr>
        <w:widowControl w:val="0"/>
        <w:spacing w:after="0" w:line="240" w:lineRule="auto"/>
        <w:ind w:firstLine="703"/>
        <w:jc w:val="both"/>
        <w:textAlignment w:val="baseline"/>
        <w:rPr>
          <w:rFonts w:ascii="Times New Roman" w:eastAsia="Times New Roman" w:hAnsi="Times New Roman" w:cs="Times New Roman"/>
          <w:color w:val="000000" w:themeColor="text1"/>
          <w:sz w:val="24"/>
          <w:szCs w:val="24"/>
          <w:lang w:eastAsia="ru-RU"/>
        </w:rPr>
      </w:pPr>
      <w:r w:rsidRPr="002B580A">
        <w:rPr>
          <w:rFonts w:ascii="Times New Roman" w:eastAsia="Times New Roman" w:hAnsi="Times New Roman" w:cs="Times New Roman"/>
          <w:color w:val="000000" w:themeColor="text1"/>
          <w:sz w:val="24"/>
          <w:szCs w:val="24"/>
          <w:lang w:eastAsia="ru-RU"/>
        </w:rPr>
        <w:t xml:space="preserve">Всего за 2021 год было зарегистрировано 477,4 тыс. посещений в общедоступные амбулаторно-поликлинические подразделения учреждения, отработано 117,9 </w:t>
      </w:r>
      <w:proofErr w:type="spellStart"/>
      <w:r w:rsidRPr="002B580A">
        <w:rPr>
          <w:rFonts w:ascii="Times New Roman" w:eastAsia="Times New Roman" w:hAnsi="Times New Roman" w:cs="Times New Roman"/>
          <w:color w:val="000000" w:themeColor="text1"/>
          <w:sz w:val="24"/>
          <w:szCs w:val="24"/>
          <w:lang w:eastAsia="ru-RU"/>
        </w:rPr>
        <w:t>койко</w:t>
      </w:r>
      <w:proofErr w:type="spellEnd"/>
      <w:r w:rsidRPr="002B580A">
        <w:rPr>
          <w:rFonts w:ascii="Times New Roman" w:eastAsia="Times New Roman" w:hAnsi="Times New Roman" w:cs="Times New Roman"/>
          <w:color w:val="000000" w:themeColor="text1"/>
          <w:sz w:val="24"/>
          <w:szCs w:val="24"/>
          <w:lang w:eastAsia="ru-RU"/>
        </w:rPr>
        <w:t xml:space="preserve">/дней, 9714 больных пролечено на койках дневного стационара. За отчетный период бригады скорой помощи выезжали к пациентам 14363 раза. </w:t>
      </w:r>
    </w:p>
    <w:p w:rsidR="002B580A" w:rsidRPr="002B580A" w:rsidRDefault="002B580A" w:rsidP="002B580A">
      <w:pPr>
        <w:widowControl w:val="0"/>
        <w:spacing w:after="0" w:line="240" w:lineRule="auto"/>
        <w:ind w:firstLine="703"/>
        <w:jc w:val="both"/>
        <w:textAlignment w:val="baseline"/>
        <w:rPr>
          <w:rFonts w:ascii="Times New Roman" w:eastAsia="Times New Roman" w:hAnsi="Times New Roman" w:cs="Times New Roman"/>
          <w:color w:val="000000" w:themeColor="text1"/>
          <w:sz w:val="18"/>
          <w:szCs w:val="18"/>
          <w:lang w:eastAsia="ru-RU"/>
        </w:rPr>
      </w:pPr>
      <w:r w:rsidRPr="002B580A">
        <w:rPr>
          <w:rFonts w:ascii="Times New Roman" w:eastAsia="Times New Roman" w:hAnsi="Times New Roman" w:cs="Times New Roman"/>
          <w:color w:val="000000" w:themeColor="text1"/>
          <w:sz w:val="24"/>
          <w:szCs w:val="24"/>
          <w:lang w:eastAsia="ru-RU"/>
        </w:rPr>
        <w:t>Профилактическое направление остается приоритетным в сфере охраны здоровья граждан. В целях профилактики заболеваний, ранней диагностики хронических болезней проводится диспансеризация отдельных групп населения.  </w:t>
      </w:r>
    </w:p>
    <w:p w:rsidR="002B580A" w:rsidRPr="002B580A" w:rsidRDefault="002B580A" w:rsidP="002B580A">
      <w:pPr>
        <w:widowControl w:val="0"/>
        <w:spacing w:after="0" w:line="240" w:lineRule="auto"/>
        <w:ind w:firstLine="705"/>
        <w:jc w:val="both"/>
        <w:textAlignment w:val="baseline"/>
        <w:rPr>
          <w:rFonts w:ascii="Times New Roman" w:eastAsia="Times New Roman" w:hAnsi="Times New Roman" w:cs="Times New Roman"/>
          <w:color w:val="000000" w:themeColor="text1"/>
          <w:sz w:val="18"/>
          <w:szCs w:val="18"/>
          <w:lang w:eastAsia="ru-RU"/>
        </w:rPr>
      </w:pPr>
      <w:r w:rsidRPr="002B580A">
        <w:rPr>
          <w:rFonts w:ascii="Times New Roman" w:eastAsia="Times New Roman" w:hAnsi="Times New Roman" w:cs="Times New Roman"/>
          <w:color w:val="000000" w:themeColor="text1"/>
          <w:sz w:val="24"/>
          <w:szCs w:val="24"/>
          <w:lang w:eastAsia="ru-RU"/>
        </w:rPr>
        <w:lastRenderedPageBreak/>
        <w:t>Ежегодно проводится иммунизация и дополнительная иммунизация населения. Улучшается обеспечение учреждений современным медицинским оборудованием, организована методическая и обучающая помощь населению. </w:t>
      </w:r>
    </w:p>
    <w:p w:rsidR="002B580A" w:rsidRPr="002B580A" w:rsidRDefault="002B580A" w:rsidP="002B580A">
      <w:pPr>
        <w:widowControl w:val="0"/>
        <w:spacing w:after="0" w:line="240" w:lineRule="auto"/>
        <w:ind w:firstLine="705"/>
        <w:jc w:val="both"/>
        <w:textAlignment w:val="baseline"/>
        <w:rPr>
          <w:rFonts w:ascii="Times New Roman" w:eastAsia="Times New Roman" w:hAnsi="Times New Roman" w:cs="Times New Roman"/>
          <w:color w:val="000000" w:themeColor="text1"/>
          <w:sz w:val="18"/>
          <w:szCs w:val="18"/>
          <w:lang w:eastAsia="ru-RU"/>
        </w:rPr>
      </w:pPr>
      <w:r w:rsidRPr="002B580A">
        <w:rPr>
          <w:rFonts w:ascii="Times New Roman" w:eastAsia="Times New Roman" w:hAnsi="Times New Roman" w:cs="Times New Roman"/>
          <w:color w:val="000000" w:themeColor="text1"/>
          <w:sz w:val="24"/>
          <w:szCs w:val="24"/>
          <w:lang w:eastAsia="ru-RU"/>
        </w:rPr>
        <w:t>Во всех организациях сферы здравоохранения, расположенных на территории города, функционируют медицинские информационные системы, в которые вносятся электронные медицинские карты пациентов. </w:t>
      </w:r>
    </w:p>
    <w:p w:rsidR="002B580A" w:rsidRPr="002B580A" w:rsidRDefault="002B580A" w:rsidP="002B580A">
      <w:pPr>
        <w:widowControl w:val="0"/>
        <w:spacing w:after="0" w:line="240" w:lineRule="auto"/>
        <w:ind w:firstLine="705"/>
        <w:jc w:val="both"/>
        <w:textAlignment w:val="baseline"/>
        <w:rPr>
          <w:rFonts w:ascii="Times New Roman" w:eastAsia="Times New Roman" w:hAnsi="Times New Roman" w:cs="Times New Roman"/>
          <w:color w:val="000000" w:themeColor="text1"/>
          <w:sz w:val="24"/>
          <w:szCs w:val="24"/>
          <w:lang w:eastAsia="ru-RU"/>
        </w:rPr>
      </w:pPr>
      <w:r w:rsidRPr="002B580A">
        <w:rPr>
          <w:rFonts w:ascii="Times New Roman" w:eastAsia="Times New Roman" w:hAnsi="Times New Roman" w:cs="Times New Roman"/>
          <w:color w:val="000000" w:themeColor="text1"/>
          <w:sz w:val="24"/>
          <w:szCs w:val="24"/>
          <w:shd w:val="clear" w:color="auto" w:fill="FFFFFF"/>
          <w:lang w:eastAsia="ru-RU"/>
        </w:rPr>
        <w:t xml:space="preserve">Запись на прием к врачам ведется в электронном виде – удаленно через портал государственных и муниципальных услуг, по телефону или в поликлинике, в том числе, через терминал. Кроме того, доступно мобильное приложение «Электронный кабинет пациента» (для пользователей мобильных операционных систем </w:t>
      </w:r>
      <w:r w:rsidRPr="002B580A">
        <w:rPr>
          <w:rFonts w:ascii="Times New Roman" w:eastAsia="Times New Roman" w:hAnsi="Times New Roman" w:cs="Times New Roman"/>
          <w:color w:val="000000" w:themeColor="text1"/>
          <w:sz w:val="24"/>
          <w:szCs w:val="24"/>
          <w:shd w:val="clear" w:color="auto" w:fill="FFFFFF"/>
          <w:lang w:val="en-US" w:eastAsia="ru-RU"/>
        </w:rPr>
        <w:t>Android</w:t>
      </w:r>
      <w:r w:rsidRPr="002B580A">
        <w:rPr>
          <w:rFonts w:ascii="Times New Roman" w:eastAsia="Times New Roman" w:hAnsi="Times New Roman" w:cs="Times New Roman"/>
          <w:color w:val="000000" w:themeColor="text1"/>
          <w:sz w:val="24"/>
          <w:szCs w:val="24"/>
          <w:shd w:val="clear" w:color="auto" w:fill="FFFFFF"/>
          <w:lang w:eastAsia="ru-RU"/>
        </w:rPr>
        <w:t xml:space="preserve">, </w:t>
      </w:r>
      <w:r w:rsidRPr="002B580A">
        <w:rPr>
          <w:rFonts w:ascii="Times New Roman" w:eastAsia="Times New Roman" w:hAnsi="Times New Roman" w:cs="Times New Roman"/>
          <w:color w:val="000000" w:themeColor="text1"/>
          <w:sz w:val="24"/>
          <w:szCs w:val="24"/>
          <w:shd w:val="clear" w:color="auto" w:fill="FFFFFF"/>
          <w:lang w:val="en-US" w:eastAsia="ru-RU"/>
        </w:rPr>
        <w:t>iOS</w:t>
      </w:r>
      <w:r w:rsidRPr="002B580A">
        <w:rPr>
          <w:rFonts w:ascii="Times New Roman" w:eastAsia="Times New Roman" w:hAnsi="Times New Roman" w:cs="Times New Roman"/>
          <w:color w:val="000000" w:themeColor="text1"/>
          <w:sz w:val="24"/>
          <w:szCs w:val="24"/>
          <w:shd w:val="clear" w:color="auto" w:fill="FFFFFF"/>
          <w:lang w:eastAsia="ru-RU"/>
        </w:rPr>
        <w:t xml:space="preserve"> в приложениях </w:t>
      </w:r>
      <w:r w:rsidRPr="002B580A">
        <w:rPr>
          <w:rFonts w:ascii="Times New Roman" w:eastAsia="Times New Roman" w:hAnsi="Times New Roman" w:cs="Times New Roman"/>
          <w:color w:val="000000" w:themeColor="text1"/>
          <w:sz w:val="24"/>
          <w:szCs w:val="24"/>
          <w:shd w:val="clear" w:color="auto" w:fill="FFFFFF"/>
          <w:lang w:val="en-US" w:eastAsia="ru-RU"/>
        </w:rPr>
        <w:t>Google</w:t>
      </w:r>
      <w:r w:rsidRPr="002B580A">
        <w:rPr>
          <w:rFonts w:ascii="Times New Roman" w:eastAsia="Times New Roman" w:hAnsi="Times New Roman" w:cs="Times New Roman"/>
          <w:color w:val="000000" w:themeColor="text1"/>
          <w:sz w:val="24"/>
          <w:szCs w:val="24"/>
          <w:shd w:val="clear" w:color="auto" w:fill="FFFFFF"/>
          <w:lang w:eastAsia="ru-RU"/>
        </w:rPr>
        <w:t xml:space="preserve"> </w:t>
      </w:r>
      <w:r w:rsidRPr="002B580A">
        <w:rPr>
          <w:rFonts w:ascii="Times New Roman" w:eastAsia="Times New Roman" w:hAnsi="Times New Roman" w:cs="Times New Roman"/>
          <w:color w:val="000000" w:themeColor="text1"/>
          <w:sz w:val="24"/>
          <w:szCs w:val="24"/>
          <w:shd w:val="clear" w:color="auto" w:fill="FFFFFF"/>
          <w:lang w:val="en-US" w:eastAsia="ru-RU"/>
        </w:rPr>
        <w:t>Play</w:t>
      </w:r>
      <w:r w:rsidRPr="002B580A">
        <w:rPr>
          <w:rFonts w:ascii="Times New Roman" w:eastAsia="Times New Roman" w:hAnsi="Times New Roman" w:cs="Times New Roman"/>
          <w:color w:val="000000" w:themeColor="text1"/>
          <w:sz w:val="24"/>
          <w:szCs w:val="24"/>
          <w:shd w:val="clear" w:color="auto" w:fill="FFFFFF"/>
          <w:lang w:eastAsia="ru-RU"/>
        </w:rPr>
        <w:t xml:space="preserve">, </w:t>
      </w:r>
      <w:r w:rsidRPr="002B580A">
        <w:rPr>
          <w:rFonts w:ascii="Times New Roman" w:eastAsia="Times New Roman" w:hAnsi="Times New Roman" w:cs="Times New Roman"/>
          <w:color w:val="000000" w:themeColor="text1"/>
          <w:sz w:val="24"/>
          <w:szCs w:val="24"/>
          <w:shd w:val="clear" w:color="auto" w:fill="FFFFFF"/>
          <w:lang w:val="en-US" w:eastAsia="ru-RU"/>
        </w:rPr>
        <w:t>App</w:t>
      </w:r>
      <w:r w:rsidRPr="002B580A">
        <w:rPr>
          <w:rFonts w:ascii="Times New Roman" w:eastAsia="Times New Roman" w:hAnsi="Times New Roman" w:cs="Times New Roman"/>
          <w:color w:val="000000" w:themeColor="text1"/>
          <w:sz w:val="24"/>
          <w:szCs w:val="24"/>
          <w:shd w:val="clear" w:color="auto" w:fill="FFFFFF"/>
          <w:lang w:eastAsia="ru-RU"/>
        </w:rPr>
        <w:t xml:space="preserve"> </w:t>
      </w:r>
      <w:r w:rsidRPr="002B580A">
        <w:rPr>
          <w:rFonts w:ascii="Times New Roman" w:eastAsia="Times New Roman" w:hAnsi="Times New Roman" w:cs="Times New Roman"/>
          <w:color w:val="000000" w:themeColor="text1"/>
          <w:sz w:val="24"/>
          <w:szCs w:val="24"/>
          <w:shd w:val="clear" w:color="auto" w:fill="FFFFFF"/>
          <w:lang w:val="en-US" w:eastAsia="ru-RU"/>
        </w:rPr>
        <w:t>Store</w:t>
      </w:r>
      <w:r w:rsidRPr="002B580A">
        <w:rPr>
          <w:rFonts w:ascii="Times New Roman" w:eastAsia="Times New Roman" w:hAnsi="Times New Roman" w:cs="Times New Roman"/>
          <w:color w:val="000000" w:themeColor="text1"/>
          <w:sz w:val="24"/>
          <w:szCs w:val="24"/>
          <w:shd w:val="clear" w:color="auto" w:fill="FFFFFF"/>
          <w:lang w:eastAsia="ru-RU"/>
        </w:rPr>
        <w:t>).</w:t>
      </w:r>
      <w:r w:rsidRPr="002B580A">
        <w:rPr>
          <w:rFonts w:ascii="Times New Roman" w:eastAsia="Times New Roman" w:hAnsi="Times New Roman" w:cs="Times New Roman"/>
          <w:color w:val="000000" w:themeColor="text1"/>
          <w:sz w:val="24"/>
          <w:szCs w:val="24"/>
          <w:lang w:eastAsia="ru-RU"/>
        </w:rPr>
        <w:t> </w:t>
      </w:r>
    </w:p>
    <w:p w:rsidR="002B580A" w:rsidRPr="002B580A" w:rsidRDefault="002B580A" w:rsidP="002B580A">
      <w:pPr>
        <w:widowControl w:val="0"/>
        <w:spacing w:after="0" w:line="240" w:lineRule="auto"/>
        <w:ind w:firstLine="705"/>
        <w:jc w:val="both"/>
        <w:textAlignment w:val="baseline"/>
        <w:rPr>
          <w:rFonts w:ascii="Times New Roman" w:eastAsia="Times New Roman" w:hAnsi="Times New Roman" w:cs="Times New Roman"/>
          <w:color w:val="000000" w:themeColor="text1"/>
          <w:sz w:val="24"/>
          <w:szCs w:val="24"/>
          <w:lang w:eastAsia="ru-RU"/>
        </w:rPr>
      </w:pPr>
      <w:r w:rsidRPr="002B580A">
        <w:rPr>
          <w:rFonts w:ascii="Times New Roman" w:eastAsia="Times New Roman" w:hAnsi="Times New Roman" w:cs="Times New Roman"/>
          <w:color w:val="000000" w:themeColor="text1"/>
          <w:sz w:val="24"/>
          <w:szCs w:val="24"/>
          <w:lang w:eastAsia="ru-RU"/>
        </w:rPr>
        <w:t xml:space="preserve">Большое внимание уделяется ситуации, связанной с распространением новой </w:t>
      </w:r>
      <w:proofErr w:type="spellStart"/>
      <w:r w:rsidRPr="002B580A">
        <w:rPr>
          <w:rFonts w:ascii="Times New Roman" w:eastAsia="Times New Roman" w:hAnsi="Times New Roman" w:cs="Times New Roman"/>
          <w:color w:val="000000" w:themeColor="text1"/>
          <w:sz w:val="24"/>
          <w:szCs w:val="24"/>
          <w:lang w:eastAsia="ru-RU"/>
        </w:rPr>
        <w:t>коронавирусной</w:t>
      </w:r>
      <w:proofErr w:type="spellEnd"/>
      <w:r w:rsidRPr="002B580A">
        <w:rPr>
          <w:rFonts w:ascii="Times New Roman" w:eastAsia="Times New Roman" w:hAnsi="Times New Roman" w:cs="Times New Roman"/>
          <w:color w:val="000000" w:themeColor="text1"/>
          <w:sz w:val="24"/>
          <w:szCs w:val="24"/>
          <w:lang w:eastAsia="ru-RU"/>
        </w:rPr>
        <w:t xml:space="preserve"> инфекции.</w:t>
      </w:r>
    </w:p>
    <w:p w:rsidR="002B580A" w:rsidRPr="002B580A" w:rsidRDefault="002B580A" w:rsidP="002B580A">
      <w:pPr>
        <w:widowControl w:val="0"/>
        <w:spacing w:after="0" w:line="240" w:lineRule="auto"/>
        <w:ind w:firstLine="705"/>
        <w:jc w:val="both"/>
        <w:textAlignment w:val="baseline"/>
        <w:rPr>
          <w:rFonts w:ascii="Times New Roman" w:eastAsia="Times New Roman" w:hAnsi="Times New Roman" w:cs="Times New Roman"/>
          <w:color w:val="000000" w:themeColor="text1"/>
          <w:sz w:val="24"/>
          <w:szCs w:val="24"/>
          <w:lang w:eastAsia="ru-RU"/>
        </w:rPr>
      </w:pPr>
      <w:r w:rsidRPr="002B580A">
        <w:rPr>
          <w:rFonts w:ascii="Times New Roman" w:eastAsia="Times New Roman" w:hAnsi="Times New Roman" w:cs="Times New Roman"/>
          <w:color w:val="000000" w:themeColor="text1"/>
          <w:sz w:val="24"/>
          <w:szCs w:val="24"/>
          <w:lang w:eastAsia="ru-RU"/>
        </w:rPr>
        <w:t xml:space="preserve">В 2021 году к работе с пациентами, заболевшими </w:t>
      </w:r>
      <w:r w:rsidRPr="002B580A">
        <w:rPr>
          <w:rFonts w:ascii="Times New Roman" w:eastAsia="Times New Roman" w:hAnsi="Times New Roman" w:cs="Times New Roman"/>
          <w:color w:val="000000" w:themeColor="text1"/>
          <w:sz w:val="24"/>
          <w:szCs w:val="24"/>
          <w:lang w:val="en-US" w:eastAsia="ru-RU"/>
        </w:rPr>
        <w:t>COVID</w:t>
      </w:r>
      <w:r w:rsidRPr="002B580A">
        <w:rPr>
          <w:rFonts w:ascii="Times New Roman" w:eastAsia="Times New Roman" w:hAnsi="Times New Roman" w:cs="Times New Roman"/>
          <w:color w:val="000000" w:themeColor="text1"/>
          <w:sz w:val="24"/>
          <w:szCs w:val="24"/>
          <w:lang w:eastAsia="ru-RU"/>
        </w:rPr>
        <w:t>-19, привлечено 652 медицинских работника.</w:t>
      </w:r>
    </w:p>
    <w:p w:rsidR="002B580A" w:rsidRPr="002B580A" w:rsidRDefault="002B580A" w:rsidP="002B580A">
      <w:pPr>
        <w:widowControl w:val="0"/>
        <w:spacing w:after="0" w:line="240" w:lineRule="auto"/>
        <w:ind w:firstLine="703"/>
        <w:jc w:val="both"/>
        <w:textAlignment w:val="baseline"/>
        <w:rPr>
          <w:rFonts w:ascii="Times New Roman" w:eastAsia="Times New Roman" w:hAnsi="Times New Roman" w:cs="Times New Roman"/>
          <w:color w:val="000000" w:themeColor="text1"/>
          <w:sz w:val="24"/>
          <w:szCs w:val="24"/>
          <w:lang w:eastAsia="ru-RU"/>
        </w:rPr>
      </w:pPr>
      <w:r w:rsidRPr="002B580A">
        <w:rPr>
          <w:rFonts w:ascii="Times New Roman" w:eastAsia="Times New Roman" w:hAnsi="Times New Roman" w:cs="Times New Roman"/>
          <w:color w:val="000000" w:themeColor="text1"/>
          <w:sz w:val="24"/>
          <w:szCs w:val="24"/>
          <w:lang w:eastAsia="ru-RU"/>
        </w:rPr>
        <w:t>Среднесуточное количество проб за отчетный период составило 149.</w:t>
      </w:r>
    </w:p>
    <w:p w:rsidR="002B580A" w:rsidRPr="002B580A" w:rsidRDefault="002B580A" w:rsidP="002B580A">
      <w:pPr>
        <w:widowControl w:val="0"/>
        <w:spacing w:after="0" w:line="240" w:lineRule="auto"/>
        <w:ind w:firstLine="703"/>
        <w:jc w:val="both"/>
        <w:textAlignment w:val="baseline"/>
        <w:rPr>
          <w:rFonts w:ascii="Times New Roman" w:eastAsia="Times New Roman" w:hAnsi="Times New Roman" w:cs="Times New Roman"/>
          <w:color w:val="000000" w:themeColor="text1"/>
          <w:sz w:val="24"/>
          <w:szCs w:val="24"/>
          <w:lang w:eastAsia="ru-RU"/>
        </w:rPr>
      </w:pPr>
      <w:r w:rsidRPr="002B580A">
        <w:rPr>
          <w:rFonts w:ascii="Times New Roman" w:eastAsia="Times New Roman" w:hAnsi="Times New Roman" w:cs="Times New Roman"/>
          <w:color w:val="000000" w:themeColor="text1"/>
          <w:sz w:val="24"/>
          <w:szCs w:val="24"/>
          <w:lang w:eastAsia="ru-RU"/>
        </w:rPr>
        <w:t xml:space="preserve">На входе в поликлинические учреждения организованы фильтры (специальный пункт санитарного контроля, организованный по требованию </w:t>
      </w:r>
      <w:proofErr w:type="spellStart"/>
      <w:r w:rsidRPr="002B580A">
        <w:rPr>
          <w:rFonts w:ascii="Times New Roman" w:eastAsia="Times New Roman" w:hAnsi="Times New Roman" w:cs="Times New Roman"/>
          <w:color w:val="000000" w:themeColor="text1"/>
          <w:sz w:val="24"/>
          <w:szCs w:val="24"/>
          <w:lang w:eastAsia="ru-RU"/>
        </w:rPr>
        <w:t>Роспотребнадзора</w:t>
      </w:r>
      <w:proofErr w:type="spellEnd"/>
      <w:r w:rsidRPr="002B580A">
        <w:rPr>
          <w:rFonts w:ascii="Times New Roman" w:eastAsia="Times New Roman" w:hAnsi="Times New Roman" w:cs="Times New Roman"/>
          <w:color w:val="000000" w:themeColor="text1"/>
          <w:sz w:val="24"/>
          <w:szCs w:val="24"/>
          <w:lang w:eastAsia="ru-RU"/>
        </w:rPr>
        <w:t xml:space="preserve"> на предприятиях и в учреждениях во время пандемии с целью выявления заболевших и обеспечения пропуска здоровых людей). В стационарных отделениях проводится обязательная термометрия, а также обязательное исследование на </w:t>
      </w:r>
      <w:r w:rsidRPr="002B580A">
        <w:rPr>
          <w:rFonts w:ascii="Times New Roman" w:eastAsia="Times New Roman" w:hAnsi="Times New Roman" w:cs="Times New Roman"/>
          <w:color w:val="000000" w:themeColor="text1"/>
          <w:sz w:val="24"/>
          <w:szCs w:val="24"/>
          <w:lang w:val="en-US" w:eastAsia="ru-RU"/>
        </w:rPr>
        <w:t>COVID</w:t>
      </w:r>
      <w:r w:rsidRPr="002B580A">
        <w:rPr>
          <w:rFonts w:ascii="Times New Roman" w:eastAsia="Times New Roman" w:hAnsi="Times New Roman" w:cs="Times New Roman"/>
          <w:color w:val="000000" w:themeColor="text1"/>
          <w:sz w:val="24"/>
          <w:szCs w:val="24"/>
          <w:lang w:eastAsia="ru-RU"/>
        </w:rPr>
        <w:t>-19 перед госпитализацией.</w:t>
      </w:r>
    </w:p>
    <w:p w:rsidR="002B580A" w:rsidRPr="002B580A" w:rsidRDefault="002B580A" w:rsidP="002B580A">
      <w:pPr>
        <w:widowControl w:val="0"/>
        <w:spacing w:after="0" w:line="240" w:lineRule="auto"/>
        <w:ind w:firstLine="703"/>
        <w:jc w:val="both"/>
        <w:textAlignment w:val="baseline"/>
        <w:rPr>
          <w:rFonts w:ascii="Times New Roman" w:eastAsia="Times New Roman" w:hAnsi="Times New Roman" w:cs="Times New Roman"/>
          <w:color w:val="000000" w:themeColor="text1"/>
          <w:sz w:val="24"/>
          <w:szCs w:val="24"/>
          <w:lang w:eastAsia="ru-RU"/>
        </w:rPr>
      </w:pPr>
      <w:r w:rsidRPr="002B580A">
        <w:rPr>
          <w:rFonts w:ascii="Times New Roman" w:eastAsia="Times New Roman" w:hAnsi="Times New Roman" w:cs="Times New Roman"/>
          <w:color w:val="000000" w:themeColor="text1"/>
          <w:sz w:val="24"/>
          <w:szCs w:val="24"/>
          <w:lang w:eastAsia="ru-RU"/>
        </w:rPr>
        <w:t xml:space="preserve">Организована работа фильтр-бокса с отдельным входом для приема пациентов с симптомами ОРЗ с целью разделения потоков пациентов. Все пациенты с симптомами ОРЗ обследуются на антиген </w:t>
      </w:r>
      <w:r w:rsidRPr="002B580A">
        <w:rPr>
          <w:rFonts w:ascii="Times New Roman" w:eastAsia="Times New Roman" w:hAnsi="Times New Roman" w:cs="Times New Roman"/>
          <w:color w:val="000000" w:themeColor="text1"/>
          <w:sz w:val="24"/>
          <w:szCs w:val="24"/>
          <w:lang w:val="en-US" w:eastAsia="ru-RU"/>
        </w:rPr>
        <w:t>COVID</w:t>
      </w:r>
      <w:r w:rsidRPr="002B580A">
        <w:rPr>
          <w:rFonts w:ascii="Times New Roman" w:eastAsia="Times New Roman" w:hAnsi="Times New Roman" w:cs="Times New Roman"/>
          <w:color w:val="000000" w:themeColor="text1"/>
          <w:sz w:val="24"/>
          <w:szCs w:val="24"/>
          <w:lang w:eastAsia="ru-RU"/>
        </w:rPr>
        <w:t>-19. Разделены потоки пациентов по времени для обследования на компьютерную томографию. Для пациентов, поступающих в экстренном порядке в стационар, имеются изоляторы.</w:t>
      </w:r>
    </w:p>
    <w:p w:rsidR="002B580A" w:rsidRPr="002B580A" w:rsidRDefault="002B580A" w:rsidP="002B580A">
      <w:pPr>
        <w:widowControl w:val="0"/>
        <w:spacing w:after="0" w:line="240" w:lineRule="auto"/>
        <w:ind w:firstLine="703"/>
        <w:jc w:val="both"/>
        <w:textAlignment w:val="baseline"/>
        <w:rPr>
          <w:rFonts w:ascii="Times New Roman" w:eastAsia="Times New Roman" w:hAnsi="Times New Roman" w:cs="Times New Roman"/>
          <w:color w:val="000000" w:themeColor="text1"/>
          <w:sz w:val="24"/>
          <w:szCs w:val="24"/>
          <w:lang w:eastAsia="ru-RU"/>
        </w:rPr>
      </w:pPr>
      <w:r w:rsidRPr="002B580A">
        <w:rPr>
          <w:rFonts w:ascii="Times New Roman" w:eastAsia="Times New Roman" w:hAnsi="Times New Roman" w:cs="Times New Roman"/>
          <w:color w:val="000000" w:themeColor="text1"/>
          <w:sz w:val="24"/>
          <w:szCs w:val="24"/>
          <w:lang w:eastAsia="ru-RU"/>
        </w:rPr>
        <w:t xml:space="preserve">Все пациенты с </w:t>
      </w:r>
      <w:r w:rsidRPr="002B580A">
        <w:rPr>
          <w:rFonts w:ascii="Times New Roman" w:eastAsia="Times New Roman" w:hAnsi="Times New Roman" w:cs="Times New Roman"/>
          <w:color w:val="000000" w:themeColor="text1"/>
          <w:sz w:val="24"/>
          <w:szCs w:val="24"/>
          <w:lang w:val="en-US" w:eastAsia="ru-RU"/>
        </w:rPr>
        <w:t>COVID</w:t>
      </w:r>
      <w:r w:rsidRPr="002B580A">
        <w:rPr>
          <w:rFonts w:ascii="Times New Roman" w:eastAsia="Times New Roman" w:hAnsi="Times New Roman" w:cs="Times New Roman"/>
          <w:color w:val="000000" w:themeColor="text1"/>
          <w:sz w:val="24"/>
          <w:szCs w:val="24"/>
          <w:lang w:eastAsia="ru-RU"/>
        </w:rPr>
        <w:t>-19 до получения отрицательного результата наблюдаются и обследуются на дому.</w:t>
      </w:r>
    </w:p>
    <w:p w:rsidR="002B580A" w:rsidRPr="002B580A" w:rsidRDefault="002B580A" w:rsidP="002B580A">
      <w:pPr>
        <w:widowControl w:val="0"/>
        <w:spacing w:after="0" w:line="240" w:lineRule="auto"/>
        <w:ind w:firstLine="709"/>
        <w:jc w:val="both"/>
        <w:rPr>
          <w:rFonts w:ascii="Times New Roman" w:eastAsia="Calibri" w:hAnsi="Times New Roman" w:cs="Times New Roman"/>
          <w:color w:val="000000" w:themeColor="text1"/>
          <w:sz w:val="24"/>
          <w:szCs w:val="24"/>
        </w:rPr>
      </w:pPr>
      <w:r w:rsidRPr="002B580A">
        <w:rPr>
          <w:rFonts w:ascii="Times New Roman" w:eastAsia="Calibri" w:hAnsi="Times New Roman" w:cs="Times New Roman"/>
          <w:color w:val="000000" w:themeColor="text1"/>
          <w:sz w:val="24"/>
          <w:szCs w:val="24"/>
        </w:rPr>
        <w:t xml:space="preserve">Организовано обеспечение граждан лекарственными препаратами для лечения новой </w:t>
      </w:r>
      <w:proofErr w:type="spellStart"/>
      <w:r w:rsidRPr="002B580A">
        <w:rPr>
          <w:rFonts w:ascii="Times New Roman" w:eastAsia="Calibri" w:hAnsi="Times New Roman" w:cs="Times New Roman"/>
          <w:color w:val="000000" w:themeColor="text1"/>
          <w:sz w:val="24"/>
          <w:szCs w:val="24"/>
        </w:rPr>
        <w:t>коронавирусной</w:t>
      </w:r>
      <w:proofErr w:type="spellEnd"/>
      <w:r w:rsidRPr="002B580A">
        <w:rPr>
          <w:rFonts w:ascii="Times New Roman" w:eastAsia="Calibri" w:hAnsi="Times New Roman" w:cs="Times New Roman"/>
          <w:color w:val="000000" w:themeColor="text1"/>
          <w:sz w:val="24"/>
          <w:szCs w:val="24"/>
        </w:rPr>
        <w:t xml:space="preserve"> инфекции в амбулаторных условиях.</w:t>
      </w:r>
    </w:p>
    <w:p w:rsidR="002B580A" w:rsidRPr="002B580A" w:rsidRDefault="002B580A" w:rsidP="002B580A">
      <w:pPr>
        <w:spacing w:after="0" w:line="240" w:lineRule="auto"/>
        <w:ind w:firstLine="708"/>
        <w:jc w:val="both"/>
        <w:rPr>
          <w:rFonts w:ascii="Times New Roman" w:hAnsi="Times New Roman" w:cs="Times New Roman"/>
          <w:sz w:val="24"/>
          <w:szCs w:val="24"/>
        </w:rPr>
      </w:pPr>
      <w:r w:rsidRPr="002B580A">
        <w:rPr>
          <w:rFonts w:ascii="Times New Roman" w:hAnsi="Times New Roman" w:cs="Times New Roman"/>
          <w:sz w:val="24"/>
          <w:szCs w:val="24"/>
        </w:rPr>
        <w:t xml:space="preserve">В целях недопущения роста заболеваемости населения, в соответствии с рекомендациями </w:t>
      </w:r>
      <w:proofErr w:type="spellStart"/>
      <w:r w:rsidRPr="002B580A">
        <w:rPr>
          <w:rFonts w:ascii="Times New Roman" w:hAnsi="Times New Roman" w:cs="Times New Roman"/>
          <w:sz w:val="24"/>
          <w:szCs w:val="24"/>
        </w:rPr>
        <w:t>Роспотребнадзора</w:t>
      </w:r>
      <w:proofErr w:type="spellEnd"/>
      <w:r w:rsidRPr="002B580A">
        <w:rPr>
          <w:rFonts w:ascii="Times New Roman" w:hAnsi="Times New Roman" w:cs="Times New Roman"/>
          <w:sz w:val="24"/>
          <w:szCs w:val="24"/>
        </w:rPr>
        <w:t xml:space="preserve"> и Регионального оперативного штаба, муниципальным оперативным штабом проведены мероприятия, которые привели к следующим результатам:</w:t>
      </w:r>
    </w:p>
    <w:p w:rsidR="002B580A" w:rsidRPr="002B580A" w:rsidRDefault="002B580A" w:rsidP="002B580A">
      <w:pPr>
        <w:spacing w:after="0" w:line="240" w:lineRule="auto"/>
        <w:ind w:firstLine="708"/>
        <w:jc w:val="both"/>
        <w:rPr>
          <w:rFonts w:ascii="Times New Roman" w:hAnsi="Times New Roman" w:cs="Times New Roman"/>
          <w:sz w:val="24"/>
          <w:szCs w:val="24"/>
        </w:rPr>
      </w:pPr>
      <w:r w:rsidRPr="002B580A">
        <w:rPr>
          <w:rFonts w:ascii="Times New Roman" w:hAnsi="Times New Roman" w:cs="Times New Roman"/>
          <w:sz w:val="24"/>
          <w:szCs w:val="24"/>
        </w:rPr>
        <w:t xml:space="preserve">На 01.01.2022 года, привито от </w:t>
      </w:r>
      <w:proofErr w:type="spellStart"/>
      <w:r w:rsidRPr="002B580A">
        <w:rPr>
          <w:rFonts w:ascii="Times New Roman" w:hAnsi="Times New Roman" w:cs="Times New Roman"/>
          <w:sz w:val="24"/>
          <w:szCs w:val="24"/>
        </w:rPr>
        <w:t>короновирусной</w:t>
      </w:r>
      <w:proofErr w:type="spellEnd"/>
      <w:r w:rsidRPr="002B580A">
        <w:rPr>
          <w:rFonts w:ascii="Times New Roman" w:hAnsi="Times New Roman" w:cs="Times New Roman"/>
          <w:sz w:val="24"/>
          <w:szCs w:val="24"/>
        </w:rPr>
        <w:t xml:space="preserve"> инфекции 24857 чел., что составляет 80,1% от численности взрослого населения.</w:t>
      </w:r>
    </w:p>
    <w:p w:rsidR="002B580A" w:rsidRPr="002B580A" w:rsidRDefault="002B580A" w:rsidP="002B580A">
      <w:pPr>
        <w:spacing w:after="0" w:line="240" w:lineRule="auto"/>
        <w:ind w:firstLine="708"/>
        <w:jc w:val="both"/>
        <w:rPr>
          <w:rFonts w:ascii="Times New Roman" w:hAnsi="Times New Roman" w:cs="Times New Roman"/>
          <w:sz w:val="24"/>
          <w:szCs w:val="24"/>
        </w:rPr>
      </w:pPr>
      <w:r w:rsidRPr="002B580A">
        <w:rPr>
          <w:rFonts w:ascii="Times New Roman" w:hAnsi="Times New Roman" w:cs="Times New Roman"/>
          <w:sz w:val="24"/>
          <w:szCs w:val="24"/>
        </w:rPr>
        <w:t>Из категории населения в возрасте 60+ привито – 4820, что составляет 68%.</w:t>
      </w:r>
    </w:p>
    <w:p w:rsidR="002B580A" w:rsidRPr="002B580A" w:rsidRDefault="002B580A" w:rsidP="002B580A">
      <w:pPr>
        <w:spacing w:after="0" w:line="240" w:lineRule="auto"/>
        <w:ind w:firstLine="709"/>
        <w:jc w:val="both"/>
        <w:rPr>
          <w:rFonts w:ascii="Times New Roman" w:hAnsi="Times New Roman" w:cs="Times New Roman"/>
          <w:sz w:val="24"/>
          <w:szCs w:val="24"/>
        </w:rPr>
      </w:pPr>
      <w:r w:rsidRPr="002B580A">
        <w:rPr>
          <w:rFonts w:ascii="Times New Roman" w:hAnsi="Times New Roman" w:cs="Times New Roman"/>
          <w:sz w:val="24"/>
          <w:szCs w:val="24"/>
        </w:rPr>
        <w:t>Ревакцинировано 4806 человек, из них 60+ - 1273 человек.</w:t>
      </w:r>
    </w:p>
    <w:p w:rsidR="002B580A" w:rsidRPr="002B580A" w:rsidRDefault="002B580A" w:rsidP="002B580A">
      <w:pPr>
        <w:widowControl w:val="0"/>
        <w:spacing w:after="0" w:line="240" w:lineRule="auto"/>
        <w:ind w:firstLine="709"/>
        <w:jc w:val="both"/>
        <w:rPr>
          <w:rFonts w:ascii="Times New Roman" w:hAnsi="Times New Roman" w:cs="Times New Roman"/>
          <w:bCs/>
          <w:color w:val="000000" w:themeColor="text1"/>
          <w:sz w:val="24"/>
          <w:szCs w:val="24"/>
        </w:rPr>
      </w:pPr>
      <w:r w:rsidRPr="002B580A">
        <w:rPr>
          <w:rFonts w:ascii="Times New Roman" w:hAnsi="Times New Roman" w:cs="Times New Roman"/>
          <w:bCs/>
          <w:color w:val="000000" w:themeColor="text1"/>
          <w:sz w:val="24"/>
          <w:szCs w:val="24"/>
        </w:rPr>
        <w:t xml:space="preserve">Помимо государственных учреждений здравоохранения Ханты-Мансийского автономного округа – Югры на территории города Мегиона услуги здравоохранения широкого спектра населению оказывают организации частной формы собственности. </w:t>
      </w:r>
    </w:p>
    <w:p w:rsidR="00797A56" w:rsidRDefault="00797A56" w:rsidP="004D766B">
      <w:pPr>
        <w:pStyle w:val="ae"/>
        <w:tabs>
          <w:tab w:val="left" w:pos="0"/>
        </w:tabs>
        <w:spacing w:before="0" w:beforeAutospacing="0" w:after="0" w:afterAutospacing="0"/>
        <w:contextualSpacing/>
        <w:rPr>
          <w:bCs/>
        </w:rPr>
      </w:pPr>
    </w:p>
    <w:p w:rsidR="00797A56" w:rsidRDefault="00797A56" w:rsidP="004D766B">
      <w:pPr>
        <w:pStyle w:val="ae"/>
        <w:tabs>
          <w:tab w:val="left" w:pos="0"/>
        </w:tabs>
        <w:spacing w:before="0" w:beforeAutospacing="0" w:after="0" w:afterAutospacing="0"/>
        <w:contextualSpacing/>
        <w:rPr>
          <w:bCs/>
        </w:rPr>
      </w:pPr>
    </w:p>
    <w:p w:rsidR="00A37066" w:rsidRPr="00C014F2" w:rsidRDefault="00A1507A" w:rsidP="004D766B">
      <w:pPr>
        <w:pStyle w:val="ae"/>
        <w:tabs>
          <w:tab w:val="left" w:pos="0"/>
        </w:tabs>
        <w:spacing w:before="0" w:beforeAutospacing="0" w:after="0" w:afterAutospacing="0"/>
        <w:contextualSpacing/>
        <w:rPr>
          <w:bCs/>
        </w:rPr>
      </w:pPr>
      <w:r w:rsidRPr="00C014F2">
        <w:rPr>
          <w:bCs/>
        </w:rPr>
        <w:tab/>
      </w:r>
      <w:r w:rsidR="00A37066" w:rsidRPr="00C014F2">
        <w:rPr>
          <w:bCs/>
        </w:rPr>
        <w:t>ОБРАЗОВАНИЕ</w:t>
      </w:r>
    </w:p>
    <w:p w:rsidR="00A1507A" w:rsidRPr="00C014F2" w:rsidRDefault="00A1507A" w:rsidP="004D766B">
      <w:pPr>
        <w:pStyle w:val="ae"/>
        <w:tabs>
          <w:tab w:val="left" w:pos="426"/>
        </w:tabs>
        <w:spacing w:before="0" w:beforeAutospacing="0" w:after="0" w:afterAutospacing="0"/>
        <w:contextualSpacing/>
        <w:rPr>
          <w:bCs/>
        </w:rPr>
      </w:pPr>
    </w:p>
    <w:p w:rsidR="00E77500" w:rsidRPr="003E6FDF" w:rsidRDefault="00E77500" w:rsidP="00E77500">
      <w:pPr>
        <w:widowControl w:val="0"/>
        <w:spacing w:after="0" w:line="240" w:lineRule="auto"/>
        <w:ind w:firstLine="709"/>
        <w:jc w:val="both"/>
        <w:rPr>
          <w:rFonts w:ascii="Times New Roman" w:hAnsi="Times New Roman" w:cs="Times New Roman"/>
          <w:color w:val="000000" w:themeColor="text1"/>
          <w:sz w:val="24"/>
          <w:szCs w:val="24"/>
        </w:rPr>
      </w:pPr>
      <w:r w:rsidRPr="003E6FDF">
        <w:rPr>
          <w:rFonts w:ascii="Times New Roman" w:hAnsi="Times New Roman" w:cs="Times New Roman"/>
          <w:color w:val="000000" w:themeColor="text1"/>
          <w:sz w:val="24"/>
          <w:szCs w:val="24"/>
        </w:rPr>
        <w:t>Стратегическими приоритетами развития образовательной системы Российской Федерации, Ханты-Мансийского автономного округа – Югры, город</w:t>
      </w:r>
      <w:r>
        <w:rPr>
          <w:rFonts w:ascii="Times New Roman" w:hAnsi="Times New Roman" w:cs="Times New Roman"/>
          <w:color w:val="000000" w:themeColor="text1"/>
          <w:sz w:val="24"/>
          <w:szCs w:val="24"/>
        </w:rPr>
        <w:t>а</w:t>
      </w:r>
      <w:r w:rsidRPr="003E6FDF">
        <w:rPr>
          <w:rFonts w:ascii="Times New Roman" w:hAnsi="Times New Roman" w:cs="Times New Roman"/>
          <w:color w:val="000000" w:themeColor="text1"/>
          <w:sz w:val="24"/>
          <w:szCs w:val="24"/>
        </w:rPr>
        <w:t xml:space="preserve"> Мегион</w:t>
      </w:r>
      <w:r>
        <w:rPr>
          <w:rFonts w:ascii="Times New Roman" w:hAnsi="Times New Roman" w:cs="Times New Roman"/>
          <w:color w:val="000000" w:themeColor="text1"/>
          <w:sz w:val="24"/>
          <w:szCs w:val="24"/>
        </w:rPr>
        <w:t>а</w:t>
      </w:r>
      <w:r w:rsidRPr="003E6FDF">
        <w:rPr>
          <w:rFonts w:ascii="Times New Roman" w:hAnsi="Times New Roman" w:cs="Times New Roman"/>
          <w:color w:val="000000" w:themeColor="text1"/>
          <w:sz w:val="24"/>
          <w:szCs w:val="24"/>
        </w:rPr>
        <w:t xml:space="preserve"> выступают цели, поставленные Президентом Российской Федерации </w:t>
      </w:r>
      <w:proofErr w:type="spellStart"/>
      <w:r>
        <w:rPr>
          <w:rFonts w:ascii="Times New Roman" w:hAnsi="Times New Roman" w:cs="Times New Roman"/>
          <w:color w:val="000000" w:themeColor="text1"/>
          <w:sz w:val="24"/>
          <w:szCs w:val="24"/>
        </w:rPr>
        <w:t>В.В.</w:t>
      </w:r>
      <w:r w:rsidRPr="003E6FDF">
        <w:rPr>
          <w:rFonts w:ascii="Times New Roman" w:hAnsi="Times New Roman" w:cs="Times New Roman"/>
          <w:color w:val="000000" w:themeColor="text1"/>
          <w:sz w:val="24"/>
          <w:szCs w:val="24"/>
        </w:rPr>
        <w:t>Путиным</w:t>
      </w:r>
      <w:proofErr w:type="spellEnd"/>
      <w:r w:rsidRPr="003E6FDF">
        <w:rPr>
          <w:rFonts w:ascii="Times New Roman" w:hAnsi="Times New Roman" w:cs="Times New Roman"/>
          <w:color w:val="000000" w:themeColor="text1"/>
          <w:sz w:val="24"/>
          <w:szCs w:val="24"/>
        </w:rPr>
        <w:t xml:space="preserve"> в его послании к Федеральному Собранию.</w:t>
      </w:r>
    </w:p>
    <w:p w:rsidR="00E77500" w:rsidRPr="003E6FDF" w:rsidRDefault="00E77500" w:rsidP="00E77500">
      <w:pPr>
        <w:widowControl w:val="0"/>
        <w:spacing w:after="0" w:line="240" w:lineRule="auto"/>
        <w:ind w:firstLine="709"/>
        <w:jc w:val="both"/>
        <w:rPr>
          <w:rFonts w:ascii="Times New Roman" w:hAnsi="Times New Roman" w:cs="Times New Roman"/>
          <w:color w:val="000000" w:themeColor="text1"/>
          <w:sz w:val="24"/>
          <w:szCs w:val="24"/>
        </w:rPr>
      </w:pPr>
      <w:r w:rsidRPr="00F974F1">
        <w:rPr>
          <w:rFonts w:ascii="Times New Roman" w:hAnsi="Times New Roman" w:cs="Times New Roman"/>
          <w:color w:val="000000" w:themeColor="text1"/>
          <w:sz w:val="24"/>
          <w:szCs w:val="24"/>
        </w:rPr>
        <w:t xml:space="preserve">Действенным механизмом решения поставленных задач является национальный проект «Образование». </w:t>
      </w:r>
    </w:p>
    <w:p w:rsidR="00E77500" w:rsidRPr="00825C85" w:rsidRDefault="00E77500" w:rsidP="00E77500">
      <w:pPr>
        <w:widowControl w:val="0"/>
        <w:spacing w:after="0" w:line="240" w:lineRule="auto"/>
        <w:ind w:firstLine="709"/>
        <w:jc w:val="both"/>
        <w:rPr>
          <w:rFonts w:ascii="Times New Roman" w:hAnsi="Times New Roman" w:cs="Times New Roman"/>
          <w:color w:val="000000" w:themeColor="text1"/>
          <w:sz w:val="24"/>
          <w:szCs w:val="24"/>
        </w:rPr>
      </w:pPr>
      <w:r w:rsidRPr="00825C85">
        <w:rPr>
          <w:rFonts w:ascii="Times New Roman" w:hAnsi="Times New Roman" w:cs="Times New Roman"/>
          <w:color w:val="000000" w:themeColor="text1"/>
          <w:sz w:val="24"/>
          <w:szCs w:val="24"/>
        </w:rPr>
        <w:t>В 202</w:t>
      </w:r>
      <w:r>
        <w:rPr>
          <w:rFonts w:ascii="Times New Roman" w:hAnsi="Times New Roman" w:cs="Times New Roman"/>
          <w:color w:val="000000" w:themeColor="text1"/>
          <w:sz w:val="24"/>
          <w:szCs w:val="24"/>
        </w:rPr>
        <w:t>1</w:t>
      </w:r>
      <w:r w:rsidRPr="00825C85">
        <w:rPr>
          <w:rFonts w:ascii="Times New Roman" w:hAnsi="Times New Roman" w:cs="Times New Roman"/>
          <w:color w:val="000000" w:themeColor="text1"/>
          <w:sz w:val="24"/>
          <w:szCs w:val="24"/>
        </w:rPr>
        <w:t xml:space="preserve"> году </w:t>
      </w:r>
      <w:r>
        <w:rPr>
          <w:rFonts w:ascii="Times New Roman" w:hAnsi="Times New Roman" w:cs="Times New Roman"/>
          <w:color w:val="000000" w:themeColor="text1"/>
          <w:sz w:val="24"/>
          <w:szCs w:val="24"/>
        </w:rPr>
        <w:t>Мегион</w:t>
      </w:r>
      <w:r w:rsidRPr="00825C85">
        <w:rPr>
          <w:rFonts w:ascii="Times New Roman" w:hAnsi="Times New Roman" w:cs="Times New Roman"/>
          <w:color w:val="000000" w:themeColor="text1"/>
          <w:sz w:val="24"/>
          <w:szCs w:val="24"/>
        </w:rPr>
        <w:t xml:space="preserve"> участв</w:t>
      </w:r>
      <w:r>
        <w:rPr>
          <w:rFonts w:ascii="Times New Roman" w:hAnsi="Times New Roman" w:cs="Times New Roman"/>
          <w:color w:val="000000" w:themeColor="text1"/>
          <w:sz w:val="24"/>
          <w:szCs w:val="24"/>
        </w:rPr>
        <w:t>овал</w:t>
      </w:r>
      <w:r w:rsidRPr="00825C85">
        <w:rPr>
          <w:rFonts w:ascii="Times New Roman" w:hAnsi="Times New Roman" w:cs="Times New Roman"/>
          <w:color w:val="000000" w:themeColor="text1"/>
          <w:sz w:val="24"/>
          <w:szCs w:val="24"/>
        </w:rPr>
        <w:t xml:space="preserve"> в реализации </w:t>
      </w:r>
      <w:r w:rsidRPr="009F44E8">
        <w:rPr>
          <w:rFonts w:ascii="Times New Roman" w:hAnsi="Times New Roman" w:cs="Times New Roman"/>
          <w:color w:val="000000" w:themeColor="text1"/>
          <w:sz w:val="24"/>
          <w:szCs w:val="24"/>
        </w:rPr>
        <w:t>шести региональных проектов</w:t>
      </w:r>
      <w:r w:rsidRPr="00825C85">
        <w:rPr>
          <w:rFonts w:ascii="Times New Roman" w:hAnsi="Times New Roman" w:cs="Times New Roman"/>
          <w:color w:val="000000" w:themeColor="text1"/>
          <w:sz w:val="24"/>
          <w:szCs w:val="24"/>
        </w:rPr>
        <w:t xml:space="preserve">, направленных на достижение результатов национального проекта «Образование», включая </w:t>
      </w:r>
      <w:r w:rsidRPr="00825C85">
        <w:rPr>
          <w:rFonts w:ascii="Times New Roman" w:hAnsi="Times New Roman" w:cs="Times New Roman"/>
          <w:color w:val="000000" w:themeColor="text1"/>
          <w:sz w:val="24"/>
          <w:szCs w:val="24"/>
        </w:rPr>
        <w:lastRenderedPageBreak/>
        <w:t>портфели следующих проектов: «Современная школа», «Цифровая образовательная среда», «Учитель будущего», «Поддержка семей, имеющих детей», «Успех каждого ребенка», «Социальная активность».</w:t>
      </w:r>
    </w:p>
    <w:p w:rsidR="00E77500" w:rsidRPr="00F974F1" w:rsidRDefault="00E77500" w:rsidP="00E77500">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F974F1">
        <w:rPr>
          <w:rFonts w:ascii="Times New Roman" w:hAnsi="Times New Roman" w:cs="Times New Roman"/>
          <w:color w:val="000000" w:themeColor="text1"/>
          <w:sz w:val="24"/>
          <w:szCs w:val="24"/>
        </w:rPr>
        <w:t>Основные приоритеты и направления развития системы образования определены в муниципальной программе</w:t>
      </w:r>
      <w:r w:rsidRPr="00F974F1">
        <w:rPr>
          <w:color w:val="000000" w:themeColor="text1"/>
        </w:rPr>
        <w:t xml:space="preserve"> </w:t>
      </w:r>
      <w:r w:rsidRPr="00F974F1">
        <w:rPr>
          <w:rFonts w:ascii="Times New Roman" w:hAnsi="Times New Roman" w:cs="Times New Roman"/>
          <w:color w:val="000000" w:themeColor="text1"/>
          <w:sz w:val="24"/>
          <w:szCs w:val="24"/>
        </w:rPr>
        <w:t>«Развитие системы образования и молодежной политики города Мегион</w:t>
      </w:r>
      <w:r>
        <w:rPr>
          <w:rFonts w:ascii="Times New Roman" w:hAnsi="Times New Roman" w:cs="Times New Roman"/>
          <w:color w:val="000000" w:themeColor="text1"/>
          <w:sz w:val="24"/>
          <w:szCs w:val="24"/>
        </w:rPr>
        <w:t>а</w:t>
      </w:r>
      <w:r w:rsidRPr="00F974F1">
        <w:rPr>
          <w:rFonts w:ascii="Times New Roman" w:hAnsi="Times New Roman" w:cs="Times New Roman"/>
          <w:color w:val="000000" w:themeColor="text1"/>
          <w:sz w:val="24"/>
          <w:szCs w:val="24"/>
        </w:rPr>
        <w:t xml:space="preserve"> на 2019-2025 годы», утвержденной постановлением администрации города от 19.12.2018 №2738.</w:t>
      </w:r>
      <w:r w:rsidRPr="00F974F1">
        <w:rPr>
          <w:rFonts w:ascii="Times New Roman" w:hAnsi="Times New Roman" w:cs="Times New Roman"/>
          <w:color w:val="000000" w:themeColor="text1"/>
          <w:sz w:val="24"/>
          <w:szCs w:val="24"/>
          <w:shd w:val="clear" w:color="auto" w:fill="FFFFFF"/>
        </w:rPr>
        <w:t xml:space="preserve"> Ключевыми направлениями деятельности в рамках реализации программных мероприятий являются:</w:t>
      </w:r>
    </w:p>
    <w:p w:rsidR="00E77500" w:rsidRPr="00F974F1" w:rsidRDefault="00E77500" w:rsidP="00E77500">
      <w:pPr>
        <w:widowControl w:val="0"/>
        <w:spacing w:after="0" w:line="240" w:lineRule="auto"/>
        <w:ind w:firstLine="709"/>
        <w:jc w:val="both"/>
        <w:rPr>
          <w:rFonts w:ascii="Times New Roman" w:hAnsi="Times New Roman" w:cs="Times New Roman"/>
          <w:color w:val="000000" w:themeColor="text1"/>
          <w:sz w:val="24"/>
          <w:szCs w:val="24"/>
        </w:rPr>
      </w:pPr>
      <w:r w:rsidRPr="00F974F1">
        <w:rPr>
          <w:rFonts w:ascii="Times New Roman" w:hAnsi="Times New Roman" w:cs="Times New Roman"/>
          <w:color w:val="000000" w:themeColor="text1"/>
          <w:sz w:val="24"/>
          <w:szCs w:val="24"/>
        </w:rPr>
        <w:t>развитие инфраструктуры общего образования, создание благоприятных условий для развития негосударственных организаций в сфере дошкольного образования детей;</w:t>
      </w:r>
    </w:p>
    <w:p w:rsidR="00E77500" w:rsidRPr="00F974F1" w:rsidRDefault="00E77500" w:rsidP="00E77500">
      <w:pPr>
        <w:widowControl w:val="0"/>
        <w:spacing w:after="0" w:line="240" w:lineRule="auto"/>
        <w:ind w:firstLine="709"/>
        <w:jc w:val="both"/>
        <w:rPr>
          <w:rFonts w:ascii="Times New Roman" w:hAnsi="Times New Roman" w:cs="Times New Roman"/>
          <w:color w:val="000000" w:themeColor="text1"/>
          <w:sz w:val="24"/>
          <w:szCs w:val="24"/>
        </w:rPr>
      </w:pPr>
      <w:r w:rsidRPr="00F974F1">
        <w:rPr>
          <w:rFonts w:ascii="Times New Roman" w:hAnsi="Times New Roman" w:cs="Times New Roman"/>
          <w:color w:val="000000" w:themeColor="text1"/>
          <w:sz w:val="24"/>
          <w:szCs w:val="24"/>
        </w:rPr>
        <w:t>поддержка системы воспитания и обучения детей, посещающих образовательные организации, реализующие образовательные программы дошкольного образования</w:t>
      </w:r>
      <w:r w:rsidRPr="00F974F1">
        <w:rPr>
          <w:rFonts w:ascii="Times New Roman" w:hAnsi="Times New Roman" w:cs="Times New Roman"/>
          <w:iCs/>
          <w:color w:val="000000" w:themeColor="text1"/>
          <w:sz w:val="24"/>
          <w:szCs w:val="24"/>
        </w:rPr>
        <w:t>;</w:t>
      </w:r>
    </w:p>
    <w:p w:rsidR="00E77500" w:rsidRPr="00F974F1" w:rsidRDefault="00E77500" w:rsidP="00E77500">
      <w:pPr>
        <w:widowControl w:val="0"/>
        <w:spacing w:after="0" w:line="240" w:lineRule="auto"/>
        <w:ind w:firstLine="709"/>
        <w:jc w:val="both"/>
        <w:rPr>
          <w:rFonts w:ascii="Times New Roman" w:hAnsi="Times New Roman" w:cs="Times New Roman"/>
          <w:color w:val="000000" w:themeColor="text1"/>
          <w:sz w:val="24"/>
          <w:szCs w:val="24"/>
        </w:rPr>
      </w:pPr>
      <w:r w:rsidRPr="00F974F1">
        <w:rPr>
          <w:rFonts w:ascii="Times New Roman" w:hAnsi="Times New Roman" w:cs="Times New Roman"/>
          <w:color w:val="000000" w:themeColor="text1"/>
          <w:sz w:val="24"/>
          <w:szCs w:val="24"/>
        </w:rPr>
        <w:t>развитие системы дополнительного образования детей;</w:t>
      </w:r>
    </w:p>
    <w:p w:rsidR="00E77500" w:rsidRPr="00F974F1" w:rsidRDefault="00E77500" w:rsidP="00E77500">
      <w:pPr>
        <w:widowControl w:val="0"/>
        <w:spacing w:after="0" w:line="240" w:lineRule="auto"/>
        <w:ind w:firstLine="709"/>
        <w:jc w:val="both"/>
        <w:rPr>
          <w:rFonts w:ascii="Times New Roman" w:hAnsi="Times New Roman" w:cs="Times New Roman"/>
          <w:color w:val="000000" w:themeColor="text1"/>
          <w:sz w:val="24"/>
          <w:szCs w:val="24"/>
        </w:rPr>
      </w:pPr>
      <w:r w:rsidRPr="00F974F1">
        <w:rPr>
          <w:rFonts w:ascii="Times New Roman" w:hAnsi="Times New Roman" w:cs="Times New Roman"/>
          <w:color w:val="000000" w:themeColor="text1"/>
          <w:sz w:val="24"/>
          <w:szCs w:val="24"/>
        </w:rPr>
        <w:t xml:space="preserve">совершенствование системы образования и психолого-педагогической </w:t>
      </w:r>
      <w:r>
        <w:rPr>
          <w:rFonts w:ascii="Times New Roman" w:hAnsi="Times New Roman" w:cs="Times New Roman"/>
          <w:color w:val="000000" w:themeColor="text1"/>
          <w:sz w:val="24"/>
          <w:szCs w:val="24"/>
        </w:rPr>
        <w:t xml:space="preserve">реабилитации и </w:t>
      </w:r>
      <w:proofErr w:type="spellStart"/>
      <w:r w:rsidRPr="00F974F1">
        <w:rPr>
          <w:rFonts w:ascii="Times New Roman" w:hAnsi="Times New Roman" w:cs="Times New Roman"/>
          <w:color w:val="000000" w:themeColor="text1"/>
          <w:sz w:val="24"/>
          <w:szCs w:val="24"/>
        </w:rPr>
        <w:t>абилитации</w:t>
      </w:r>
      <w:proofErr w:type="spellEnd"/>
      <w:r w:rsidRPr="00F974F1">
        <w:rPr>
          <w:rFonts w:ascii="Times New Roman" w:hAnsi="Times New Roman" w:cs="Times New Roman"/>
          <w:color w:val="000000" w:themeColor="text1"/>
          <w:sz w:val="24"/>
          <w:szCs w:val="24"/>
        </w:rPr>
        <w:t xml:space="preserve"> обучающихся с </w:t>
      </w:r>
      <w:r>
        <w:rPr>
          <w:rFonts w:ascii="Times New Roman" w:hAnsi="Times New Roman" w:cs="Times New Roman"/>
          <w:color w:val="000000" w:themeColor="text1"/>
          <w:sz w:val="24"/>
          <w:szCs w:val="24"/>
        </w:rPr>
        <w:t>ограниченными возможностями здоровья</w:t>
      </w:r>
      <w:r w:rsidRPr="00F974F1">
        <w:rPr>
          <w:rFonts w:ascii="Times New Roman" w:hAnsi="Times New Roman" w:cs="Times New Roman"/>
          <w:color w:val="000000" w:themeColor="text1"/>
          <w:sz w:val="24"/>
          <w:szCs w:val="24"/>
        </w:rPr>
        <w:t xml:space="preserve"> и с инвалидностью;                      </w:t>
      </w:r>
    </w:p>
    <w:p w:rsidR="00E77500" w:rsidRPr="00F974F1" w:rsidRDefault="00E77500" w:rsidP="00E77500">
      <w:pPr>
        <w:widowControl w:val="0"/>
        <w:spacing w:after="0" w:line="240" w:lineRule="auto"/>
        <w:ind w:firstLine="709"/>
        <w:jc w:val="both"/>
        <w:rPr>
          <w:rFonts w:ascii="Times New Roman" w:hAnsi="Times New Roman" w:cs="Times New Roman"/>
          <w:color w:val="000000" w:themeColor="text1"/>
          <w:sz w:val="24"/>
        </w:rPr>
      </w:pPr>
      <w:r w:rsidRPr="00F974F1">
        <w:rPr>
          <w:rFonts w:ascii="Times New Roman" w:hAnsi="Times New Roman" w:cs="Times New Roman"/>
          <w:color w:val="000000" w:themeColor="text1"/>
          <w:sz w:val="24"/>
        </w:rPr>
        <w:t>развитие Цифровой образовательной платформы, а также внедрение персональной траектории обучения в рамках регионального проекта «Цифровая образовательная среда»;</w:t>
      </w:r>
    </w:p>
    <w:p w:rsidR="00E77500" w:rsidRPr="00F974F1" w:rsidRDefault="00E77500" w:rsidP="00E77500">
      <w:pPr>
        <w:widowControl w:val="0"/>
        <w:spacing w:after="0" w:line="240" w:lineRule="auto"/>
        <w:ind w:firstLine="709"/>
        <w:jc w:val="both"/>
        <w:rPr>
          <w:rFonts w:ascii="Times New Roman" w:hAnsi="Times New Roman" w:cs="Times New Roman"/>
          <w:color w:val="000000" w:themeColor="text1"/>
          <w:sz w:val="24"/>
          <w:szCs w:val="24"/>
        </w:rPr>
      </w:pPr>
      <w:r w:rsidRPr="00F974F1">
        <w:rPr>
          <w:rFonts w:ascii="Times New Roman" w:hAnsi="Times New Roman" w:cs="Times New Roman"/>
          <w:color w:val="000000" w:themeColor="text1"/>
          <w:sz w:val="24"/>
          <w:szCs w:val="24"/>
        </w:rPr>
        <w:t>обеспечение комплексной безопасности и комфортных условий образовательного процесса;</w:t>
      </w:r>
    </w:p>
    <w:p w:rsidR="00E77500" w:rsidRPr="00F974F1" w:rsidRDefault="00E77500" w:rsidP="00E77500">
      <w:pPr>
        <w:widowControl w:val="0"/>
        <w:spacing w:after="0" w:line="240" w:lineRule="auto"/>
        <w:ind w:firstLine="709"/>
        <w:jc w:val="both"/>
        <w:rPr>
          <w:rFonts w:ascii="Times New Roman" w:hAnsi="Times New Roman" w:cs="Times New Roman"/>
          <w:color w:val="000000" w:themeColor="text1"/>
          <w:sz w:val="24"/>
          <w:szCs w:val="24"/>
        </w:rPr>
      </w:pPr>
      <w:r w:rsidRPr="00F974F1">
        <w:rPr>
          <w:rFonts w:ascii="Times New Roman" w:hAnsi="Times New Roman" w:cs="Times New Roman"/>
          <w:color w:val="000000" w:themeColor="text1"/>
          <w:sz w:val="24"/>
          <w:szCs w:val="24"/>
        </w:rPr>
        <w:t xml:space="preserve">оснащение материально-технической базы образовательных организаций в соответствии с современными требованиями;                         </w:t>
      </w:r>
    </w:p>
    <w:p w:rsidR="00E77500" w:rsidRPr="009D0E23" w:rsidRDefault="00E77500" w:rsidP="00E77500">
      <w:pPr>
        <w:widowControl w:val="0"/>
        <w:spacing w:after="0" w:line="240" w:lineRule="auto"/>
        <w:ind w:firstLine="709"/>
        <w:jc w:val="both"/>
        <w:rPr>
          <w:rFonts w:ascii="Times New Roman" w:hAnsi="Times New Roman" w:cs="Times New Roman"/>
          <w:color w:val="000000" w:themeColor="text1"/>
          <w:sz w:val="24"/>
          <w:szCs w:val="24"/>
        </w:rPr>
      </w:pPr>
      <w:r w:rsidRPr="009D0E23">
        <w:rPr>
          <w:rFonts w:ascii="Times New Roman" w:hAnsi="Times New Roman" w:cs="Times New Roman"/>
          <w:color w:val="000000" w:themeColor="text1"/>
          <w:sz w:val="24"/>
          <w:szCs w:val="24"/>
        </w:rPr>
        <w:t>развитие системы выявления и поддержки одаренных детей, лидеров в сфере образования, инициативной и талантливой молодежи.</w:t>
      </w:r>
    </w:p>
    <w:p w:rsidR="00E77500" w:rsidRPr="009D0E23" w:rsidRDefault="00E77500" w:rsidP="00E77500">
      <w:pPr>
        <w:widowControl w:val="0"/>
        <w:shd w:val="clear" w:color="auto" w:fill="FFFFFF"/>
        <w:spacing w:after="0" w:line="240" w:lineRule="auto"/>
        <w:ind w:firstLine="709"/>
        <w:jc w:val="both"/>
        <w:rPr>
          <w:rFonts w:ascii="Times New Roman" w:hAnsi="Times New Roman"/>
          <w:sz w:val="24"/>
          <w:szCs w:val="24"/>
          <w:shd w:val="clear" w:color="auto" w:fill="FFFFFF"/>
        </w:rPr>
      </w:pPr>
      <w:r w:rsidRPr="009D0E23">
        <w:rPr>
          <w:rFonts w:ascii="Times New Roman" w:hAnsi="Times New Roman" w:cs="Times New Roman"/>
          <w:color w:val="000000" w:themeColor="text1"/>
          <w:sz w:val="24"/>
          <w:szCs w:val="24"/>
        </w:rPr>
        <w:t xml:space="preserve">Общий объем средств, предусмотренных муниципальной программой, составляет 2 588,7 млн руб. </w:t>
      </w:r>
      <w:r w:rsidRPr="009D0E23">
        <w:rPr>
          <w:rFonts w:ascii="Times New Roman" w:hAnsi="Times New Roman"/>
          <w:sz w:val="24"/>
          <w:szCs w:val="24"/>
          <w:shd w:val="clear" w:color="auto" w:fill="FFFFFF"/>
        </w:rPr>
        <w:t xml:space="preserve">Общая сумма исполнения по </w:t>
      </w:r>
      <w:r>
        <w:rPr>
          <w:rFonts w:ascii="Times New Roman" w:hAnsi="Times New Roman"/>
          <w:sz w:val="24"/>
          <w:szCs w:val="24"/>
          <w:shd w:val="clear" w:color="auto" w:fill="FFFFFF"/>
        </w:rPr>
        <w:t>программе составила 2 547,3 млн руб.</w:t>
      </w:r>
      <w:r w:rsidRPr="009D0E23">
        <w:rPr>
          <w:rFonts w:ascii="Times New Roman" w:hAnsi="Times New Roman"/>
          <w:sz w:val="24"/>
          <w:szCs w:val="24"/>
          <w:shd w:val="clear" w:color="auto" w:fill="FFFFFF"/>
        </w:rPr>
        <w:t xml:space="preserve"> (98,4%).</w:t>
      </w:r>
    </w:p>
    <w:p w:rsidR="00E77500" w:rsidRPr="009D0E23" w:rsidRDefault="00E77500" w:rsidP="00E77500">
      <w:pPr>
        <w:pStyle w:val="ae"/>
        <w:widowControl w:val="0"/>
        <w:spacing w:before="0" w:beforeAutospacing="0" w:after="0" w:afterAutospacing="0"/>
        <w:ind w:firstLine="709"/>
        <w:jc w:val="both"/>
        <w:rPr>
          <w:color w:val="000000" w:themeColor="text1"/>
        </w:rPr>
      </w:pPr>
      <w:r w:rsidRPr="009D0E23">
        <w:rPr>
          <w:color w:val="000000" w:themeColor="text1"/>
        </w:rPr>
        <w:t>Из средств бюджета автономного округа финансируются переданные полномочия по обеспечению государственных гарантий прав граждан на получение образования (общего и дошкольного). Из средств бюджета городского округа финансируются все расходы на содержание имущества, расходы на оплату труда за исключением должностей, не относящихся к переданным полномочиям.</w:t>
      </w:r>
    </w:p>
    <w:p w:rsidR="00E77500" w:rsidRPr="009D0E23" w:rsidRDefault="00E77500" w:rsidP="00E77500">
      <w:pPr>
        <w:widowControl w:val="0"/>
        <w:shd w:val="clear" w:color="auto" w:fill="FFFFFF"/>
        <w:spacing w:after="0" w:line="240" w:lineRule="auto"/>
        <w:ind w:firstLine="709"/>
        <w:jc w:val="both"/>
        <w:rPr>
          <w:rFonts w:ascii="Times New Roman" w:hAnsi="Times New Roman"/>
          <w:sz w:val="24"/>
          <w:szCs w:val="24"/>
          <w:shd w:val="clear" w:color="auto" w:fill="FFFFFF"/>
        </w:rPr>
      </w:pPr>
      <w:r w:rsidRPr="009D0E23">
        <w:rPr>
          <w:rFonts w:ascii="Times New Roman" w:eastAsia="Times New Roman" w:hAnsi="Times New Roman"/>
          <w:sz w:val="24"/>
          <w:szCs w:val="24"/>
          <w:lang w:eastAsia="ru-RU"/>
        </w:rPr>
        <w:t xml:space="preserve">Во исполнение Указа Президента Российской Федерации от </w:t>
      </w:r>
      <w:r>
        <w:rPr>
          <w:rFonts w:ascii="Times New Roman" w:eastAsia="Times New Roman" w:hAnsi="Times New Roman"/>
          <w:sz w:val="24"/>
          <w:szCs w:val="24"/>
          <w:lang w:eastAsia="ru-RU"/>
        </w:rPr>
        <w:t>0</w:t>
      </w:r>
      <w:r w:rsidRPr="009D0E23">
        <w:rPr>
          <w:rFonts w:ascii="Times New Roman" w:eastAsia="Times New Roman" w:hAnsi="Times New Roman"/>
          <w:sz w:val="24"/>
          <w:szCs w:val="24"/>
          <w:lang w:eastAsia="ru-RU"/>
        </w:rPr>
        <w:t>7</w:t>
      </w:r>
      <w:r>
        <w:rPr>
          <w:rFonts w:ascii="Times New Roman" w:eastAsia="Times New Roman" w:hAnsi="Times New Roman"/>
          <w:sz w:val="24"/>
          <w:szCs w:val="24"/>
          <w:lang w:eastAsia="ru-RU"/>
        </w:rPr>
        <w:t>.05.</w:t>
      </w:r>
      <w:r w:rsidRPr="009D0E23">
        <w:rPr>
          <w:rFonts w:ascii="Times New Roman" w:eastAsia="Times New Roman" w:hAnsi="Times New Roman"/>
          <w:sz w:val="24"/>
          <w:szCs w:val="24"/>
          <w:lang w:eastAsia="ru-RU"/>
        </w:rPr>
        <w:t xml:space="preserve">2012 №599 «О мерах по реализации государственной политики в области образования и науки», распоряжения Правительства Российской Федерации от </w:t>
      </w:r>
      <w:r>
        <w:rPr>
          <w:rFonts w:ascii="Times New Roman" w:eastAsia="Times New Roman" w:hAnsi="Times New Roman"/>
          <w:sz w:val="24"/>
          <w:szCs w:val="24"/>
          <w:lang w:eastAsia="ru-RU"/>
        </w:rPr>
        <w:t>0</w:t>
      </w:r>
      <w:r w:rsidRPr="009D0E23">
        <w:rPr>
          <w:rFonts w:ascii="Times New Roman" w:eastAsia="Times New Roman" w:hAnsi="Times New Roman"/>
          <w:sz w:val="24"/>
          <w:szCs w:val="24"/>
          <w:lang w:eastAsia="ru-RU"/>
        </w:rPr>
        <w:t>4</w:t>
      </w:r>
      <w:r>
        <w:rPr>
          <w:rFonts w:ascii="Times New Roman" w:eastAsia="Times New Roman" w:hAnsi="Times New Roman"/>
          <w:sz w:val="24"/>
          <w:szCs w:val="24"/>
          <w:lang w:eastAsia="ru-RU"/>
        </w:rPr>
        <w:t>.09.</w:t>
      </w:r>
      <w:r w:rsidRPr="009D0E23">
        <w:rPr>
          <w:rFonts w:ascii="Times New Roman" w:eastAsia="Times New Roman" w:hAnsi="Times New Roman"/>
          <w:sz w:val="24"/>
          <w:szCs w:val="24"/>
          <w:lang w:eastAsia="ru-RU"/>
        </w:rPr>
        <w:t>2014 №1726-р «Об утверждении Концепции развития дополнительного образования детей», в соответствии с межведомственным приказом от 23.07.2018 №10-</w:t>
      </w:r>
      <w:r w:rsidRPr="009D0E23">
        <w:rPr>
          <w:rFonts w:ascii="Times New Roman" w:eastAsia="Times New Roman" w:hAnsi="Times New Roman"/>
          <w:sz w:val="24"/>
          <w:szCs w:val="24"/>
          <w:lang w:val="en-US" w:eastAsia="ru-RU"/>
        </w:rPr>
        <w:t>n</w:t>
      </w:r>
      <w:r w:rsidRPr="009D0E23">
        <w:rPr>
          <w:rFonts w:ascii="Times New Roman" w:eastAsia="Times New Roman" w:hAnsi="Times New Roman"/>
          <w:sz w:val="24"/>
          <w:szCs w:val="24"/>
          <w:lang w:eastAsia="ru-RU"/>
        </w:rPr>
        <w:t>-1058/09-ОД-151/01-09/197 «Об утверждении Концепции персонифицированного финансирования образования детей в Ханты-Мансийском автономном округе – Югре» в</w:t>
      </w:r>
      <w:r w:rsidRPr="009D0E23">
        <w:rPr>
          <w:rFonts w:ascii="Times New Roman" w:hAnsi="Times New Roman"/>
          <w:sz w:val="24"/>
          <w:szCs w:val="24"/>
          <w:shd w:val="clear" w:color="auto" w:fill="FFFFFF"/>
        </w:rPr>
        <w:t>ведено персонифицированное финансирование дополнительного образования детей на территории города Мегиона,  предусмотрен</w:t>
      </w:r>
      <w:r>
        <w:rPr>
          <w:rFonts w:ascii="Times New Roman" w:hAnsi="Times New Roman"/>
          <w:sz w:val="24"/>
          <w:szCs w:val="24"/>
          <w:shd w:val="clear" w:color="auto" w:fill="FFFFFF"/>
        </w:rPr>
        <w:t>н</w:t>
      </w:r>
      <w:r w:rsidRPr="009D0E23">
        <w:rPr>
          <w:rFonts w:ascii="Times New Roman" w:hAnsi="Times New Roman"/>
          <w:sz w:val="24"/>
          <w:szCs w:val="24"/>
          <w:shd w:val="clear" w:color="auto" w:fill="FFFFFF"/>
        </w:rPr>
        <w:t>о</w:t>
      </w:r>
      <w:r>
        <w:rPr>
          <w:rFonts w:ascii="Times New Roman" w:hAnsi="Times New Roman"/>
          <w:sz w:val="24"/>
          <w:szCs w:val="24"/>
          <w:shd w:val="clear" w:color="auto" w:fill="FFFFFF"/>
        </w:rPr>
        <w:t>е</w:t>
      </w:r>
      <w:r w:rsidRPr="009D0E23">
        <w:rPr>
          <w:rFonts w:ascii="Times New Roman" w:hAnsi="Times New Roman"/>
          <w:sz w:val="24"/>
          <w:szCs w:val="24"/>
          <w:shd w:val="clear" w:color="auto" w:fill="FFFFFF"/>
        </w:rPr>
        <w:t xml:space="preserve"> паспортом приоритетного проекта «Доступное дополнительное образование для детей», утвержденного президиумом Совета при Президенте Российской Федерации по стратегическому развитию и приоритетным проектам (протокол от 30</w:t>
      </w:r>
      <w:r>
        <w:rPr>
          <w:rFonts w:ascii="Times New Roman" w:hAnsi="Times New Roman"/>
          <w:sz w:val="24"/>
          <w:szCs w:val="24"/>
          <w:shd w:val="clear" w:color="auto" w:fill="FFFFFF"/>
        </w:rPr>
        <w:t>.11.</w:t>
      </w:r>
      <w:r w:rsidRPr="009D0E23">
        <w:rPr>
          <w:rFonts w:ascii="Times New Roman" w:hAnsi="Times New Roman"/>
          <w:sz w:val="24"/>
          <w:szCs w:val="24"/>
          <w:shd w:val="clear" w:color="auto" w:fill="FFFFFF"/>
        </w:rPr>
        <w:t>2016</w:t>
      </w:r>
      <w:r>
        <w:rPr>
          <w:rFonts w:ascii="Times New Roman" w:hAnsi="Times New Roman"/>
          <w:sz w:val="24"/>
          <w:szCs w:val="24"/>
          <w:shd w:val="clear" w:color="auto" w:fill="FFFFFF"/>
        </w:rPr>
        <w:t xml:space="preserve"> №</w:t>
      </w:r>
      <w:r w:rsidRPr="009D0E23">
        <w:rPr>
          <w:rFonts w:ascii="Times New Roman" w:hAnsi="Times New Roman"/>
          <w:sz w:val="24"/>
          <w:szCs w:val="24"/>
          <w:shd w:val="clear" w:color="auto" w:fill="FFFFFF"/>
        </w:rPr>
        <w:t>11)</w:t>
      </w:r>
      <w:r>
        <w:rPr>
          <w:rFonts w:ascii="Times New Roman" w:hAnsi="Times New Roman"/>
          <w:sz w:val="24"/>
          <w:szCs w:val="24"/>
          <w:shd w:val="clear" w:color="auto" w:fill="FFFFFF"/>
        </w:rPr>
        <w:t>:</w:t>
      </w:r>
      <w:r w:rsidRPr="009D0E23">
        <w:rPr>
          <w:rFonts w:ascii="Times New Roman" w:hAnsi="Times New Roman"/>
          <w:sz w:val="24"/>
          <w:szCs w:val="24"/>
          <w:shd w:val="clear" w:color="auto" w:fill="FFFFFF"/>
        </w:rPr>
        <w:t xml:space="preserve"> </w:t>
      </w:r>
    </w:p>
    <w:p w:rsidR="00E77500" w:rsidRPr="009D0E23" w:rsidRDefault="00E77500" w:rsidP="00613938">
      <w:pPr>
        <w:widowControl w:val="0"/>
        <w:shd w:val="clear" w:color="auto" w:fill="FFFFFF"/>
        <w:spacing w:after="0" w:line="240" w:lineRule="auto"/>
        <w:ind w:firstLine="709"/>
        <w:jc w:val="both"/>
        <w:rPr>
          <w:rFonts w:ascii="Times New Roman" w:hAnsi="Times New Roman"/>
          <w:sz w:val="24"/>
          <w:szCs w:val="24"/>
          <w:shd w:val="clear" w:color="auto" w:fill="FFFFFF"/>
        </w:rPr>
      </w:pPr>
      <w:r w:rsidRPr="009D0E23">
        <w:rPr>
          <w:rFonts w:ascii="Times New Roman" w:hAnsi="Times New Roman"/>
          <w:sz w:val="24"/>
          <w:szCs w:val="24"/>
          <w:shd w:val="clear" w:color="auto" w:fill="FFFFFF"/>
        </w:rPr>
        <w:t>1.Профинансировано</w:t>
      </w:r>
      <w:r>
        <w:rPr>
          <w:rFonts w:ascii="Times New Roman" w:hAnsi="Times New Roman"/>
          <w:sz w:val="24"/>
          <w:szCs w:val="24"/>
          <w:shd w:val="clear" w:color="auto" w:fill="FFFFFF"/>
        </w:rPr>
        <w:t xml:space="preserve"> образовательных услуг</w:t>
      </w:r>
      <w:r w:rsidRPr="009D0E23">
        <w:rPr>
          <w:rFonts w:ascii="Times New Roman" w:hAnsi="Times New Roman"/>
          <w:sz w:val="24"/>
          <w:szCs w:val="24"/>
          <w:shd w:val="clear" w:color="auto" w:fill="FFFFFF"/>
        </w:rPr>
        <w:t xml:space="preserve"> с применением сертификата ПФДО за </w:t>
      </w:r>
      <w:r w:rsidRPr="00C12170">
        <w:rPr>
          <w:rFonts w:ascii="Times New Roman" w:hAnsi="Times New Roman"/>
          <w:sz w:val="24"/>
          <w:szCs w:val="24"/>
          <w:shd w:val="clear" w:color="auto" w:fill="FFFFFF"/>
        </w:rPr>
        <w:t>2021 год – 19,57 млн руб., исполнение составило 100%. Охват детей дополнительным</w:t>
      </w:r>
      <w:r w:rsidRPr="009D0E23">
        <w:rPr>
          <w:rFonts w:ascii="Times New Roman" w:hAnsi="Times New Roman"/>
          <w:sz w:val="24"/>
          <w:szCs w:val="24"/>
          <w:shd w:val="clear" w:color="auto" w:fill="FFFFFF"/>
        </w:rPr>
        <w:t xml:space="preserve"> образованием с применением ПФДО составил 71,4%.</w:t>
      </w:r>
    </w:p>
    <w:p w:rsidR="00E77500" w:rsidRPr="009D0E23" w:rsidRDefault="00E77500" w:rsidP="00613938">
      <w:pPr>
        <w:widowControl w:val="0"/>
        <w:shd w:val="clear" w:color="auto" w:fill="FFFFFF"/>
        <w:spacing w:after="0" w:line="240" w:lineRule="auto"/>
        <w:ind w:firstLine="709"/>
        <w:jc w:val="both"/>
        <w:rPr>
          <w:rFonts w:ascii="Times New Roman" w:hAnsi="Times New Roman"/>
          <w:sz w:val="24"/>
          <w:szCs w:val="24"/>
          <w:shd w:val="clear" w:color="auto" w:fill="FFFFFF"/>
        </w:rPr>
      </w:pPr>
      <w:r w:rsidRPr="009D0E23">
        <w:rPr>
          <w:rFonts w:ascii="Times New Roman" w:hAnsi="Times New Roman"/>
          <w:sz w:val="24"/>
          <w:szCs w:val="24"/>
          <w:shd w:val="clear" w:color="auto" w:fill="FFFFFF"/>
        </w:rPr>
        <w:t>2.Профинансированы общеобразовательные организации для обеспечения питанием детей в сумме 155</w:t>
      </w:r>
      <w:r>
        <w:rPr>
          <w:rFonts w:ascii="Times New Roman" w:hAnsi="Times New Roman"/>
          <w:sz w:val="24"/>
          <w:szCs w:val="24"/>
          <w:shd w:val="clear" w:color="auto" w:fill="FFFFFF"/>
        </w:rPr>
        <w:t>,29 млн руб</w:t>
      </w:r>
      <w:r w:rsidRPr="009D0E23">
        <w:rPr>
          <w:rFonts w:ascii="Times New Roman" w:hAnsi="Times New Roman"/>
          <w:sz w:val="24"/>
          <w:szCs w:val="24"/>
          <w:shd w:val="clear" w:color="auto" w:fill="FFFFFF"/>
        </w:rPr>
        <w:t>.</w:t>
      </w:r>
    </w:p>
    <w:p w:rsidR="00E77500" w:rsidRPr="009D0E23" w:rsidRDefault="00E77500" w:rsidP="00613938">
      <w:pPr>
        <w:widowControl w:val="0"/>
        <w:shd w:val="clear" w:color="auto" w:fill="FFFFFF"/>
        <w:spacing w:after="0" w:line="240" w:lineRule="auto"/>
        <w:ind w:firstLine="709"/>
        <w:jc w:val="both"/>
        <w:rPr>
          <w:rFonts w:ascii="Times New Roman" w:hAnsi="Times New Roman"/>
          <w:sz w:val="24"/>
          <w:szCs w:val="24"/>
          <w:shd w:val="clear" w:color="auto" w:fill="FFFFFF"/>
        </w:rPr>
      </w:pPr>
      <w:r w:rsidRPr="009D0E23">
        <w:rPr>
          <w:rFonts w:ascii="Times New Roman" w:hAnsi="Times New Roman"/>
          <w:sz w:val="24"/>
          <w:szCs w:val="24"/>
          <w:shd w:val="clear" w:color="auto" w:fill="FFFFFF"/>
        </w:rPr>
        <w:t>3.Выплачена компенсация за питание обучающимся ОВЗ на дому – 984</w:t>
      </w:r>
      <w:r>
        <w:rPr>
          <w:rFonts w:ascii="Times New Roman" w:hAnsi="Times New Roman"/>
          <w:sz w:val="24"/>
          <w:szCs w:val="24"/>
          <w:shd w:val="clear" w:color="auto" w:fill="FFFFFF"/>
        </w:rPr>
        <w:t>,</w:t>
      </w:r>
      <w:r w:rsidRPr="009D0E23">
        <w:rPr>
          <w:rFonts w:ascii="Times New Roman" w:hAnsi="Times New Roman"/>
          <w:sz w:val="24"/>
          <w:szCs w:val="24"/>
          <w:shd w:val="clear" w:color="auto" w:fill="FFFFFF"/>
        </w:rPr>
        <w:t>5</w:t>
      </w:r>
      <w:r>
        <w:rPr>
          <w:rFonts w:ascii="Times New Roman" w:hAnsi="Times New Roman"/>
          <w:sz w:val="24"/>
          <w:szCs w:val="24"/>
          <w:shd w:val="clear" w:color="auto" w:fill="FFFFFF"/>
        </w:rPr>
        <w:t xml:space="preserve"> тыс. руб. </w:t>
      </w:r>
      <w:r w:rsidRPr="009D0E23">
        <w:rPr>
          <w:rFonts w:ascii="Times New Roman" w:hAnsi="Times New Roman"/>
          <w:sz w:val="24"/>
          <w:szCs w:val="24"/>
          <w:shd w:val="clear" w:color="auto" w:fill="FFFFFF"/>
        </w:rPr>
        <w:t>(100% исполнение, среднегодовое количество получателей выплаты - 37 детей).</w:t>
      </w:r>
    </w:p>
    <w:p w:rsidR="00E77500" w:rsidRPr="009D0E23" w:rsidRDefault="00E77500" w:rsidP="00613938">
      <w:pPr>
        <w:widowControl w:val="0"/>
        <w:shd w:val="clear" w:color="auto" w:fill="FFFFFF"/>
        <w:spacing w:after="0" w:line="240" w:lineRule="auto"/>
        <w:ind w:firstLine="709"/>
        <w:jc w:val="both"/>
        <w:rPr>
          <w:rFonts w:ascii="Times New Roman" w:hAnsi="Times New Roman"/>
          <w:sz w:val="24"/>
          <w:szCs w:val="24"/>
          <w:lang w:eastAsia="ru-RU"/>
        </w:rPr>
      </w:pPr>
      <w:r w:rsidRPr="009D0E23">
        <w:rPr>
          <w:rFonts w:ascii="Times New Roman" w:hAnsi="Times New Roman"/>
          <w:sz w:val="24"/>
          <w:szCs w:val="24"/>
          <w:shd w:val="clear" w:color="auto" w:fill="FFFFFF"/>
        </w:rPr>
        <w:t xml:space="preserve">4.В соответствии с </w:t>
      </w:r>
      <w:r w:rsidRPr="009D0E23">
        <w:rPr>
          <w:rFonts w:ascii="Times New Roman" w:hAnsi="Times New Roman"/>
          <w:sz w:val="24"/>
          <w:szCs w:val="24"/>
          <w:lang w:eastAsia="ru-RU"/>
        </w:rPr>
        <w:t xml:space="preserve"> </w:t>
      </w:r>
      <w:hyperlink r:id="rId8" w:history="1">
        <w:r w:rsidRPr="009D0E23">
          <w:rPr>
            <w:rFonts w:ascii="Times New Roman" w:hAnsi="Times New Roman"/>
            <w:sz w:val="24"/>
            <w:szCs w:val="24"/>
            <w:lang w:eastAsia="ru-RU"/>
          </w:rPr>
          <w:t>Послани</w:t>
        </w:r>
      </w:hyperlink>
      <w:r w:rsidRPr="009D0E23">
        <w:rPr>
          <w:rFonts w:ascii="Times New Roman" w:hAnsi="Times New Roman"/>
          <w:sz w:val="24"/>
          <w:szCs w:val="24"/>
          <w:lang w:eastAsia="ru-RU"/>
        </w:rPr>
        <w:t>ем Президента РФ Федеральному собранию от 15.01.2020</w:t>
      </w:r>
    </w:p>
    <w:p w:rsidR="00E77500" w:rsidRPr="009D0E23" w:rsidRDefault="00E77500" w:rsidP="00613938">
      <w:pPr>
        <w:widowControl w:val="0"/>
        <w:shd w:val="clear" w:color="auto" w:fill="FFFFFF"/>
        <w:spacing w:after="0" w:line="240" w:lineRule="auto"/>
        <w:ind w:firstLine="709"/>
        <w:jc w:val="both"/>
        <w:rPr>
          <w:rFonts w:ascii="Times New Roman" w:hAnsi="Times New Roman"/>
          <w:sz w:val="24"/>
          <w:szCs w:val="24"/>
          <w:shd w:val="clear" w:color="auto" w:fill="FFFFFF"/>
        </w:rPr>
      </w:pPr>
      <w:r w:rsidRPr="009D0E23">
        <w:rPr>
          <w:rFonts w:ascii="Times New Roman" w:hAnsi="Times New Roman"/>
          <w:sz w:val="24"/>
          <w:szCs w:val="24"/>
          <w:shd w:val="clear" w:color="auto" w:fill="FFFFFF"/>
        </w:rPr>
        <w:t>в 2021 году выплачена доплата за классное руководство 295 педагогам общего образования в сумме 44</w:t>
      </w:r>
      <w:r>
        <w:rPr>
          <w:rFonts w:ascii="Times New Roman" w:hAnsi="Times New Roman"/>
          <w:sz w:val="24"/>
          <w:szCs w:val="24"/>
          <w:shd w:val="clear" w:color="auto" w:fill="FFFFFF"/>
        </w:rPr>
        <w:t>,</w:t>
      </w:r>
      <w:r w:rsidRPr="009D0E23">
        <w:rPr>
          <w:rFonts w:ascii="Times New Roman" w:hAnsi="Times New Roman"/>
          <w:sz w:val="24"/>
          <w:szCs w:val="24"/>
          <w:shd w:val="clear" w:color="auto" w:fill="FFFFFF"/>
        </w:rPr>
        <w:t>05</w:t>
      </w:r>
      <w:r>
        <w:rPr>
          <w:rFonts w:ascii="Times New Roman" w:hAnsi="Times New Roman"/>
          <w:sz w:val="24"/>
          <w:szCs w:val="24"/>
          <w:shd w:val="clear" w:color="auto" w:fill="FFFFFF"/>
        </w:rPr>
        <w:t xml:space="preserve"> млн руб.</w:t>
      </w:r>
    </w:p>
    <w:p w:rsidR="00E1069E" w:rsidRPr="00BD197E" w:rsidRDefault="00E1069E" w:rsidP="004D766B">
      <w:pPr>
        <w:spacing w:after="0" w:line="240" w:lineRule="auto"/>
        <w:ind w:firstLine="709"/>
        <w:jc w:val="both"/>
        <w:rPr>
          <w:rFonts w:ascii="Times New Roman" w:hAnsi="Times New Roman" w:cs="Times New Roman"/>
          <w:color w:val="FF0000"/>
          <w:sz w:val="24"/>
          <w:szCs w:val="24"/>
        </w:rPr>
      </w:pPr>
    </w:p>
    <w:p w:rsidR="00A37066" w:rsidRDefault="00A37066" w:rsidP="00C74D57">
      <w:pPr>
        <w:spacing w:after="0" w:line="240" w:lineRule="auto"/>
        <w:jc w:val="both"/>
        <w:rPr>
          <w:rFonts w:ascii="Times New Roman" w:hAnsi="Times New Roman" w:cs="Times New Roman"/>
          <w:sz w:val="24"/>
          <w:szCs w:val="24"/>
        </w:rPr>
      </w:pPr>
      <w:r w:rsidRPr="00635C37">
        <w:rPr>
          <w:rFonts w:ascii="Times New Roman" w:hAnsi="Times New Roman" w:cs="Times New Roman"/>
          <w:sz w:val="24"/>
          <w:szCs w:val="24"/>
        </w:rPr>
        <w:lastRenderedPageBreak/>
        <w:t>Дошкольное образование</w:t>
      </w:r>
    </w:p>
    <w:p w:rsidR="00D0490A" w:rsidRDefault="00D0490A" w:rsidP="004D766B">
      <w:pPr>
        <w:spacing w:after="0" w:line="240" w:lineRule="auto"/>
        <w:ind w:firstLine="709"/>
        <w:jc w:val="both"/>
        <w:rPr>
          <w:rFonts w:ascii="Times New Roman" w:hAnsi="Times New Roman" w:cs="Times New Roman"/>
          <w:sz w:val="24"/>
          <w:szCs w:val="24"/>
        </w:rPr>
      </w:pPr>
    </w:p>
    <w:p w:rsidR="00D0490A" w:rsidRPr="008A16C2" w:rsidRDefault="00D0490A" w:rsidP="00D0490A">
      <w:pPr>
        <w:widowControl w:val="0"/>
        <w:spacing w:after="0" w:line="240" w:lineRule="auto"/>
        <w:ind w:firstLine="708"/>
        <w:jc w:val="both"/>
        <w:rPr>
          <w:rFonts w:ascii="Times New Roman" w:hAnsi="Times New Roman" w:cs="Times New Roman"/>
          <w:color w:val="000000" w:themeColor="text1"/>
          <w:sz w:val="24"/>
          <w:szCs w:val="24"/>
        </w:rPr>
      </w:pPr>
      <w:r w:rsidRPr="008A16C2">
        <w:rPr>
          <w:rFonts w:ascii="Times New Roman" w:hAnsi="Times New Roman" w:cs="Times New Roman"/>
          <w:color w:val="000000" w:themeColor="text1"/>
          <w:sz w:val="24"/>
          <w:szCs w:val="24"/>
        </w:rPr>
        <w:t>В системе дошкольного образования</w:t>
      </w:r>
      <w:r w:rsidRPr="0032359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города</w:t>
      </w:r>
      <w:r w:rsidRPr="008A16C2">
        <w:rPr>
          <w:rFonts w:ascii="Times New Roman" w:hAnsi="Times New Roman" w:cs="Times New Roman"/>
          <w:color w:val="000000" w:themeColor="text1"/>
          <w:sz w:val="24"/>
          <w:szCs w:val="24"/>
        </w:rPr>
        <w:t xml:space="preserve"> действуют:</w:t>
      </w:r>
    </w:p>
    <w:p w:rsidR="00D0490A" w:rsidRPr="008A16C2" w:rsidRDefault="00D0490A" w:rsidP="00D0490A">
      <w:pPr>
        <w:widowControl w:val="0"/>
        <w:spacing w:after="0" w:line="240" w:lineRule="auto"/>
        <w:ind w:firstLine="708"/>
        <w:jc w:val="both"/>
        <w:rPr>
          <w:rFonts w:ascii="Times New Roman" w:hAnsi="Times New Roman" w:cs="Times New Roman"/>
          <w:color w:val="000000" w:themeColor="text1"/>
          <w:sz w:val="24"/>
          <w:szCs w:val="24"/>
        </w:rPr>
      </w:pPr>
      <w:r w:rsidRPr="008A16C2">
        <w:rPr>
          <w:rFonts w:ascii="Times New Roman" w:hAnsi="Times New Roman" w:cs="Times New Roman"/>
          <w:color w:val="000000" w:themeColor="text1"/>
          <w:sz w:val="24"/>
          <w:szCs w:val="24"/>
        </w:rPr>
        <w:t>13 муниципальных дошкольных организаций;</w:t>
      </w:r>
    </w:p>
    <w:p w:rsidR="00D0490A" w:rsidRPr="007732C9" w:rsidRDefault="00D0490A" w:rsidP="00D0490A">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Pr="007732C9">
        <w:rPr>
          <w:rFonts w:ascii="Times New Roman" w:hAnsi="Times New Roman" w:cs="Times New Roman"/>
          <w:sz w:val="24"/>
          <w:szCs w:val="24"/>
        </w:rPr>
        <w:t xml:space="preserve"> структурн</w:t>
      </w:r>
      <w:r>
        <w:rPr>
          <w:rFonts w:ascii="Times New Roman" w:hAnsi="Times New Roman" w:cs="Times New Roman"/>
          <w:sz w:val="24"/>
          <w:szCs w:val="24"/>
        </w:rPr>
        <w:t>ое</w:t>
      </w:r>
      <w:r w:rsidRPr="007732C9">
        <w:rPr>
          <w:rFonts w:ascii="Times New Roman" w:hAnsi="Times New Roman" w:cs="Times New Roman"/>
          <w:sz w:val="24"/>
          <w:szCs w:val="24"/>
        </w:rPr>
        <w:t xml:space="preserve"> подразделени</w:t>
      </w:r>
      <w:r>
        <w:rPr>
          <w:rFonts w:ascii="Times New Roman" w:hAnsi="Times New Roman" w:cs="Times New Roman"/>
          <w:sz w:val="24"/>
          <w:szCs w:val="24"/>
        </w:rPr>
        <w:t>е</w:t>
      </w:r>
      <w:r w:rsidRPr="007732C9">
        <w:rPr>
          <w:rFonts w:ascii="Times New Roman" w:hAnsi="Times New Roman" w:cs="Times New Roman"/>
          <w:sz w:val="24"/>
          <w:szCs w:val="24"/>
        </w:rPr>
        <w:t xml:space="preserve"> дошкольного образования при общеобразовательн</w:t>
      </w:r>
      <w:r>
        <w:rPr>
          <w:rFonts w:ascii="Times New Roman" w:hAnsi="Times New Roman" w:cs="Times New Roman"/>
          <w:sz w:val="24"/>
          <w:szCs w:val="24"/>
        </w:rPr>
        <w:t>ой</w:t>
      </w:r>
      <w:r w:rsidRPr="007732C9">
        <w:rPr>
          <w:rFonts w:ascii="Times New Roman" w:hAnsi="Times New Roman" w:cs="Times New Roman"/>
          <w:sz w:val="24"/>
          <w:szCs w:val="24"/>
        </w:rPr>
        <w:t xml:space="preserve"> организаци</w:t>
      </w:r>
      <w:r>
        <w:rPr>
          <w:rFonts w:ascii="Times New Roman" w:hAnsi="Times New Roman" w:cs="Times New Roman"/>
          <w:sz w:val="24"/>
          <w:szCs w:val="24"/>
        </w:rPr>
        <w:t>и</w:t>
      </w:r>
      <w:r w:rsidRPr="007732C9">
        <w:rPr>
          <w:rFonts w:ascii="Times New Roman" w:hAnsi="Times New Roman" w:cs="Times New Roman"/>
          <w:sz w:val="24"/>
          <w:szCs w:val="24"/>
        </w:rPr>
        <w:t>;</w:t>
      </w:r>
    </w:p>
    <w:p w:rsidR="00D0490A" w:rsidRPr="007732C9" w:rsidRDefault="00D0490A" w:rsidP="00D0490A">
      <w:pPr>
        <w:widowControl w:val="0"/>
        <w:spacing w:after="0" w:line="240" w:lineRule="auto"/>
        <w:ind w:firstLine="708"/>
        <w:jc w:val="both"/>
        <w:rPr>
          <w:rFonts w:ascii="Times New Roman" w:hAnsi="Times New Roman" w:cs="Times New Roman"/>
          <w:color w:val="000000" w:themeColor="text1"/>
          <w:sz w:val="24"/>
          <w:szCs w:val="24"/>
        </w:rPr>
      </w:pPr>
      <w:r w:rsidRPr="00D11198">
        <w:rPr>
          <w:rFonts w:ascii="Times New Roman" w:hAnsi="Times New Roman" w:cs="Times New Roman"/>
          <w:sz w:val="24"/>
          <w:szCs w:val="24"/>
        </w:rPr>
        <w:t>14 дошкольных групп в двух общеобразовательных организациях</w:t>
      </w:r>
      <w:r>
        <w:rPr>
          <w:rFonts w:ascii="Times New Roman" w:hAnsi="Times New Roman" w:cs="Times New Roman"/>
          <w:sz w:val="24"/>
          <w:szCs w:val="24"/>
        </w:rPr>
        <w:t>,</w:t>
      </w:r>
      <w:r w:rsidRPr="00D11198">
        <w:rPr>
          <w:rFonts w:ascii="Times New Roman" w:hAnsi="Times New Roman" w:cs="Times New Roman"/>
          <w:sz w:val="24"/>
          <w:szCs w:val="24"/>
        </w:rPr>
        <w:t xml:space="preserve"> реализ</w:t>
      </w:r>
      <w:r>
        <w:rPr>
          <w:rFonts w:ascii="Times New Roman" w:hAnsi="Times New Roman" w:cs="Times New Roman"/>
          <w:sz w:val="24"/>
          <w:szCs w:val="24"/>
        </w:rPr>
        <w:t>ующих</w:t>
      </w:r>
      <w:r w:rsidRPr="00D11198">
        <w:rPr>
          <w:rFonts w:ascii="Times New Roman" w:hAnsi="Times New Roman" w:cs="Times New Roman"/>
          <w:sz w:val="24"/>
          <w:szCs w:val="24"/>
        </w:rPr>
        <w:t xml:space="preserve"> п</w:t>
      </w:r>
      <w:r>
        <w:rPr>
          <w:rFonts w:ascii="Times New Roman" w:hAnsi="Times New Roman" w:cs="Times New Roman"/>
          <w:sz w:val="24"/>
          <w:szCs w:val="24"/>
        </w:rPr>
        <w:t>рограммы дошкольного образования.</w:t>
      </w:r>
    </w:p>
    <w:p w:rsidR="00D0490A" w:rsidRPr="00B73B83" w:rsidRDefault="00D0490A" w:rsidP="00D0490A">
      <w:pPr>
        <w:widowControl w:val="0"/>
        <w:spacing w:after="0" w:line="240" w:lineRule="auto"/>
        <w:ind w:firstLine="708"/>
        <w:jc w:val="both"/>
        <w:rPr>
          <w:rFonts w:ascii="Times New Roman" w:hAnsi="Times New Roman" w:cs="Times New Roman"/>
          <w:color w:val="000000"/>
          <w:sz w:val="24"/>
          <w:szCs w:val="24"/>
          <w:shd w:val="clear" w:color="auto" w:fill="FFFFFF"/>
        </w:rPr>
      </w:pPr>
      <w:r w:rsidRPr="00B73B83">
        <w:rPr>
          <w:rFonts w:ascii="Times New Roman" w:hAnsi="Times New Roman" w:cs="Times New Roman"/>
          <w:color w:val="000000"/>
          <w:sz w:val="24"/>
          <w:szCs w:val="24"/>
          <w:shd w:val="clear" w:color="auto" w:fill="FFFFFF"/>
        </w:rPr>
        <w:t>Система дошкольного образования постоянно изменяется, совершенствуется, обновляется. Она выполняет важнейший социальный заказ общества, является одним из факторов его развития. </w:t>
      </w:r>
    </w:p>
    <w:p w:rsidR="00D0490A" w:rsidRPr="00B73B83" w:rsidRDefault="00D0490A" w:rsidP="00D0490A">
      <w:pPr>
        <w:widowControl w:val="0"/>
        <w:spacing w:after="0" w:line="240" w:lineRule="auto"/>
        <w:ind w:firstLine="708"/>
        <w:jc w:val="both"/>
        <w:rPr>
          <w:rFonts w:ascii="Times New Roman" w:eastAsia="Calibri Light" w:hAnsi="Times New Roman" w:cs="Times New Roman"/>
          <w:color w:val="000000"/>
          <w:sz w:val="24"/>
          <w:szCs w:val="24"/>
        </w:rPr>
      </w:pPr>
      <w:r w:rsidRPr="00B73B83">
        <w:rPr>
          <w:rFonts w:ascii="Times New Roman" w:eastAsia="Calibri Light" w:hAnsi="Times New Roman" w:cs="Times New Roman"/>
          <w:color w:val="000000"/>
          <w:sz w:val="24"/>
          <w:szCs w:val="24"/>
        </w:rPr>
        <w:t>Принятые меры, направленные на обеспечение доступности дошкольного образования, содействуют повышению качества предоставляемой образовательной услуги дошкольного образования.</w:t>
      </w:r>
    </w:p>
    <w:p w:rsidR="00D0490A" w:rsidRPr="00B73B83" w:rsidRDefault="00D0490A" w:rsidP="00D0490A">
      <w:pPr>
        <w:widowControl w:val="0"/>
        <w:spacing w:after="0" w:line="240" w:lineRule="auto"/>
        <w:ind w:firstLine="708"/>
        <w:jc w:val="both"/>
        <w:rPr>
          <w:rFonts w:ascii="Times New Roman" w:eastAsia="Calibri Light" w:hAnsi="Times New Roman" w:cs="Times New Roman"/>
          <w:color w:val="000000"/>
          <w:sz w:val="24"/>
          <w:szCs w:val="24"/>
        </w:rPr>
      </w:pPr>
      <w:r w:rsidRPr="00B73B83">
        <w:rPr>
          <w:rFonts w:ascii="Times New Roman" w:eastAsia="Calibri Light" w:hAnsi="Times New Roman" w:cs="Times New Roman"/>
          <w:sz w:val="24"/>
          <w:szCs w:val="24"/>
        </w:rPr>
        <w:t>В рамках реализации национальных проектов «Демография» и «Образование» во всех дошкольных организациях созданы условия для раннего развития детей в возрасте до трех лет. Д</w:t>
      </w:r>
      <w:r w:rsidRPr="00B73B83">
        <w:rPr>
          <w:rFonts w:ascii="Times New Roman" w:eastAsia="Calibri" w:hAnsi="Times New Roman" w:cs="Times New Roman"/>
          <w:bCs/>
          <w:color w:val="000000"/>
          <w:sz w:val="24"/>
          <w:szCs w:val="24"/>
        </w:rPr>
        <w:t xml:space="preserve">оступность дошкольного образования в городе для детей в возрасте от 1 года до 7 лет составила 100% от существующей потребности на 2021-2022 учебный год. </w:t>
      </w:r>
    </w:p>
    <w:p w:rsidR="00D0490A" w:rsidRDefault="00D0490A" w:rsidP="00D0490A">
      <w:pPr>
        <w:widowControl w:val="0"/>
        <w:spacing w:after="0" w:line="240" w:lineRule="auto"/>
        <w:ind w:firstLine="709"/>
        <w:jc w:val="both"/>
        <w:rPr>
          <w:rFonts w:ascii="Times New Roman" w:eastAsia="Times New Roman" w:hAnsi="Times New Roman" w:cs="Times New Roman"/>
          <w:sz w:val="24"/>
          <w:szCs w:val="24"/>
          <w:lang w:eastAsia="ru-RU"/>
        </w:rPr>
      </w:pPr>
      <w:r w:rsidRPr="00B73B83">
        <w:rPr>
          <w:rFonts w:ascii="Times New Roman" w:eastAsia="Calibri" w:hAnsi="Times New Roman" w:cs="Times New Roman"/>
          <w:color w:val="000000"/>
          <w:sz w:val="24"/>
          <w:szCs w:val="24"/>
        </w:rPr>
        <w:t xml:space="preserve">В 2021 году 3207 воспитанников (в 2020 году – 3455) получают дошкольную образовательную услугу и (или) услугу по их содержанию в дошкольных образовательных организациях в возрасте от 1 года до 7 лет. </w:t>
      </w:r>
      <w:r>
        <w:rPr>
          <w:rFonts w:ascii="Times New Roman" w:eastAsia="Times New Roman" w:hAnsi="Times New Roman" w:cs="Times New Roman"/>
          <w:sz w:val="24"/>
          <w:szCs w:val="24"/>
          <w:lang w:eastAsia="ru-RU"/>
        </w:rPr>
        <w:t>В</w:t>
      </w:r>
      <w:r w:rsidRPr="00B73B83">
        <w:rPr>
          <w:rFonts w:ascii="Times New Roman" w:eastAsia="Times New Roman" w:hAnsi="Times New Roman" w:cs="Times New Roman"/>
          <w:sz w:val="24"/>
          <w:szCs w:val="24"/>
          <w:lang w:eastAsia="ru-RU"/>
        </w:rPr>
        <w:t xml:space="preserve"> 2021 года численность детей</w:t>
      </w:r>
      <w:r>
        <w:rPr>
          <w:rFonts w:ascii="Times New Roman" w:eastAsia="Times New Roman" w:hAnsi="Times New Roman" w:cs="Times New Roman"/>
          <w:sz w:val="24"/>
          <w:szCs w:val="24"/>
          <w:lang w:eastAsia="ru-RU"/>
        </w:rPr>
        <w:t xml:space="preserve"> на</w:t>
      </w:r>
      <w:r w:rsidRPr="00B73B83">
        <w:rPr>
          <w:rFonts w:ascii="Times New Roman" w:eastAsia="Times New Roman" w:hAnsi="Times New Roman" w:cs="Times New Roman"/>
          <w:sz w:val="24"/>
          <w:szCs w:val="24"/>
          <w:lang w:eastAsia="ru-RU"/>
        </w:rPr>
        <w:t xml:space="preserve"> территории составила 4391 человек, что на 7,6% ниже показателя 2020 года.</w:t>
      </w:r>
      <w:r w:rsidRPr="00420FDE">
        <w:rPr>
          <w:rFonts w:ascii="Times New Roman" w:eastAsia="Times New Roman" w:hAnsi="Times New Roman" w:cs="Times New Roman"/>
          <w:sz w:val="24"/>
          <w:szCs w:val="24"/>
          <w:lang w:eastAsia="ru-RU"/>
        </w:rPr>
        <w:t xml:space="preserve"> </w:t>
      </w:r>
    </w:p>
    <w:p w:rsidR="00D0490A" w:rsidRPr="00987670" w:rsidRDefault="00D0490A" w:rsidP="00D0490A">
      <w:pPr>
        <w:widowControl w:val="0"/>
        <w:spacing w:after="0" w:line="240" w:lineRule="auto"/>
        <w:jc w:val="center"/>
        <w:rPr>
          <w:rFonts w:ascii="Times New Roman" w:eastAsia="Calibri" w:hAnsi="Times New Roman" w:cs="Times New Roman"/>
          <w:color w:val="000000" w:themeColor="text1"/>
          <w:sz w:val="16"/>
          <w:szCs w:val="16"/>
        </w:rPr>
      </w:pPr>
    </w:p>
    <w:p w:rsidR="00D0490A" w:rsidRPr="00EA5E3C" w:rsidRDefault="00D0490A" w:rsidP="00D0490A">
      <w:pPr>
        <w:widowControl w:val="0"/>
        <w:spacing w:after="0" w:line="240" w:lineRule="auto"/>
        <w:jc w:val="center"/>
        <w:rPr>
          <w:rFonts w:ascii="Times New Roman" w:eastAsia="Calibri" w:hAnsi="Times New Roman" w:cs="Times New Roman"/>
          <w:color w:val="000000" w:themeColor="text1"/>
          <w:sz w:val="24"/>
          <w:szCs w:val="24"/>
        </w:rPr>
      </w:pPr>
      <w:r w:rsidRPr="00EA5E3C">
        <w:rPr>
          <w:rFonts w:ascii="Times New Roman" w:eastAsia="Calibri" w:hAnsi="Times New Roman" w:cs="Times New Roman"/>
          <w:color w:val="000000" w:themeColor="text1"/>
          <w:sz w:val="24"/>
          <w:szCs w:val="24"/>
        </w:rPr>
        <w:t xml:space="preserve">Количество воспитанников муниципальных образовательных организаций, </w:t>
      </w:r>
    </w:p>
    <w:p w:rsidR="00D0490A" w:rsidRPr="00EA5E3C" w:rsidRDefault="00D0490A" w:rsidP="00D0490A">
      <w:pPr>
        <w:widowControl w:val="0"/>
        <w:spacing w:after="0" w:line="240" w:lineRule="auto"/>
        <w:jc w:val="center"/>
        <w:rPr>
          <w:rFonts w:ascii="Times New Roman" w:eastAsia="Calibri" w:hAnsi="Times New Roman" w:cs="Times New Roman"/>
          <w:color w:val="000000" w:themeColor="text1"/>
          <w:sz w:val="24"/>
          <w:szCs w:val="24"/>
        </w:rPr>
      </w:pPr>
      <w:r w:rsidRPr="00EA5E3C">
        <w:rPr>
          <w:rFonts w:ascii="Times New Roman" w:eastAsia="Calibri" w:hAnsi="Times New Roman" w:cs="Times New Roman"/>
          <w:color w:val="000000" w:themeColor="text1"/>
          <w:sz w:val="24"/>
          <w:szCs w:val="24"/>
        </w:rPr>
        <w:t>реализующих программы дошкольного образования</w:t>
      </w:r>
    </w:p>
    <w:p w:rsidR="00D0490A" w:rsidRPr="00987670" w:rsidRDefault="00D0490A" w:rsidP="00D0490A">
      <w:pPr>
        <w:widowControl w:val="0"/>
        <w:spacing w:after="0" w:line="240" w:lineRule="auto"/>
        <w:ind w:firstLine="708"/>
        <w:rPr>
          <w:rFonts w:ascii="Times New Roman" w:eastAsia="Calibri" w:hAnsi="Times New Roman" w:cs="Times New Roman"/>
          <w:color w:val="000000" w:themeColor="text1"/>
          <w:sz w:val="16"/>
          <w:szCs w:val="16"/>
        </w:rPr>
      </w:pP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1247"/>
        <w:gridCol w:w="1247"/>
        <w:gridCol w:w="1247"/>
        <w:gridCol w:w="1247"/>
        <w:gridCol w:w="1247"/>
      </w:tblGrid>
      <w:tr w:rsidR="00D0490A" w:rsidRPr="00EA5E3C" w:rsidTr="00324F36">
        <w:trPr>
          <w:jc w:val="center"/>
        </w:trPr>
        <w:tc>
          <w:tcPr>
            <w:tcW w:w="3515"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D0490A" w:rsidRPr="00EA5E3C" w:rsidRDefault="00D0490A" w:rsidP="00324F36">
            <w:pPr>
              <w:widowControl w:val="0"/>
              <w:spacing w:after="0" w:line="240" w:lineRule="auto"/>
              <w:jc w:val="center"/>
              <w:rPr>
                <w:rFonts w:ascii="Times New Roman" w:eastAsia="Calibri" w:hAnsi="Times New Roman" w:cs="Times New Roman"/>
                <w:color w:val="000000" w:themeColor="text1"/>
                <w:sz w:val="20"/>
                <w:szCs w:val="20"/>
              </w:rPr>
            </w:pPr>
            <w:r w:rsidRPr="00EA5E3C">
              <w:rPr>
                <w:rFonts w:ascii="Times New Roman" w:eastAsia="Calibri" w:hAnsi="Times New Roman" w:cs="Times New Roman"/>
                <w:color w:val="000000" w:themeColor="text1"/>
                <w:sz w:val="20"/>
                <w:szCs w:val="20"/>
              </w:rPr>
              <w:t xml:space="preserve">          Год</w:t>
            </w:r>
          </w:p>
          <w:p w:rsidR="00D0490A" w:rsidRPr="00EA5E3C" w:rsidRDefault="00D0490A" w:rsidP="00324F36">
            <w:pPr>
              <w:widowControl w:val="0"/>
              <w:spacing w:after="0" w:line="240" w:lineRule="auto"/>
              <w:rPr>
                <w:rFonts w:ascii="Times New Roman" w:eastAsia="Calibri" w:hAnsi="Times New Roman" w:cs="Times New Roman"/>
                <w:color w:val="000000" w:themeColor="text1"/>
                <w:sz w:val="20"/>
                <w:szCs w:val="20"/>
              </w:rPr>
            </w:pPr>
            <w:r w:rsidRPr="00EA5E3C">
              <w:rPr>
                <w:rFonts w:ascii="Times New Roman" w:eastAsia="Calibri" w:hAnsi="Times New Roman" w:cs="Times New Roman"/>
                <w:color w:val="000000" w:themeColor="text1"/>
                <w:sz w:val="20"/>
                <w:szCs w:val="20"/>
              </w:rPr>
              <w:t>Наименование</w:t>
            </w:r>
          </w:p>
        </w:tc>
        <w:tc>
          <w:tcPr>
            <w:tcW w:w="1247" w:type="dxa"/>
            <w:tcBorders>
              <w:top w:val="single" w:sz="4" w:space="0" w:color="auto"/>
              <w:left w:val="single" w:sz="4" w:space="0" w:color="auto"/>
              <w:bottom w:val="single" w:sz="4" w:space="0" w:color="auto"/>
              <w:right w:val="single" w:sz="4" w:space="0" w:color="auto"/>
            </w:tcBorders>
            <w:vAlign w:val="center"/>
            <w:hideMark/>
          </w:tcPr>
          <w:p w:rsidR="00D0490A" w:rsidRPr="00EA5E3C" w:rsidRDefault="00D0490A" w:rsidP="00324F36">
            <w:pPr>
              <w:widowControl w:val="0"/>
              <w:spacing w:after="0" w:line="240" w:lineRule="auto"/>
              <w:jc w:val="center"/>
              <w:rPr>
                <w:rFonts w:ascii="Times New Roman" w:eastAsia="Calibri" w:hAnsi="Times New Roman" w:cs="Times New Roman"/>
                <w:color w:val="000000" w:themeColor="text1"/>
                <w:sz w:val="20"/>
                <w:szCs w:val="20"/>
              </w:rPr>
            </w:pPr>
            <w:r w:rsidRPr="00EA5E3C">
              <w:rPr>
                <w:rFonts w:ascii="Times New Roman" w:eastAsia="Calibri" w:hAnsi="Times New Roman" w:cs="Times New Roman"/>
                <w:color w:val="000000" w:themeColor="text1"/>
                <w:sz w:val="20"/>
                <w:szCs w:val="20"/>
              </w:rPr>
              <w:t>2017 год</w:t>
            </w:r>
          </w:p>
        </w:tc>
        <w:tc>
          <w:tcPr>
            <w:tcW w:w="1247" w:type="dxa"/>
            <w:tcBorders>
              <w:top w:val="single" w:sz="4" w:space="0" w:color="auto"/>
              <w:left w:val="single" w:sz="4" w:space="0" w:color="auto"/>
              <w:bottom w:val="single" w:sz="4" w:space="0" w:color="auto"/>
              <w:right w:val="single" w:sz="4" w:space="0" w:color="auto"/>
            </w:tcBorders>
            <w:vAlign w:val="center"/>
            <w:hideMark/>
          </w:tcPr>
          <w:p w:rsidR="00D0490A" w:rsidRPr="00EA5E3C" w:rsidRDefault="00D0490A" w:rsidP="00324F36">
            <w:pPr>
              <w:widowControl w:val="0"/>
              <w:spacing w:after="0" w:line="240" w:lineRule="auto"/>
              <w:jc w:val="center"/>
              <w:rPr>
                <w:rFonts w:ascii="Times New Roman" w:eastAsia="Calibri" w:hAnsi="Times New Roman" w:cs="Times New Roman"/>
                <w:color w:val="000000" w:themeColor="text1"/>
                <w:sz w:val="20"/>
                <w:szCs w:val="20"/>
              </w:rPr>
            </w:pPr>
            <w:r w:rsidRPr="00EA5E3C">
              <w:rPr>
                <w:rFonts w:ascii="Times New Roman" w:eastAsia="Calibri" w:hAnsi="Times New Roman" w:cs="Times New Roman"/>
                <w:color w:val="000000" w:themeColor="text1"/>
                <w:sz w:val="20"/>
                <w:szCs w:val="20"/>
              </w:rPr>
              <w:t>2018 год</w:t>
            </w:r>
          </w:p>
        </w:tc>
        <w:tc>
          <w:tcPr>
            <w:tcW w:w="1247" w:type="dxa"/>
            <w:tcBorders>
              <w:top w:val="single" w:sz="4" w:space="0" w:color="auto"/>
              <w:left w:val="single" w:sz="4" w:space="0" w:color="auto"/>
              <w:bottom w:val="single" w:sz="4" w:space="0" w:color="auto"/>
              <w:right w:val="single" w:sz="4" w:space="0" w:color="auto"/>
            </w:tcBorders>
            <w:vAlign w:val="center"/>
            <w:hideMark/>
          </w:tcPr>
          <w:p w:rsidR="00D0490A" w:rsidRPr="00EA5E3C" w:rsidRDefault="00D0490A" w:rsidP="00324F36">
            <w:pPr>
              <w:widowControl w:val="0"/>
              <w:spacing w:after="0" w:line="240" w:lineRule="auto"/>
              <w:jc w:val="center"/>
              <w:rPr>
                <w:rFonts w:ascii="Times New Roman" w:eastAsia="Calibri" w:hAnsi="Times New Roman" w:cs="Times New Roman"/>
                <w:color w:val="000000" w:themeColor="text1"/>
                <w:sz w:val="20"/>
                <w:szCs w:val="20"/>
              </w:rPr>
            </w:pPr>
            <w:r w:rsidRPr="00EA5E3C">
              <w:rPr>
                <w:rFonts w:ascii="Times New Roman" w:eastAsia="Calibri" w:hAnsi="Times New Roman" w:cs="Times New Roman"/>
                <w:color w:val="000000" w:themeColor="text1"/>
                <w:sz w:val="20"/>
                <w:szCs w:val="20"/>
              </w:rPr>
              <w:t>2019 год</w:t>
            </w:r>
          </w:p>
        </w:tc>
        <w:tc>
          <w:tcPr>
            <w:tcW w:w="1247" w:type="dxa"/>
            <w:tcBorders>
              <w:top w:val="single" w:sz="4" w:space="0" w:color="auto"/>
              <w:left w:val="single" w:sz="4" w:space="0" w:color="auto"/>
              <w:bottom w:val="single" w:sz="4" w:space="0" w:color="auto"/>
              <w:right w:val="single" w:sz="4" w:space="0" w:color="auto"/>
            </w:tcBorders>
            <w:vAlign w:val="center"/>
            <w:hideMark/>
          </w:tcPr>
          <w:p w:rsidR="00D0490A" w:rsidRPr="00EA5E3C" w:rsidRDefault="00D0490A" w:rsidP="00324F36">
            <w:pPr>
              <w:widowControl w:val="0"/>
              <w:spacing w:after="0" w:line="240" w:lineRule="auto"/>
              <w:jc w:val="center"/>
              <w:rPr>
                <w:rFonts w:ascii="Times New Roman" w:eastAsia="Calibri" w:hAnsi="Times New Roman" w:cs="Times New Roman"/>
                <w:color w:val="000000" w:themeColor="text1"/>
                <w:sz w:val="20"/>
                <w:szCs w:val="20"/>
              </w:rPr>
            </w:pPr>
            <w:r w:rsidRPr="00EA5E3C">
              <w:rPr>
                <w:rFonts w:ascii="Times New Roman" w:eastAsia="Calibri" w:hAnsi="Times New Roman" w:cs="Times New Roman"/>
                <w:color w:val="000000" w:themeColor="text1"/>
                <w:sz w:val="20"/>
                <w:szCs w:val="20"/>
              </w:rPr>
              <w:t>2020 год</w:t>
            </w:r>
          </w:p>
        </w:tc>
        <w:tc>
          <w:tcPr>
            <w:tcW w:w="1247" w:type="dxa"/>
            <w:tcBorders>
              <w:top w:val="single" w:sz="4" w:space="0" w:color="auto"/>
              <w:left w:val="single" w:sz="4" w:space="0" w:color="auto"/>
              <w:bottom w:val="single" w:sz="4" w:space="0" w:color="auto"/>
              <w:right w:val="single" w:sz="4" w:space="0" w:color="auto"/>
            </w:tcBorders>
            <w:vAlign w:val="center"/>
            <w:hideMark/>
          </w:tcPr>
          <w:p w:rsidR="00D0490A" w:rsidRPr="00EA5E3C" w:rsidRDefault="00D0490A" w:rsidP="00324F36">
            <w:pPr>
              <w:widowControl w:val="0"/>
              <w:spacing w:after="0" w:line="240" w:lineRule="auto"/>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202</w:t>
            </w:r>
            <w:r w:rsidRPr="00EA5E3C">
              <w:rPr>
                <w:rFonts w:ascii="Times New Roman" w:eastAsia="Calibri" w:hAnsi="Times New Roman" w:cs="Times New Roman"/>
                <w:color w:val="000000" w:themeColor="text1"/>
                <w:sz w:val="20"/>
                <w:szCs w:val="20"/>
              </w:rPr>
              <w:t>1</w:t>
            </w:r>
            <w:r w:rsidR="00ED1066">
              <w:rPr>
                <w:rFonts w:ascii="Times New Roman" w:eastAsia="Calibri" w:hAnsi="Times New Roman" w:cs="Times New Roman"/>
                <w:color w:val="000000" w:themeColor="text1"/>
                <w:sz w:val="20"/>
                <w:szCs w:val="20"/>
              </w:rPr>
              <w:t xml:space="preserve"> </w:t>
            </w:r>
            <w:r w:rsidRPr="00EA5E3C">
              <w:rPr>
                <w:rFonts w:ascii="Times New Roman" w:eastAsia="Calibri" w:hAnsi="Times New Roman" w:cs="Times New Roman"/>
                <w:color w:val="000000" w:themeColor="text1"/>
                <w:sz w:val="20"/>
                <w:szCs w:val="20"/>
              </w:rPr>
              <w:t>год</w:t>
            </w:r>
          </w:p>
        </w:tc>
      </w:tr>
      <w:tr w:rsidR="00D0490A" w:rsidRPr="00EA5E3C" w:rsidTr="00324F36">
        <w:trPr>
          <w:trHeight w:val="472"/>
          <w:jc w:val="center"/>
        </w:trPr>
        <w:tc>
          <w:tcPr>
            <w:tcW w:w="3515" w:type="dxa"/>
            <w:tcBorders>
              <w:top w:val="single" w:sz="4" w:space="0" w:color="auto"/>
              <w:left w:val="single" w:sz="4" w:space="0" w:color="auto"/>
              <w:bottom w:val="single" w:sz="4" w:space="0" w:color="auto"/>
              <w:right w:val="single" w:sz="4" w:space="0" w:color="auto"/>
            </w:tcBorders>
            <w:vAlign w:val="center"/>
            <w:hideMark/>
          </w:tcPr>
          <w:p w:rsidR="00D0490A" w:rsidRPr="00EA5E3C" w:rsidRDefault="00D0490A" w:rsidP="00324F36">
            <w:pPr>
              <w:widowControl w:val="0"/>
              <w:spacing w:after="0" w:line="240" w:lineRule="auto"/>
              <w:rPr>
                <w:rFonts w:ascii="Times New Roman" w:eastAsia="Calibri" w:hAnsi="Times New Roman" w:cs="Times New Roman"/>
                <w:color w:val="000000" w:themeColor="text1"/>
                <w:sz w:val="24"/>
                <w:szCs w:val="24"/>
              </w:rPr>
            </w:pPr>
            <w:r w:rsidRPr="00EA5E3C">
              <w:rPr>
                <w:rFonts w:ascii="Times New Roman" w:eastAsia="Calibri" w:hAnsi="Times New Roman" w:cs="Times New Roman"/>
                <w:color w:val="000000" w:themeColor="text1"/>
                <w:sz w:val="24"/>
                <w:szCs w:val="24"/>
              </w:rPr>
              <w:t>Количество мест</w:t>
            </w:r>
          </w:p>
        </w:tc>
        <w:tc>
          <w:tcPr>
            <w:tcW w:w="1247" w:type="dxa"/>
            <w:tcBorders>
              <w:top w:val="single" w:sz="4" w:space="0" w:color="auto"/>
              <w:left w:val="single" w:sz="4" w:space="0" w:color="auto"/>
              <w:bottom w:val="single" w:sz="4" w:space="0" w:color="auto"/>
              <w:right w:val="single" w:sz="4" w:space="0" w:color="auto"/>
            </w:tcBorders>
            <w:vAlign w:val="center"/>
            <w:hideMark/>
          </w:tcPr>
          <w:p w:rsidR="00D0490A" w:rsidRPr="00EA5E3C" w:rsidRDefault="00D0490A" w:rsidP="00324F36">
            <w:pPr>
              <w:widowControl w:val="0"/>
              <w:spacing w:after="0" w:line="240" w:lineRule="auto"/>
              <w:jc w:val="center"/>
              <w:rPr>
                <w:rFonts w:ascii="Times New Roman" w:eastAsia="Calibri" w:hAnsi="Times New Roman" w:cs="Times New Roman"/>
                <w:color w:val="000000" w:themeColor="text1"/>
                <w:sz w:val="24"/>
                <w:szCs w:val="24"/>
              </w:rPr>
            </w:pPr>
            <w:r w:rsidRPr="00EA5E3C">
              <w:rPr>
                <w:rFonts w:ascii="Times New Roman" w:eastAsia="Calibri" w:hAnsi="Times New Roman" w:cs="Times New Roman"/>
                <w:color w:val="000000" w:themeColor="text1"/>
                <w:sz w:val="24"/>
                <w:szCs w:val="24"/>
              </w:rPr>
              <w:t>3890</w:t>
            </w:r>
          </w:p>
        </w:tc>
        <w:tc>
          <w:tcPr>
            <w:tcW w:w="1247" w:type="dxa"/>
            <w:tcBorders>
              <w:top w:val="single" w:sz="4" w:space="0" w:color="auto"/>
              <w:left w:val="single" w:sz="4" w:space="0" w:color="auto"/>
              <w:bottom w:val="single" w:sz="4" w:space="0" w:color="auto"/>
              <w:right w:val="single" w:sz="4" w:space="0" w:color="auto"/>
            </w:tcBorders>
            <w:vAlign w:val="center"/>
            <w:hideMark/>
          </w:tcPr>
          <w:p w:rsidR="00D0490A" w:rsidRPr="00EA5E3C" w:rsidRDefault="00D0490A" w:rsidP="00324F36">
            <w:pPr>
              <w:widowControl w:val="0"/>
              <w:spacing w:after="0" w:line="240" w:lineRule="auto"/>
              <w:jc w:val="center"/>
              <w:rPr>
                <w:rFonts w:ascii="Times New Roman" w:eastAsia="Calibri" w:hAnsi="Times New Roman" w:cs="Times New Roman"/>
                <w:color w:val="000000" w:themeColor="text1"/>
                <w:sz w:val="24"/>
                <w:szCs w:val="24"/>
              </w:rPr>
            </w:pPr>
            <w:r w:rsidRPr="00EA5E3C">
              <w:rPr>
                <w:rFonts w:ascii="Times New Roman" w:eastAsia="Calibri" w:hAnsi="Times New Roman" w:cs="Times New Roman"/>
                <w:color w:val="000000" w:themeColor="text1"/>
                <w:sz w:val="24"/>
                <w:szCs w:val="24"/>
              </w:rPr>
              <w:t>3902</w:t>
            </w:r>
          </w:p>
        </w:tc>
        <w:tc>
          <w:tcPr>
            <w:tcW w:w="1247" w:type="dxa"/>
            <w:tcBorders>
              <w:top w:val="single" w:sz="4" w:space="0" w:color="auto"/>
              <w:left w:val="single" w:sz="4" w:space="0" w:color="auto"/>
              <w:bottom w:val="single" w:sz="4" w:space="0" w:color="auto"/>
              <w:right w:val="single" w:sz="4" w:space="0" w:color="auto"/>
            </w:tcBorders>
            <w:vAlign w:val="center"/>
            <w:hideMark/>
          </w:tcPr>
          <w:p w:rsidR="00D0490A" w:rsidRPr="00EA5E3C" w:rsidRDefault="00D0490A" w:rsidP="00324F36">
            <w:pPr>
              <w:widowControl w:val="0"/>
              <w:spacing w:after="0" w:line="240" w:lineRule="auto"/>
              <w:jc w:val="center"/>
              <w:rPr>
                <w:rFonts w:ascii="Times New Roman" w:eastAsia="Calibri" w:hAnsi="Times New Roman" w:cs="Times New Roman"/>
                <w:color w:val="000000" w:themeColor="text1"/>
                <w:sz w:val="24"/>
                <w:szCs w:val="24"/>
              </w:rPr>
            </w:pPr>
            <w:r w:rsidRPr="00EA5E3C">
              <w:rPr>
                <w:rFonts w:ascii="Times New Roman" w:eastAsia="Calibri" w:hAnsi="Times New Roman" w:cs="Times New Roman"/>
                <w:color w:val="000000" w:themeColor="text1"/>
                <w:sz w:val="24"/>
                <w:szCs w:val="24"/>
              </w:rPr>
              <w:t>3672</w:t>
            </w:r>
          </w:p>
        </w:tc>
        <w:tc>
          <w:tcPr>
            <w:tcW w:w="1247" w:type="dxa"/>
            <w:tcBorders>
              <w:top w:val="single" w:sz="4" w:space="0" w:color="auto"/>
              <w:left w:val="single" w:sz="4" w:space="0" w:color="auto"/>
              <w:bottom w:val="single" w:sz="4" w:space="0" w:color="auto"/>
              <w:right w:val="single" w:sz="4" w:space="0" w:color="auto"/>
            </w:tcBorders>
            <w:vAlign w:val="center"/>
            <w:hideMark/>
          </w:tcPr>
          <w:p w:rsidR="00D0490A" w:rsidRPr="00EA5E3C" w:rsidRDefault="00D0490A" w:rsidP="00324F36">
            <w:pPr>
              <w:widowControl w:val="0"/>
              <w:spacing w:after="0" w:line="240" w:lineRule="auto"/>
              <w:jc w:val="center"/>
              <w:rPr>
                <w:rFonts w:ascii="Times New Roman" w:eastAsia="Calibri" w:hAnsi="Times New Roman" w:cs="Times New Roman"/>
                <w:color w:val="000000" w:themeColor="text1"/>
                <w:sz w:val="24"/>
                <w:szCs w:val="24"/>
              </w:rPr>
            </w:pPr>
            <w:r w:rsidRPr="00EA5E3C">
              <w:rPr>
                <w:rFonts w:ascii="Times New Roman" w:eastAsia="Calibri" w:hAnsi="Times New Roman" w:cs="Times New Roman"/>
                <w:color w:val="000000" w:themeColor="text1"/>
                <w:sz w:val="24"/>
                <w:szCs w:val="24"/>
              </w:rPr>
              <w:t>3455</w:t>
            </w:r>
          </w:p>
        </w:tc>
        <w:tc>
          <w:tcPr>
            <w:tcW w:w="1247" w:type="dxa"/>
            <w:tcBorders>
              <w:top w:val="single" w:sz="4" w:space="0" w:color="auto"/>
              <w:left w:val="single" w:sz="4" w:space="0" w:color="auto"/>
              <w:bottom w:val="single" w:sz="4" w:space="0" w:color="auto"/>
              <w:right w:val="single" w:sz="4" w:space="0" w:color="auto"/>
            </w:tcBorders>
            <w:vAlign w:val="center"/>
          </w:tcPr>
          <w:p w:rsidR="00D0490A" w:rsidRPr="00EA5E3C" w:rsidRDefault="00D0490A" w:rsidP="00324F36">
            <w:pPr>
              <w:widowControl w:val="0"/>
              <w:spacing w:after="0" w:line="240" w:lineRule="auto"/>
              <w:jc w:val="center"/>
              <w:rPr>
                <w:rFonts w:ascii="Times New Roman" w:eastAsia="Calibri" w:hAnsi="Times New Roman" w:cs="Times New Roman"/>
                <w:color w:val="000000" w:themeColor="text1"/>
                <w:sz w:val="24"/>
                <w:szCs w:val="24"/>
              </w:rPr>
            </w:pPr>
            <w:r w:rsidRPr="00EA5E3C">
              <w:rPr>
                <w:rFonts w:ascii="Times New Roman" w:eastAsia="Calibri" w:hAnsi="Times New Roman" w:cs="Times New Roman"/>
                <w:color w:val="000000" w:themeColor="text1"/>
                <w:sz w:val="24"/>
                <w:szCs w:val="24"/>
              </w:rPr>
              <w:t>3230</w:t>
            </w:r>
          </w:p>
        </w:tc>
      </w:tr>
      <w:tr w:rsidR="00D0490A" w:rsidRPr="00EA5E3C" w:rsidTr="00324F36">
        <w:trPr>
          <w:trHeight w:val="472"/>
          <w:jc w:val="center"/>
        </w:trPr>
        <w:tc>
          <w:tcPr>
            <w:tcW w:w="3515" w:type="dxa"/>
            <w:tcBorders>
              <w:top w:val="single" w:sz="4" w:space="0" w:color="auto"/>
              <w:left w:val="single" w:sz="4" w:space="0" w:color="auto"/>
              <w:bottom w:val="single" w:sz="4" w:space="0" w:color="auto"/>
              <w:right w:val="single" w:sz="4" w:space="0" w:color="auto"/>
            </w:tcBorders>
            <w:vAlign w:val="center"/>
            <w:hideMark/>
          </w:tcPr>
          <w:p w:rsidR="00D0490A" w:rsidRPr="00EA5E3C" w:rsidRDefault="00D0490A" w:rsidP="00324F36">
            <w:pPr>
              <w:widowControl w:val="0"/>
              <w:spacing w:after="0" w:line="240" w:lineRule="auto"/>
              <w:rPr>
                <w:rFonts w:ascii="Times New Roman" w:eastAsia="Calibri" w:hAnsi="Times New Roman" w:cs="Times New Roman"/>
                <w:color w:val="000000" w:themeColor="text1"/>
                <w:sz w:val="24"/>
                <w:szCs w:val="24"/>
              </w:rPr>
            </w:pPr>
            <w:r w:rsidRPr="00EA5E3C">
              <w:rPr>
                <w:rFonts w:ascii="Times New Roman" w:eastAsia="Calibri" w:hAnsi="Times New Roman" w:cs="Times New Roman"/>
                <w:color w:val="000000" w:themeColor="text1"/>
                <w:sz w:val="24"/>
                <w:szCs w:val="24"/>
              </w:rPr>
              <w:t>Количество детей</w:t>
            </w:r>
          </w:p>
        </w:tc>
        <w:tc>
          <w:tcPr>
            <w:tcW w:w="1247" w:type="dxa"/>
            <w:tcBorders>
              <w:top w:val="single" w:sz="4" w:space="0" w:color="auto"/>
              <w:left w:val="single" w:sz="4" w:space="0" w:color="auto"/>
              <w:bottom w:val="single" w:sz="4" w:space="0" w:color="auto"/>
              <w:right w:val="single" w:sz="4" w:space="0" w:color="auto"/>
            </w:tcBorders>
            <w:vAlign w:val="center"/>
            <w:hideMark/>
          </w:tcPr>
          <w:p w:rsidR="00D0490A" w:rsidRPr="00EA5E3C" w:rsidRDefault="00D0490A" w:rsidP="00324F36">
            <w:pPr>
              <w:widowControl w:val="0"/>
              <w:spacing w:after="0" w:line="240" w:lineRule="auto"/>
              <w:jc w:val="center"/>
              <w:rPr>
                <w:rFonts w:ascii="Times New Roman" w:eastAsia="Calibri" w:hAnsi="Times New Roman" w:cs="Times New Roman"/>
                <w:color w:val="000000" w:themeColor="text1"/>
                <w:sz w:val="24"/>
                <w:szCs w:val="24"/>
              </w:rPr>
            </w:pPr>
            <w:r w:rsidRPr="00EA5E3C">
              <w:rPr>
                <w:rFonts w:ascii="Times New Roman" w:eastAsia="Calibri" w:hAnsi="Times New Roman" w:cs="Times New Roman"/>
                <w:color w:val="000000" w:themeColor="text1"/>
                <w:sz w:val="24"/>
                <w:szCs w:val="24"/>
              </w:rPr>
              <w:t>3884</w:t>
            </w:r>
          </w:p>
        </w:tc>
        <w:tc>
          <w:tcPr>
            <w:tcW w:w="1247" w:type="dxa"/>
            <w:tcBorders>
              <w:top w:val="single" w:sz="4" w:space="0" w:color="auto"/>
              <w:left w:val="single" w:sz="4" w:space="0" w:color="auto"/>
              <w:bottom w:val="single" w:sz="4" w:space="0" w:color="auto"/>
              <w:right w:val="single" w:sz="4" w:space="0" w:color="auto"/>
            </w:tcBorders>
            <w:vAlign w:val="center"/>
            <w:hideMark/>
          </w:tcPr>
          <w:p w:rsidR="00D0490A" w:rsidRPr="00EA5E3C" w:rsidRDefault="00D0490A" w:rsidP="00324F36">
            <w:pPr>
              <w:widowControl w:val="0"/>
              <w:spacing w:after="0" w:line="240" w:lineRule="auto"/>
              <w:jc w:val="center"/>
              <w:rPr>
                <w:rFonts w:ascii="Times New Roman" w:eastAsia="Calibri" w:hAnsi="Times New Roman" w:cs="Times New Roman"/>
                <w:color w:val="000000" w:themeColor="text1"/>
                <w:sz w:val="24"/>
                <w:szCs w:val="24"/>
              </w:rPr>
            </w:pPr>
            <w:r w:rsidRPr="00EA5E3C">
              <w:rPr>
                <w:rFonts w:ascii="Times New Roman" w:eastAsia="Calibri" w:hAnsi="Times New Roman" w:cs="Times New Roman"/>
                <w:color w:val="000000" w:themeColor="text1"/>
                <w:sz w:val="24"/>
                <w:szCs w:val="24"/>
              </w:rPr>
              <w:t>3875</w:t>
            </w:r>
          </w:p>
        </w:tc>
        <w:tc>
          <w:tcPr>
            <w:tcW w:w="1247" w:type="dxa"/>
            <w:tcBorders>
              <w:top w:val="single" w:sz="4" w:space="0" w:color="auto"/>
              <w:left w:val="single" w:sz="4" w:space="0" w:color="auto"/>
              <w:bottom w:val="single" w:sz="4" w:space="0" w:color="auto"/>
              <w:right w:val="single" w:sz="4" w:space="0" w:color="auto"/>
            </w:tcBorders>
            <w:vAlign w:val="center"/>
            <w:hideMark/>
          </w:tcPr>
          <w:p w:rsidR="00D0490A" w:rsidRPr="00EA5E3C" w:rsidRDefault="00D0490A" w:rsidP="00324F36">
            <w:pPr>
              <w:widowControl w:val="0"/>
              <w:spacing w:after="0" w:line="240" w:lineRule="auto"/>
              <w:jc w:val="center"/>
              <w:rPr>
                <w:rFonts w:ascii="Times New Roman" w:eastAsia="Calibri" w:hAnsi="Times New Roman" w:cs="Times New Roman"/>
                <w:color w:val="000000" w:themeColor="text1"/>
                <w:sz w:val="24"/>
                <w:szCs w:val="24"/>
              </w:rPr>
            </w:pPr>
            <w:r w:rsidRPr="00EA5E3C">
              <w:rPr>
                <w:rFonts w:ascii="Times New Roman" w:eastAsia="Calibri" w:hAnsi="Times New Roman" w:cs="Times New Roman"/>
                <w:color w:val="000000" w:themeColor="text1"/>
                <w:sz w:val="24"/>
                <w:szCs w:val="24"/>
              </w:rPr>
              <w:t>3683</w:t>
            </w:r>
          </w:p>
        </w:tc>
        <w:tc>
          <w:tcPr>
            <w:tcW w:w="1247" w:type="dxa"/>
            <w:tcBorders>
              <w:top w:val="single" w:sz="4" w:space="0" w:color="auto"/>
              <w:left w:val="single" w:sz="4" w:space="0" w:color="auto"/>
              <w:bottom w:val="single" w:sz="4" w:space="0" w:color="auto"/>
              <w:right w:val="single" w:sz="4" w:space="0" w:color="auto"/>
            </w:tcBorders>
            <w:vAlign w:val="center"/>
            <w:hideMark/>
          </w:tcPr>
          <w:p w:rsidR="00D0490A" w:rsidRPr="00EA5E3C" w:rsidRDefault="00D0490A" w:rsidP="00324F36">
            <w:pPr>
              <w:widowControl w:val="0"/>
              <w:spacing w:after="0" w:line="240" w:lineRule="auto"/>
              <w:jc w:val="center"/>
              <w:rPr>
                <w:rFonts w:ascii="Times New Roman" w:eastAsia="Calibri" w:hAnsi="Times New Roman" w:cs="Times New Roman"/>
                <w:color w:val="000000" w:themeColor="text1"/>
                <w:sz w:val="24"/>
                <w:szCs w:val="24"/>
              </w:rPr>
            </w:pPr>
            <w:r w:rsidRPr="00EA5E3C">
              <w:rPr>
                <w:rFonts w:ascii="Times New Roman" w:eastAsia="Calibri" w:hAnsi="Times New Roman" w:cs="Times New Roman"/>
                <w:color w:val="000000" w:themeColor="text1"/>
                <w:sz w:val="24"/>
                <w:szCs w:val="24"/>
              </w:rPr>
              <w:t>3455</w:t>
            </w:r>
          </w:p>
        </w:tc>
        <w:tc>
          <w:tcPr>
            <w:tcW w:w="1247" w:type="dxa"/>
            <w:tcBorders>
              <w:top w:val="single" w:sz="4" w:space="0" w:color="auto"/>
              <w:left w:val="single" w:sz="4" w:space="0" w:color="auto"/>
              <w:bottom w:val="single" w:sz="4" w:space="0" w:color="auto"/>
              <w:right w:val="single" w:sz="4" w:space="0" w:color="auto"/>
            </w:tcBorders>
            <w:vAlign w:val="center"/>
          </w:tcPr>
          <w:p w:rsidR="00D0490A" w:rsidRPr="00EA5E3C" w:rsidRDefault="00D0490A" w:rsidP="00324F36">
            <w:pPr>
              <w:widowControl w:val="0"/>
              <w:spacing w:after="0" w:line="240" w:lineRule="auto"/>
              <w:jc w:val="center"/>
              <w:rPr>
                <w:rFonts w:ascii="Times New Roman" w:eastAsia="Calibri" w:hAnsi="Times New Roman" w:cs="Times New Roman"/>
                <w:color w:val="000000" w:themeColor="text1"/>
                <w:sz w:val="24"/>
                <w:szCs w:val="24"/>
              </w:rPr>
            </w:pPr>
            <w:r w:rsidRPr="00EA5E3C">
              <w:rPr>
                <w:rFonts w:ascii="Times New Roman" w:eastAsia="Calibri" w:hAnsi="Times New Roman" w:cs="Times New Roman"/>
                <w:color w:val="000000" w:themeColor="text1"/>
                <w:sz w:val="24"/>
                <w:szCs w:val="24"/>
              </w:rPr>
              <w:t>3207</w:t>
            </w:r>
          </w:p>
        </w:tc>
      </w:tr>
    </w:tbl>
    <w:p w:rsidR="00D0490A" w:rsidRPr="00EA5E3C" w:rsidRDefault="00D0490A" w:rsidP="00D0490A">
      <w:pPr>
        <w:widowControl w:val="0"/>
        <w:spacing w:after="0" w:line="240" w:lineRule="auto"/>
        <w:ind w:firstLine="567"/>
        <w:jc w:val="both"/>
        <w:rPr>
          <w:rFonts w:ascii="Times New Roman" w:eastAsia="Calibri" w:hAnsi="Times New Roman" w:cs="Times New Roman"/>
          <w:bCs/>
          <w:color w:val="000000" w:themeColor="text1"/>
          <w:sz w:val="24"/>
          <w:szCs w:val="24"/>
        </w:rPr>
      </w:pPr>
    </w:p>
    <w:p w:rsidR="00D0490A" w:rsidRPr="00B73B83" w:rsidRDefault="00D0490A" w:rsidP="00D0490A">
      <w:pPr>
        <w:widowControl w:val="0"/>
        <w:spacing w:after="0" w:line="240" w:lineRule="auto"/>
        <w:ind w:firstLine="708"/>
        <w:jc w:val="both"/>
        <w:rPr>
          <w:rFonts w:ascii="Times New Roman" w:eastAsia="Calibri Light" w:hAnsi="Times New Roman" w:cs="Times New Roman"/>
          <w:sz w:val="24"/>
          <w:szCs w:val="24"/>
        </w:rPr>
      </w:pPr>
      <w:r w:rsidRPr="00B73B83">
        <w:rPr>
          <w:rFonts w:ascii="Times New Roman" w:eastAsia="Calibri Light" w:hAnsi="Times New Roman" w:cs="Times New Roman"/>
          <w:sz w:val="24"/>
          <w:szCs w:val="24"/>
        </w:rPr>
        <w:t xml:space="preserve">Вместе с тем, позитивным аспектом </w:t>
      </w:r>
      <w:r>
        <w:rPr>
          <w:rFonts w:ascii="Times New Roman" w:eastAsia="Calibri Light" w:hAnsi="Times New Roman" w:cs="Times New Roman"/>
          <w:sz w:val="24"/>
          <w:szCs w:val="24"/>
        </w:rPr>
        <w:t>является</w:t>
      </w:r>
      <w:r w:rsidRPr="00B73B83">
        <w:rPr>
          <w:rFonts w:ascii="Times New Roman" w:eastAsia="Calibri Light" w:hAnsi="Times New Roman" w:cs="Times New Roman"/>
          <w:sz w:val="24"/>
          <w:szCs w:val="24"/>
        </w:rPr>
        <w:t xml:space="preserve"> результативное функционирование консультационных пунктов, созданных в каждой дошкольной организации, в</w:t>
      </w:r>
      <w:r w:rsidRPr="00B73B83">
        <w:rPr>
          <w:rFonts w:ascii="Times New Roman" w:eastAsia="Calibri" w:hAnsi="Times New Roman" w:cs="Times New Roman"/>
          <w:sz w:val="24"/>
          <w:szCs w:val="24"/>
        </w:rPr>
        <w:t xml:space="preserve"> рамках реализации регионального проекта </w:t>
      </w:r>
      <w:r w:rsidRPr="00B73B83">
        <w:rPr>
          <w:rFonts w:ascii="Times New Roman" w:eastAsia="Calibri" w:hAnsi="Times New Roman" w:cs="Times New Roman"/>
          <w:bCs/>
          <w:sz w:val="24"/>
          <w:szCs w:val="24"/>
          <w:shd w:val="clear" w:color="auto" w:fill="FFFFFF"/>
        </w:rPr>
        <w:t xml:space="preserve">«Поддержка семей, имеющих детей». Консультационные пункты </w:t>
      </w:r>
      <w:r w:rsidRPr="00B73B83">
        <w:rPr>
          <w:rFonts w:ascii="Times New Roman" w:eastAsia="Calibri" w:hAnsi="Times New Roman" w:cs="Times New Roman"/>
          <w:sz w:val="24"/>
          <w:szCs w:val="24"/>
        </w:rPr>
        <w:t xml:space="preserve">предоставляют услуги психолого-педагогической, методической и консультативной помощи законным представителям в вопросах образования, развития и воспитания, в том числе для детей в возрасте до 3 лет. В 2021 году услуга предоставлена </w:t>
      </w:r>
      <w:r w:rsidRPr="00B73B83">
        <w:rPr>
          <w:rFonts w:ascii="Times New Roman" w:eastAsia="Calibri Light" w:hAnsi="Times New Roman" w:cs="Times New Roman"/>
          <w:sz w:val="24"/>
          <w:szCs w:val="24"/>
        </w:rPr>
        <w:t>1303</w:t>
      </w:r>
      <w:r w:rsidRPr="00B73B83">
        <w:rPr>
          <w:rFonts w:ascii="Times New Roman" w:eastAsia="Calibri" w:hAnsi="Times New Roman" w:cs="Times New Roman"/>
          <w:sz w:val="24"/>
          <w:szCs w:val="24"/>
        </w:rPr>
        <w:t xml:space="preserve"> законным представителям, из них обратились за помощью 70 родителей неорганизованных детей дошкольного возраста. </w:t>
      </w:r>
      <w:r w:rsidRPr="00B73B83">
        <w:rPr>
          <w:rFonts w:ascii="Times New Roman" w:eastAsia="Calibri Light" w:hAnsi="Times New Roman" w:cs="Times New Roman"/>
          <w:sz w:val="24"/>
          <w:szCs w:val="24"/>
        </w:rPr>
        <w:t>Консультационные услуги оказывались как в очной, так и в дистанционной форме.</w:t>
      </w:r>
    </w:p>
    <w:p w:rsidR="00D0490A" w:rsidRPr="00B73B83" w:rsidRDefault="00D0490A" w:rsidP="00D0490A">
      <w:pPr>
        <w:widowControl w:val="0"/>
        <w:spacing w:after="0" w:line="240" w:lineRule="auto"/>
        <w:ind w:firstLine="708"/>
        <w:jc w:val="both"/>
        <w:rPr>
          <w:rFonts w:ascii="Times New Roman" w:eastAsia="Calibri Light" w:hAnsi="Times New Roman" w:cs="Times New Roman"/>
          <w:sz w:val="24"/>
          <w:szCs w:val="24"/>
        </w:rPr>
      </w:pPr>
      <w:r w:rsidRPr="00B73B83">
        <w:rPr>
          <w:rFonts w:ascii="Times New Roman" w:eastAsia="Calibri Light" w:hAnsi="Times New Roman" w:cs="Times New Roman"/>
          <w:sz w:val="24"/>
          <w:szCs w:val="24"/>
        </w:rPr>
        <w:t>Кроме того, значимым в прошедшем году стало мероприятие муниципального уровня «Волонтером быть круто!» на базе МАДОУ «Детский сад №14 «Умка». Такой проект реализуется среди дошкольных организаций в рамках федерального проекта «Социальная активность».</w:t>
      </w:r>
    </w:p>
    <w:p w:rsidR="00D0490A" w:rsidRDefault="00D0490A" w:rsidP="00D0490A">
      <w:pPr>
        <w:widowControl w:val="0"/>
        <w:spacing w:after="0" w:line="240" w:lineRule="auto"/>
        <w:ind w:firstLine="708"/>
        <w:jc w:val="both"/>
        <w:rPr>
          <w:rFonts w:ascii="Times New Roman" w:eastAsia="Calibri Light" w:hAnsi="Times New Roman" w:cs="Times New Roman"/>
          <w:sz w:val="24"/>
          <w:szCs w:val="24"/>
        </w:rPr>
      </w:pPr>
      <w:r w:rsidRPr="00B73B83">
        <w:rPr>
          <w:rFonts w:ascii="Times New Roman" w:eastAsia="Calibri Light" w:hAnsi="Times New Roman" w:cs="Times New Roman"/>
          <w:sz w:val="24"/>
          <w:szCs w:val="24"/>
        </w:rPr>
        <w:t xml:space="preserve">Следует </w:t>
      </w:r>
      <w:r>
        <w:rPr>
          <w:rFonts w:ascii="Times New Roman" w:eastAsia="Calibri Light" w:hAnsi="Times New Roman" w:cs="Times New Roman"/>
          <w:sz w:val="24"/>
          <w:szCs w:val="24"/>
        </w:rPr>
        <w:t>отметить</w:t>
      </w:r>
      <w:r w:rsidRPr="00B73B83">
        <w:rPr>
          <w:rFonts w:ascii="Times New Roman" w:eastAsia="Calibri Light" w:hAnsi="Times New Roman" w:cs="Times New Roman"/>
          <w:sz w:val="24"/>
          <w:szCs w:val="24"/>
        </w:rPr>
        <w:t xml:space="preserve"> высок</w:t>
      </w:r>
      <w:r>
        <w:rPr>
          <w:rFonts w:ascii="Times New Roman" w:eastAsia="Calibri Light" w:hAnsi="Times New Roman" w:cs="Times New Roman"/>
          <w:sz w:val="24"/>
          <w:szCs w:val="24"/>
        </w:rPr>
        <w:t>ий</w:t>
      </w:r>
      <w:r w:rsidRPr="00B73B83">
        <w:rPr>
          <w:rFonts w:ascii="Times New Roman" w:eastAsia="Calibri Light" w:hAnsi="Times New Roman" w:cs="Times New Roman"/>
          <w:sz w:val="24"/>
          <w:szCs w:val="24"/>
        </w:rPr>
        <w:t xml:space="preserve"> уров</w:t>
      </w:r>
      <w:r>
        <w:rPr>
          <w:rFonts w:ascii="Times New Roman" w:eastAsia="Calibri Light" w:hAnsi="Times New Roman" w:cs="Times New Roman"/>
          <w:sz w:val="24"/>
          <w:szCs w:val="24"/>
        </w:rPr>
        <w:t>е</w:t>
      </w:r>
      <w:r w:rsidRPr="00B73B83">
        <w:rPr>
          <w:rFonts w:ascii="Times New Roman" w:eastAsia="Calibri Light" w:hAnsi="Times New Roman" w:cs="Times New Roman"/>
          <w:sz w:val="24"/>
          <w:szCs w:val="24"/>
        </w:rPr>
        <w:t>н</w:t>
      </w:r>
      <w:r>
        <w:rPr>
          <w:rFonts w:ascii="Times New Roman" w:eastAsia="Calibri Light" w:hAnsi="Times New Roman" w:cs="Times New Roman"/>
          <w:sz w:val="24"/>
          <w:szCs w:val="24"/>
        </w:rPr>
        <w:t>ь</w:t>
      </w:r>
      <w:r w:rsidRPr="00B73B83">
        <w:rPr>
          <w:rFonts w:ascii="Times New Roman" w:eastAsia="Calibri Light" w:hAnsi="Times New Roman" w:cs="Times New Roman"/>
          <w:sz w:val="24"/>
          <w:szCs w:val="24"/>
        </w:rPr>
        <w:t xml:space="preserve"> удовлетворенности законных представителей качеством образовательной услуги, что подтверждается</w:t>
      </w:r>
      <w:r>
        <w:rPr>
          <w:rFonts w:ascii="Times New Roman" w:eastAsia="Calibri Light" w:hAnsi="Times New Roman" w:cs="Times New Roman"/>
          <w:sz w:val="24"/>
          <w:szCs w:val="24"/>
        </w:rPr>
        <w:t xml:space="preserve"> результативным</w:t>
      </w:r>
      <w:r w:rsidRPr="00B73B83">
        <w:rPr>
          <w:rFonts w:ascii="Times New Roman" w:eastAsia="Calibri Light" w:hAnsi="Times New Roman" w:cs="Times New Roman"/>
          <w:sz w:val="24"/>
          <w:szCs w:val="24"/>
        </w:rPr>
        <w:t xml:space="preserve"> анкетированием среди родительского сообщества воспитанников в 2021 году. Вопросы </w:t>
      </w:r>
      <w:r>
        <w:rPr>
          <w:rFonts w:ascii="Times New Roman" w:eastAsia="Calibri Light" w:hAnsi="Times New Roman" w:cs="Times New Roman"/>
          <w:sz w:val="24"/>
          <w:szCs w:val="24"/>
        </w:rPr>
        <w:t>касались 4 областей</w:t>
      </w:r>
      <w:r w:rsidRPr="00B73B83">
        <w:rPr>
          <w:rFonts w:ascii="Times New Roman" w:eastAsia="Calibri Light" w:hAnsi="Times New Roman" w:cs="Times New Roman"/>
          <w:sz w:val="24"/>
          <w:szCs w:val="24"/>
        </w:rPr>
        <w:t xml:space="preserve"> деятельности организаций, по итогам которых респонденты оценили условия от 86,7% </w:t>
      </w:r>
      <w:r>
        <w:rPr>
          <w:rFonts w:ascii="Times New Roman" w:eastAsia="Calibri Light" w:hAnsi="Times New Roman" w:cs="Times New Roman"/>
          <w:sz w:val="24"/>
          <w:szCs w:val="24"/>
        </w:rPr>
        <w:t xml:space="preserve">              </w:t>
      </w:r>
      <w:r w:rsidRPr="00B73B83">
        <w:rPr>
          <w:rFonts w:ascii="Times New Roman" w:eastAsia="Calibri Light" w:hAnsi="Times New Roman" w:cs="Times New Roman"/>
          <w:sz w:val="24"/>
          <w:szCs w:val="24"/>
        </w:rPr>
        <w:t>до 100%.</w:t>
      </w:r>
    </w:p>
    <w:p w:rsidR="00D0490A" w:rsidRDefault="00D0490A" w:rsidP="004D766B">
      <w:pPr>
        <w:spacing w:after="0" w:line="240" w:lineRule="auto"/>
        <w:ind w:firstLine="709"/>
        <w:jc w:val="both"/>
        <w:rPr>
          <w:rFonts w:ascii="Times New Roman" w:hAnsi="Times New Roman" w:cs="Times New Roman"/>
          <w:sz w:val="24"/>
          <w:szCs w:val="24"/>
        </w:rPr>
      </w:pPr>
    </w:p>
    <w:p w:rsidR="00613938" w:rsidRDefault="00613938" w:rsidP="004D766B">
      <w:pPr>
        <w:spacing w:after="0" w:line="240" w:lineRule="auto"/>
        <w:ind w:firstLine="709"/>
        <w:jc w:val="both"/>
        <w:rPr>
          <w:rFonts w:ascii="Times New Roman" w:hAnsi="Times New Roman" w:cs="Times New Roman"/>
          <w:sz w:val="24"/>
          <w:szCs w:val="24"/>
        </w:rPr>
      </w:pPr>
    </w:p>
    <w:p w:rsidR="00613938" w:rsidRPr="00635C37" w:rsidRDefault="00613938" w:rsidP="004D766B">
      <w:pPr>
        <w:spacing w:after="0" w:line="240" w:lineRule="auto"/>
        <w:ind w:firstLine="709"/>
        <w:jc w:val="both"/>
        <w:rPr>
          <w:rFonts w:ascii="Times New Roman" w:hAnsi="Times New Roman" w:cs="Times New Roman"/>
          <w:sz w:val="24"/>
          <w:szCs w:val="24"/>
        </w:rPr>
      </w:pPr>
    </w:p>
    <w:p w:rsidR="004607E1" w:rsidRPr="001E264F" w:rsidRDefault="004607E1" w:rsidP="004607E1">
      <w:pPr>
        <w:widowControl w:val="0"/>
        <w:spacing w:after="0" w:line="240" w:lineRule="auto"/>
        <w:jc w:val="both"/>
        <w:rPr>
          <w:rFonts w:ascii="Times New Roman" w:hAnsi="Times New Roman" w:cs="Times New Roman"/>
          <w:color w:val="000000" w:themeColor="text1"/>
          <w:sz w:val="24"/>
          <w:szCs w:val="24"/>
        </w:rPr>
      </w:pPr>
      <w:r w:rsidRPr="001E264F">
        <w:rPr>
          <w:rFonts w:ascii="Times New Roman" w:hAnsi="Times New Roman" w:cs="Times New Roman"/>
          <w:color w:val="000000" w:themeColor="text1"/>
          <w:sz w:val="24"/>
          <w:szCs w:val="24"/>
        </w:rPr>
        <w:lastRenderedPageBreak/>
        <w:t>Общее образование</w:t>
      </w:r>
    </w:p>
    <w:p w:rsidR="004607E1" w:rsidRDefault="004607E1" w:rsidP="004607E1">
      <w:pPr>
        <w:widowControl w:val="0"/>
        <w:spacing w:after="0" w:line="240" w:lineRule="auto"/>
        <w:ind w:firstLine="708"/>
        <w:jc w:val="both"/>
        <w:rPr>
          <w:rFonts w:ascii="Times New Roman" w:hAnsi="Times New Roman" w:cs="Times New Roman"/>
          <w:color w:val="000000" w:themeColor="text1"/>
          <w:sz w:val="24"/>
          <w:szCs w:val="24"/>
        </w:rPr>
      </w:pPr>
    </w:p>
    <w:p w:rsidR="004607E1" w:rsidRPr="00B73B83" w:rsidRDefault="004607E1" w:rsidP="00613938">
      <w:pPr>
        <w:widowControl w:val="0"/>
        <w:spacing w:after="0" w:line="240" w:lineRule="auto"/>
        <w:ind w:firstLine="708"/>
        <w:jc w:val="both"/>
        <w:rPr>
          <w:rFonts w:ascii="Times New Roman" w:hAnsi="Times New Roman" w:cs="Times New Roman"/>
          <w:color w:val="000000" w:themeColor="text1"/>
          <w:sz w:val="24"/>
          <w:szCs w:val="24"/>
        </w:rPr>
      </w:pPr>
      <w:r w:rsidRPr="00B73B83">
        <w:rPr>
          <w:rFonts w:ascii="Times New Roman" w:hAnsi="Times New Roman" w:cs="Times New Roman"/>
          <w:color w:val="000000" w:themeColor="text1"/>
          <w:sz w:val="24"/>
          <w:szCs w:val="24"/>
        </w:rPr>
        <w:t>На территории города Мегиона действуют 7 муниципальных общеобразовательных организаций.</w:t>
      </w:r>
    </w:p>
    <w:p w:rsidR="004607E1" w:rsidRPr="00B73B83" w:rsidRDefault="004607E1" w:rsidP="00613938">
      <w:pPr>
        <w:widowControl w:val="0"/>
        <w:spacing w:after="0" w:line="240" w:lineRule="auto"/>
        <w:ind w:firstLine="708"/>
        <w:jc w:val="both"/>
        <w:rPr>
          <w:rFonts w:ascii="Times New Roman" w:hAnsi="Times New Roman" w:cs="Times New Roman"/>
          <w:color w:val="000000" w:themeColor="text1"/>
          <w:sz w:val="24"/>
          <w:szCs w:val="24"/>
        </w:rPr>
      </w:pPr>
      <w:r w:rsidRPr="00B73B83">
        <w:rPr>
          <w:rFonts w:ascii="Times New Roman" w:hAnsi="Times New Roman" w:cs="Times New Roman"/>
          <w:color w:val="000000" w:themeColor="text1"/>
          <w:sz w:val="24"/>
          <w:szCs w:val="24"/>
        </w:rPr>
        <w:t>По состоянию на 01.09.2021 в школах города сформировано 295 классов, в которых обучается 7 169 школьников (01.09.2020 - 296 классов, 7 246 обучающихся).</w:t>
      </w:r>
      <w:r w:rsidRPr="00B73B83">
        <w:rPr>
          <w:rFonts w:ascii="Times New Roman" w:hAnsi="Times New Roman" w:cs="Times New Roman"/>
          <w:i/>
          <w:color w:val="000000" w:themeColor="text1"/>
          <w:sz w:val="24"/>
          <w:szCs w:val="24"/>
        </w:rPr>
        <w:t xml:space="preserve"> </w:t>
      </w:r>
    </w:p>
    <w:p w:rsidR="004607E1" w:rsidRPr="00B73B83" w:rsidRDefault="004607E1" w:rsidP="00613938">
      <w:pPr>
        <w:widowControl w:val="0"/>
        <w:spacing w:after="0" w:line="240" w:lineRule="auto"/>
        <w:ind w:firstLine="708"/>
        <w:jc w:val="both"/>
        <w:rPr>
          <w:rFonts w:ascii="Times New Roman" w:hAnsi="Times New Roman" w:cs="Times New Roman"/>
          <w:color w:val="000000" w:themeColor="text1"/>
          <w:sz w:val="24"/>
          <w:szCs w:val="24"/>
        </w:rPr>
      </w:pPr>
      <w:r w:rsidRPr="00B73B83">
        <w:rPr>
          <w:rFonts w:ascii="Times New Roman" w:hAnsi="Times New Roman" w:cs="Times New Roman"/>
          <w:color w:val="000000" w:themeColor="text1"/>
          <w:sz w:val="24"/>
          <w:szCs w:val="24"/>
        </w:rPr>
        <w:t xml:space="preserve">В рамках модернизации образования в муниципальных общеобразовательных организациях обеспечен переход на новые федеральные государственные образовательные стандарты (далее - ФГОС). </w:t>
      </w:r>
    </w:p>
    <w:p w:rsidR="004607E1" w:rsidRPr="00B73B83" w:rsidRDefault="004607E1" w:rsidP="00613938">
      <w:pPr>
        <w:widowControl w:val="0"/>
        <w:spacing w:after="0" w:line="240" w:lineRule="auto"/>
        <w:ind w:firstLine="708"/>
        <w:jc w:val="both"/>
        <w:rPr>
          <w:rFonts w:ascii="Times New Roman" w:hAnsi="Times New Roman" w:cs="Times New Roman"/>
          <w:color w:val="000000" w:themeColor="text1"/>
          <w:sz w:val="24"/>
          <w:szCs w:val="24"/>
        </w:rPr>
      </w:pPr>
      <w:r w:rsidRPr="00B73B83">
        <w:rPr>
          <w:rFonts w:ascii="Times New Roman" w:hAnsi="Times New Roman" w:cs="Times New Roman"/>
          <w:bCs/>
          <w:color w:val="000000" w:themeColor="text1"/>
          <w:sz w:val="24"/>
          <w:szCs w:val="24"/>
        </w:rPr>
        <w:t xml:space="preserve">В 2021 году </w:t>
      </w:r>
      <w:r w:rsidRPr="00B73B83">
        <w:rPr>
          <w:rFonts w:ascii="Times New Roman" w:hAnsi="Times New Roman" w:cs="Times New Roman"/>
          <w:color w:val="000000" w:themeColor="text1"/>
          <w:sz w:val="24"/>
          <w:szCs w:val="24"/>
        </w:rPr>
        <w:t>доля школьников, обучающихся по ФГОС, выросла и составила 100% от общего числа обучающихся (в 2020 году – 95,24%).</w:t>
      </w:r>
    </w:p>
    <w:p w:rsidR="004607E1" w:rsidRPr="00B73B83" w:rsidRDefault="004607E1" w:rsidP="00613938">
      <w:pPr>
        <w:widowControl w:val="0"/>
        <w:spacing w:after="0" w:line="240" w:lineRule="auto"/>
        <w:ind w:firstLine="708"/>
        <w:jc w:val="both"/>
        <w:rPr>
          <w:rFonts w:ascii="Times New Roman" w:hAnsi="Times New Roman" w:cs="Times New Roman"/>
          <w:color w:val="000000" w:themeColor="text1"/>
          <w:sz w:val="24"/>
          <w:szCs w:val="24"/>
        </w:rPr>
      </w:pPr>
      <w:r w:rsidRPr="00B73B83">
        <w:rPr>
          <w:rFonts w:ascii="Times New Roman" w:hAnsi="Times New Roman" w:cs="Times New Roman"/>
          <w:color w:val="000000" w:themeColor="text1"/>
          <w:sz w:val="24"/>
          <w:szCs w:val="24"/>
        </w:rPr>
        <w:t>Получение образования повышенного уровня обеспечивает, как и в предыдущий год, муниципальное автономное общеобразовательное учреждение №5 «Гимназия». Доля обучающихся, занимающихся в учреждениях повышенного уровня составляет 12,6% (2020 год – 12,7%).</w:t>
      </w:r>
    </w:p>
    <w:p w:rsidR="004607E1" w:rsidRPr="00B73B83" w:rsidRDefault="004607E1" w:rsidP="00613938">
      <w:pPr>
        <w:widowControl w:val="0"/>
        <w:spacing w:after="0" w:line="240" w:lineRule="auto"/>
        <w:ind w:firstLine="708"/>
        <w:jc w:val="both"/>
        <w:rPr>
          <w:rFonts w:ascii="Times New Roman" w:hAnsi="Times New Roman" w:cs="Times New Roman"/>
          <w:sz w:val="24"/>
          <w:szCs w:val="24"/>
        </w:rPr>
      </w:pPr>
      <w:r w:rsidRPr="00B73B83">
        <w:rPr>
          <w:rFonts w:ascii="Times New Roman" w:hAnsi="Times New Roman" w:cs="Times New Roman"/>
          <w:sz w:val="24"/>
          <w:szCs w:val="24"/>
        </w:rPr>
        <w:t xml:space="preserve">Продолжена работа по использованию объективизированных процедур оценки качества образования в ходе государственной итоговой аттестации обучающихся, освоивших основные общеобразовательные программы общего образования. </w:t>
      </w:r>
    </w:p>
    <w:p w:rsidR="004607E1" w:rsidRPr="00B73B83" w:rsidRDefault="004607E1" w:rsidP="00613938">
      <w:pPr>
        <w:widowControl w:val="0"/>
        <w:spacing w:after="0" w:line="240" w:lineRule="auto"/>
        <w:ind w:firstLine="708"/>
        <w:jc w:val="both"/>
        <w:rPr>
          <w:rFonts w:ascii="Times New Roman" w:hAnsi="Times New Roman" w:cs="Times New Roman"/>
          <w:bCs/>
          <w:sz w:val="24"/>
          <w:szCs w:val="24"/>
        </w:rPr>
      </w:pPr>
      <w:r w:rsidRPr="00B73B83">
        <w:rPr>
          <w:rFonts w:ascii="Times New Roman" w:eastAsia="Calibri Light" w:hAnsi="Times New Roman" w:cs="Times New Roman"/>
          <w:bCs/>
          <w:sz w:val="24"/>
          <w:szCs w:val="24"/>
        </w:rPr>
        <w:t xml:space="preserve">Государственная итоговая аттестация в 2021 году была проведена в соответствии с требованиями законодательства, </w:t>
      </w:r>
      <w:r w:rsidRPr="00B73B83">
        <w:rPr>
          <w:rFonts w:ascii="Times New Roman" w:eastAsia="Calibri Light" w:hAnsi="Times New Roman" w:cs="Times New Roman"/>
          <w:sz w:val="24"/>
          <w:szCs w:val="24"/>
        </w:rPr>
        <w:t>Порядком проведения государственной итоговой аттестации и</w:t>
      </w:r>
      <w:r w:rsidRPr="00B73B83">
        <w:rPr>
          <w:rFonts w:ascii="Times New Roman" w:eastAsia="Calibri Light" w:hAnsi="Times New Roman" w:cs="Times New Roman"/>
          <w:bCs/>
          <w:sz w:val="24"/>
          <w:szCs w:val="24"/>
        </w:rPr>
        <w:t xml:space="preserve"> с учетом принятых мер по </w:t>
      </w:r>
      <w:r w:rsidRPr="00B73B83">
        <w:rPr>
          <w:rFonts w:ascii="Times New Roman" w:eastAsia="Calibri Light" w:hAnsi="Times New Roman" w:cs="Times New Roman"/>
          <w:sz w:val="24"/>
          <w:szCs w:val="24"/>
        </w:rPr>
        <w:t xml:space="preserve">недопущению распространения новой </w:t>
      </w:r>
      <w:proofErr w:type="spellStart"/>
      <w:r w:rsidRPr="00B73B83">
        <w:rPr>
          <w:rFonts w:ascii="Times New Roman" w:eastAsia="Calibri Light" w:hAnsi="Times New Roman" w:cs="Times New Roman"/>
          <w:sz w:val="24"/>
          <w:szCs w:val="24"/>
        </w:rPr>
        <w:t>коронавирусной</w:t>
      </w:r>
      <w:proofErr w:type="spellEnd"/>
      <w:r w:rsidRPr="00B73B83">
        <w:rPr>
          <w:rFonts w:ascii="Times New Roman" w:eastAsia="Calibri Light" w:hAnsi="Times New Roman" w:cs="Times New Roman"/>
          <w:sz w:val="24"/>
          <w:szCs w:val="24"/>
        </w:rPr>
        <w:t xml:space="preserve"> инфекции.</w:t>
      </w:r>
      <w:r w:rsidRPr="00B73B83">
        <w:rPr>
          <w:rFonts w:ascii="Times New Roman" w:hAnsi="Times New Roman" w:cs="Times New Roman"/>
          <w:bCs/>
          <w:sz w:val="24"/>
          <w:szCs w:val="24"/>
        </w:rPr>
        <w:t xml:space="preserve"> В общеобразовательных организациях в течение учебного года были созданы условия для подготовки и проведения государственной итоговой аттестации. В сравнении с предыдущим годом результаты и п</w:t>
      </w:r>
      <w:r w:rsidRPr="00B73B83">
        <w:rPr>
          <w:rFonts w:ascii="Times New Roman" w:hAnsi="Times New Roman" w:cs="Times New Roman"/>
          <w:sz w:val="24"/>
          <w:szCs w:val="24"/>
        </w:rPr>
        <w:t xml:space="preserve">роцентные показатели стабильны </w:t>
      </w:r>
      <w:r w:rsidRPr="00B73B83">
        <w:rPr>
          <w:rFonts w:ascii="Times New Roman" w:hAnsi="Times New Roman" w:cs="Times New Roman"/>
          <w:bCs/>
          <w:sz w:val="24"/>
          <w:szCs w:val="24"/>
        </w:rPr>
        <w:t>по основным предметам.</w:t>
      </w:r>
    </w:p>
    <w:p w:rsidR="004607E1" w:rsidRPr="00B73B83" w:rsidRDefault="004607E1" w:rsidP="00613938">
      <w:pPr>
        <w:widowControl w:val="0"/>
        <w:spacing w:after="0" w:line="240" w:lineRule="auto"/>
        <w:ind w:right="-38" w:firstLine="708"/>
        <w:jc w:val="both"/>
        <w:rPr>
          <w:rFonts w:ascii="Times New Roman" w:eastAsia="Times New Roman" w:hAnsi="Times New Roman" w:cs="Times New Roman"/>
          <w:sz w:val="24"/>
          <w:szCs w:val="24"/>
          <w:lang w:eastAsia="ru-RU"/>
        </w:rPr>
      </w:pPr>
      <w:r w:rsidRPr="00B73B83">
        <w:rPr>
          <w:rFonts w:ascii="Times New Roman" w:hAnsi="Times New Roman" w:cs="Times New Roman"/>
          <w:bCs/>
          <w:sz w:val="24"/>
          <w:szCs w:val="24"/>
        </w:rPr>
        <w:t xml:space="preserve">Средний тестовый бал ЕГЭ выпускников по русскому языку </w:t>
      </w:r>
      <w:r>
        <w:rPr>
          <w:rFonts w:ascii="Times New Roman" w:hAnsi="Times New Roman" w:cs="Times New Roman"/>
          <w:bCs/>
          <w:sz w:val="24"/>
          <w:szCs w:val="24"/>
        </w:rPr>
        <w:t>составил</w:t>
      </w:r>
      <w:r w:rsidRPr="00B73B83">
        <w:rPr>
          <w:rFonts w:ascii="Times New Roman" w:hAnsi="Times New Roman" w:cs="Times New Roman"/>
          <w:bCs/>
          <w:sz w:val="24"/>
          <w:szCs w:val="24"/>
        </w:rPr>
        <w:t xml:space="preserve"> 67, по математике (профильный уровень) – 51. Минимальный тестовый балл, установленный на федеральном уровне, по математике (профильный уровень) составляет 27 баллов, по русскому языку – 36 баллов. </w:t>
      </w:r>
      <w:r w:rsidRPr="00B73B83">
        <w:rPr>
          <w:rFonts w:ascii="Times New Roman" w:eastAsia="Times New Roman" w:hAnsi="Times New Roman" w:cs="Times New Roman"/>
          <w:sz w:val="24"/>
          <w:szCs w:val="24"/>
          <w:lang w:eastAsia="ru-RU"/>
        </w:rPr>
        <w:t>В сравнении в 2020 годом средний балл ЕГЭ повысился по учебным предметам «информатика и ИКТ» и «биология», на 3 и 2 балла соответственно.</w:t>
      </w:r>
    </w:p>
    <w:p w:rsidR="004607E1" w:rsidRPr="00B73B83" w:rsidRDefault="004607E1" w:rsidP="00613938">
      <w:pPr>
        <w:widowControl w:val="0"/>
        <w:spacing w:after="0" w:line="240" w:lineRule="auto"/>
        <w:ind w:firstLine="708"/>
        <w:jc w:val="both"/>
        <w:rPr>
          <w:rFonts w:ascii="Times New Roman" w:hAnsi="Times New Roman" w:cs="Times New Roman"/>
          <w:b/>
          <w:sz w:val="24"/>
          <w:szCs w:val="24"/>
        </w:rPr>
      </w:pPr>
      <w:r w:rsidRPr="00B73B83">
        <w:rPr>
          <w:rFonts w:ascii="Times New Roman" w:hAnsi="Times New Roman" w:cs="Times New Roman"/>
          <w:sz w:val="24"/>
          <w:szCs w:val="24"/>
        </w:rPr>
        <w:t xml:space="preserve">В образовательных организациях созданы условия для обучения и развития творческих способностей детей. В 2021 году обучающиеся в возрасте от 6 до 18 лет приняли участие в муниципальных, региональных, всероссийских и международных конкурсах в различных сферах деятельности. </w:t>
      </w:r>
    </w:p>
    <w:p w:rsidR="004607E1" w:rsidRPr="00B73B83" w:rsidRDefault="004607E1" w:rsidP="00613938">
      <w:pPr>
        <w:widowControl w:val="0"/>
        <w:spacing w:after="0" w:line="240" w:lineRule="auto"/>
        <w:ind w:right="57" w:firstLine="708"/>
        <w:jc w:val="both"/>
        <w:rPr>
          <w:rFonts w:ascii="Times New Roman" w:eastAsia="Calibri" w:hAnsi="Times New Roman" w:cs="Times New Roman"/>
          <w:color w:val="000000" w:themeColor="text1"/>
          <w:sz w:val="24"/>
          <w:szCs w:val="24"/>
        </w:rPr>
      </w:pPr>
      <w:r w:rsidRPr="00B73B83">
        <w:rPr>
          <w:rFonts w:ascii="Times New Roman" w:eastAsia="Calibri" w:hAnsi="Times New Roman" w:cs="Times New Roman"/>
          <w:color w:val="000000" w:themeColor="text1"/>
          <w:sz w:val="24"/>
          <w:szCs w:val="24"/>
        </w:rPr>
        <w:t>В целях организации учета ведется база данных одаренных детей муниципальных образовательных организаций. Муниципальное казенное учреждение «Центр развития образования» обеспечивает организационно-техническое сопровождение формирования и функционирования базы данных, передачу в региональную базу данных</w:t>
      </w:r>
      <w:r>
        <w:rPr>
          <w:rFonts w:ascii="Times New Roman" w:eastAsia="Calibri" w:hAnsi="Times New Roman" w:cs="Times New Roman"/>
          <w:color w:val="000000" w:themeColor="text1"/>
          <w:sz w:val="24"/>
          <w:szCs w:val="24"/>
        </w:rPr>
        <w:t xml:space="preserve"> сведений об</w:t>
      </w:r>
      <w:r w:rsidRPr="00B73B83">
        <w:rPr>
          <w:rFonts w:ascii="Times New Roman" w:eastAsia="Calibri" w:hAnsi="Times New Roman" w:cs="Times New Roman"/>
          <w:color w:val="000000" w:themeColor="text1"/>
          <w:sz w:val="24"/>
          <w:szCs w:val="24"/>
        </w:rPr>
        <w:t xml:space="preserve"> одаренных дет</w:t>
      </w:r>
      <w:r>
        <w:rPr>
          <w:rFonts w:ascii="Times New Roman" w:eastAsia="Calibri" w:hAnsi="Times New Roman" w:cs="Times New Roman"/>
          <w:color w:val="000000" w:themeColor="text1"/>
          <w:sz w:val="24"/>
          <w:szCs w:val="24"/>
        </w:rPr>
        <w:t>ях</w:t>
      </w:r>
      <w:r w:rsidRPr="00B73B83">
        <w:rPr>
          <w:rFonts w:ascii="Times New Roman" w:eastAsia="Calibri" w:hAnsi="Times New Roman" w:cs="Times New Roman"/>
          <w:color w:val="000000" w:themeColor="text1"/>
          <w:sz w:val="24"/>
          <w:szCs w:val="24"/>
        </w:rPr>
        <w:t>.</w:t>
      </w:r>
    </w:p>
    <w:p w:rsidR="004607E1" w:rsidRPr="002D01E9" w:rsidRDefault="004607E1" w:rsidP="00613938">
      <w:pPr>
        <w:widowControl w:val="0"/>
        <w:spacing w:after="0" w:line="240" w:lineRule="auto"/>
        <w:ind w:right="57" w:firstLine="708"/>
        <w:jc w:val="both"/>
        <w:rPr>
          <w:rFonts w:ascii="Times New Roman" w:eastAsia="Calibri" w:hAnsi="Times New Roman" w:cs="Times New Roman"/>
          <w:color w:val="000000" w:themeColor="text1"/>
          <w:sz w:val="24"/>
          <w:szCs w:val="24"/>
        </w:rPr>
      </w:pPr>
      <w:r w:rsidRPr="00B73B83">
        <w:rPr>
          <w:rFonts w:ascii="Times New Roman" w:eastAsia="Calibri" w:hAnsi="Times New Roman" w:cs="Times New Roman"/>
          <w:color w:val="000000" w:themeColor="text1"/>
          <w:sz w:val="24"/>
          <w:szCs w:val="24"/>
        </w:rPr>
        <w:t>Проводятся городские мероприятия, направленные на выявление и поддержку талантливых, творческих и инициативн</w:t>
      </w:r>
      <w:r w:rsidR="002D01E9">
        <w:rPr>
          <w:rFonts w:ascii="Times New Roman" w:eastAsia="Calibri" w:hAnsi="Times New Roman" w:cs="Times New Roman"/>
          <w:color w:val="000000" w:themeColor="text1"/>
          <w:sz w:val="24"/>
          <w:szCs w:val="24"/>
        </w:rPr>
        <w:t xml:space="preserve">ых детей и подростков. </w:t>
      </w:r>
      <w:r w:rsidRPr="00B73B83">
        <w:rPr>
          <w:rFonts w:ascii="Times New Roman" w:hAnsi="Times New Roman" w:cs="Times New Roman"/>
          <w:sz w:val="24"/>
          <w:szCs w:val="28"/>
        </w:rPr>
        <w:t xml:space="preserve"> </w:t>
      </w:r>
    </w:p>
    <w:p w:rsidR="004607E1" w:rsidRPr="00B73B83" w:rsidRDefault="004607E1" w:rsidP="00613938">
      <w:pPr>
        <w:widowControl w:val="0"/>
        <w:spacing w:after="0" w:line="240" w:lineRule="auto"/>
        <w:ind w:firstLine="708"/>
        <w:jc w:val="both"/>
        <w:rPr>
          <w:rFonts w:ascii="Times New Roman" w:eastAsia="Times New Roman" w:hAnsi="Times New Roman" w:cs="Times New Roman"/>
          <w:sz w:val="24"/>
          <w:szCs w:val="24"/>
        </w:rPr>
      </w:pPr>
      <w:r w:rsidRPr="00B73B83">
        <w:rPr>
          <w:rFonts w:ascii="Times New Roman" w:hAnsi="Times New Roman" w:cs="Times New Roman"/>
          <w:color w:val="000000" w:themeColor="text1"/>
          <w:sz w:val="24"/>
          <w:szCs w:val="24"/>
        </w:rPr>
        <w:t xml:space="preserve">Все общеобразовательные учреждения города предоставляют образовательные услуги </w:t>
      </w:r>
      <w:r w:rsidRPr="00C12170">
        <w:rPr>
          <w:rFonts w:ascii="Times New Roman" w:hAnsi="Times New Roman" w:cs="Times New Roman"/>
          <w:color w:val="000000" w:themeColor="text1"/>
          <w:sz w:val="24"/>
          <w:szCs w:val="24"/>
        </w:rPr>
        <w:t xml:space="preserve">по программам профильного обучения. </w:t>
      </w:r>
      <w:r w:rsidRPr="00C12170">
        <w:rPr>
          <w:rFonts w:ascii="Times New Roman" w:eastAsia="Times New Roman" w:hAnsi="Times New Roman" w:cs="Times New Roman"/>
          <w:sz w:val="24"/>
          <w:szCs w:val="24"/>
        </w:rPr>
        <w:t xml:space="preserve">В 2020-2021 учебном году открыт 21 профильный </w:t>
      </w:r>
      <w:r>
        <w:rPr>
          <w:rFonts w:ascii="Times New Roman" w:eastAsia="Times New Roman" w:hAnsi="Times New Roman" w:cs="Times New Roman"/>
          <w:sz w:val="24"/>
          <w:szCs w:val="24"/>
        </w:rPr>
        <w:t xml:space="preserve">       </w:t>
      </w:r>
      <w:r w:rsidRPr="00C12170">
        <w:rPr>
          <w:rFonts w:ascii="Times New Roman" w:eastAsia="Times New Roman" w:hAnsi="Times New Roman" w:cs="Times New Roman"/>
          <w:sz w:val="24"/>
          <w:szCs w:val="24"/>
        </w:rPr>
        <w:t>10-11 класс (21 группа: физико-математическая, социально-экономическая, социально-</w:t>
      </w:r>
      <w:r w:rsidRPr="00B73B83">
        <w:rPr>
          <w:rFonts w:ascii="Times New Roman" w:eastAsia="Times New Roman" w:hAnsi="Times New Roman" w:cs="Times New Roman"/>
          <w:sz w:val="24"/>
          <w:szCs w:val="24"/>
        </w:rPr>
        <w:t>гуманитарная, химико-биологическое и профильное обучение на основе индивидуальных учебных планов), в которых обучалось 673 человека.</w:t>
      </w:r>
    </w:p>
    <w:p w:rsidR="004607E1" w:rsidRPr="00B73B83" w:rsidRDefault="004607E1" w:rsidP="00613938">
      <w:pPr>
        <w:widowControl w:val="0"/>
        <w:spacing w:after="0" w:line="240" w:lineRule="auto"/>
        <w:ind w:firstLine="708"/>
        <w:jc w:val="both"/>
        <w:rPr>
          <w:rFonts w:ascii="Times New Roman" w:eastAsia="TimesNewRomanPSMT" w:hAnsi="Times New Roman" w:cs="Times New Roman"/>
          <w:color w:val="000000" w:themeColor="text1"/>
          <w:sz w:val="24"/>
          <w:szCs w:val="24"/>
        </w:rPr>
      </w:pPr>
      <w:r w:rsidRPr="00B73B83">
        <w:rPr>
          <w:rFonts w:ascii="Times New Roman" w:hAnsi="Times New Roman" w:cs="Times New Roman"/>
          <w:color w:val="000000" w:themeColor="text1"/>
          <w:sz w:val="24"/>
          <w:szCs w:val="24"/>
        </w:rPr>
        <w:t xml:space="preserve">На базе </w:t>
      </w:r>
      <w:r>
        <w:rPr>
          <w:rFonts w:ascii="Times New Roman" w:hAnsi="Times New Roman" w:cs="Times New Roman"/>
          <w:color w:val="000000" w:themeColor="text1"/>
          <w:sz w:val="24"/>
          <w:szCs w:val="24"/>
        </w:rPr>
        <w:t>средней</w:t>
      </w:r>
      <w:r w:rsidRPr="00B73B83">
        <w:rPr>
          <w:rFonts w:ascii="Times New Roman" w:hAnsi="Times New Roman" w:cs="Times New Roman"/>
          <w:color w:val="000000" w:themeColor="text1"/>
          <w:sz w:val="24"/>
          <w:szCs w:val="24"/>
        </w:rPr>
        <w:t xml:space="preserve"> общеобразовательн</w:t>
      </w:r>
      <w:r>
        <w:rPr>
          <w:rFonts w:ascii="Times New Roman" w:hAnsi="Times New Roman" w:cs="Times New Roman"/>
          <w:color w:val="000000" w:themeColor="text1"/>
          <w:sz w:val="24"/>
          <w:szCs w:val="24"/>
        </w:rPr>
        <w:t>ой</w:t>
      </w:r>
      <w:r w:rsidRPr="00B73B83">
        <w:rPr>
          <w:rFonts w:ascii="Times New Roman" w:hAnsi="Times New Roman" w:cs="Times New Roman"/>
          <w:color w:val="000000" w:themeColor="text1"/>
          <w:sz w:val="24"/>
          <w:szCs w:val="24"/>
        </w:rPr>
        <w:t xml:space="preserve"> школ</w:t>
      </w:r>
      <w:r>
        <w:rPr>
          <w:rFonts w:ascii="Times New Roman" w:hAnsi="Times New Roman" w:cs="Times New Roman"/>
          <w:color w:val="000000" w:themeColor="text1"/>
          <w:sz w:val="24"/>
          <w:szCs w:val="24"/>
        </w:rPr>
        <w:t>ы</w:t>
      </w:r>
      <w:r w:rsidRPr="00B73B83">
        <w:rPr>
          <w:rFonts w:ascii="Times New Roman" w:hAnsi="Times New Roman" w:cs="Times New Roman"/>
          <w:color w:val="000000" w:themeColor="text1"/>
          <w:sz w:val="24"/>
          <w:szCs w:val="24"/>
        </w:rPr>
        <w:t xml:space="preserve"> №1 организовано дистанционное обучение. В 2020-2021 учебном году по программам дополнительного и основного общего образования с использованием дистанционных форм обучения занимались 2 школьника, не посещающи</w:t>
      </w:r>
      <w:r>
        <w:rPr>
          <w:rFonts w:ascii="Times New Roman" w:hAnsi="Times New Roman" w:cs="Times New Roman"/>
          <w:color w:val="000000" w:themeColor="text1"/>
          <w:sz w:val="24"/>
          <w:szCs w:val="24"/>
        </w:rPr>
        <w:t>е</w:t>
      </w:r>
      <w:r w:rsidRPr="00B73B83">
        <w:rPr>
          <w:rFonts w:ascii="Times New Roman" w:hAnsi="Times New Roman" w:cs="Times New Roman"/>
          <w:color w:val="000000" w:themeColor="text1"/>
          <w:sz w:val="24"/>
          <w:szCs w:val="24"/>
        </w:rPr>
        <w:t xml:space="preserve"> образовательные учреждения по состоянию здоровья. </w:t>
      </w:r>
      <w:r w:rsidRPr="00B73B83">
        <w:rPr>
          <w:rFonts w:ascii="Times New Roman" w:eastAsia="TimesNewRomanPSMT" w:hAnsi="Times New Roman" w:cs="Times New Roman"/>
          <w:color w:val="000000" w:themeColor="text1"/>
          <w:sz w:val="24"/>
          <w:szCs w:val="24"/>
        </w:rPr>
        <w:t>Дети, участвующие в обучении с применением дистанционных технологий, через Интернет имели доступ к федеральным и региональным цифровым образовательным ресурсам, в том числе – коллекциям информационных источников.</w:t>
      </w:r>
    </w:p>
    <w:p w:rsidR="004607E1" w:rsidRDefault="004607E1" w:rsidP="00613938">
      <w:pPr>
        <w:widowControl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73B83">
        <w:rPr>
          <w:rFonts w:ascii="Times New Roman" w:eastAsia="Times New Roman" w:hAnsi="Times New Roman" w:cs="Times New Roman"/>
          <w:snapToGrid w:val="0"/>
          <w:color w:val="000000" w:themeColor="text1"/>
          <w:sz w:val="24"/>
          <w:szCs w:val="24"/>
          <w:lang w:eastAsia="ru-RU"/>
        </w:rPr>
        <w:lastRenderedPageBreak/>
        <w:t xml:space="preserve">Все общеобразовательные организации подключены к сети Интернет. </w:t>
      </w:r>
      <w:r w:rsidRPr="00B73B83">
        <w:rPr>
          <w:rFonts w:ascii="Times New Roman" w:eastAsia="Times New Roman" w:hAnsi="Times New Roman" w:cs="Times New Roman"/>
          <w:color w:val="000000" w:themeColor="text1"/>
          <w:sz w:val="24"/>
          <w:szCs w:val="24"/>
          <w:lang w:eastAsia="ru-RU"/>
        </w:rPr>
        <w:t xml:space="preserve">Доля обучающихся, которым обеспечена возможность пользоваться широкополосным Интернетом, составила 100%. </w:t>
      </w:r>
    </w:p>
    <w:p w:rsidR="004607E1" w:rsidRPr="00B73B83" w:rsidRDefault="004607E1" w:rsidP="00613938">
      <w:pPr>
        <w:widowControl w:val="0"/>
        <w:spacing w:after="0" w:line="240" w:lineRule="auto"/>
        <w:ind w:firstLine="708"/>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Н</w:t>
      </w:r>
      <w:r w:rsidRPr="00B73B83">
        <w:rPr>
          <w:rFonts w:ascii="Times New Roman" w:eastAsia="Times New Roman" w:hAnsi="Times New Roman" w:cs="Times New Roman"/>
          <w:bCs/>
          <w:color w:val="000000" w:themeColor="text1"/>
          <w:sz w:val="24"/>
          <w:szCs w:val="24"/>
          <w:lang w:eastAsia="ru-RU"/>
        </w:rPr>
        <w:t xml:space="preserve">ачальные классы МБОУ «СОШ №6» приступили к занятиям в новом корпусе, введенного в эксплуатацию в декабре 2020 года здания </w:t>
      </w:r>
      <w:r w:rsidRPr="00B73B83">
        <w:rPr>
          <w:rFonts w:ascii="Times New Roman" w:eastAsia="Times New Roman" w:hAnsi="Times New Roman" w:cs="Times New Roman"/>
          <w:color w:val="000000" w:themeColor="text1"/>
          <w:sz w:val="24"/>
          <w:szCs w:val="24"/>
          <w:lang w:eastAsia="ru-RU"/>
        </w:rPr>
        <w:t xml:space="preserve">«Школа в </w:t>
      </w:r>
      <w:proofErr w:type="spellStart"/>
      <w:r w:rsidRPr="00B73B83">
        <w:rPr>
          <w:rFonts w:ascii="Times New Roman" w:eastAsia="Times New Roman" w:hAnsi="Times New Roman" w:cs="Times New Roman"/>
          <w:color w:val="000000" w:themeColor="text1"/>
          <w:sz w:val="24"/>
          <w:szCs w:val="24"/>
          <w:lang w:eastAsia="ru-RU"/>
        </w:rPr>
        <w:t>пгт</w:t>
      </w:r>
      <w:proofErr w:type="spellEnd"/>
      <w:r>
        <w:rPr>
          <w:rFonts w:ascii="Times New Roman" w:eastAsia="Times New Roman" w:hAnsi="Times New Roman" w:cs="Times New Roman"/>
          <w:color w:val="000000" w:themeColor="text1"/>
          <w:sz w:val="24"/>
          <w:szCs w:val="24"/>
          <w:lang w:eastAsia="ru-RU"/>
        </w:rPr>
        <w:t>.</w:t>
      </w:r>
      <w:r w:rsidRPr="00B73B83">
        <w:rPr>
          <w:rFonts w:ascii="Times New Roman" w:eastAsia="Times New Roman" w:hAnsi="Times New Roman" w:cs="Times New Roman"/>
          <w:color w:val="000000" w:themeColor="text1"/>
          <w:sz w:val="24"/>
          <w:szCs w:val="24"/>
          <w:lang w:eastAsia="ru-RU"/>
        </w:rPr>
        <w:t xml:space="preserve"> Высокий на 300 учащихся». </w:t>
      </w:r>
      <w:r>
        <w:rPr>
          <w:rFonts w:ascii="Times New Roman" w:eastAsia="Times New Roman" w:hAnsi="Times New Roman" w:cs="Times New Roman"/>
          <w:color w:val="000000" w:themeColor="text1"/>
          <w:sz w:val="24"/>
          <w:szCs w:val="24"/>
          <w:lang w:eastAsia="ru-RU"/>
        </w:rPr>
        <w:t>Здесь о</w:t>
      </w:r>
      <w:r w:rsidRPr="00B73B83">
        <w:rPr>
          <w:rFonts w:ascii="Times New Roman" w:eastAsia="Times New Roman" w:hAnsi="Times New Roman" w:cs="Times New Roman"/>
          <w:bCs/>
          <w:color w:val="000000" w:themeColor="text1"/>
          <w:sz w:val="24"/>
          <w:szCs w:val="24"/>
          <w:lang w:eastAsia="ru-RU"/>
        </w:rPr>
        <w:t xml:space="preserve">беспечен односменный режим обучения. В начальной школе в соответствии с требованиями </w:t>
      </w:r>
      <w:proofErr w:type="spellStart"/>
      <w:r w:rsidRPr="00B73B83">
        <w:rPr>
          <w:rFonts w:ascii="Times New Roman" w:eastAsia="Times New Roman" w:hAnsi="Times New Roman" w:cs="Times New Roman"/>
          <w:bCs/>
          <w:color w:val="000000" w:themeColor="text1"/>
          <w:sz w:val="24"/>
          <w:szCs w:val="24"/>
          <w:lang w:eastAsia="ru-RU"/>
        </w:rPr>
        <w:t>безбарьерной</w:t>
      </w:r>
      <w:proofErr w:type="spellEnd"/>
      <w:r w:rsidRPr="00B73B83">
        <w:rPr>
          <w:rFonts w:ascii="Times New Roman" w:eastAsia="Times New Roman" w:hAnsi="Times New Roman" w:cs="Times New Roman"/>
          <w:bCs/>
          <w:color w:val="000000" w:themeColor="text1"/>
          <w:sz w:val="24"/>
          <w:szCs w:val="24"/>
          <w:lang w:eastAsia="ru-RU"/>
        </w:rPr>
        <w:t xml:space="preserve"> среды созданы условия для маломобильных групп населения: предусмотрены специализированный подъемник, тактильная разметка для слабовидящих, бассейн на четыре дорожки.</w:t>
      </w:r>
    </w:p>
    <w:p w:rsidR="004607E1" w:rsidRPr="00B73B83" w:rsidRDefault="004607E1" w:rsidP="00613938">
      <w:pPr>
        <w:widowControl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73B83">
        <w:rPr>
          <w:rFonts w:ascii="Times New Roman" w:hAnsi="Times New Roman" w:cs="Times New Roman"/>
          <w:sz w:val="24"/>
          <w:szCs w:val="24"/>
        </w:rPr>
        <w:t xml:space="preserve">В 2021 году доля обучающихся, занимающихся во </w:t>
      </w:r>
      <w:r w:rsidRPr="00B73B83">
        <w:rPr>
          <w:rFonts w:ascii="Times New Roman" w:hAnsi="Times New Roman" w:cs="Times New Roman"/>
          <w:sz w:val="24"/>
          <w:szCs w:val="24"/>
          <w:lang w:val="en-US"/>
        </w:rPr>
        <w:t>II</w:t>
      </w:r>
      <w:r w:rsidRPr="00B73B83">
        <w:rPr>
          <w:rFonts w:ascii="Times New Roman" w:hAnsi="Times New Roman" w:cs="Times New Roman"/>
          <w:sz w:val="24"/>
          <w:szCs w:val="24"/>
        </w:rPr>
        <w:t xml:space="preserve"> смену составила 19,2% </w:t>
      </w:r>
      <w:r w:rsidR="00613938">
        <w:rPr>
          <w:rFonts w:ascii="Times New Roman" w:hAnsi="Times New Roman" w:cs="Times New Roman"/>
          <w:sz w:val="24"/>
          <w:szCs w:val="24"/>
        </w:rPr>
        <w:t xml:space="preserve">                       </w:t>
      </w:r>
      <w:proofErr w:type="gramStart"/>
      <w:r w:rsidR="00613938">
        <w:rPr>
          <w:rFonts w:ascii="Times New Roman" w:hAnsi="Times New Roman" w:cs="Times New Roman"/>
          <w:sz w:val="24"/>
          <w:szCs w:val="24"/>
        </w:rPr>
        <w:t xml:space="preserve">   </w:t>
      </w:r>
      <w:r w:rsidRPr="00B73B83">
        <w:rPr>
          <w:rFonts w:ascii="Times New Roman" w:hAnsi="Times New Roman" w:cs="Times New Roman"/>
          <w:sz w:val="24"/>
          <w:szCs w:val="24"/>
        </w:rPr>
        <w:t>(</w:t>
      </w:r>
      <w:proofErr w:type="gramEnd"/>
      <w:r w:rsidRPr="00B73B83">
        <w:rPr>
          <w:rFonts w:ascii="Times New Roman" w:hAnsi="Times New Roman" w:cs="Times New Roman"/>
          <w:sz w:val="24"/>
          <w:szCs w:val="24"/>
        </w:rPr>
        <w:t>1376 человек).</w:t>
      </w:r>
      <w:r>
        <w:rPr>
          <w:rFonts w:ascii="Times New Roman" w:hAnsi="Times New Roman" w:cs="Times New Roman"/>
          <w:sz w:val="24"/>
          <w:szCs w:val="24"/>
        </w:rPr>
        <w:t xml:space="preserve"> </w:t>
      </w:r>
      <w:r w:rsidRPr="00B73B83">
        <w:rPr>
          <w:rFonts w:ascii="Times New Roman" w:eastAsia="Times New Roman" w:hAnsi="Times New Roman" w:cs="Times New Roman"/>
          <w:bCs/>
          <w:color w:val="000000" w:themeColor="text1"/>
          <w:sz w:val="24"/>
          <w:szCs w:val="24"/>
          <w:lang w:eastAsia="ru-RU"/>
        </w:rPr>
        <w:t xml:space="preserve">С целью снижения к 2025 году доли обучающихся во вторую смену запланирован ввод объекта: </w:t>
      </w:r>
      <w:r w:rsidRPr="00B73B83">
        <w:rPr>
          <w:rFonts w:ascii="Times New Roman" w:eastAsia="Times New Roman" w:hAnsi="Times New Roman" w:cs="Times New Roman"/>
          <w:color w:val="000000" w:themeColor="text1"/>
          <w:sz w:val="24"/>
          <w:szCs w:val="24"/>
          <w:lang w:eastAsia="ru-RU"/>
        </w:rPr>
        <w:t>«Средняя общеобразовательная школа на 1600 учащихся» в 20 микрорайоне города Мегиона.</w:t>
      </w:r>
      <w:r>
        <w:rPr>
          <w:rFonts w:ascii="Times New Roman" w:eastAsia="Times New Roman" w:hAnsi="Times New Roman" w:cs="Times New Roman"/>
          <w:color w:val="000000" w:themeColor="text1"/>
          <w:sz w:val="24"/>
          <w:szCs w:val="24"/>
          <w:lang w:eastAsia="ru-RU"/>
        </w:rPr>
        <w:t xml:space="preserve"> </w:t>
      </w:r>
      <w:r w:rsidRPr="00B73B83">
        <w:rPr>
          <w:rFonts w:ascii="Times New Roman" w:eastAsia="Times New Roman" w:hAnsi="Times New Roman" w:cs="Times New Roman"/>
          <w:color w:val="000000" w:themeColor="text1"/>
          <w:sz w:val="24"/>
          <w:szCs w:val="24"/>
          <w:lang w:eastAsia="ru-RU"/>
        </w:rPr>
        <w:t xml:space="preserve">Строительство школы общей площадью 12712,2 кв. м обеспечит шаговую доступность в получении образовательных услуг для детей младшего и среднего школьного возрастов, обеспечит оптимальные условия для реализации образовательного процесса, создаст новые рабочие места. </w:t>
      </w:r>
    </w:p>
    <w:p w:rsidR="004607E1" w:rsidRPr="00B73B83" w:rsidRDefault="004607E1" w:rsidP="00613938">
      <w:pPr>
        <w:widowControl w:val="0"/>
        <w:spacing w:after="0" w:line="240" w:lineRule="auto"/>
        <w:ind w:firstLine="708"/>
        <w:jc w:val="both"/>
        <w:rPr>
          <w:rFonts w:ascii="Times New Roman" w:hAnsi="Times New Roman" w:cs="Times New Roman"/>
          <w:color w:val="000000" w:themeColor="text1"/>
          <w:sz w:val="24"/>
          <w:szCs w:val="28"/>
        </w:rPr>
      </w:pPr>
      <w:r w:rsidRPr="00B73B83">
        <w:rPr>
          <w:rFonts w:ascii="Times New Roman" w:hAnsi="Times New Roman" w:cs="Times New Roman"/>
          <w:sz w:val="24"/>
          <w:szCs w:val="28"/>
        </w:rPr>
        <w:t xml:space="preserve">В </w:t>
      </w:r>
      <w:r>
        <w:rPr>
          <w:rFonts w:ascii="Times New Roman" w:hAnsi="Times New Roman" w:cs="Times New Roman"/>
          <w:sz w:val="24"/>
          <w:szCs w:val="28"/>
        </w:rPr>
        <w:t>отчетном периоде</w:t>
      </w:r>
      <w:r w:rsidRPr="00B73B83">
        <w:rPr>
          <w:rFonts w:ascii="Times New Roman" w:hAnsi="Times New Roman" w:cs="Times New Roman"/>
          <w:sz w:val="24"/>
          <w:szCs w:val="28"/>
        </w:rPr>
        <w:t xml:space="preserve"> успешно внедрены в деятельность образовательных организаций новые рабочие программы воспитания в соответствии с современными требованиями в сфере образования и во исполнение </w:t>
      </w:r>
      <w:r w:rsidRPr="00B73B83">
        <w:rPr>
          <w:rFonts w:ascii="Times New Roman" w:hAnsi="Times New Roman" w:cs="Times New Roman"/>
          <w:color w:val="000000" w:themeColor="text1"/>
          <w:sz w:val="24"/>
          <w:szCs w:val="28"/>
        </w:rPr>
        <w:t>Указа Президента РФ от 7 мая 2018 года.</w:t>
      </w:r>
    </w:p>
    <w:p w:rsidR="004607E1" w:rsidRPr="00B73B83" w:rsidRDefault="004607E1" w:rsidP="00613938">
      <w:pPr>
        <w:widowControl w:val="0"/>
        <w:tabs>
          <w:tab w:val="left" w:pos="0"/>
          <w:tab w:val="left" w:pos="1134"/>
        </w:tabs>
        <w:spacing w:after="0" w:line="240" w:lineRule="auto"/>
        <w:ind w:firstLine="708"/>
        <w:jc w:val="both"/>
        <w:rPr>
          <w:rFonts w:ascii="Times New Roman" w:eastAsia="Times New Roman" w:hAnsi="Times New Roman" w:cs="Times New Roman"/>
          <w:sz w:val="24"/>
          <w:szCs w:val="28"/>
          <w:lang w:eastAsia="ru-RU"/>
        </w:rPr>
      </w:pPr>
      <w:r w:rsidRPr="00B73B83">
        <w:rPr>
          <w:rFonts w:ascii="Times New Roman" w:eastAsia="Times New Roman" w:hAnsi="Times New Roman" w:cs="Times New Roman"/>
          <w:sz w:val="24"/>
          <w:szCs w:val="28"/>
          <w:lang w:eastAsia="ru-RU"/>
        </w:rPr>
        <w:t xml:space="preserve">С целью формирования законопослушного поведения несовершеннолетних </w:t>
      </w:r>
      <w:r w:rsidRPr="00B73B83">
        <w:rPr>
          <w:rFonts w:ascii="Times New Roman" w:eastAsia="Times New Roman" w:hAnsi="Times New Roman" w:cs="Times New Roman"/>
          <w:color w:val="000000" w:themeColor="text1"/>
          <w:sz w:val="24"/>
          <w:szCs w:val="24"/>
          <w:lang w:eastAsia="ru-RU"/>
        </w:rPr>
        <w:t xml:space="preserve">департаментом образования и молодежной политики администрации города </w:t>
      </w:r>
      <w:r w:rsidRPr="00B73B83">
        <w:rPr>
          <w:rFonts w:ascii="Times New Roman" w:eastAsia="Times New Roman" w:hAnsi="Times New Roman" w:cs="Times New Roman"/>
          <w:sz w:val="24"/>
          <w:szCs w:val="28"/>
          <w:lang w:eastAsia="ru-RU"/>
        </w:rPr>
        <w:t>разработана и реализуется в школах программа «Норма».</w:t>
      </w:r>
    </w:p>
    <w:p w:rsidR="004607E1" w:rsidRPr="00B73B83" w:rsidRDefault="004607E1" w:rsidP="00613938">
      <w:pPr>
        <w:widowControl w:val="0"/>
        <w:tabs>
          <w:tab w:val="left" w:pos="0"/>
          <w:tab w:val="left" w:pos="1134"/>
        </w:tabs>
        <w:spacing w:after="0" w:line="240" w:lineRule="auto"/>
        <w:ind w:firstLine="708"/>
        <w:jc w:val="both"/>
        <w:rPr>
          <w:rFonts w:ascii="Times New Roman" w:hAnsi="Times New Roman" w:cs="Times New Roman"/>
          <w:color w:val="000000" w:themeColor="text1"/>
          <w:sz w:val="24"/>
          <w:szCs w:val="28"/>
        </w:rPr>
      </w:pPr>
      <w:r w:rsidRPr="00B73B83">
        <w:rPr>
          <w:rFonts w:ascii="Times New Roman" w:hAnsi="Times New Roman" w:cs="Times New Roman"/>
          <w:bCs/>
          <w:color w:val="000000" w:themeColor="text1"/>
          <w:sz w:val="24"/>
          <w:szCs w:val="28"/>
        </w:rPr>
        <w:t>Продолжена р</w:t>
      </w:r>
      <w:r w:rsidRPr="00B73B83">
        <w:rPr>
          <w:rFonts w:ascii="Times New Roman" w:hAnsi="Times New Roman" w:cs="Times New Roman"/>
          <w:color w:val="000000" w:themeColor="text1"/>
          <w:kern w:val="24"/>
          <w:sz w:val="24"/>
          <w:szCs w:val="28"/>
        </w:rPr>
        <w:t xml:space="preserve">абота школьных служб согласия и примирения по обеспечению бесконфликтной среды в образовательных организациях, </w:t>
      </w:r>
      <w:r w:rsidRPr="00B73B83">
        <w:rPr>
          <w:rFonts w:ascii="Times New Roman" w:hAnsi="Times New Roman" w:cs="Times New Roman"/>
          <w:sz w:val="24"/>
          <w:szCs w:val="28"/>
        </w:rPr>
        <w:t>проведены 152 мероприятия, направленные на снижение количества ко</w:t>
      </w:r>
      <w:r>
        <w:rPr>
          <w:rFonts w:ascii="Times New Roman" w:hAnsi="Times New Roman" w:cs="Times New Roman"/>
          <w:sz w:val="24"/>
          <w:szCs w:val="28"/>
        </w:rPr>
        <w:t>нфликтных ситуаций, формирование</w:t>
      </w:r>
      <w:r w:rsidRPr="00B73B83">
        <w:rPr>
          <w:rFonts w:ascii="Times New Roman" w:hAnsi="Times New Roman" w:cs="Times New Roman"/>
          <w:sz w:val="24"/>
          <w:szCs w:val="28"/>
        </w:rPr>
        <w:t xml:space="preserve"> установок дружественного взаимоотношения.</w:t>
      </w:r>
    </w:p>
    <w:p w:rsidR="004607E1" w:rsidRPr="00B73B83" w:rsidRDefault="004607E1" w:rsidP="00613938">
      <w:pPr>
        <w:widowControl w:val="0"/>
        <w:spacing w:after="0" w:line="240" w:lineRule="auto"/>
        <w:ind w:firstLine="708"/>
        <w:jc w:val="both"/>
        <w:rPr>
          <w:rFonts w:ascii="Times New Roman" w:hAnsi="Times New Roman" w:cs="Times New Roman"/>
          <w:sz w:val="24"/>
          <w:szCs w:val="28"/>
        </w:rPr>
      </w:pPr>
      <w:r>
        <w:rPr>
          <w:rFonts w:ascii="Times New Roman" w:hAnsi="Times New Roman" w:cs="Times New Roman"/>
          <w:sz w:val="24"/>
          <w:szCs w:val="28"/>
        </w:rPr>
        <w:t>Н</w:t>
      </w:r>
      <w:r w:rsidRPr="00B73B83">
        <w:rPr>
          <w:rFonts w:ascii="Times New Roman" w:hAnsi="Times New Roman" w:cs="Times New Roman"/>
          <w:sz w:val="24"/>
          <w:szCs w:val="28"/>
        </w:rPr>
        <w:t xml:space="preserve">а базе муниципального автономного общеобразовательного учреждения №5 «Гимназия» проведена городская </w:t>
      </w:r>
      <w:proofErr w:type="spellStart"/>
      <w:r>
        <w:rPr>
          <w:rFonts w:ascii="Times New Roman" w:hAnsi="Times New Roman" w:cs="Times New Roman"/>
          <w:sz w:val="24"/>
          <w:szCs w:val="28"/>
        </w:rPr>
        <w:t>ф</w:t>
      </w:r>
      <w:r w:rsidRPr="00B73B83">
        <w:rPr>
          <w:rFonts w:ascii="Times New Roman" w:hAnsi="Times New Roman" w:cs="Times New Roman"/>
          <w:sz w:val="24"/>
          <w:szCs w:val="28"/>
        </w:rPr>
        <w:t>орсайт</w:t>
      </w:r>
      <w:proofErr w:type="spellEnd"/>
      <w:r w:rsidRPr="00B73B83">
        <w:rPr>
          <w:rFonts w:ascii="Times New Roman" w:hAnsi="Times New Roman" w:cs="Times New Roman"/>
          <w:sz w:val="24"/>
          <w:szCs w:val="28"/>
        </w:rPr>
        <w:t xml:space="preserve">-сессия по шести направлениям: безопасность дорожного движения, информационная безопасность, противодействие экстремизму и терроризму, социальная, общественная и психологическая безопасность, среди обучающихся общеобразовательных организаций и воспитанников </w:t>
      </w:r>
      <w:r w:rsidRPr="00AD5FF6">
        <w:rPr>
          <w:rFonts w:ascii="Times New Roman" w:eastAsia="Times New Roman" w:hAnsi="Times New Roman" w:cs="Times New Roman"/>
          <w:sz w:val="24"/>
          <w:szCs w:val="24"/>
          <w:lang w:eastAsia="ru-RU"/>
        </w:rPr>
        <w:t>муниципально</w:t>
      </w:r>
      <w:r w:rsidR="00A0594F">
        <w:rPr>
          <w:rFonts w:ascii="Times New Roman" w:eastAsia="Times New Roman" w:hAnsi="Times New Roman" w:cs="Times New Roman"/>
          <w:sz w:val="24"/>
          <w:szCs w:val="24"/>
          <w:lang w:eastAsia="ru-RU"/>
        </w:rPr>
        <w:t>го</w:t>
      </w:r>
      <w:r w:rsidRPr="00AD5FF6">
        <w:rPr>
          <w:rFonts w:ascii="Times New Roman" w:eastAsia="Times New Roman" w:hAnsi="Times New Roman" w:cs="Times New Roman"/>
          <w:sz w:val="24"/>
          <w:szCs w:val="24"/>
          <w:lang w:eastAsia="ru-RU"/>
        </w:rPr>
        <w:t xml:space="preserve"> автономно</w:t>
      </w:r>
      <w:r w:rsidR="00A0594F">
        <w:rPr>
          <w:rFonts w:ascii="Times New Roman" w:eastAsia="Times New Roman" w:hAnsi="Times New Roman" w:cs="Times New Roman"/>
          <w:sz w:val="24"/>
          <w:szCs w:val="24"/>
          <w:lang w:eastAsia="ru-RU"/>
        </w:rPr>
        <w:t>го</w:t>
      </w:r>
      <w:r w:rsidRPr="00AD5FF6">
        <w:rPr>
          <w:rFonts w:ascii="Times New Roman" w:eastAsia="Times New Roman" w:hAnsi="Times New Roman" w:cs="Times New Roman"/>
          <w:sz w:val="24"/>
          <w:szCs w:val="24"/>
          <w:lang w:eastAsia="ru-RU"/>
        </w:rPr>
        <w:t xml:space="preserve"> учреждени</w:t>
      </w:r>
      <w:r w:rsidR="00A0594F">
        <w:rPr>
          <w:rFonts w:ascii="Times New Roman" w:eastAsia="Times New Roman" w:hAnsi="Times New Roman" w:cs="Times New Roman"/>
          <w:sz w:val="24"/>
          <w:szCs w:val="24"/>
          <w:lang w:eastAsia="ru-RU"/>
        </w:rPr>
        <w:t>я</w:t>
      </w:r>
      <w:r w:rsidRPr="00AD5FF6">
        <w:rPr>
          <w:rFonts w:ascii="Times New Roman" w:eastAsia="Times New Roman" w:hAnsi="Times New Roman" w:cs="Times New Roman"/>
          <w:sz w:val="24"/>
          <w:szCs w:val="24"/>
          <w:lang w:eastAsia="ru-RU"/>
        </w:rPr>
        <w:t xml:space="preserve"> «Центр гражданского и патриотического</w:t>
      </w:r>
      <w:r w:rsidRPr="00DB654E">
        <w:rPr>
          <w:rFonts w:ascii="Times New Roman" w:eastAsia="Times New Roman" w:hAnsi="Times New Roman" w:cs="Times New Roman"/>
          <w:sz w:val="24"/>
          <w:szCs w:val="24"/>
          <w:lang w:eastAsia="ru-RU"/>
        </w:rPr>
        <w:t xml:space="preserve"> воспитания имени Егора Ивановича Горбатова»</w:t>
      </w:r>
      <w:r w:rsidRPr="00B73B83">
        <w:rPr>
          <w:rFonts w:ascii="Times New Roman" w:hAnsi="Times New Roman" w:cs="Times New Roman"/>
          <w:sz w:val="24"/>
          <w:szCs w:val="28"/>
        </w:rPr>
        <w:t xml:space="preserve">. </w:t>
      </w:r>
    </w:p>
    <w:p w:rsidR="004607E1" w:rsidRPr="00B73B83" w:rsidRDefault="004607E1" w:rsidP="00613938">
      <w:pPr>
        <w:widowControl w:val="0"/>
        <w:spacing w:after="0" w:line="240" w:lineRule="auto"/>
        <w:ind w:firstLine="708"/>
        <w:jc w:val="both"/>
        <w:rPr>
          <w:rFonts w:ascii="Times New Roman" w:hAnsi="Times New Roman" w:cs="Times New Roman"/>
          <w:sz w:val="24"/>
          <w:szCs w:val="28"/>
        </w:rPr>
      </w:pPr>
      <w:r w:rsidRPr="00B73B83">
        <w:rPr>
          <w:rFonts w:ascii="Times New Roman" w:hAnsi="Times New Roman" w:cs="Times New Roman"/>
          <w:sz w:val="24"/>
          <w:szCs w:val="28"/>
        </w:rPr>
        <w:t xml:space="preserve">В апреле 2021 команда МБОУ «СОШ №6» приняла участие в окружных соревнованиях среди отрядов юных инспекторов движения «Безопасное колесо – 2021», в котором заняла общекомандное </w:t>
      </w:r>
      <w:r w:rsidRPr="00B73B83">
        <w:rPr>
          <w:rFonts w:ascii="Times New Roman" w:hAnsi="Times New Roman" w:cs="Times New Roman"/>
          <w:sz w:val="24"/>
          <w:szCs w:val="28"/>
          <w:lang w:val="en-US"/>
        </w:rPr>
        <w:t>III</w:t>
      </w:r>
      <w:r w:rsidRPr="00B73B83">
        <w:rPr>
          <w:rFonts w:ascii="Times New Roman" w:hAnsi="Times New Roman" w:cs="Times New Roman"/>
          <w:sz w:val="24"/>
          <w:szCs w:val="28"/>
        </w:rPr>
        <w:t xml:space="preserve"> место. В личном первенстве обучающийся МБОУ «СОШ №6» - </w:t>
      </w:r>
      <w:r w:rsidRPr="00B73B83">
        <w:rPr>
          <w:rFonts w:ascii="Times New Roman" w:hAnsi="Times New Roman" w:cs="Times New Roman"/>
          <w:sz w:val="24"/>
          <w:szCs w:val="28"/>
          <w:lang w:val="en-US"/>
        </w:rPr>
        <w:t>II</w:t>
      </w:r>
      <w:r w:rsidRPr="00B73B83">
        <w:rPr>
          <w:rFonts w:ascii="Times New Roman" w:hAnsi="Times New Roman" w:cs="Times New Roman"/>
          <w:sz w:val="24"/>
          <w:szCs w:val="28"/>
        </w:rPr>
        <w:t xml:space="preserve"> место.</w:t>
      </w:r>
    </w:p>
    <w:p w:rsidR="004607E1" w:rsidRDefault="004607E1" w:rsidP="00613938">
      <w:pPr>
        <w:widowControl w:val="0"/>
        <w:spacing w:after="0" w:line="240" w:lineRule="auto"/>
        <w:ind w:firstLine="708"/>
        <w:jc w:val="both"/>
        <w:rPr>
          <w:rFonts w:ascii="Times New Roman" w:hAnsi="Times New Roman" w:cs="Times New Roman"/>
          <w:sz w:val="24"/>
          <w:szCs w:val="28"/>
        </w:rPr>
      </w:pPr>
      <w:r>
        <w:rPr>
          <w:rFonts w:ascii="Times New Roman" w:hAnsi="Times New Roman" w:cs="Times New Roman"/>
          <w:sz w:val="24"/>
          <w:szCs w:val="28"/>
        </w:rPr>
        <w:t>П</w:t>
      </w:r>
      <w:r w:rsidRPr="00B73B83">
        <w:rPr>
          <w:rFonts w:ascii="Times New Roman" w:hAnsi="Times New Roman" w:cs="Times New Roman"/>
          <w:sz w:val="24"/>
          <w:szCs w:val="28"/>
        </w:rPr>
        <w:t>родолж</w:t>
      </w:r>
      <w:r>
        <w:rPr>
          <w:rFonts w:ascii="Times New Roman" w:hAnsi="Times New Roman" w:cs="Times New Roman"/>
          <w:sz w:val="24"/>
          <w:szCs w:val="28"/>
        </w:rPr>
        <w:t>ено</w:t>
      </w:r>
      <w:r w:rsidRPr="00B73B83">
        <w:rPr>
          <w:rFonts w:ascii="Times New Roman" w:hAnsi="Times New Roman" w:cs="Times New Roman"/>
          <w:sz w:val="24"/>
          <w:szCs w:val="28"/>
        </w:rPr>
        <w:t xml:space="preserve"> развитие деятельности по сотрудничеству с социально-ориентированными некоммерческими организациями в части организации и проведени</w:t>
      </w:r>
      <w:r>
        <w:rPr>
          <w:rFonts w:ascii="Times New Roman" w:hAnsi="Times New Roman" w:cs="Times New Roman"/>
          <w:sz w:val="24"/>
          <w:szCs w:val="28"/>
        </w:rPr>
        <w:t>я</w:t>
      </w:r>
      <w:r w:rsidRPr="00B73B83">
        <w:rPr>
          <w:rFonts w:ascii="Times New Roman" w:hAnsi="Times New Roman" w:cs="Times New Roman"/>
          <w:sz w:val="24"/>
          <w:szCs w:val="28"/>
        </w:rPr>
        <w:t xml:space="preserve"> ежегодного городского молодежного образовательного фестиваля «Новая Цивилизация», основной целью которого является отработка теоретических и практических навыков социального проектирования, изучение истории автономного округа, практики публичных выступлений.</w:t>
      </w:r>
    </w:p>
    <w:p w:rsidR="00E77500" w:rsidRPr="00B73B83" w:rsidRDefault="00E77500" w:rsidP="00E77500">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73B83">
        <w:rPr>
          <w:rFonts w:ascii="Times New Roman CYR" w:eastAsia="Times New Roman" w:hAnsi="Times New Roman CYR" w:cs="Times New Roman CYR"/>
          <w:bCs/>
          <w:color w:val="000000" w:themeColor="text1"/>
          <w:sz w:val="24"/>
          <w:szCs w:val="24"/>
          <w:lang w:eastAsia="ru-RU"/>
        </w:rPr>
        <w:t xml:space="preserve">В городе созданы условия для сохранения и укрепления здоровья детей и подростков. </w:t>
      </w:r>
    </w:p>
    <w:p w:rsidR="00E77500" w:rsidRPr="00B73B83" w:rsidRDefault="00E77500" w:rsidP="00E77500">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73B83">
        <w:rPr>
          <w:rFonts w:ascii="Times New Roman" w:eastAsia="Times New Roman" w:hAnsi="Times New Roman" w:cs="Times New Roman"/>
          <w:color w:val="000000" w:themeColor="text1"/>
          <w:sz w:val="24"/>
          <w:szCs w:val="24"/>
          <w:lang w:eastAsia="ru-RU"/>
        </w:rPr>
        <w:t>Все образовательные организации имеют спортивные залы и спортивные площадки. В каждой введен третий час физической культуры.</w:t>
      </w:r>
    </w:p>
    <w:p w:rsidR="00E77500" w:rsidRPr="00B73B83" w:rsidRDefault="00E77500" w:rsidP="00E77500">
      <w:pPr>
        <w:widowControl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B73B83">
        <w:rPr>
          <w:rFonts w:ascii="Times New Roman" w:eastAsia="Times New Roman" w:hAnsi="Times New Roman" w:cs="Times New Roman"/>
          <w:color w:val="000000" w:themeColor="text1"/>
          <w:sz w:val="24"/>
          <w:szCs w:val="24"/>
          <w:lang w:eastAsia="ru-RU"/>
        </w:rPr>
        <w:t>Большое значение для сохранения здоровья детей имеет организация питания. Все общеобразовательные учреждения обеспечены пищеблоками, которые отвечают требованиям   санитарных норм и правил. В соответствии с нормами СанПиН 2.4.5.2409-08 для обучающихся организовано горячее питание – завтрак, для обучающихся льготной категории организованы завтрак</w:t>
      </w:r>
      <w:r>
        <w:rPr>
          <w:rFonts w:ascii="Times New Roman" w:eastAsia="Times New Roman" w:hAnsi="Times New Roman" w:cs="Times New Roman"/>
          <w:color w:val="000000" w:themeColor="text1"/>
          <w:sz w:val="24"/>
          <w:szCs w:val="24"/>
          <w:lang w:eastAsia="ru-RU"/>
        </w:rPr>
        <w:t xml:space="preserve"> и</w:t>
      </w:r>
      <w:r w:rsidRPr="00B73B83">
        <w:rPr>
          <w:rFonts w:ascii="Times New Roman" w:eastAsia="Times New Roman" w:hAnsi="Times New Roman" w:cs="Times New Roman"/>
          <w:color w:val="000000" w:themeColor="text1"/>
          <w:sz w:val="24"/>
          <w:szCs w:val="24"/>
          <w:lang w:eastAsia="ru-RU"/>
        </w:rPr>
        <w:t xml:space="preserve"> обед. </w:t>
      </w:r>
    </w:p>
    <w:p w:rsidR="00E77500" w:rsidRPr="00B73B83" w:rsidRDefault="00E77500" w:rsidP="00E77500">
      <w:pPr>
        <w:widowControl w:val="0"/>
        <w:shd w:val="clear" w:color="auto" w:fill="FFFFFF"/>
        <w:spacing w:after="0" w:line="240" w:lineRule="auto"/>
        <w:ind w:firstLine="709"/>
        <w:jc w:val="both"/>
        <w:rPr>
          <w:rFonts w:ascii="Times New Roman" w:hAnsi="Times New Roman"/>
          <w:sz w:val="24"/>
          <w:szCs w:val="24"/>
          <w:shd w:val="clear" w:color="auto" w:fill="FFFFFF"/>
        </w:rPr>
      </w:pPr>
      <w:r>
        <w:rPr>
          <w:rFonts w:ascii="Times New Roman" w:eastAsia="Times New Roman" w:hAnsi="Times New Roman" w:cs="Times New Roman"/>
          <w:color w:val="000000" w:themeColor="text1"/>
          <w:sz w:val="24"/>
          <w:szCs w:val="24"/>
          <w:lang w:eastAsia="ru-RU"/>
        </w:rPr>
        <w:t>Ф</w:t>
      </w:r>
      <w:r w:rsidRPr="00B73B83">
        <w:rPr>
          <w:rFonts w:ascii="Times New Roman" w:hAnsi="Times New Roman"/>
          <w:sz w:val="24"/>
          <w:szCs w:val="24"/>
          <w:shd w:val="clear" w:color="auto" w:fill="FFFFFF"/>
        </w:rPr>
        <w:t>инансовые расходы для обеспечения питанием детей составили 155</w:t>
      </w:r>
      <w:r>
        <w:rPr>
          <w:rFonts w:ascii="Times New Roman" w:hAnsi="Times New Roman"/>
          <w:sz w:val="24"/>
          <w:szCs w:val="24"/>
          <w:shd w:val="clear" w:color="auto" w:fill="FFFFFF"/>
        </w:rPr>
        <w:t> </w:t>
      </w:r>
      <w:r w:rsidRPr="00B73B83">
        <w:rPr>
          <w:rFonts w:ascii="Times New Roman" w:hAnsi="Times New Roman"/>
          <w:sz w:val="24"/>
          <w:szCs w:val="24"/>
          <w:shd w:val="clear" w:color="auto" w:fill="FFFFFF"/>
        </w:rPr>
        <w:t>287</w:t>
      </w:r>
      <w:r>
        <w:rPr>
          <w:rFonts w:ascii="Times New Roman" w:hAnsi="Times New Roman"/>
          <w:sz w:val="24"/>
          <w:szCs w:val="24"/>
          <w:shd w:val="clear" w:color="auto" w:fill="FFFFFF"/>
        </w:rPr>
        <w:t>,3 тыс.</w:t>
      </w:r>
      <w:r w:rsidRPr="00B73B83">
        <w:rPr>
          <w:rFonts w:ascii="Times New Roman" w:hAnsi="Times New Roman"/>
          <w:sz w:val="24"/>
          <w:szCs w:val="24"/>
          <w:shd w:val="clear" w:color="auto" w:fill="FFFFFF"/>
        </w:rPr>
        <w:t xml:space="preserve"> руб</w:t>
      </w:r>
      <w:r>
        <w:rPr>
          <w:rFonts w:ascii="Times New Roman" w:hAnsi="Times New Roman"/>
          <w:sz w:val="24"/>
          <w:szCs w:val="24"/>
          <w:shd w:val="clear" w:color="auto" w:fill="FFFFFF"/>
        </w:rPr>
        <w:t>.</w:t>
      </w:r>
      <w:r w:rsidRPr="00B73B83">
        <w:rPr>
          <w:rFonts w:ascii="Times New Roman" w:hAnsi="Times New Roman"/>
          <w:sz w:val="24"/>
          <w:szCs w:val="24"/>
          <w:shd w:val="clear" w:color="auto" w:fill="FFFFFF"/>
        </w:rPr>
        <w:t>, в том числе:</w:t>
      </w:r>
    </w:p>
    <w:p w:rsidR="00E77500" w:rsidRPr="00B73B83" w:rsidRDefault="00E77500" w:rsidP="00E77500">
      <w:pPr>
        <w:widowControl w:val="0"/>
        <w:shd w:val="clear" w:color="auto" w:fill="FFFFFF"/>
        <w:spacing w:after="0" w:line="240" w:lineRule="auto"/>
        <w:ind w:firstLine="709"/>
        <w:jc w:val="both"/>
        <w:rPr>
          <w:rFonts w:ascii="Times New Roman" w:hAnsi="Times New Roman"/>
          <w:sz w:val="24"/>
          <w:szCs w:val="24"/>
          <w:shd w:val="clear" w:color="auto" w:fill="FFFFFF"/>
        </w:rPr>
      </w:pPr>
      <w:r w:rsidRPr="00B73B83">
        <w:rPr>
          <w:rFonts w:ascii="Times New Roman" w:hAnsi="Times New Roman"/>
          <w:sz w:val="24"/>
          <w:szCs w:val="24"/>
          <w:shd w:val="clear" w:color="auto" w:fill="FFFFFF"/>
        </w:rPr>
        <w:lastRenderedPageBreak/>
        <w:t xml:space="preserve">горячим питанием детей с 1 по </w:t>
      </w:r>
      <w:r>
        <w:rPr>
          <w:rFonts w:ascii="Times New Roman" w:hAnsi="Times New Roman"/>
          <w:sz w:val="24"/>
          <w:szCs w:val="24"/>
          <w:shd w:val="clear" w:color="auto" w:fill="FFFFFF"/>
        </w:rPr>
        <w:t>4 классы – 34 875,4 тыс. руб.</w:t>
      </w:r>
      <w:r w:rsidRPr="00B73B83">
        <w:rPr>
          <w:rFonts w:ascii="Times New Roman" w:hAnsi="Times New Roman"/>
          <w:sz w:val="24"/>
          <w:szCs w:val="24"/>
          <w:shd w:val="clear" w:color="auto" w:fill="FFFFFF"/>
        </w:rPr>
        <w:t xml:space="preserve"> (93,5%</w:t>
      </w:r>
      <w:r w:rsidR="00A0594F">
        <w:rPr>
          <w:rFonts w:ascii="Times New Roman" w:hAnsi="Times New Roman"/>
          <w:sz w:val="24"/>
          <w:szCs w:val="24"/>
          <w:shd w:val="clear" w:color="auto" w:fill="FFFFFF"/>
        </w:rPr>
        <w:t xml:space="preserve"> от плановых значений</w:t>
      </w:r>
      <w:r w:rsidRPr="00B73B83">
        <w:rPr>
          <w:rFonts w:ascii="Times New Roman" w:hAnsi="Times New Roman"/>
          <w:sz w:val="24"/>
          <w:szCs w:val="24"/>
          <w:shd w:val="clear" w:color="auto" w:fill="FFFFFF"/>
        </w:rPr>
        <w:t>).</w:t>
      </w:r>
    </w:p>
    <w:p w:rsidR="00E77500" w:rsidRPr="00B73B83" w:rsidRDefault="00E77500" w:rsidP="00E77500">
      <w:pPr>
        <w:widowControl w:val="0"/>
        <w:shd w:val="clear" w:color="auto" w:fill="FFFFFF"/>
        <w:spacing w:after="0" w:line="240" w:lineRule="auto"/>
        <w:ind w:firstLine="709"/>
        <w:jc w:val="both"/>
        <w:rPr>
          <w:rFonts w:ascii="Times New Roman" w:hAnsi="Times New Roman"/>
          <w:sz w:val="24"/>
          <w:szCs w:val="24"/>
          <w:shd w:val="clear" w:color="auto" w:fill="FFFFFF"/>
        </w:rPr>
      </w:pPr>
      <w:r w:rsidRPr="00B73B83">
        <w:rPr>
          <w:rFonts w:ascii="Times New Roman" w:hAnsi="Times New Roman"/>
          <w:sz w:val="24"/>
          <w:szCs w:val="24"/>
          <w:shd w:val="clear" w:color="auto" w:fill="FFFFFF"/>
        </w:rPr>
        <w:t>питанием детей с 5-1</w:t>
      </w:r>
      <w:r>
        <w:rPr>
          <w:rFonts w:ascii="Times New Roman" w:hAnsi="Times New Roman"/>
          <w:sz w:val="24"/>
          <w:szCs w:val="24"/>
          <w:shd w:val="clear" w:color="auto" w:fill="FFFFFF"/>
        </w:rPr>
        <w:t>1 классы – 20 652,8 тыс. руб.</w:t>
      </w:r>
      <w:r w:rsidRPr="00B73B83">
        <w:rPr>
          <w:rFonts w:ascii="Times New Roman" w:hAnsi="Times New Roman"/>
          <w:sz w:val="24"/>
          <w:szCs w:val="24"/>
          <w:shd w:val="clear" w:color="auto" w:fill="FFFFFF"/>
        </w:rPr>
        <w:t xml:space="preserve"> (89,4%</w:t>
      </w:r>
      <w:r w:rsidR="00A0594F">
        <w:rPr>
          <w:rFonts w:ascii="Times New Roman" w:hAnsi="Times New Roman"/>
          <w:sz w:val="24"/>
          <w:szCs w:val="24"/>
          <w:shd w:val="clear" w:color="auto" w:fill="FFFFFF"/>
        </w:rPr>
        <w:t xml:space="preserve"> </w:t>
      </w:r>
      <w:r w:rsidR="00A0594F">
        <w:rPr>
          <w:rFonts w:ascii="Times New Roman" w:hAnsi="Times New Roman"/>
          <w:sz w:val="24"/>
          <w:szCs w:val="24"/>
          <w:shd w:val="clear" w:color="auto" w:fill="FFFFFF"/>
        </w:rPr>
        <w:t>от плановых значений</w:t>
      </w:r>
      <w:r w:rsidRPr="00B73B83">
        <w:rPr>
          <w:rFonts w:ascii="Times New Roman" w:hAnsi="Times New Roman"/>
          <w:sz w:val="24"/>
          <w:szCs w:val="24"/>
          <w:shd w:val="clear" w:color="auto" w:fill="FFFFFF"/>
        </w:rPr>
        <w:t>);</w:t>
      </w:r>
    </w:p>
    <w:p w:rsidR="00E77500" w:rsidRPr="00B73B83" w:rsidRDefault="00E77500" w:rsidP="00E77500">
      <w:pPr>
        <w:widowControl w:val="0"/>
        <w:shd w:val="clear" w:color="auto" w:fill="FFFFFF"/>
        <w:spacing w:after="0" w:line="240" w:lineRule="auto"/>
        <w:ind w:firstLine="709"/>
        <w:jc w:val="both"/>
        <w:rPr>
          <w:rFonts w:ascii="Times New Roman" w:hAnsi="Times New Roman"/>
          <w:sz w:val="24"/>
          <w:szCs w:val="24"/>
          <w:shd w:val="clear" w:color="auto" w:fill="FFFFFF"/>
        </w:rPr>
      </w:pPr>
      <w:r w:rsidRPr="00B73B83">
        <w:rPr>
          <w:rFonts w:ascii="Times New Roman" w:hAnsi="Times New Roman"/>
          <w:sz w:val="24"/>
          <w:szCs w:val="24"/>
          <w:shd w:val="clear" w:color="auto" w:fill="FFFFFF"/>
        </w:rPr>
        <w:t xml:space="preserve">питанием детей льготной категории </w:t>
      </w:r>
      <w:r>
        <w:rPr>
          <w:rFonts w:ascii="Times New Roman" w:hAnsi="Times New Roman" w:cs="Times New Roman"/>
          <w:sz w:val="24"/>
          <w:szCs w:val="24"/>
        </w:rPr>
        <w:t>–</w:t>
      </w:r>
      <w:r w:rsidRPr="00B73B83">
        <w:rPr>
          <w:rFonts w:ascii="Times New Roman" w:hAnsi="Times New Roman"/>
          <w:sz w:val="24"/>
          <w:szCs w:val="24"/>
          <w:shd w:val="clear" w:color="auto" w:fill="FFFFFF"/>
        </w:rPr>
        <w:t xml:space="preserve"> 9</w:t>
      </w:r>
      <w:r>
        <w:rPr>
          <w:rFonts w:ascii="Times New Roman" w:hAnsi="Times New Roman"/>
          <w:sz w:val="24"/>
          <w:szCs w:val="24"/>
          <w:shd w:val="clear" w:color="auto" w:fill="FFFFFF"/>
        </w:rPr>
        <w:t>9 759,1 тыс. руб.</w:t>
      </w:r>
      <w:r w:rsidRPr="00B73B83">
        <w:rPr>
          <w:rFonts w:ascii="Times New Roman" w:hAnsi="Times New Roman"/>
          <w:sz w:val="24"/>
          <w:szCs w:val="24"/>
          <w:shd w:val="clear" w:color="auto" w:fill="FFFFFF"/>
        </w:rPr>
        <w:t xml:space="preserve"> (96,3%</w:t>
      </w:r>
      <w:r w:rsidR="00A0594F">
        <w:rPr>
          <w:rFonts w:ascii="Times New Roman" w:hAnsi="Times New Roman"/>
          <w:sz w:val="24"/>
          <w:szCs w:val="24"/>
          <w:shd w:val="clear" w:color="auto" w:fill="FFFFFF"/>
        </w:rPr>
        <w:t xml:space="preserve"> </w:t>
      </w:r>
      <w:r w:rsidR="00A0594F">
        <w:rPr>
          <w:rFonts w:ascii="Times New Roman" w:hAnsi="Times New Roman"/>
          <w:sz w:val="24"/>
          <w:szCs w:val="24"/>
          <w:shd w:val="clear" w:color="auto" w:fill="FFFFFF"/>
        </w:rPr>
        <w:t>от плановых значений</w:t>
      </w:r>
      <w:r w:rsidRPr="00B73B83">
        <w:rPr>
          <w:rFonts w:ascii="Times New Roman" w:hAnsi="Times New Roman"/>
          <w:sz w:val="24"/>
          <w:szCs w:val="24"/>
          <w:shd w:val="clear" w:color="auto" w:fill="FFFFFF"/>
        </w:rPr>
        <w:t>).</w:t>
      </w:r>
    </w:p>
    <w:p w:rsidR="00E77500" w:rsidRPr="00D40389" w:rsidRDefault="00E77500" w:rsidP="00E77500">
      <w:pPr>
        <w:widowControl w:val="0"/>
        <w:spacing w:after="0" w:line="240" w:lineRule="auto"/>
        <w:ind w:firstLine="709"/>
        <w:jc w:val="both"/>
        <w:rPr>
          <w:rFonts w:ascii="Times New Roman" w:hAnsi="Times New Roman"/>
          <w:sz w:val="24"/>
          <w:szCs w:val="24"/>
          <w:shd w:val="clear" w:color="auto" w:fill="FFFFFF"/>
        </w:rPr>
      </w:pPr>
      <w:r w:rsidRPr="00D40389">
        <w:rPr>
          <w:rFonts w:ascii="Times New Roman" w:eastAsia="Times New Roman" w:hAnsi="Times New Roman" w:cs="Times New Roman"/>
          <w:color w:val="000000" w:themeColor="text1"/>
          <w:sz w:val="24"/>
          <w:szCs w:val="24"/>
          <w:lang w:eastAsia="ru-RU"/>
        </w:rPr>
        <w:t xml:space="preserve">Осуществлены компенсационные выплаты </w:t>
      </w:r>
      <w:r w:rsidRPr="00D40389">
        <w:rPr>
          <w:rFonts w:ascii="Times New Roman" w:hAnsi="Times New Roman"/>
          <w:sz w:val="24"/>
          <w:szCs w:val="24"/>
          <w:shd w:val="clear" w:color="auto" w:fill="FFFFFF"/>
        </w:rPr>
        <w:t xml:space="preserve">за питание обучающимся с ограниченными возможностями здоровья, не посещающим образовательную организацию и </w:t>
      </w:r>
      <w:r>
        <w:rPr>
          <w:rFonts w:ascii="Times New Roman" w:hAnsi="Times New Roman"/>
          <w:sz w:val="24"/>
          <w:szCs w:val="24"/>
          <w:shd w:val="clear" w:color="auto" w:fill="FFFFFF"/>
        </w:rPr>
        <w:t xml:space="preserve">осваивающих образовательные программы </w:t>
      </w:r>
      <w:r w:rsidRPr="00D40389">
        <w:rPr>
          <w:rFonts w:ascii="Times New Roman" w:hAnsi="Times New Roman"/>
          <w:sz w:val="24"/>
          <w:szCs w:val="24"/>
          <w:shd w:val="clear" w:color="auto" w:fill="FFFFFF"/>
        </w:rPr>
        <w:t xml:space="preserve">на дому, в размере 984,5 тыс. руб. (100% исполнение, среднегодовое количество получателей выплаты </w:t>
      </w:r>
      <w:r w:rsidRPr="00D40389">
        <w:rPr>
          <w:rFonts w:ascii="Times New Roman" w:hAnsi="Times New Roman" w:cs="Times New Roman"/>
          <w:sz w:val="24"/>
          <w:szCs w:val="24"/>
        </w:rPr>
        <w:t>–</w:t>
      </w:r>
      <w:r w:rsidRPr="00D40389">
        <w:rPr>
          <w:rFonts w:ascii="Times New Roman" w:hAnsi="Times New Roman"/>
          <w:sz w:val="24"/>
          <w:szCs w:val="24"/>
          <w:shd w:val="clear" w:color="auto" w:fill="FFFFFF"/>
        </w:rPr>
        <w:t xml:space="preserve"> 37 детей).</w:t>
      </w:r>
    </w:p>
    <w:p w:rsidR="002D01E9" w:rsidRDefault="002D01E9" w:rsidP="004607E1">
      <w:pPr>
        <w:widowControl w:val="0"/>
        <w:spacing w:after="0" w:line="240" w:lineRule="auto"/>
        <w:jc w:val="both"/>
        <w:rPr>
          <w:rFonts w:ascii="Times New Roman" w:hAnsi="Times New Roman" w:cs="Times New Roman"/>
          <w:color w:val="000000" w:themeColor="text1"/>
          <w:sz w:val="24"/>
          <w:szCs w:val="24"/>
        </w:rPr>
      </w:pPr>
    </w:p>
    <w:p w:rsidR="004607E1" w:rsidRPr="001E264F" w:rsidRDefault="006F6B6D" w:rsidP="004607E1">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Дополнительное образование</w:t>
      </w:r>
    </w:p>
    <w:p w:rsidR="004607E1" w:rsidRDefault="004607E1" w:rsidP="004607E1">
      <w:pPr>
        <w:widowControl w:val="0"/>
        <w:spacing w:after="0" w:line="240" w:lineRule="auto"/>
        <w:ind w:firstLine="708"/>
        <w:jc w:val="both"/>
        <w:rPr>
          <w:rFonts w:ascii="Times New Roman" w:hAnsi="Times New Roman" w:cs="Times New Roman"/>
          <w:color w:val="000000" w:themeColor="text1"/>
          <w:sz w:val="24"/>
          <w:szCs w:val="24"/>
        </w:rPr>
      </w:pPr>
    </w:p>
    <w:p w:rsidR="004607E1" w:rsidRPr="00B73B83" w:rsidRDefault="004607E1" w:rsidP="00A0594F">
      <w:pPr>
        <w:widowControl w:val="0"/>
        <w:spacing w:after="0" w:line="240" w:lineRule="auto"/>
        <w:ind w:firstLine="709"/>
        <w:jc w:val="both"/>
        <w:rPr>
          <w:rFonts w:ascii="Times New Roman" w:hAnsi="Times New Roman" w:cs="Times New Roman"/>
          <w:color w:val="FF0000"/>
          <w:sz w:val="24"/>
          <w:szCs w:val="24"/>
        </w:rPr>
      </w:pPr>
      <w:r w:rsidRPr="00B73B83">
        <w:rPr>
          <w:rFonts w:ascii="Times New Roman" w:hAnsi="Times New Roman" w:cs="Times New Roman"/>
          <w:color w:val="000000" w:themeColor="text1"/>
          <w:sz w:val="24"/>
          <w:szCs w:val="24"/>
        </w:rPr>
        <w:t xml:space="preserve">Для достижения показателя регионального проекта «Успех каждого ребенка» национального проекта «Образование» в городе реализуется комплекс мер, предусматривающих обновление содержания и технологий дополнительного образования, а также продолжена работа по обеспечению персонифицированного финансирования дополнительного образования детей (далее </w:t>
      </w:r>
      <w:r w:rsidRPr="00B73B83">
        <w:rPr>
          <w:rFonts w:ascii="Times New Roman" w:eastAsia="Times New Roman" w:hAnsi="Times New Roman" w:cs="Times New Roman"/>
          <w:color w:val="000000" w:themeColor="text1"/>
          <w:sz w:val="24"/>
          <w:szCs w:val="24"/>
          <w:lang w:eastAsia="ru-RU"/>
        </w:rPr>
        <w:t>–</w:t>
      </w:r>
      <w:r w:rsidRPr="00B73B83">
        <w:rPr>
          <w:rFonts w:ascii="Times New Roman" w:hAnsi="Times New Roman" w:cs="Times New Roman"/>
          <w:color w:val="000000" w:themeColor="text1"/>
          <w:sz w:val="24"/>
          <w:szCs w:val="24"/>
        </w:rPr>
        <w:t xml:space="preserve"> ПФДО).</w:t>
      </w:r>
      <w:r w:rsidRPr="00B73B83">
        <w:rPr>
          <w:rFonts w:ascii="Times New Roman" w:hAnsi="Times New Roman" w:cs="Times New Roman"/>
          <w:color w:val="FF0000"/>
          <w:sz w:val="24"/>
          <w:szCs w:val="24"/>
        </w:rPr>
        <w:t xml:space="preserve"> </w:t>
      </w:r>
    </w:p>
    <w:p w:rsidR="004607E1" w:rsidRPr="00B73B83" w:rsidRDefault="004607E1" w:rsidP="00A0594F">
      <w:pPr>
        <w:widowControl w:val="0"/>
        <w:spacing w:after="0" w:line="240" w:lineRule="auto"/>
        <w:ind w:firstLine="709"/>
        <w:jc w:val="both"/>
        <w:rPr>
          <w:rFonts w:ascii="Times New Roman" w:hAnsi="Times New Roman" w:cs="Times New Roman"/>
          <w:color w:val="FF0000"/>
          <w:sz w:val="24"/>
          <w:szCs w:val="24"/>
        </w:rPr>
      </w:pPr>
      <w:r w:rsidRPr="00B73B83">
        <w:rPr>
          <w:rFonts w:ascii="Times New Roman" w:hAnsi="Times New Roman" w:cs="Times New Roman"/>
          <w:sz w:val="24"/>
          <w:szCs w:val="24"/>
        </w:rPr>
        <w:t xml:space="preserve">В 2021 году в реестре поставщиков услуг было зарегистрировано 29 организаций дополнительного образования в сфере культуры, физической культуры и спорта, образовательные организации, организации дошкольного образования, индивидуальные предприниматели. </w:t>
      </w:r>
      <w:r w:rsidRPr="00B73B83">
        <w:rPr>
          <w:rFonts w:ascii="Times New Roman" w:hAnsi="Times New Roman" w:cs="Times New Roman"/>
          <w:color w:val="000000" w:themeColor="text1"/>
          <w:sz w:val="24"/>
          <w:szCs w:val="24"/>
        </w:rPr>
        <w:t>Реализовано 3 976 сертификатов дополнительного образования детей (2020 год – 1958), стоимость 1 сертификата составила 28 124 руб. в год.</w:t>
      </w:r>
    </w:p>
    <w:p w:rsidR="004607E1" w:rsidRPr="00B73B83" w:rsidRDefault="004607E1" w:rsidP="00A0594F">
      <w:pPr>
        <w:widowControl w:val="0"/>
        <w:tabs>
          <w:tab w:val="left" w:pos="851"/>
        </w:tabs>
        <w:spacing w:after="0" w:line="240" w:lineRule="auto"/>
        <w:ind w:firstLine="709"/>
        <w:jc w:val="both"/>
        <w:rPr>
          <w:rFonts w:ascii="Times New Roman" w:hAnsi="Times New Roman" w:cs="Times New Roman"/>
          <w:color w:val="000000" w:themeColor="text1"/>
          <w:sz w:val="24"/>
          <w:szCs w:val="24"/>
        </w:rPr>
      </w:pPr>
      <w:r w:rsidRPr="00B73B83">
        <w:rPr>
          <w:rFonts w:ascii="Times New Roman" w:hAnsi="Times New Roman" w:cs="Times New Roman"/>
          <w:color w:val="000000" w:themeColor="text1"/>
          <w:sz w:val="24"/>
          <w:szCs w:val="24"/>
        </w:rPr>
        <w:t>По итогам года показатель «Доля детей в возрасте от 5 до 18 лет, охваченных</w:t>
      </w:r>
      <w:r w:rsidRPr="00B73B83">
        <w:rPr>
          <w:rFonts w:ascii="Times New Roman" w:hAnsi="Times New Roman" w:cs="Times New Roman"/>
          <w:color w:val="FF0000"/>
          <w:sz w:val="24"/>
          <w:szCs w:val="24"/>
        </w:rPr>
        <w:t xml:space="preserve"> </w:t>
      </w:r>
      <w:r w:rsidRPr="00B73B83">
        <w:rPr>
          <w:rFonts w:ascii="Times New Roman" w:hAnsi="Times New Roman" w:cs="Times New Roman"/>
          <w:color w:val="000000" w:themeColor="text1"/>
          <w:sz w:val="24"/>
          <w:szCs w:val="24"/>
        </w:rPr>
        <w:t xml:space="preserve">дополнительным образованием» регионального проекта «Успех каждого ребенка» национального проекта «Образование», составил 7435 детей в возрасте от 5 до 18 лет, </w:t>
      </w:r>
      <w:r>
        <w:rPr>
          <w:rFonts w:ascii="Times New Roman" w:hAnsi="Times New Roman" w:cs="Times New Roman"/>
          <w:color w:val="000000" w:themeColor="text1"/>
          <w:sz w:val="24"/>
          <w:szCs w:val="24"/>
        </w:rPr>
        <w:t xml:space="preserve">иди 71,4% (2020 год </w:t>
      </w:r>
      <w:r w:rsidRPr="00B73B83">
        <w:rPr>
          <w:rFonts w:ascii="Times New Roman" w:eastAsia="Times New Roman" w:hAnsi="Times New Roman" w:cs="Times New Roman"/>
          <w:color w:val="000000" w:themeColor="text1"/>
          <w:sz w:val="24"/>
          <w:szCs w:val="24"/>
          <w:lang w:eastAsia="ru-RU"/>
        </w:rPr>
        <w:t>–</w:t>
      </w:r>
      <w:r>
        <w:rPr>
          <w:rFonts w:ascii="Times New Roman" w:hAnsi="Times New Roman" w:cs="Times New Roman"/>
          <w:color w:val="000000" w:themeColor="text1"/>
          <w:sz w:val="24"/>
          <w:szCs w:val="24"/>
        </w:rPr>
        <w:t xml:space="preserve"> </w:t>
      </w:r>
      <w:r w:rsidRPr="00B73B83">
        <w:rPr>
          <w:rFonts w:ascii="Times New Roman" w:hAnsi="Times New Roman" w:cs="Times New Roman"/>
          <w:color w:val="000000" w:themeColor="text1"/>
          <w:sz w:val="24"/>
          <w:szCs w:val="24"/>
        </w:rPr>
        <w:t>87%).</w:t>
      </w:r>
    </w:p>
    <w:p w:rsidR="004607E1" w:rsidRPr="00B73B83" w:rsidRDefault="004607E1" w:rsidP="00A0594F">
      <w:pPr>
        <w:widowControl w:val="0"/>
        <w:tabs>
          <w:tab w:val="left" w:pos="851"/>
        </w:tabs>
        <w:spacing w:after="0" w:line="240" w:lineRule="auto"/>
        <w:ind w:firstLine="709"/>
        <w:jc w:val="both"/>
        <w:rPr>
          <w:rFonts w:ascii="Times New Roman" w:hAnsi="Times New Roman" w:cs="Times New Roman"/>
          <w:color w:val="000000" w:themeColor="text1"/>
          <w:sz w:val="24"/>
          <w:szCs w:val="24"/>
        </w:rPr>
      </w:pPr>
      <w:r w:rsidRPr="00B73B83">
        <w:rPr>
          <w:rFonts w:ascii="Times New Roman" w:hAnsi="Times New Roman" w:cs="Times New Roman"/>
          <w:color w:val="000000" w:themeColor="text1"/>
          <w:sz w:val="24"/>
          <w:szCs w:val="24"/>
        </w:rPr>
        <w:t>Снижение показателя обусловлено изменением порядка учета охвата обучающихся дополнительным образованием (с 2021 года уч</w:t>
      </w:r>
      <w:r>
        <w:rPr>
          <w:rFonts w:ascii="Times New Roman" w:hAnsi="Times New Roman" w:cs="Times New Roman"/>
          <w:color w:val="000000" w:themeColor="text1"/>
          <w:sz w:val="24"/>
          <w:szCs w:val="24"/>
        </w:rPr>
        <w:t>е</w:t>
      </w:r>
      <w:r w:rsidRPr="00B73B83">
        <w:rPr>
          <w:rFonts w:ascii="Times New Roman" w:hAnsi="Times New Roman" w:cs="Times New Roman"/>
          <w:color w:val="000000" w:themeColor="text1"/>
          <w:sz w:val="24"/>
          <w:szCs w:val="24"/>
        </w:rPr>
        <w:t xml:space="preserve">т осуществляется только через АИС «ПФДО» без учета кружковой и внеурочной деятельности), отсутствием новых заявок от поставщиков дополнительного образования и недостаточным перечнем программ дополнительного образования, отвечающим актуальным запросам детей. </w:t>
      </w:r>
    </w:p>
    <w:p w:rsidR="004607E1" w:rsidRPr="00945264" w:rsidRDefault="004607E1" w:rsidP="004607E1">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w:t>
      </w:r>
      <w:r w:rsidRPr="00945264">
        <w:rPr>
          <w:rFonts w:ascii="Times New Roman" w:hAnsi="Times New Roman" w:cs="Times New Roman"/>
          <w:sz w:val="24"/>
          <w:szCs w:val="24"/>
        </w:rPr>
        <w:t>бразовательные организации продолжили инновационную деятельность. 4 общеобразовательные организации и 10 дошкольных образовательных организаций включены в реестр опорных образовательных организаций Ханты-Мансийского автономного округа - Югры, реализующих образовательные программы, направленные на формирование финансовой грамотности обучающихся.</w:t>
      </w:r>
    </w:p>
    <w:p w:rsidR="004607E1" w:rsidRPr="007B484C" w:rsidRDefault="004607E1" w:rsidP="004607E1">
      <w:pPr>
        <w:pStyle w:val="6"/>
        <w:shd w:val="clear" w:color="auto" w:fill="auto"/>
        <w:spacing w:line="240" w:lineRule="auto"/>
        <w:ind w:right="-1" w:firstLine="700"/>
        <w:rPr>
          <w:sz w:val="24"/>
          <w:szCs w:val="24"/>
        </w:rPr>
      </w:pPr>
      <w:r w:rsidRPr="007B484C">
        <w:rPr>
          <w:sz w:val="24"/>
          <w:szCs w:val="24"/>
        </w:rPr>
        <w:t xml:space="preserve">Общее количество педагогических работников, прошедших обучение на курсах повышения квалификации составило </w:t>
      </w:r>
      <w:r>
        <w:rPr>
          <w:sz w:val="24"/>
          <w:szCs w:val="24"/>
        </w:rPr>
        <w:t>820 человек</w:t>
      </w:r>
      <w:r w:rsidR="00A0594F">
        <w:rPr>
          <w:sz w:val="24"/>
          <w:szCs w:val="24"/>
        </w:rPr>
        <w:t xml:space="preserve">, </w:t>
      </w:r>
      <w:r>
        <w:rPr>
          <w:sz w:val="24"/>
          <w:szCs w:val="24"/>
        </w:rPr>
        <w:t>73,3</w:t>
      </w:r>
      <w:r w:rsidR="00A0594F">
        <w:rPr>
          <w:sz w:val="24"/>
          <w:szCs w:val="24"/>
        </w:rPr>
        <w:t>%</w:t>
      </w:r>
      <w:r w:rsidRPr="007B484C">
        <w:rPr>
          <w:sz w:val="24"/>
          <w:szCs w:val="24"/>
        </w:rPr>
        <w:t xml:space="preserve"> (в 2020 году – 555 педагога (53,</w:t>
      </w:r>
      <w:r w:rsidRPr="00D26DF4">
        <w:rPr>
          <w:sz w:val="24"/>
          <w:szCs w:val="24"/>
        </w:rPr>
        <w:t>3</w:t>
      </w:r>
      <w:r w:rsidRPr="00A0594F">
        <w:rPr>
          <w:rStyle w:val="aff6"/>
          <w:b w:val="0"/>
          <w:i w:val="0"/>
          <w:sz w:val="24"/>
          <w:szCs w:val="24"/>
        </w:rPr>
        <w:t>%)</w:t>
      </w:r>
      <w:r w:rsidRPr="00A0594F">
        <w:rPr>
          <w:b/>
          <w:i/>
          <w:sz w:val="24"/>
          <w:szCs w:val="24"/>
        </w:rPr>
        <w:t xml:space="preserve"> </w:t>
      </w:r>
      <w:r w:rsidRPr="007B484C">
        <w:rPr>
          <w:sz w:val="24"/>
          <w:szCs w:val="24"/>
        </w:rPr>
        <w:t>от общего количества педагогических работников общеобразовательных и дошкольн</w:t>
      </w:r>
      <w:r>
        <w:rPr>
          <w:sz w:val="24"/>
          <w:szCs w:val="24"/>
        </w:rPr>
        <w:t>ых образовательных организаций</w:t>
      </w:r>
      <w:r w:rsidRPr="007B484C">
        <w:rPr>
          <w:sz w:val="24"/>
          <w:szCs w:val="24"/>
        </w:rPr>
        <w:t xml:space="preserve">, из них: </w:t>
      </w:r>
    </w:p>
    <w:p w:rsidR="004607E1" w:rsidRPr="007B484C" w:rsidRDefault="004607E1" w:rsidP="004607E1">
      <w:pPr>
        <w:pStyle w:val="6"/>
        <w:shd w:val="clear" w:color="auto" w:fill="auto"/>
        <w:spacing w:line="240" w:lineRule="auto"/>
        <w:ind w:right="-1" w:firstLine="700"/>
        <w:rPr>
          <w:sz w:val="24"/>
          <w:szCs w:val="24"/>
        </w:rPr>
      </w:pPr>
      <w:r w:rsidRPr="007B484C">
        <w:rPr>
          <w:sz w:val="24"/>
          <w:szCs w:val="24"/>
        </w:rPr>
        <w:t>педагогических и руководящих работников общеобразовательных организаций – 45 человек (</w:t>
      </w:r>
      <w:r>
        <w:rPr>
          <w:sz w:val="24"/>
          <w:szCs w:val="24"/>
        </w:rPr>
        <w:t>31,7</w:t>
      </w:r>
      <w:r w:rsidRPr="007B484C">
        <w:rPr>
          <w:sz w:val="24"/>
          <w:szCs w:val="24"/>
        </w:rPr>
        <w:t>% от общего количества руководящего состава общеобразовательных организаций и дошкольных образовательных организаций, в сравнении с 2020 годом – 35 человек</w:t>
      </w:r>
      <w:r>
        <w:rPr>
          <w:sz w:val="24"/>
          <w:szCs w:val="24"/>
        </w:rPr>
        <w:t xml:space="preserve"> (41,6%)</w:t>
      </w:r>
      <w:r w:rsidRPr="007B484C">
        <w:rPr>
          <w:sz w:val="24"/>
          <w:szCs w:val="24"/>
        </w:rPr>
        <w:t>);</w:t>
      </w:r>
    </w:p>
    <w:p w:rsidR="004607E1" w:rsidRPr="007B484C" w:rsidRDefault="004607E1" w:rsidP="004607E1">
      <w:pPr>
        <w:pStyle w:val="6"/>
        <w:shd w:val="clear" w:color="auto" w:fill="auto"/>
        <w:spacing w:line="240" w:lineRule="auto"/>
        <w:ind w:right="-1" w:firstLine="700"/>
        <w:rPr>
          <w:sz w:val="24"/>
          <w:szCs w:val="24"/>
        </w:rPr>
      </w:pPr>
      <w:r w:rsidRPr="007B484C">
        <w:rPr>
          <w:sz w:val="24"/>
          <w:szCs w:val="24"/>
        </w:rPr>
        <w:t>педагогов общеобразовательных организаций – 4</w:t>
      </w:r>
      <w:r>
        <w:rPr>
          <w:sz w:val="24"/>
          <w:szCs w:val="24"/>
        </w:rPr>
        <w:t>29</w:t>
      </w:r>
      <w:r w:rsidRPr="007B484C">
        <w:rPr>
          <w:sz w:val="24"/>
          <w:szCs w:val="24"/>
        </w:rPr>
        <w:t xml:space="preserve"> человек (</w:t>
      </w:r>
      <w:r>
        <w:rPr>
          <w:sz w:val="24"/>
          <w:szCs w:val="24"/>
        </w:rPr>
        <w:t>78,7</w:t>
      </w:r>
      <w:r w:rsidRPr="007B484C">
        <w:rPr>
          <w:sz w:val="24"/>
          <w:szCs w:val="24"/>
        </w:rPr>
        <w:t xml:space="preserve">% от общего количества педагогических работников общеобразовательных организаций, в сравнении с 2020 годом – 406 человек (71,7%) – показатель увеличился); </w:t>
      </w:r>
    </w:p>
    <w:p w:rsidR="004607E1" w:rsidRPr="00F3691C" w:rsidRDefault="004607E1" w:rsidP="004607E1">
      <w:pPr>
        <w:pStyle w:val="6"/>
        <w:shd w:val="clear" w:color="auto" w:fill="auto"/>
        <w:spacing w:line="240" w:lineRule="auto"/>
        <w:ind w:right="-1" w:firstLine="700"/>
        <w:rPr>
          <w:sz w:val="24"/>
          <w:szCs w:val="24"/>
        </w:rPr>
      </w:pPr>
      <w:r w:rsidRPr="007B484C">
        <w:rPr>
          <w:sz w:val="24"/>
          <w:szCs w:val="24"/>
        </w:rPr>
        <w:t>педагогов дошкольных образовательных организаций – 333 человека (</w:t>
      </w:r>
      <w:r>
        <w:rPr>
          <w:sz w:val="24"/>
          <w:szCs w:val="24"/>
        </w:rPr>
        <w:t>77,2</w:t>
      </w:r>
      <w:r w:rsidRPr="007B484C">
        <w:rPr>
          <w:sz w:val="24"/>
          <w:szCs w:val="24"/>
        </w:rPr>
        <w:t xml:space="preserve">% от общего количества педагогических работников дошкольных образовательных </w:t>
      </w:r>
      <w:r w:rsidRPr="00E716D3">
        <w:rPr>
          <w:sz w:val="24"/>
          <w:szCs w:val="24"/>
        </w:rPr>
        <w:t>организаций, в сравнении с 2020 годом – 93 человек</w:t>
      </w:r>
      <w:r>
        <w:rPr>
          <w:sz w:val="24"/>
          <w:szCs w:val="24"/>
        </w:rPr>
        <w:t>а</w:t>
      </w:r>
      <w:r w:rsidRPr="00E716D3">
        <w:rPr>
          <w:sz w:val="24"/>
          <w:szCs w:val="24"/>
        </w:rPr>
        <w:t xml:space="preserve"> (1</w:t>
      </w:r>
      <w:r>
        <w:rPr>
          <w:sz w:val="24"/>
          <w:szCs w:val="24"/>
        </w:rPr>
        <w:t>7,4%) – показатель увеличился).</w:t>
      </w:r>
    </w:p>
    <w:p w:rsidR="004607E1" w:rsidRPr="00E716D3" w:rsidRDefault="004607E1" w:rsidP="004607E1">
      <w:pPr>
        <w:pStyle w:val="6"/>
        <w:shd w:val="clear" w:color="auto" w:fill="auto"/>
        <w:spacing w:line="240" w:lineRule="auto"/>
        <w:ind w:right="20" w:firstLine="689"/>
        <w:rPr>
          <w:sz w:val="24"/>
          <w:szCs w:val="24"/>
        </w:rPr>
      </w:pPr>
      <w:r w:rsidRPr="00E716D3">
        <w:rPr>
          <w:sz w:val="24"/>
          <w:szCs w:val="24"/>
        </w:rPr>
        <w:t xml:space="preserve">Повышением квалификации охвачены все категории работников образовательных организаций: руководители, заместители руководителей, методисты, социальные педагоги, педагоги-психологи, учителя-предметники, учителя-логопеды, педагоги дополнительного </w:t>
      </w:r>
      <w:r w:rsidRPr="00E716D3">
        <w:rPr>
          <w:sz w:val="24"/>
          <w:szCs w:val="24"/>
        </w:rPr>
        <w:lastRenderedPageBreak/>
        <w:t xml:space="preserve">образования, воспитатели, педагоги дошкольных образовательных организаций. </w:t>
      </w:r>
    </w:p>
    <w:p w:rsidR="004607E1" w:rsidRPr="0092309C" w:rsidRDefault="004607E1" w:rsidP="004607E1">
      <w:pPr>
        <w:widowControl w:val="0"/>
        <w:tabs>
          <w:tab w:val="left" w:pos="709"/>
        </w:tabs>
        <w:spacing w:after="0" w:line="240" w:lineRule="auto"/>
        <w:jc w:val="both"/>
        <w:rPr>
          <w:rFonts w:ascii="Times New Roman" w:hAnsi="Times New Roman" w:cs="Times New Roman"/>
          <w:sz w:val="24"/>
          <w:szCs w:val="24"/>
        </w:rPr>
      </w:pPr>
      <w:r w:rsidRPr="00A9613B">
        <w:rPr>
          <w:rFonts w:ascii="Times New Roman" w:hAnsi="Times New Roman" w:cs="Times New Roman"/>
          <w:sz w:val="24"/>
          <w:szCs w:val="24"/>
        </w:rPr>
        <w:tab/>
        <w:t xml:space="preserve">С целью достижения результатов федеральных и региональных проектов «Современная школа», «Молодые профессионалы», в соответствии с </w:t>
      </w:r>
      <w:r>
        <w:rPr>
          <w:rFonts w:ascii="Times New Roman" w:hAnsi="Times New Roman" w:cs="Times New Roman"/>
          <w:sz w:val="24"/>
          <w:szCs w:val="24"/>
        </w:rPr>
        <w:t>р</w:t>
      </w:r>
      <w:r w:rsidRPr="00A9613B">
        <w:rPr>
          <w:rFonts w:ascii="Times New Roman" w:hAnsi="Times New Roman" w:cs="Times New Roman"/>
          <w:sz w:val="24"/>
          <w:szCs w:val="24"/>
        </w:rPr>
        <w:t xml:space="preserve">аспоряжением Министерства просвещения РФ от 25.12.2019 №Р-145 «О модели наставничества», приказом </w:t>
      </w:r>
      <w:r>
        <w:rPr>
          <w:rFonts w:ascii="Times New Roman" w:hAnsi="Times New Roman" w:cs="Times New Roman"/>
          <w:sz w:val="24"/>
          <w:szCs w:val="24"/>
        </w:rPr>
        <w:t>Д</w:t>
      </w:r>
      <w:r w:rsidRPr="00A9613B">
        <w:rPr>
          <w:rFonts w:ascii="Times New Roman" w:hAnsi="Times New Roman" w:cs="Times New Roman"/>
          <w:sz w:val="24"/>
          <w:szCs w:val="24"/>
        </w:rPr>
        <w:t xml:space="preserve">епартамента образования и молодежной политики Ханты-Мансийского автономного округа </w:t>
      </w:r>
      <w:r w:rsidRPr="007B484C">
        <w:rPr>
          <w:sz w:val="24"/>
          <w:szCs w:val="24"/>
        </w:rPr>
        <w:t>–</w:t>
      </w:r>
      <w:r w:rsidRPr="00A9613B">
        <w:rPr>
          <w:rFonts w:ascii="Times New Roman" w:hAnsi="Times New Roman" w:cs="Times New Roman"/>
          <w:sz w:val="24"/>
          <w:szCs w:val="24"/>
        </w:rPr>
        <w:t xml:space="preserve"> Югры от </w:t>
      </w:r>
      <w:r>
        <w:rPr>
          <w:rFonts w:ascii="Times New Roman" w:hAnsi="Times New Roman" w:cs="Times New Roman"/>
          <w:sz w:val="24"/>
          <w:szCs w:val="24"/>
        </w:rPr>
        <w:t xml:space="preserve">25.11.2019 №1533 </w:t>
      </w:r>
      <w:r w:rsidRPr="00A9613B">
        <w:rPr>
          <w:rFonts w:ascii="Times New Roman" w:hAnsi="Times New Roman" w:cs="Times New Roman"/>
          <w:sz w:val="24"/>
          <w:szCs w:val="24"/>
        </w:rPr>
        <w:t xml:space="preserve">«Об утверждении регионального профессионального </w:t>
      </w:r>
      <w:r w:rsidRPr="00D40389">
        <w:rPr>
          <w:rFonts w:ascii="Times New Roman" w:hAnsi="Times New Roman" w:cs="Times New Roman"/>
          <w:sz w:val="24"/>
          <w:szCs w:val="24"/>
        </w:rPr>
        <w:t xml:space="preserve">стандарта педагога-наставника», региональным проектом Ханты-Мансийского автономного округа </w:t>
      </w:r>
      <w:r>
        <w:rPr>
          <w:rFonts w:ascii="Times New Roman" w:hAnsi="Times New Roman" w:cs="Times New Roman"/>
          <w:sz w:val="24"/>
          <w:szCs w:val="24"/>
        </w:rPr>
        <w:t>–</w:t>
      </w:r>
      <w:r w:rsidRPr="00D40389">
        <w:rPr>
          <w:rFonts w:ascii="Times New Roman" w:hAnsi="Times New Roman" w:cs="Times New Roman"/>
          <w:sz w:val="24"/>
          <w:szCs w:val="24"/>
        </w:rPr>
        <w:t xml:space="preserve"> Югры «Учитель будущего» от 01.11.2018, в 2021 году  создан  Совет   молодых    педагогов    образовательных  организаций города Мегиона.</w:t>
      </w:r>
      <w:r w:rsidRPr="00A9613B">
        <w:rPr>
          <w:rFonts w:ascii="Times New Roman" w:hAnsi="Times New Roman" w:cs="Times New Roman"/>
          <w:sz w:val="24"/>
          <w:szCs w:val="24"/>
        </w:rPr>
        <w:t xml:space="preserve"> </w:t>
      </w:r>
    </w:p>
    <w:p w:rsidR="004607E1" w:rsidRPr="006F6B6D" w:rsidRDefault="004607E1" w:rsidP="006F6B6D">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Pr="0092309C">
        <w:rPr>
          <w:rFonts w:ascii="Times New Roman" w:hAnsi="Times New Roman" w:cs="Times New Roman"/>
          <w:sz w:val="24"/>
          <w:szCs w:val="24"/>
        </w:rPr>
        <w:t xml:space="preserve"> 2021 году </w:t>
      </w:r>
      <w:r>
        <w:rPr>
          <w:rFonts w:ascii="Times New Roman" w:hAnsi="Times New Roman" w:cs="Times New Roman"/>
          <w:sz w:val="24"/>
          <w:szCs w:val="24"/>
        </w:rPr>
        <w:t>для</w:t>
      </w:r>
      <w:r w:rsidRPr="0092309C">
        <w:rPr>
          <w:rFonts w:ascii="Times New Roman" w:hAnsi="Times New Roman" w:cs="Times New Roman"/>
          <w:sz w:val="24"/>
          <w:szCs w:val="24"/>
        </w:rPr>
        <w:t xml:space="preserve"> привлечени</w:t>
      </w:r>
      <w:r>
        <w:rPr>
          <w:rFonts w:ascii="Times New Roman" w:hAnsi="Times New Roman" w:cs="Times New Roman"/>
          <w:sz w:val="24"/>
          <w:szCs w:val="24"/>
        </w:rPr>
        <w:t>я</w:t>
      </w:r>
      <w:r w:rsidRPr="0092309C">
        <w:rPr>
          <w:rFonts w:ascii="Times New Roman" w:hAnsi="Times New Roman" w:cs="Times New Roman"/>
          <w:sz w:val="24"/>
          <w:szCs w:val="24"/>
        </w:rPr>
        <w:t xml:space="preserve"> педагогических кадров </w:t>
      </w:r>
      <w:r>
        <w:rPr>
          <w:rFonts w:ascii="Times New Roman" w:hAnsi="Times New Roman" w:cs="Times New Roman"/>
          <w:sz w:val="24"/>
          <w:szCs w:val="24"/>
        </w:rPr>
        <w:t>в образовательные</w:t>
      </w:r>
      <w:r w:rsidRPr="0092309C">
        <w:rPr>
          <w:rFonts w:ascii="Times New Roman" w:hAnsi="Times New Roman" w:cs="Times New Roman"/>
          <w:sz w:val="24"/>
          <w:szCs w:val="24"/>
        </w:rPr>
        <w:t xml:space="preserve"> организаци</w:t>
      </w:r>
      <w:r>
        <w:rPr>
          <w:rFonts w:ascii="Times New Roman" w:hAnsi="Times New Roman" w:cs="Times New Roman"/>
          <w:sz w:val="24"/>
          <w:szCs w:val="24"/>
        </w:rPr>
        <w:t>и</w:t>
      </w:r>
      <w:r w:rsidRPr="0092309C">
        <w:rPr>
          <w:rFonts w:ascii="Times New Roman" w:hAnsi="Times New Roman" w:cs="Times New Roman"/>
          <w:sz w:val="24"/>
          <w:szCs w:val="24"/>
        </w:rPr>
        <w:t xml:space="preserve"> Мегион</w:t>
      </w:r>
      <w:r>
        <w:rPr>
          <w:rFonts w:ascii="Times New Roman" w:hAnsi="Times New Roman" w:cs="Times New Roman"/>
          <w:sz w:val="24"/>
          <w:szCs w:val="24"/>
        </w:rPr>
        <w:t>а</w:t>
      </w:r>
      <w:r w:rsidRPr="0092309C">
        <w:rPr>
          <w:rFonts w:ascii="Times New Roman" w:hAnsi="Times New Roman" w:cs="Times New Roman"/>
          <w:sz w:val="24"/>
          <w:szCs w:val="24"/>
        </w:rPr>
        <w:t xml:space="preserve"> </w:t>
      </w:r>
      <w:r>
        <w:rPr>
          <w:rFonts w:ascii="Times New Roman" w:hAnsi="Times New Roman" w:cs="Times New Roman"/>
          <w:sz w:val="24"/>
          <w:szCs w:val="24"/>
        </w:rPr>
        <w:t>вошел в число</w:t>
      </w:r>
      <w:r w:rsidRPr="0092309C">
        <w:rPr>
          <w:rFonts w:ascii="Times New Roman" w:hAnsi="Times New Roman" w:cs="Times New Roman"/>
          <w:sz w:val="24"/>
          <w:szCs w:val="24"/>
        </w:rPr>
        <w:t xml:space="preserve"> участников федеральной программы «Земский учитель».  В результате</w:t>
      </w:r>
      <w:r>
        <w:rPr>
          <w:rFonts w:ascii="Times New Roman" w:hAnsi="Times New Roman" w:cs="Times New Roman"/>
          <w:sz w:val="24"/>
          <w:szCs w:val="24"/>
        </w:rPr>
        <w:t xml:space="preserve">, в муниципалитет направлен квалифицированный </w:t>
      </w:r>
      <w:r w:rsidRPr="0092309C">
        <w:rPr>
          <w:rFonts w:ascii="Times New Roman" w:hAnsi="Times New Roman" w:cs="Times New Roman"/>
          <w:sz w:val="24"/>
          <w:szCs w:val="24"/>
          <w:shd w:val="clear" w:color="auto" w:fill="FFFFFF"/>
        </w:rPr>
        <w:t>учитель математики</w:t>
      </w:r>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 xml:space="preserve">   (</w:t>
      </w:r>
      <w:proofErr w:type="gramEnd"/>
      <w:r>
        <w:rPr>
          <w:rFonts w:ascii="Times New Roman" w:hAnsi="Times New Roman" w:cs="Times New Roman"/>
          <w:sz w:val="24"/>
          <w:szCs w:val="24"/>
          <w:shd w:val="clear" w:color="auto" w:fill="FFFFFF"/>
        </w:rPr>
        <w:t xml:space="preserve">с </w:t>
      </w:r>
      <w:r>
        <w:rPr>
          <w:rFonts w:ascii="Times New Roman" w:hAnsi="Times New Roman" w:cs="Times New Roman"/>
          <w:sz w:val="24"/>
          <w:szCs w:val="24"/>
        </w:rPr>
        <w:t>единовременной</w:t>
      </w:r>
      <w:r w:rsidRPr="0092309C">
        <w:rPr>
          <w:rFonts w:ascii="Times New Roman" w:hAnsi="Times New Roman" w:cs="Times New Roman"/>
          <w:sz w:val="24"/>
          <w:szCs w:val="24"/>
        </w:rPr>
        <w:t xml:space="preserve"> компенсацио</w:t>
      </w:r>
      <w:r>
        <w:rPr>
          <w:rFonts w:ascii="Times New Roman" w:hAnsi="Times New Roman" w:cs="Times New Roman"/>
          <w:sz w:val="24"/>
          <w:szCs w:val="24"/>
        </w:rPr>
        <w:t>нной выплатой</w:t>
      </w:r>
      <w:r w:rsidRPr="0092309C">
        <w:rPr>
          <w:rFonts w:ascii="Times New Roman" w:hAnsi="Times New Roman" w:cs="Times New Roman"/>
          <w:sz w:val="24"/>
          <w:szCs w:val="24"/>
        </w:rPr>
        <w:t xml:space="preserve"> в размере 1</w:t>
      </w:r>
      <w:r>
        <w:rPr>
          <w:rFonts w:ascii="Times New Roman" w:hAnsi="Times New Roman" w:cs="Times New Roman"/>
          <w:sz w:val="24"/>
          <w:szCs w:val="24"/>
        </w:rPr>
        <w:t>,0 млн  руб.)</w:t>
      </w:r>
      <w:r w:rsidRPr="0092309C">
        <w:rPr>
          <w:rFonts w:ascii="Times New Roman" w:hAnsi="Times New Roman" w:cs="Times New Roman"/>
          <w:sz w:val="24"/>
          <w:szCs w:val="24"/>
        </w:rPr>
        <w:t xml:space="preserve">.  </w:t>
      </w:r>
    </w:p>
    <w:p w:rsidR="006F6B6D" w:rsidRDefault="006F6B6D" w:rsidP="006F6B6D">
      <w:pPr>
        <w:widowControl w:val="0"/>
        <w:spacing w:after="0" w:line="240" w:lineRule="auto"/>
        <w:jc w:val="both"/>
        <w:rPr>
          <w:rFonts w:ascii="Times New Roman" w:hAnsi="Times New Roman" w:cs="Times New Roman"/>
          <w:color w:val="000000" w:themeColor="text1"/>
          <w:sz w:val="24"/>
          <w:szCs w:val="24"/>
          <w:shd w:val="clear" w:color="auto" w:fill="FFFFFF"/>
        </w:rPr>
      </w:pPr>
    </w:p>
    <w:p w:rsidR="006F6B6D" w:rsidRDefault="006F6B6D" w:rsidP="00C74D57">
      <w:pPr>
        <w:widowControl w:val="0"/>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Организация отдыха детей </w:t>
      </w:r>
    </w:p>
    <w:p w:rsidR="006F6B6D" w:rsidRPr="00945044" w:rsidRDefault="006F6B6D" w:rsidP="006F6B6D">
      <w:pPr>
        <w:widowControl w:val="0"/>
        <w:spacing w:after="0" w:line="240" w:lineRule="auto"/>
        <w:jc w:val="both"/>
        <w:rPr>
          <w:rFonts w:ascii="Times New Roman" w:eastAsia="Times New Roman" w:hAnsi="Times New Roman" w:cs="Times New Roman"/>
          <w:sz w:val="24"/>
          <w:szCs w:val="24"/>
          <w:lang w:eastAsia="ru-RU"/>
        </w:rPr>
      </w:pPr>
    </w:p>
    <w:p w:rsidR="004607E1" w:rsidRDefault="004607E1" w:rsidP="004607E1">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 xml:space="preserve">Организация летней оздоровительной кампании является неотъемлемой частью социальной политики города Мегиона. </w:t>
      </w:r>
      <w:r>
        <w:rPr>
          <w:rFonts w:ascii="Times New Roman" w:eastAsia="Times New Roman" w:hAnsi="Times New Roman" w:cs="Times New Roman"/>
          <w:sz w:val="24"/>
          <w:szCs w:val="24"/>
          <w:lang w:eastAsia="ru-RU"/>
        </w:rPr>
        <w:t>О</w:t>
      </w:r>
      <w:r w:rsidRPr="005C12EA">
        <w:rPr>
          <w:rFonts w:ascii="Times New Roman" w:eastAsia="Times New Roman" w:hAnsi="Times New Roman" w:cs="Times New Roman"/>
          <w:sz w:val="24"/>
          <w:szCs w:val="24"/>
          <w:lang w:eastAsia="ru-RU"/>
        </w:rPr>
        <w:t xml:space="preserve">на была нацелена на укрепление здоровья несовершеннолетних, обеспечение временной занятости подростков. </w:t>
      </w:r>
    </w:p>
    <w:p w:rsidR="004607E1" w:rsidRPr="005C12EA" w:rsidRDefault="004607E1" w:rsidP="004607E1">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Летняя кампания 2021 года была реализована в двух направлениях:</w:t>
      </w:r>
    </w:p>
    <w:p w:rsidR="004607E1" w:rsidRPr="005C12EA" w:rsidRDefault="00A0594F" w:rsidP="004607E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4607E1" w:rsidRPr="005C12EA">
        <w:rPr>
          <w:rFonts w:ascii="Times New Roman" w:eastAsia="Times New Roman" w:hAnsi="Times New Roman" w:cs="Times New Roman"/>
          <w:sz w:val="24"/>
          <w:szCs w:val="24"/>
          <w:lang w:eastAsia="ru-RU"/>
        </w:rPr>
        <w:t>ыездной</w:t>
      </w:r>
      <w:r w:rsidR="004607E1">
        <w:rPr>
          <w:rFonts w:ascii="Times New Roman" w:eastAsia="Times New Roman" w:hAnsi="Times New Roman" w:cs="Times New Roman"/>
          <w:sz w:val="24"/>
          <w:szCs w:val="24"/>
          <w:lang w:eastAsia="ru-RU"/>
        </w:rPr>
        <w:t xml:space="preserve"> отдых</w:t>
      </w:r>
      <w:r w:rsidR="004607E1" w:rsidRPr="005C12EA">
        <w:rPr>
          <w:rFonts w:ascii="Times New Roman" w:eastAsia="Times New Roman" w:hAnsi="Times New Roman" w:cs="Times New Roman"/>
          <w:sz w:val="24"/>
          <w:szCs w:val="24"/>
          <w:lang w:eastAsia="ru-RU"/>
        </w:rPr>
        <w:t>;</w:t>
      </w:r>
    </w:p>
    <w:p w:rsidR="004607E1" w:rsidRPr="005C12EA" w:rsidRDefault="004607E1" w:rsidP="004607E1">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внутригородской отдых.</w:t>
      </w:r>
    </w:p>
    <w:p w:rsidR="004607E1" w:rsidRPr="005C12EA" w:rsidRDefault="004607E1" w:rsidP="004607E1">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В рамках выездного отдыха межведомственной комиссией по организации отдыха, оздоровления, занятости детей, подростков и молодежи были определены направления в организации, предоставляющие услуги отдыха и оздоровления детей, расположенные за пределами города, такие как Краснодарский край и Тюменская область.</w:t>
      </w:r>
    </w:p>
    <w:p w:rsidR="004607E1" w:rsidRPr="005C12EA" w:rsidRDefault="004607E1" w:rsidP="004607E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5C12EA">
        <w:rPr>
          <w:rFonts w:ascii="Times New Roman" w:eastAsia="Times New Roman" w:hAnsi="Times New Roman" w:cs="Times New Roman"/>
          <w:sz w:val="24"/>
          <w:szCs w:val="24"/>
          <w:lang w:eastAsia="ru-RU"/>
        </w:rPr>
        <w:t xml:space="preserve"> течение лета, ребята отдохнули в лагере «Звез</w:t>
      </w:r>
      <w:r>
        <w:rPr>
          <w:rFonts w:ascii="Times New Roman" w:eastAsia="Times New Roman" w:hAnsi="Times New Roman" w:cs="Times New Roman"/>
          <w:sz w:val="24"/>
          <w:szCs w:val="24"/>
          <w:lang w:eastAsia="ru-RU"/>
        </w:rPr>
        <w:t xml:space="preserve">дочка-Юг» (Краснодарский край) </w:t>
      </w:r>
      <w:r>
        <w:rPr>
          <w:rFonts w:ascii="Times New Roman" w:hAnsi="Times New Roman" w:cs="Times New Roman"/>
          <w:sz w:val="24"/>
          <w:szCs w:val="24"/>
        </w:rPr>
        <w:t>–</w:t>
      </w:r>
      <w:r w:rsidRPr="005C12EA">
        <w:rPr>
          <w:rFonts w:ascii="Times New Roman" w:eastAsia="Times New Roman" w:hAnsi="Times New Roman" w:cs="Times New Roman"/>
          <w:sz w:val="24"/>
          <w:szCs w:val="24"/>
          <w:lang w:eastAsia="ru-RU"/>
        </w:rPr>
        <w:t xml:space="preserve"> 90 человек и в лагер</w:t>
      </w:r>
      <w:r>
        <w:rPr>
          <w:rFonts w:ascii="Times New Roman" w:eastAsia="Times New Roman" w:hAnsi="Times New Roman" w:cs="Times New Roman"/>
          <w:sz w:val="24"/>
          <w:szCs w:val="24"/>
          <w:lang w:eastAsia="ru-RU"/>
        </w:rPr>
        <w:t xml:space="preserve">е «Дружба» (Тюменская область) </w:t>
      </w:r>
      <w:r>
        <w:rPr>
          <w:rFonts w:ascii="Times New Roman" w:hAnsi="Times New Roman" w:cs="Times New Roman"/>
          <w:sz w:val="24"/>
          <w:szCs w:val="24"/>
        </w:rPr>
        <w:t>–</w:t>
      </w:r>
      <w:r w:rsidRPr="005C12EA">
        <w:rPr>
          <w:rFonts w:ascii="Times New Roman" w:eastAsia="Times New Roman" w:hAnsi="Times New Roman" w:cs="Times New Roman"/>
          <w:sz w:val="24"/>
          <w:szCs w:val="24"/>
          <w:lang w:eastAsia="ru-RU"/>
        </w:rPr>
        <w:t xml:space="preserve"> 187 человек.</w:t>
      </w:r>
    </w:p>
    <w:p w:rsidR="004607E1" w:rsidRPr="005C12EA" w:rsidRDefault="004607E1" w:rsidP="004607E1">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По линии департаментов Ханты-Мансийского автономного округа- Югры по наградным пут</w:t>
      </w:r>
      <w:r>
        <w:rPr>
          <w:rFonts w:ascii="Times New Roman" w:eastAsia="Times New Roman" w:hAnsi="Times New Roman" w:cs="Times New Roman"/>
          <w:sz w:val="24"/>
          <w:szCs w:val="24"/>
          <w:lang w:eastAsia="ru-RU"/>
        </w:rPr>
        <w:t>е</w:t>
      </w:r>
      <w:r w:rsidRPr="005C12EA">
        <w:rPr>
          <w:rFonts w:ascii="Times New Roman" w:eastAsia="Times New Roman" w:hAnsi="Times New Roman" w:cs="Times New Roman"/>
          <w:sz w:val="24"/>
          <w:szCs w:val="24"/>
          <w:lang w:eastAsia="ru-RU"/>
        </w:rPr>
        <w:t>вкам были направленны дети, проявившие способности в сфере образования: лауреаты, победители, дипломанты, участники международных, российских, региональных, муниципальных фестивалей, слетов, соревнований, конкурсов, в количестве 75 человек, из них:</w:t>
      </w:r>
    </w:p>
    <w:p w:rsidR="004607E1" w:rsidRPr="005C12EA" w:rsidRDefault="004607E1" w:rsidP="004607E1">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16 человек по линии Департамента образования и молод</w:t>
      </w:r>
      <w:r>
        <w:rPr>
          <w:rFonts w:ascii="Times New Roman" w:eastAsia="Times New Roman" w:hAnsi="Times New Roman" w:cs="Times New Roman"/>
          <w:sz w:val="24"/>
          <w:szCs w:val="24"/>
          <w:lang w:eastAsia="ru-RU"/>
        </w:rPr>
        <w:t>е</w:t>
      </w:r>
      <w:r w:rsidRPr="005C12EA">
        <w:rPr>
          <w:rFonts w:ascii="Times New Roman" w:eastAsia="Times New Roman" w:hAnsi="Times New Roman" w:cs="Times New Roman"/>
          <w:sz w:val="24"/>
          <w:szCs w:val="24"/>
          <w:lang w:eastAsia="ru-RU"/>
        </w:rPr>
        <w:t>жной политики</w:t>
      </w:r>
      <w:r>
        <w:rPr>
          <w:rFonts w:ascii="Times New Roman" w:eastAsia="Times New Roman" w:hAnsi="Times New Roman" w:cs="Times New Roman"/>
          <w:sz w:val="24"/>
          <w:szCs w:val="24"/>
          <w:lang w:eastAsia="ru-RU"/>
        </w:rPr>
        <w:t xml:space="preserve"> </w:t>
      </w:r>
      <w:r w:rsidRPr="005C12EA">
        <w:rPr>
          <w:rFonts w:ascii="Times New Roman" w:eastAsia="Times New Roman" w:hAnsi="Times New Roman" w:cs="Times New Roman"/>
          <w:sz w:val="24"/>
          <w:szCs w:val="24"/>
          <w:lang w:eastAsia="ru-RU"/>
        </w:rPr>
        <w:t>Ханты-Мансийского автономного округа</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w:t>
      </w:r>
      <w:r w:rsidRPr="005C12EA">
        <w:rPr>
          <w:rFonts w:ascii="Times New Roman" w:eastAsia="Times New Roman" w:hAnsi="Times New Roman" w:cs="Times New Roman"/>
          <w:sz w:val="24"/>
          <w:szCs w:val="24"/>
          <w:lang w:eastAsia="ru-RU"/>
        </w:rPr>
        <w:t xml:space="preserve"> Югры;</w:t>
      </w:r>
    </w:p>
    <w:p w:rsidR="004607E1" w:rsidRPr="005C12EA" w:rsidRDefault="004607E1" w:rsidP="004607E1">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 xml:space="preserve">1 человек по линии Департамента </w:t>
      </w:r>
      <w:r>
        <w:rPr>
          <w:rFonts w:ascii="Times New Roman" w:eastAsia="Times New Roman" w:hAnsi="Times New Roman" w:cs="Times New Roman"/>
          <w:sz w:val="24"/>
          <w:szCs w:val="24"/>
          <w:lang w:eastAsia="ru-RU"/>
        </w:rPr>
        <w:t>к</w:t>
      </w:r>
      <w:r w:rsidRPr="005C12EA">
        <w:rPr>
          <w:rFonts w:ascii="Times New Roman" w:eastAsia="Times New Roman" w:hAnsi="Times New Roman" w:cs="Times New Roman"/>
          <w:sz w:val="24"/>
          <w:szCs w:val="24"/>
          <w:lang w:eastAsia="ru-RU"/>
        </w:rPr>
        <w:t>ультуры Ханты-Мансийского автономного округа- Югры;</w:t>
      </w:r>
    </w:p>
    <w:p w:rsidR="004607E1" w:rsidRPr="005C12EA" w:rsidRDefault="004607E1" w:rsidP="004607E1">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58 путевок были предоставлены Департаментом физической культуры и спорта Ханты-Мансийского автономного округа</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w:t>
      </w:r>
      <w:r w:rsidRPr="005C12EA">
        <w:rPr>
          <w:rFonts w:ascii="Times New Roman" w:eastAsia="Times New Roman" w:hAnsi="Times New Roman" w:cs="Times New Roman"/>
          <w:sz w:val="24"/>
          <w:szCs w:val="24"/>
          <w:lang w:eastAsia="ru-RU"/>
        </w:rPr>
        <w:t xml:space="preserve"> Югры.</w:t>
      </w:r>
    </w:p>
    <w:p w:rsidR="004607E1" w:rsidRPr="005C12EA" w:rsidRDefault="004607E1" w:rsidP="004607E1">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БУ «</w:t>
      </w:r>
      <w:proofErr w:type="spellStart"/>
      <w:r w:rsidRPr="005C12EA">
        <w:rPr>
          <w:rFonts w:ascii="Times New Roman" w:eastAsia="Times New Roman" w:hAnsi="Times New Roman" w:cs="Times New Roman"/>
          <w:sz w:val="24"/>
          <w:szCs w:val="24"/>
          <w:lang w:eastAsia="ru-RU"/>
        </w:rPr>
        <w:t>Мегионски</w:t>
      </w:r>
      <w:r>
        <w:rPr>
          <w:rFonts w:ascii="Times New Roman" w:eastAsia="Times New Roman" w:hAnsi="Times New Roman" w:cs="Times New Roman"/>
          <w:sz w:val="24"/>
          <w:szCs w:val="24"/>
          <w:lang w:eastAsia="ru-RU"/>
        </w:rPr>
        <w:t>й</w:t>
      </w:r>
      <w:proofErr w:type="spellEnd"/>
      <w:r w:rsidRPr="005C12EA">
        <w:rPr>
          <w:rFonts w:ascii="Times New Roman" w:eastAsia="Times New Roman" w:hAnsi="Times New Roman" w:cs="Times New Roman"/>
          <w:sz w:val="24"/>
          <w:szCs w:val="24"/>
          <w:lang w:eastAsia="ru-RU"/>
        </w:rPr>
        <w:t xml:space="preserve"> комплексны</w:t>
      </w:r>
      <w:r>
        <w:rPr>
          <w:rFonts w:ascii="Times New Roman" w:eastAsia="Times New Roman" w:hAnsi="Times New Roman" w:cs="Times New Roman"/>
          <w:sz w:val="24"/>
          <w:szCs w:val="24"/>
          <w:lang w:eastAsia="ru-RU"/>
        </w:rPr>
        <w:t>й</w:t>
      </w:r>
      <w:r w:rsidRPr="005C12EA">
        <w:rPr>
          <w:rFonts w:ascii="Times New Roman" w:eastAsia="Times New Roman" w:hAnsi="Times New Roman" w:cs="Times New Roman"/>
          <w:sz w:val="24"/>
          <w:szCs w:val="24"/>
          <w:lang w:eastAsia="ru-RU"/>
        </w:rPr>
        <w:t xml:space="preserve"> центр социального обслуживания населения» организован</w:t>
      </w:r>
      <w:r>
        <w:rPr>
          <w:rFonts w:ascii="Times New Roman" w:eastAsia="Times New Roman" w:hAnsi="Times New Roman" w:cs="Times New Roman"/>
          <w:sz w:val="24"/>
          <w:szCs w:val="24"/>
          <w:lang w:eastAsia="ru-RU"/>
        </w:rPr>
        <w:t>ы</w:t>
      </w:r>
      <w:r w:rsidRPr="005C12EA">
        <w:rPr>
          <w:rFonts w:ascii="Times New Roman" w:eastAsia="Times New Roman" w:hAnsi="Times New Roman" w:cs="Times New Roman"/>
          <w:sz w:val="24"/>
          <w:szCs w:val="24"/>
          <w:lang w:eastAsia="ru-RU"/>
        </w:rPr>
        <w:t xml:space="preserve"> отдых и оздоровление детей, признанных нуждающимися в социальном обслуживании, в том числе детей коренных </w:t>
      </w:r>
      <w:proofErr w:type="spellStart"/>
      <w:r w:rsidRPr="005C12EA">
        <w:rPr>
          <w:rFonts w:ascii="Times New Roman" w:eastAsia="Times New Roman" w:hAnsi="Times New Roman" w:cs="Times New Roman"/>
          <w:sz w:val="24"/>
          <w:szCs w:val="24"/>
          <w:lang w:eastAsia="ru-RU"/>
        </w:rPr>
        <w:t>моло</w:t>
      </w:r>
      <w:r>
        <w:rPr>
          <w:rFonts w:ascii="Times New Roman" w:eastAsia="Times New Roman" w:hAnsi="Times New Roman" w:cs="Times New Roman"/>
          <w:sz w:val="24"/>
          <w:szCs w:val="24"/>
          <w:lang w:eastAsia="ru-RU"/>
        </w:rPr>
        <w:t>численных</w:t>
      </w:r>
      <w:proofErr w:type="spellEnd"/>
      <w:r>
        <w:rPr>
          <w:rFonts w:ascii="Times New Roman" w:eastAsia="Times New Roman" w:hAnsi="Times New Roman" w:cs="Times New Roman"/>
          <w:sz w:val="24"/>
          <w:szCs w:val="24"/>
          <w:lang w:eastAsia="ru-RU"/>
        </w:rPr>
        <w:t xml:space="preserve"> народов Севера, детей-</w:t>
      </w:r>
      <w:r w:rsidRPr="005C12EA">
        <w:rPr>
          <w:rFonts w:ascii="Times New Roman" w:eastAsia="Times New Roman" w:hAnsi="Times New Roman" w:cs="Times New Roman"/>
          <w:sz w:val="24"/>
          <w:szCs w:val="24"/>
          <w:lang w:eastAsia="ru-RU"/>
        </w:rPr>
        <w:t>сирот</w:t>
      </w:r>
      <w:r>
        <w:rPr>
          <w:rFonts w:ascii="Times New Roman" w:eastAsia="Times New Roman" w:hAnsi="Times New Roman" w:cs="Times New Roman"/>
          <w:sz w:val="24"/>
          <w:szCs w:val="24"/>
          <w:lang w:eastAsia="ru-RU"/>
        </w:rPr>
        <w:t xml:space="preserve"> </w:t>
      </w:r>
      <w:r w:rsidRPr="005C12EA">
        <w:rPr>
          <w:rFonts w:ascii="Times New Roman" w:eastAsia="Times New Roman" w:hAnsi="Times New Roman" w:cs="Times New Roman"/>
          <w:sz w:val="24"/>
          <w:szCs w:val="24"/>
          <w:lang w:eastAsia="ru-RU"/>
        </w:rPr>
        <w:t>и детей оставшихся без попечения родителей, являющихся воспитанниками учреждений, подв</w:t>
      </w:r>
      <w:r>
        <w:rPr>
          <w:rFonts w:ascii="Times New Roman" w:eastAsia="Times New Roman" w:hAnsi="Times New Roman" w:cs="Times New Roman"/>
          <w:sz w:val="24"/>
          <w:szCs w:val="24"/>
          <w:lang w:eastAsia="ru-RU"/>
        </w:rPr>
        <w:t xml:space="preserve">едомственных </w:t>
      </w:r>
      <w:proofErr w:type="spellStart"/>
      <w:r>
        <w:rPr>
          <w:rFonts w:ascii="Times New Roman" w:eastAsia="Times New Roman" w:hAnsi="Times New Roman" w:cs="Times New Roman"/>
          <w:sz w:val="24"/>
          <w:szCs w:val="24"/>
          <w:lang w:eastAsia="ru-RU"/>
        </w:rPr>
        <w:t>Депсоцравитию</w:t>
      </w:r>
      <w:proofErr w:type="spellEnd"/>
      <w:r>
        <w:rPr>
          <w:rFonts w:ascii="Times New Roman" w:eastAsia="Times New Roman" w:hAnsi="Times New Roman" w:cs="Times New Roman"/>
          <w:sz w:val="24"/>
          <w:szCs w:val="24"/>
          <w:lang w:eastAsia="ru-RU"/>
        </w:rPr>
        <w:t xml:space="preserve"> Югры.</w:t>
      </w:r>
      <w:r w:rsidRPr="005C12E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00A0594F">
        <w:rPr>
          <w:rFonts w:ascii="Times New Roman" w:eastAsia="Times New Roman" w:hAnsi="Times New Roman" w:cs="Times New Roman"/>
          <w:sz w:val="24"/>
          <w:szCs w:val="24"/>
          <w:lang w:eastAsia="ru-RU"/>
        </w:rPr>
        <w:t xml:space="preserve"> </w:t>
      </w:r>
      <w:r w:rsidRPr="005C12EA">
        <w:rPr>
          <w:rFonts w:ascii="Times New Roman" w:eastAsia="Times New Roman" w:hAnsi="Times New Roman" w:cs="Times New Roman"/>
          <w:sz w:val="24"/>
          <w:szCs w:val="24"/>
          <w:lang w:eastAsia="ru-RU"/>
        </w:rPr>
        <w:t>Пансионат отдыха санаторного типа, круглогодичного действия «Шахтинский текстильщик» (Туапсинский район, с. Ольгинка</w:t>
      </w:r>
      <w:r w:rsidR="00A0594F">
        <w:rPr>
          <w:rFonts w:ascii="Times New Roman" w:eastAsia="Times New Roman" w:hAnsi="Times New Roman" w:cs="Times New Roman"/>
          <w:sz w:val="24"/>
          <w:szCs w:val="24"/>
          <w:lang w:eastAsia="ru-RU"/>
        </w:rPr>
        <w:t>)</w:t>
      </w:r>
      <w:r w:rsidRPr="005C12E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отправились</w:t>
      </w:r>
      <w:r w:rsidRPr="005C12EA">
        <w:rPr>
          <w:rFonts w:ascii="Times New Roman" w:eastAsia="Times New Roman" w:hAnsi="Times New Roman" w:cs="Times New Roman"/>
          <w:sz w:val="24"/>
          <w:szCs w:val="24"/>
          <w:lang w:eastAsia="ru-RU"/>
        </w:rPr>
        <w:t xml:space="preserve"> 11 </w:t>
      </w:r>
      <w:r>
        <w:rPr>
          <w:rFonts w:ascii="Times New Roman" w:eastAsia="Times New Roman" w:hAnsi="Times New Roman" w:cs="Times New Roman"/>
          <w:sz w:val="24"/>
          <w:szCs w:val="24"/>
          <w:lang w:eastAsia="ru-RU"/>
        </w:rPr>
        <w:t>детей</w:t>
      </w:r>
      <w:r w:rsidRPr="005C12EA">
        <w:rPr>
          <w:rFonts w:ascii="Times New Roman" w:eastAsia="Times New Roman" w:hAnsi="Times New Roman" w:cs="Times New Roman"/>
          <w:sz w:val="24"/>
          <w:szCs w:val="24"/>
          <w:lang w:eastAsia="ru-RU"/>
        </w:rPr>
        <w:t>, в Детский сан</w:t>
      </w:r>
      <w:r>
        <w:rPr>
          <w:rFonts w:ascii="Times New Roman" w:eastAsia="Times New Roman" w:hAnsi="Times New Roman" w:cs="Times New Roman"/>
          <w:sz w:val="24"/>
          <w:szCs w:val="24"/>
          <w:lang w:eastAsia="ru-RU"/>
        </w:rPr>
        <w:t>а</w:t>
      </w:r>
      <w:r w:rsidRPr="005C12EA">
        <w:rPr>
          <w:rFonts w:ascii="Times New Roman" w:eastAsia="Times New Roman" w:hAnsi="Times New Roman" w:cs="Times New Roman"/>
          <w:sz w:val="24"/>
          <w:szCs w:val="24"/>
          <w:lang w:eastAsia="ru-RU"/>
        </w:rPr>
        <w:t>торно-оздоровительный комплекс «</w:t>
      </w:r>
      <w:proofErr w:type="gramStart"/>
      <w:r w:rsidRPr="005C12EA">
        <w:rPr>
          <w:rFonts w:ascii="Times New Roman" w:eastAsia="Times New Roman" w:hAnsi="Times New Roman" w:cs="Times New Roman"/>
          <w:sz w:val="24"/>
          <w:szCs w:val="24"/>
          <w:lang w:eastAsia="ru-RU"/>
        </w:rPr>
        <w:t xml:space="preserve">Жемчужина» </w:t>
      </w:r>
      <w:r w:rsidR="00A0594F">
        <w:rPr>
          <w:rFonts w:ascii="Times New Roman" w:eastAsia="Times New Roman" w:hAnsi="Times New Roman" w:cs="Times New Roman"/>
          <w:sz w:val="24"/>
          <w:szCs w:val="24"/>
          <w:lang w:eastAsia="ru-RU"/>
        </w:rPr>
        <w:t xml:space="preserve">  </w:t>
      </w:r>
      <w:proofErr w:type="gramEnd"/>
      <w:r w:rsidR="00A0594F">
        <w:rPr>
          <w:rFonts w:ascii="Times New Roman" w:eastAsia="Times New Roman" w:hAnsi="Times New Roman" w:cs="Times New Roman"/>
          <w:sz w:val="24"/>
          <w:szCs w:val="24"/>
          <w:lang w:eastAsia="ru-RU"/>
        </w:rPr>
        <w:t xml:space="preserve">                  </w:t>
      </w:r>
      <w:r w:rsidRPr="005C12EA">
        <w:rPr>
          <w:rFonts w:ascii="Times New Roman" w:eastAsia="Times New Roman" w:hAnsi="Times New Roman" w:cs="Times New Roman"/>
          <w:sz w:val="24"/>
          <w:szCs w:val="24"/>
          <w:lang w:eastAsia="ru-RU"/>
        </w:rPr>
        <w:t xml:space="preserve">(г. Анапа) </w:t>
      </w:r>
      <w:r>
        <w:rPr>
          <w:rFonts w:ascii="Times New Roman" w:hAnsi="Times New Roman" w:cs="Times New Roman"/>
          <w:sz w:val="24"/>
          <w:szCs w:val="24"/>
        </w:rPr>
        <w:t>– 11 детей</w:t>
      </w:r>
      <w:r w:rsidRPr="005C12EA">
        <w:rPr>
          <w:rFonts w:ascii="Times New Roman" w:eastAsia="Times New Roman" w:hAnsi="Times New Roman" w:cs="Times New Roman"/>
          <w:sz w:val="24"/>
          <w:szCs w:val="24"/>
          <w:lang w:eastAsia="ru-RU"/>
        </w:rPr>
        <w:t>.</w:t>
      </w:r>
    </w:p>
    <w:p w:rsidR="004607E1" w:rsidRPr="005C12EA" w:rsidRDefault="004607E1" w:rsidP="004607E1">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 xml:space="preserve">Также, прошли курс реабилитации в социальных учреждениях г. Сургута и г. </w:t>
      </w:r>
      <w:proofErr w:type="spellStart"/>
      <w:r w:rsidRPr="005C12EA">
        <w:rPr>
          <w:rFonts w:ascii="Times New Roman" w:eastAsia="Times New Roman" w:hAnsi="Times New Roman" w:cs="Times New Roman"/>
          <w:sz w:val="24"/>
          <w:szCs w:val="24"/>
          <w:lang w:eastAsia="ru-RU"/>
        </w:rPr>
        <w:t>Пыть-Яха</w:t>
      </w:r>
      <w:proofErr w:type="spellEnd"/>
      <w:r w:rsidRPr="005C12EA">
        <w:rPr>
          <w:rFonts w:ascii="Times New Roman" w:eastAsia="Times New Roman" w:hAnsi="Times New Roman" w:cs="Times New Roman"/>
          <w:sz w:val="24"/>
          <w:szCs w:val="24"/>
          <w:lang w:eastAsia="ru-RU"/>
        </w:rPr>
        <w:t xml:space="preserve"> 13 семей, в которых 22 несовершеннолетних реб</w:t>
      </w:r>
      <w:r>
        <w:rPr>
          <w:rFonts w:ascii="Times New Roman" w:eastAsia="Times New Roman" w:hAnsi="Times New Roman" w:cs="Times New Roman"/>
          <w:sz w:val="24"/>
          <w:szCs w:val="24"/>
          <w:lang w:eastAsia="ru-RU"/>
        </w:rPr>
        <w:t>е</w:t>
      </w:r>
      <w:r w:rsidRPr="005C12EA">
        <w:rPr>
          <w:rFonts w:ascii="Times New Roman" w:eastAsia="Times New Roman" w:hAnsi="Times New Roman" w:cs="Times New Roman"/>
          <w:sz w:val="24"/>
          <w:szCs w:val="24"/>
          <w:lang w:eastAsia="ru-RU"/>
        </w:rPr>
        <w:t xml:space="preserve">нка и 8 </w:t>
      </w:r>
      <w:r>
        <w:rPr>
          <w:rFonts w:ascii="Times New Roman" w:eastAsia="Times New Roman" w:hAnsi="Times New Roman" w:cs="Times New Roman"/>
          <w:sz w:val="24"/>
          <w:szCs w:val="24"/>
          <w:lang w:eastAsia="ru-RU"/>
        </w:rPr>
        <w:t>детей</w:t>
      </w:r>
      <w:r w:rsidRPr="005C12EA">
        <w:rPr>
          <w:rFonts w:ascii="Times New Roman" w:eastAsia="Times New Roman" w:hAnsi="Times New Roman" w:cs="Times New Roman"/>
          <w:sz w:val="24"/>
          <w:szCs w:val="24"/>
          <w:lang w:eastAsia="ru-RU"/>
        </w:rPr>
        <w:t>-инвалид</w:t>
      </w:r>
      <w:r>
        <w:rPr>
          <w:rFonts w:ascii="Times New Roman" w:eastAsia="Times New Roman" w:hAnsi="Times New Roman" w:cs="Times New Roman"/>
          <w:sz w:val="24"/>
          <w:szCs w:val="24"/>
          <w:lang w:eastAsia="ru-RU"/>
        </w:rPr>
        <w:t>ов</w:t>
      </w:r>
      <w:r w:rsidRPr="005C12EA">
        <w:rPr>
          <w:rFonts w:ascii="Times New Roman" w:eastAsia="Times New Roman" w:hAnsi="Times New Roman" w:cs="Times New Roman"/>
          <w:sz w:val="24"/>
          <w:szCs w:val="24"/>
          <w:lang w:eastAsia="ru-RU"/>
        </w:rPr>
        <w:t>.</w:t>
      </w:r>
    </w:p>
    <w:p w:rsidR="004607E1" w:rsidRPr="005C12EA" w:rsidRDefault="004607E1" w:rsidP="004607E1">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Всего выездным отдыхом охвачено 356 человек.</w:t>
      </w:r>
    </w:p>
    <w:p w:rsidR="004607E1" w:rsidRPr="005C12EA" w:rsidRDefault="004607E1" w:rsidP="004607E1">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В рамках внутригородского отдыха по линии департамента образования и молод</w:t>
      </w:r>
      <w:r>
        <w:rPr>
          <w:rFonts w:ascii="Times New Roman" w:eastAsia="Times New Roman" w:hAnsi="Times New Roman" w:cs="Times New Roman"/>
          <w:sz w:val="24"/>
          <w:szCs w:val="24"/>
          <w:lang w:eastAsia="ru-RU"/>
        </w:rPr>
        <w:t>е</w:t>
      </w:r>
      <w:r w:rsidRPr="005C12EA">
        <w:rPr>
          <w:rFonts w:ascii="Times New Roman" w:eastAsia="Times New Roman" w:hAnsi="Times New Roman" w:cs="Times New Roman"/>
          <w:sz w:val="24"/>
          <w:szCs w:val="24"/>
          <w:lang w:eastAsia="ru-RU"/>
        </w:rPr>
        <w:t xml:space="preserve">жной политики на территории города Мегиона в летний период 2021 года была организована работа </w:t>
      </w:r>
      <w:r w:rsidRPr="005C12EA">
        <w:rPr>
          <w:rFonts w:ascii="Times New Roman" w:eastAsia="Times New Roman" w:hAnsi="Times New Roman" w:cs="Times New Roman"/>
          <w:sz w:val="24"/>
          <w:szCs w:val="24"/>
          <w:lang w:eastAsia="ru-RU"/>
        </w:rPr>
        <w:lastRenderedPageBreak/>
        <w:t>17 лагерей дневного пребывания детей.</w:t>
      </w:r>
    </w:p>
    <w:p w:rsidR="004607E1" w:rsidRPr="005C12EA" w:rsidRDefault="004607E1" w:rsidP="004607E1">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11 лагерей на базе общеобразовательных</w:t>
      </w:r>
      <w:r w:rsidR="00A0594F">
        <w:rPr>
          <w:rFonts w:ascii="Times New Roman" w:eastAsia="Times New Roman" w:hAnsi="Times New Roman" w:cs="Times New Roman"/>
          <w:sz w:val="24"/>
          <w:szCs w:val="24"/>
          <w:lang w:eastAsia="ru-RU"/>
        </w:rPr>
        <w:t xml:space="preserve"> организаций,</w:t>
      </w:r>
      <w:r w:rsidRPr="005C12EA">
        <w:rPr>
          <w:rFonts w:ascii="Times New Roman" w:eastAsia="Times New Roman" w:hAnsi="Times New Roman" w:cs="Times New Roman"/>
          <w:sz w:val="24"/>
          <w:szCs w:val="24"/>
          <w:lang w:eastAsia="ru-RU"/>
        </w:rPr>
        <w:t xml:space="preserve"> охват со</w:t>
      </w:r>
      <w:r>
        <w:rPr>
          <w:rFonts w:ascii="Times New Roman" w:eastAsia="Times New Roman" w:hAnsi="Times New Roman" w:cs="Times New Roman"/>
          <w:sz w:val="24"/>
          <w:szCs w:val="24"/>
          <w:lang w:eastAsia="ru-RU"/>
        </w:rPr>
        <w:t xml:space="preserve">ставил 1279 человек </w:t>
      </w:r>
      <w:r w:rsidR="00A0594F">
        <w:rPr>
          <w:rFonts w:ascii="Times New Roman" w:eastAsia="Times New Roman" w:hAnsi="Times New Roman" w:cs="Times New Roman"/>
          <w:sz w:val="24"/>
          <w:szCs w:val="24"/>
          <w:lang w:eastAsia="ru-RU"/>
        </w:rPr>
        <w:t xml:space="preserve">     </w:t>
      </w:r>
      <w:proofErr w:type="gramStart"/>
      <w:r w:rsidR="00A059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в 2020 году </w:t>
      </w:r>
      <w:r w:rsidRPr="007B484C">
        <w:rPr>
          <w:sz w:val="24"/>
          <w:szCs w:val="24"/>
        </w:rPr>
        <w:t>–</w:t>
      </w:r>
      <w:r w:rsidRPr="005C12EA">
        <w:rPr>
          <w:rFonts w:ascii="Times New Roman" w:eastAsia="Times New Roman" w:hAnsi="Times New Roman" w:cs="Times New Roman"/>
          <w:sz w:val="24"/>
          <w:szCs w:val="24"/>
          <w:lang w:eastAsia="ru-RU"/>
        </w:rPr>
        <w:t xml:space="preserve"> 0);</w:t>
      </w:r>
    </w:p>
    <w:p w:rsidR="004607E1" w:rsidRPr="005C12EA" w:rsidRDefault="004607E1" w:rsidP="004607E1">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4 лагеря на базе дошкольных организаций</w:t>
      </w:r>
      <w:r w:rsidR="00A0594F">
        <w:rPr>
          <w:rFonts w:ascii="Times New Roman" w:eastAsia="Times New Roman" w:hAnsi="Times New Roman" w:cs="Times New Roman"/>
          <w:sz w:val="24"/>
          <w:szCs w:val="24"/>
          <w:lang w:eastAsia="ru-RU"/>
        </w:rPr>
        <w:t>,</w:t>
      </w:r>
      <w:r w:rsidRPr="005C12EA">
        <w:rPr>
          <w:rFonts w:ascii="Times New Roman" w:eastAsia="Times New Roman" w:hAnsi="Times New Roman" w:cs="Times New Roman"/>
          <w:sz w:val="24"/>
          <w:szCs w:val="24"/>
          <w:lang w:eastAsia="ru-RU"/>
        </w:rPr>
        <w:t xml:space="preserve"> охват составил 200 человек;</w:t>
      </w:r>
    </w:p>
    <w:p w:rsidR="004607E1" w:rsidRPr="005C12EA" w:rsidRDefault="004607E1" w:rsidP="004607E1">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 xml:space="preserve">1 лагерь труда и отдыха на базе </w:t>
      </w:r>
      <w:r w:rsidRPr="00DB654E">
        <w:rPr>
          <w:rFonts w:ascii="Times New Roman" w:eastAsia="Times New Roman" w:hAnsi="Times New Roman" w:cs="Times New Roman"/>
          <w:sz w:val="24"/>
          <w:szCs w:val="24"/>
          <w:lang w:eastAsia="ru-RU"/>
        </w:rPr>
        <w:t>МАУ «</w:t>
      </w:r>
      <w:proofErr w:type="spellStart"/>
      <w:r w:rsidRPr="00DB654E">
        <w:rPr>
          <w:rFonts w:ascii="Times New Roman" w:eastAsia="Times New Roman" w:hAnsi="Times New Roman" w:cs="Times New Roman"/>
          <w:sz w:val="24"/>
          <w:szCs w:val="24"/>
          <w:lang w:eastAsia="ru-RU"/>
        </w:rPr>
        <w:t>ЦГиПВ</w:t>
      </w:r>
      <w:proofErr w:type="spellEnd"/>
      <w:r w:rsidRPr="00DB654E">
        <w:rPr>
          <w:rFonts w:ascii="Times New Roman" w:eastAsia="Times New Roman" w:hAnsi="Times New Roman" w:cs="Times New Roman"/>
          <w:sz w:val="24"/>
          <w:szCs w:val="24"/>
          <w:lang w:eastAsia="ru-RU"/>
        </w:rPr>
        <w:t xml:space="preserve"> </w:t>
      </w:r>
      <w:proofErr w:type="spellStart"/>
      <w:r w:rsidRPr="00DB654E">
        <w:rPr>
          <w:rFonts w:ascii="Times New Roman" w:eastAsia="Times New Roman" w:hAnsi="Times New Roman" w:cs="Times New Roman"/>
          <w:sz w:val="24"/>
          <w:szCs w:val="24"/>
          <w:lang w:eastAsia="ru-RU"/>
        </w:rPr>
        <w:t>им.Е.И.Горбатова</w:t>
      </w:r>
      <w:proofErr w:type="spellEnd"/>
      <w:r w:rsidRPr="00DB654E">
        <w:rPr>
          <w:rFonts w:ascii="Times New Roman" w:eastAsia="Times New Roman" w:hAnsi="Times New Roman" w:cs="Times New Roman"/>
          <w:sz w:val="24"/>
          <w:szCs w:val="24"/>
          <w:lang w:eastAsia="ru-RU"/>
        </w:rPr>
        <w:t>»</w:t>
      </w:r>
      <w:r w:rsidRPr="005C12EA">
        <w:rPr>
          <w:rFonts w:ascii="Times New Roman" w:eastAsia="Times New Roman" w:hAnsi="Times New Roman" w:cs="Times New Roman"/>
          <w:sz w:val="24"/>
          <w:szCs w:val="24"/>
          <w:lang w:eastAsia="ru-RU"/>
        </w:rPr>
        <w:t xml:space="preserve"> с охватом 225 человек;</w:t>
      </w:r>
    </w:p>
    <w:p w:rsidR="004607E1" w:rsidRPr="005C12EA" w:rsidRDefault="004607E1" w:rsidP="004607E1">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 xml:space="preserve">1лагерь на базе </w:t>
      </w:r>
      <w:r w:rsidRPr="00DB654E">
        <w:rPr>
          <w:rFonts w:ascii="Times New Roman" w:eastAsia="Times New Roman" w:hAnsi="Times New Roman" w:cs="Times New Roman"/>
          <w:sz w:val="24"/>
          <w:szCs w:val="24"/>
          <w:lang w:eastAsia="ru-RU"/>
        </w:rPr>
        <w:t>МАУ «</w:t>
      </w:r>
      <w:proofErr w:type="spellStart"/>
      <w:r w:rsidRPr="00DB654E">
        <w:rPr>
          <w:rFonts w:ascii="Times New Roman" w:eastAsia="Times New Roman" w:hAnsi="Times New Roman" w:cs="Times New Roman"/>
          <w:sz w:val="24"/>
          <w:szCs w:val="24"/>
          <w:lang w:eastAsia="ru-RU"/>
        </w:rPr>
        <w:t>ЦГиПВ</w:t>
      </w:r>
      <w:proofErr w:type="spellEnd"/>
      <w:r w:rsidRPr="00DB654E">
        <w:rPr>
          <w:rFonts w:ascii="Times New Roman" w:eastAsia="Times New Roman" w:hAnsi="Times New Roman" w:cs="Times New Roman"/>
          <w:sz w:val="24"/>
          <w:szCs w:val="24"/>
          <w:lang w:eastAsia="ru-RU"/>
        </w:rPr>
        <w:t xml:space="preserve"> </w:t>
      </w:r>
      <w:proofErr w:type="spellStart"/>
      <w:r w:rsidRPr="00DB654E">
        <w:rPr>
          <w:rFonts w:ascii="Times New Roman" w:eastAsia="Times New Roman" w:hAnsi="Times New Roman" w:cs="Times New Roman"/>
          <w:sz w:val="24"/>
          <w:szCs w:val="24"/>
          <w:lang w:eastAsia="ru-RU"/>
        </w:rPr>
        <w:t>им.Е.И.Горбатова</w:t>
      </w:r>
      <w:proofErr w:type="spellEnd"/>
      <w:r w:rsidRPr="00DB654E">
        <w:rPr>
          <w:rFonts w:ascii="Times New Roman" w:eastAsia="Times New Roman" w:hAnsi="Times New Roman" w:cs="Times New Roman"/>
          <w:sz w:val="24"/>
          <w:szCs w:val="24"/>
          <w:lang w:eastAsia="ru-RU"/>
        </w:rPr>
        <w:t>»</w:t>
      </w:r>
      <w:r w:rsidRPr="005C12EA">
        <w:rPr>
          <w:rFonts w:ascii="Times New Roman" w:eastAsia="Times New Roman" w:hAnsi="Times New Roman" w:cs="Times New Roman"/>
          <w:sz w:val="24"/>
          <w:szCs w:val="24"/>
          <w:lang w:eastAsia="ru-RU"/>
        </w:rPr>
        <w:t xml:space="preserve"> с туристическим компонентом «Богатырь» с охватом 60 человек. Организован впервые.</w:t>
      </w:r>
    </w:p>
    <w:p w:rsidR="004607E1" w:rsidRPr="005C12EA" w:rsidRDefault="004607E1" w:rsidP="004607E1">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Всего в лагерях дневного пребывания по линии департамента образования и молод</w:t>
      </w:r>
      <w:r>
        <w:rPr>
          <w:rFonts w:ascii="Times New Roman" w:eastAsia="Times New Roman" w:hAnsi="Times New Roman" w:cs="Times New Roman"/>
          <w:sz w:val="24"/>
          <w:szCs w:val="24"/>
          <w:lang w:eastAsia="ru-RU"/>
        </w:rPr>
        <w:t>е</w:t>
      </w:r>
      <w:r w:rsidRPr="005C12EA">
        <w:rPr>
          <w:rFonts w:ascii="Times New Roman" w:eastAsia="Times New Roman" w:hAnsi="Times New Roman" w:cs="Times New Roman"/>
          <w:sz w:val="24"/>
          <w:szCs w:val="24"/>
          <w:lang w:eastAsia="ru-RU"/>
        </w:rPr>
        <w:t>жной политики охват составил 1764 человека.</w:t>
      </w:r>
    </w:p>
    <w:p w:rsidR="004607E1" w:rsidRPr="005C12EA" w:rsidRDefault="004607E1" w:rsidP="004607E1">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По линии отдела физической культуры и спорта на территории города в летний период организована работа 2 лагерей дневного пребывания детей</w:t>
      </w:r>
      <w:r>
        <w:rPr>
          <w:rFonts w:ascii="Times New Roman" w:eastAsia="Times New Roman" w:hAnsi="Times New Roman" w:cs="Times New Roman"/>
          <w:sz w:val="24"/>
          <w:szCs w:val="24"/>
          <w:lang w:eastAsia="ru-RU"/>
        </w:rPr>
        <w:t>:</w:t>
      </w:r>
    </w:p>
    <w:p w:rsidR="004607E1" w:rsidRPr="005C12EA" w:rsidRDefault="004607E1" w:rsidP="004607E1">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 xml:space="preserve">1 лагерь на базе </w:t>
      </w:r>
      <w:proofErr w:type="spellStart"/>
      <w:proofErr w:type="gramStart"/>
      <w:r w:rsidRPr="005C12EA">
        <w:rPr>
          <w:rFonts w:ascii="Times New Roman" w:eastAsia="Times New Roman" w:hAnsi="Times New Roman" w:cs="Times New Roman"/>
          <w:sz w:val="24"/>
          <w:szCs w:val="24"/>
          <w:lang w:eastAsia="ru-RU"/>
        </w:rPr>
        <w:t>МАУ«</w:t>
      </w:r>
      <w:proofErr w:type="gramEnd"/>
      <w:r w:rsidRPr="005C12EA">
        <w:rPr>
          <w:rFonts w:ascii="Times New Roman" w:eastAsia="Times New Roman" w:hAnsi="Times New Roman" w:cs="Times New Roman"/>
          <w:sz w:val="24"/>
          <w:szCs w:val="24"/>
          <w:lang w:eastAsia="ru-RU"/>
        </w:rPr>
        <w:t>Спортивная</w:t>
      </w:r>
      <w:proofErr w:type="spellEnd"/>
      <w:r w:rsidRPr="005C12EA">
        <w:rPr>
          <w:rFonts w:ascii="Times New Roman" w:eastAsia="Times New Roman" w:hAnsi="Times New Roman" w:cs="Times New Roman"/>
          <w:sz w:val="24"/>
          <w:szCs w:val="24"/>
          <w:lang w:eastAsia="ru-RU"/>
        </w:rPr>
        <w:t xml:space="preserve"> школа «Юность» с охватом 60 человек;</w:t>
      </w:r>
    </w:p>
    <w:p w:rsidR="004607E1" w:rsidRPr="005C12EA" w:rsidRDefault="004607E1" w:rsidP="004607E1">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 xml:space="preserve">1 лагерь на базе </w:t>
      </w:r>
      <w:proofErr w:type="spellStart"/>
      <w:proofErr w:type="gramStart"/>
      <w:r w:rsidRPr="005C12EA">
        <w:rPr>
          <w:rFonts w:ascii="Times New Roman" w:eastAsia="Times New Roman" w:hAnsi="Times New Roman" w:cs="Times New Roman"/>
          <w:sz w:val="24"/>
          <w:szCs w:val="24"/>
          <w:lang w:eastAsia="ru-RU"/>
        </w:rPr>
        <w:t>МАУ«</w:t>
      </w:r>
      <w:proofErr w:type="gramEnd"/>
      <w:r w:rsidRPr="005C12EA">
        <w:rPr>
          <w:rFonts w:ascii="Times New Roman" w:eastAsia="Times New Roman" w:hAnsi="Times New Roman" w:cs="Times New Roman"/>
          <w:sz w:val="24"/>
          <w:szCs w:val="24"/>
          <w:lang w:eastAsia="ru-RU"/>
        </w:rPr>
        <w:t>Спортивная</w:t>
      </w:r>
      <w:proofErr w:type="spellEnd"/>
      <w:r w:rsidRPr="005C12EA">
        <w:rPr>
          <w:rFonts w:ascii="Times New Roman" w:eastAsia="Times New Roman" w:hAnsi="Times New Roman" w:cs="Times New Roman"/>
          <w:sz w:val="24"/>
          <w:szCs w:val="24"/>
          <w:lang w:eastAsia="ru-RU"/>
        </w:rPr>
        <w:t xml:space="preserve"> школа «Вымпел» с охватом 120 человек.</w:t>
      </w:r>
    </w:p>
    <w:p w:rsidR="004607E1" w:rsidRPr="005C12EA" w:rsidRDefault="004607E1" w:rsidP="004607E1">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Всего в лагерях дневного пребывания по линии физической культуры спорта охват составил 180 человек.</w:t>
      </w:r>
    </w:p>
    <w:p w:rsidR="004607E1" w:rsidRPr="005C12EA" w:rsidRDefault="004607E1" w:rsidP="004607E1">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В соответствии с постановлением администрации города Мегиона от 31.05.2021 №1257 «Об утверждении порядка предоставления субсидии из бюджета городского округа города Мегион негосударственным социально ориентированным некоммерческим организациям</w:t>
      </w:r>
      <w:r>
        <w:rPr>
          <w:rFonts w:ascii="Times New Roman" w:eastAsia="Times New Roman" w:hAnsi="Times New Roman" w:cs="Times New Roman"/>
          <w:sz w:val="24"/>
          <w:szCs w:val="24"/>
          <w:lang w:eastAsia="ru-RU"/>
        </w:rPr>
        <w:t>»,</w:t>
      </w:r>
      <w:r w:rsidRPr="005C12EA">
        <w:rPr>
          <w:rFonts w:ascii="Times New Roman" w:eastAsia="Times New Roman" w:hAnsi="Times New Roman" w:cs="Times New Roman"/>
          <w:sz w:val="24"/>
          <w:szCs w:val="24"/>
          <w:lang w:eastAsia="ru-RU"/>
        </w:rPr>
        <w:t xml:space="preserve"> впервые автономной некоммерческой организацией </w:t>
      </w:r>
      <w:r>
        <w:rPr>
          <w:rFonts w:ascii="Times New Roman" w:eastAsia="Times New Roman" w:hAnsi="Times New Roman" w:cs="Times New Roman"/>
          <w:sz w:val="24"/>
          <w:szCs w:val="24"/>
          <w:lang w:eastAsia="ru-RU"/>
        </w:rPr>
        <w:t>«</w:t>
      </w:r>
      <w:r w:rsidRPr="005C12EA">
        <w:rPr>
          <w:rFonts w:ascii="Times New Roman" w:eastAsia="Times New Roman" w:hAnsi="Times New Roman" w:cs="Times New Roman"/>
          <w:sz w:val="24"/>
          <w:szCs w:val="24"/>
          <w:lang w:eastAsia="ru-RU"/>
        </w:rPr>
        <w:t>Молод</w:t>
      </w:r>
      <w:r>
        <w:rPr>
          <w:rFonts w:ascii="Times New Roman" w:eastAsia="Times New Roman" w:hAnsi="Times New Roman" w:cs="Times New Roman"/>
          <w:sz w:val="24"/>
          <w:szCs w:val="24"/>
          <w:lang w:eastAsia="ru-RU"/>
        </w:rPr>
        <w:t>е</w:t>
      </w:r>
      <w:r w:rsidRPr="005C12EA">
        <w:rPr>
          <w:rFonts w:ascii="Times New Roman" w:eastAsia="Times New Roman" w:hAnsi="Times New Roman" w:cs="Times New Roman"/>
          <w:sz w:val="24"/>
          <w:szCs w:val="24"/>
          <w:lang w:eastAsia="ru-RU"/>
        </w:rPr>
        <w:t xml:space="preserve">жный спортивно-патриотический центр «СОДЕЙСТВИЕ» организован лагерь с дневным пребыванием детей «Форпост» на базе МАОУ «СОШ №3 им. </w:t>
      </w:r>
      <w:proofErr w:type="spellStart"/>
      <w:r w:rsidRPr="005C12EA">
        <w:rPr>
          <w:rFonts w:ascii="Times New Roman" w:eastAsia="Times New Roman" w:hAnsi="Times New Roman" w:cs="Times New Roman"/>
          <w:sz w:val="24"/>
          <w:szCs w:val="24"/>
          <w:lang w:eastAsia="ru-RU"/>
        </w:rPr>
        <w:t>И,И.</w:t>
      </w:r>
      <w:r>
        <w:rPr>
          <w:rFonts w:ascii="Times New Roman" w:eastAsia="Times New Roman" w:hAnsi="Times New Roman" w:cs="Times New Roman"/>
          <w:sz w:val="24"/>
          <w:szCs w:val="24"/>
          <w:lang w:eastAsia="ru-RU"/>
        </w:rPr>
        <w:t>Рынкового</w:t>
      </w:r>
      <w:proofErr w:type="spellEnd"/>
      <w:r>
        <w:rPr>
          <w:rFonts w:ascii="Times New Roman" w:eastAsia="Times New Roman" w:hAnsi="Times New Roman" w:cs="Times New Roman"/>
          <w:sz w:val="24"/>
          <w:szCs w:val="24"/>
          <w:lang w:eastAsia="ru-RU"/>
        </w:rPr>
        <w:t>». с охватом 90 человек, и</w:t>
      </w:r>
      <w:r w:rsidRPr="005C12EA">
        <w:rPr>
          <w:rFonts w:ascii="Times New Roman" w:eastAsia="Times New Roman" w:hAnsi="Times New Roman" w:cs="Times New Roman"/>
          <w:sz w:val="24"/>
          <w:szCs w:val="24"/>
          <w:lang w:eastAsia="ru-RU"/>
        </w:rPr>
        <w:t xml:space="preserve"> палаточный лагерь «Форпост» на базе МАОУ «СОШ №9»</w:t>
      </w:r>
      <w:r>
        <w:rPr>
          <w:rFonts w:ascii="Times New Roman" w:eastAsia="Times New Roman" w:hAnsi="Times New Roman" w:cs="Times New Roman"/>
          <w:sz w:val="24"/>
          <w:szCs w:val="24"/>
          <w:lang w:eastAsia="ru-RU"/>
        </w:rPr>
        <w:t>,</w:t>
      </w:r>
      <w:r w:rsidRPr="005C12EA">
        <w:rPr>
          <w:rFonts w:ascii="Times New Roman" w:eastAsia="Times New Roman" w:hAnsi="Times New Roman" w:cs="Times New Roman"/>
          <w:sz w:val="24"/>
          <w:szCs w:val="24"/>
          <w:lang w:eastAsia="ru-RU"/>
        </w:rPr>
        <w:t xml:space="preserve"> с охватом 60 человек.</w:t>
      </w:r>
    </w:p>
    <w:p w:rsidR="004607E1" w:rsidRPr="005C12EA" w:rsidRDefault="004607E1" w:rsidP="004607E1">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 xml:space="preserve">Всего в лагерях </w:t>
      </w:r>
      <w:r>
        <w:rPr>
          <w:rFonts w:ascii="Times New Roman" w:eastAsia="Times New Roman" w:hAnsi="Times New Roman" w:cs="Times New Roman"/>
          <w:sz w:val="24"/>
          <w:szCs w:val="24"/>
          <w:lang w:eastAsia="ru-RU"/>
        </w:rPr>
        <w:t>автономной некоммерческой организации</w:t>
      </w:r>
      <w:r w:rsidRPr="005C12EA">
        <w:rPr>
          <w:rFonts w:ascii="Times New Roman" w:eastAsia="Times New Roman" w:hAnsi="Times New Roman" w:cs="Times New Roman"/>
          <w:sz w:val="24"/>
          <w:szCs w:val="24"/>
          <w:lang w:eastAsia="ru-RU"/>
        </w:rPr>
        <w:t xml:space="preserve"> охват составил 150 человек.</w:t>
      </w:r>
    </w:p>
    <w:p w:rsidR="004607E1" w:rsidRPr="005C12EA" w:rsidRDefault="004607E1" w:rsidP="004607E1">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В летний период</w:t>
      </w:r>
      <w:r w:rsidR="00A0594F">
        <w:rPr>
          <w:rFonts w:ascii="Times New Roman" w:eastAsia="Times New Roman" w:hAnsi="Times New Roman" w:cs="Times New Roman"/>
          <w:sz w:val="24"/>
          <w:szCs w:val="24"/>
          <w:lang w:eastAsia="ru-RU"/>
        </w:rPr>
        <w:t xml:space="preserve"> организована работа 22 площадок</w:t>
      </w:r>
      <w:r w:rsidRPr="005C12EA">
        <w:rPr>
          <w:rFonts w:ascii="Times New Roman" w:eastAsia="Times New Roman" w:hAnsi="Times New Roman" w:cs="Times New Roman"/>
          <w:sz w:val="24"/>
          <w:szCs w:val="24"/>
          <w:lang w:eastAsia="ru-RU"/>
        </w:rPr>
        <w:t xml:space="preserve"> временного пребывания детей, из них:</w:t>
      </w:r>
    </w:p>
    <w:p w:rsidR="004607E1" w:rsidRPr="005C12EA" w:rsidRDefault="004607E1" w:rsidP="004607E1">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 xml:space="preserve">по линии молодежной политики </w:t>
      </w:r>
      <w:r w:rsidRPr="00DB654E">
        <w:rPr>
          <w:rFonts w:ascii="Times New Roman" w:eastAsia="Times New Roman" w:hAnsi="Times New Roman" w:cs="Times New Roman"/>
          <w:sz w:val="24"/>
          <w:szCs w:val="24"/>
          <w:lang w:eastAsia="ru-RU"/>
        </w:rPr>
        <w:t>МАУ «</w:t>
      </w:r>
      <w:proofErr w:type="spellStart"/>
      <w:r w:rsidRPr="00DB654E">
        <w:rPr>
          <w:rFonts w:ascii="Times New Roman" w:eastAsia="Times New Roman" w:hAnsi="Times New Roman" w:cs="Times New Roman"/>
          <w:sz w:val="24"/>
          <w:szCs w:val="24"/>
          <w:lang w:eastAsia="ru-RU"/>
        </w:rPr>
        <w:t>ЦГиПВ</w:t>
      </w:r>
      <w:proofErr w:type="spellEnd"/>
      <w:r w:rsidRPr="00DB654E">
        <w:rPr>
          <w:rFonts w:ascii="Times New Roman" w:eastAsia="Times New Roman" w:hAnsi="Times New Roman" w:cs="Times New Roman"/>
          <w:sz w:val="24"/>
          <w:szCs w:val="24"/>
          <w:lang w:eastAsia="ru-RU"/>
        </w:rPr>
        <w:t xml:space="preserve"> </w:t>
      </w:r>
      <w:proofErr w:type="spellStart"/>
      <w:r w:rsidRPr="00DB654E">
        <w:rPr>
          <w:rFonts w:ascii="Times New Roman" w:eastAsia="Times New Roman" w:hAnsi="Times New Roman" w:cs="Times New Roman"/>
          <w:sz w:val="24"/>
          <w:szCs w:val="24"/>
          <w:lang w:eastAsia="ru-RU"/>
        </w:rPr>
        <w:t>им.Е.И.Горбатова</w:t>
      </w:r>
      <w:proofErr w:type="spellEnd"/>
      <w:r w:rsidRPr="00DB654E">
        <w:rPr>
          <w:rFonts w:ascii="Times New Roman" w:eastAsia="Times New Roman" w:hAnsi="Times New Roman" w:cs="Times New Roman"/>
          <w:sz w:val="24"/>
          <w:szCs w:val="24"/>
          <w:lang w:eastAsia="ru-RU"/>
        </w:rPr>
        <w:t>»</w:t>
      </w:r>
      <w:r w:rsidRPr="005C12EA">
        <w:rPr>
          <w:rFonts w:ascii="Times New Roman" w:eastAsia="Times New Roman" w:hAnsi="Times New Roman" w:cs="Times New Roman"/>
          <w:sz w:val="24"/>
          <w:szCs w:val="24"/>
          <w:lang w:eastAsia="ru-RU"/>
        </w:rPr>
        <w:t xml:space="preserve"> организована работа 5 площадок с охватом 4 804 детей;</w:t>
      </w:r>
    </w:p>
    <w:p w:rsidR="004607E1" w:rsidRPr="005C12EA" w:rsidRDefault="004607E1" w:rsidP="004607E1">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по линии отдела культуры администрации города за период летней оздоровительной кампании учреждениями культуры организовано 9 площадок временного пребывания детей, 6</w:t>
      </w:r>
      <w:r>
        <w:rPr>
          <w:rFonts w:ascii="Times New Roman" w:eastAsia="Times New Roman" w:hAnsi="Times New Roman" w:cs="Times New Roman"/>
          <w:sz w:val="24"/>
          <w:szCs w:val="24"/>
          <w:lang w:eastAsia="ru-RU"/>
        </w:rPr>
        <w:t xml:space="preserve"> </w:t>
      </w:r>
      <w:r w:rsidRPr="007B484C">
        <w:rPr>
          <w:sz w:val="24"/>
          <w:szCs w:val="24"/>
        </w:rPr>
        <w:t>–</w:t>
      </w:r>
      <w:r w:rsidRPr="005C12EA">
        <w:rPr>
          <w:rFonts w:ascii="Times New Roman" w:eastAsia="Times New Roman" w:hAnsi="Times New Roman" w:cs="Times New Roman"/>
          <w:sz w:val="24"/>
          <w:szCs w:val="24"/>
          <w:lang w:eastAsia="ru-RU"/>
        </w:rPr>
        <w:t xml:space="preserve"> в городе Мегионе и 3</w:t>
      </w:r>
      <w:r>
        <w:rPr>
          <w:rFonts w:ascii="Times New Roman" w:eastAsia="Times New Roman" w:hAnsi="Times New Roman" w:cs="Times New Roman"/>
          <w:sz w:val="24"/>
          <w:szCs w:val="24"/>
          <w:lang w:eastAsia="ru-RU"/>
        </w:rPr>
        <w:t xml:space="preserve"> </w:t>
      </w:r>
      <w:r w:rsidRPr="007B484C">
        <w:rPr>
          <w:sz w:val="24"/>
          <w:szCs w:val="24"/>
        </w:rPr>
        <w:t>–</w:t>
      </w:r>
      <w:r w:rsidRPr="005C12EA">
        <w:rPr>
          <w:rFonts w:ascii="Times New Roman" w:eastAsia="Times New Roman" w:hAnsi="Times New Roman" w:cs="Times New Roman"/>
          <w:sz w:val="24"/>
          <w:szCs w:val="24"/>
          <w:lang w:eastAsia="ru-RU"/>
        </w:rPr>
        <w:t xml:space="preserve"> в </w:t>
      </w:r>
      <w:proofErr w:type="spellStart"/>
      <w:r w:rsidRPr="005C12EA">
        <w:rPr>
          <w:rFonts w:ascii="Times New Roman" w:eastAsia="Times New Roman" w:hAnsi="Times New Roman" w:cs="Times New Roman"/>
          <w:sz w:val="24"/>
          <w:szCs w:val="24"/>
          <w:lang w:eastAsia="ru-RU"/>
        </w:rPr>
        <w:t>пгт</w:t>
      </w:r>
      <w:proofErr w:type="spellEnd"/>
      <w:r w:rsidRPr="005C12E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5C12EA">
        <w:rPr>
          <w:rFonts w:ascii="Times New Roman" w:eastAsia="Times New Roman" w:hAnsi="Times New Roman" w:cs="Times New Roman"/>
          <w:sz w:val="24"/>
          <w:szCs w:val="24"/>
          <w:lang w:eastAsia="ru-RU"/>
        </w:rPr>
        <w:t>Высокий. Охват составил 3 405 человек;</w:t>
      </w:r>
    </w:p>
    <w:p w:rsidR="004607E1" w:rsidRPr="005C12EA" w:rsidRDefault="004607E1" w:rsidP="004607E1">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 xml:space="preserve">по линии </w:t>
      </w:r>
      <w:r>
        <w:rPr>
          <w:rFonts w:ascii="Times New Roman" w:eastAsia="Times New Roman" w:hAnsi="Times New Roman" w:cs="Times New Roman"/>
          <w:sz w:val="24"/>
          <w:szCs w:val="24"/>
          <w:lang w:eastAsia="ru-RU"/>
        </w:rPr>
        <w:t xml:space="preserve">отдела </w:t>
      </w:r>
      <w:r w:rsidRPr="005C12EA">
        <w:rPr>
          <w:rFonts w:ascii="Times New Roman" w:eastAsia="Times New Roman" w:hAnsi="Times New Roman" w:cs="Times New Roman"/>
          <w:sz w:val="24"/>
          <w:szCs w:val="24"/>
          <w:lang w:eastAsia="ru-RU"/>
        </w:rPr>
        <w:t>физической культуры и спорта организованна работа 8 площадок временного пребывания детей с охватом 1310 человек.</w:t>
      </w:r>
    </w:p>
    <w:p w:rsidR="00257B40" w:rsidRDefault="004607E1" w:rsidP="00D164AA">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Всего площадками временного пребывания было охвачено 9 519 человек.</w:t>
      </w:r>
    </w:p>
    <w:p w:rsidR="00D164AA" w:rsidRPr="005C12EA" w:rsidRDefault="00D164AA" w:rsidP="00D164AA">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 xml:space="preserve">Регулирование деятельности по трудоустройству подростков города осуществляет </w:t>
      </w:r>
      <w:r w:rsidRPr="00DB654E">
        <w:rPr>
          <w:rFonts w:ascii="Times New Roman" w:eastAsia="Times New Roman" w:hAnsi="Times New Roman" w:cs="Times New Roman"/>
          <w:sz w:val="24"/>
          <w:szCs w:val="24"/>
          <w:lang w:eastAsia="ru-RU"/>
        </w:rPr>
        <w:t>МАУ «</w:t>
      </w:r>
      <w:proofErr w:type="spellStart"/>
      <w:r w:rsidRPr="00DB654E">
        <w:rPr>
          <w:rFonts w:ascii="Times New Roman" w:eastAsia="Times New Roman" w:hAnsi="Times New Roman" w:cs="Times New Roman"/>
          <w:sz w:val="24"/>
          <w:szCs w:val="24"/>
          <w:lang w:eastAsia="ru-RU"/>
        </w:rPr>
        <w:t>ЦГиПВ</w:t>
      </w:r>
      <w:proofErr w:type="spellEnd"/>
      <w:r w:rsidRPr="00DB654E">
        <w:rPr>
          <w:rFonts w:ascii="Times New Roman" w:eastAsia="Times New Roman" w:hAnsi="Times New Roman" w:cs="Times New Roman"/>
          <w:sz w:val="24"/>
          <w:szCs w:val="24"/>
          <w:lang w:eastAsia="ru-RU"/>
        </w:rPr>
        <w:t xml:space="preserve"> </w:t>
      </w:r>
      <w:proofErr w:type="spellStart"/>
      <w:r w:rsidRPr="00DB654E">
        <w:rPr>
          <w:rFonts w:ascii="Times New Roman" w:eastAsia="Times New Roman" w:hAnsi="Times New Roman" w:cs="Times New Roman"/>
          <w:sz w:val="24"/>
          <w:szCs w:val="24"/>
          <w:lang w:eastAsia="ru-RU"/>
        </w:rPr>
        <w:t>им.Е.И.Горбатова</w:t>
      </w:r>
      <w:proofErr w:type="spellEnd"/>
      <w:r w:rsidRPr="00DB654E">
        <w:rPr>
          <w:rFonts w:ascii="Times New Roman" w:eastAsia="Times New Roman" w:hAnsi="Times New Roman" w:cs="Times New Roman"/>
          <w:sz w:val="24"/>
          <w:szCs w:val="24"/>
          <w:lang w:eastAsia="ru-RU"/>
        </w:rPr>
        <w:t>»</w:t>
      </w:r>
      <w:r w:rsidRPr="005C12EA">
        <w:rPr>
          <w:rFonts w:ascii="Times New Roman" w:eastAsia="Times New Roman" w:hAnsi="Times New Roman" w:cs="Times New Roman"/>
          <w:sz w:val="24"/>
          <w:szCs w:val="24"/>
          <w:lang w:eastAsia="ru-RU"/>
        </w:rPr>
        <w:t>.</w:t>
      </w:r>
    </w:p>
    <w:p w:rsidR="00D164AA" w:rsidRPr="005C12EA" w:rsidRDefault="00D164AA" w:rsidP="00D164AA">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Направлениями деятельности является организация временных рабочих мест для подростков (бригады по благоустройству города, молодежные трудовые отряды) в летний период.</w:t>
      </w:r>
    </w:p>
    <w:p w:rsidR="00D164AA" w:rsidRPr="005C12EA" w:rsidRDefault="00A0594F" w:rsidP="00D164A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летний период трудоустроен</w:t>
      </w:r>
      <w:r w:rsidR="00D164AA" w:rsidRPr="005C12EA">
        <w:rPr>
          <w:rFonts w:ascii="Times New Roman" w:eastAsia="Times New Roman" w:hAnsi="Times New Roman" w:cs="Times New Roman"/>
          <w:sz w:val="24"/>
          <w:szCs w:val="24"/>
          <w:lang w:eastAsia="ru-RU"/>
        </w:rPr>
        <w:t xml:space="preserve"> 741 несовершеннолетни</w:t>
      </w:r>
      <w:r w:rsidR="00D164AA">
        <w:rPr>
          <w:rFonts w:ascii="Times New Roman" w:eastAsia="Times New Roman" w:hAnsi="Times New Roman" w:cs="Times New Roman"/>
          <w:sz w:val="24"/>
          <w:szCs w:val="24"/>
          <w:lang w:eastAsia="ru-RU"/>
        </w:rPr>
        <w:t>й</w:t>
      </w:r>
      <w:r w:rsidR="00D164AA" w:rsidRPr="005C12EA">
        <w:rPr>
          <w:rFonts w:ascii="Times New Roman" w:eastAsia="Times New Roman" w:hAnsi="Times New Roman" w:cs="Times New Roman"/>
          <w:sz w:val="24"/>
          <w:szCs w:val="24"/>
          <w:lang w:eastAsia="ru-RU"/>
        </w:rPr>
        <w:t xml:space="preserve"> от 14 до 18 лет (в 2020 году –</w:t>
      </w:r>
      <w:r w:rsidR="00D164AA">
        <w:rPr>
          <w:rFonts w:ascii="Times New Roman" w:eastAsia="Times New Roman" w:hAnsi="Times New Roman" w:cs="Times New Roman"/>
          <w:sz w:val="24"/>
          <w:szCs w:val="24"/>
          <w:lang w:eastAsia="ru-RU"/>
        </w:rPr>
        <w:t xml:space="preserve"> </w:t>
      </w:r>
      <w:r w:rsidR="00D164AA" w:rsidRPr="005C12EA">
        <w:rPr>
          <w:rFonts w:ascii="Times New Roman" w:eastAsia="Times New Roman" w:hAnsi="Times New Roman" w:cs="Times New Roman"/>
          <w:sz w:val="24"/>
          <w:szCs w:val="24"/>
          <w:lang w:eastAsia="ru-RU"/>
        </w:rPr>
        <w:t>0 подростков).</w:t>
      </w:r>
    </w:p>
    <w:p w:rsidR="00D164AA" w:rsidRPr="005C12EA" w:rsidRDefault="00D164AA" w:rsidP="00D164AA">
      <w:pPr>
        <w:widowControl w:val="0"/>
        <w:spacing w:after="0" w:line="240" w:lineRule="auto"/>
        <w:ind w:firstLine="709"/>
        <w:jc w:val="both"/>
        <w:rPr>
          <w:rFonts w:ascii="Times New Roman" w:eastAsia="Times New Roman" w:hAnsi="Times New Roman" w:cs="Times New Roman"/>
          <w:sz w:val="24"/>
          <w:szCs w:val="24"/>
          <w:lang w:eastAsia="ru-RU"/>
        </w:rPr>
      </w:pPr>
      <w:r w:rsidRPr="005C12EA">
        <w:rPr>
          <w:rFonts w:ascii="Times New Roman" w:eastAsia="Times New Roman" w:hAnsi="Times New Roman" w:cs="Times New Roman"/>
          <w:sz w:val="24"/>
          <w:szCs w:val="24"/>
          <w:lang w:eastAsia="ru-RU"/>
        </w:rPr>
        <w:t>Всего внутригородским отдыхом охвачено 12 354 человека.</w:t>
      </w:r>
    </w:p>
    <w:p w:rsidR="00D164AA" w:rsidRPr="005C12EA" w:rsidRDefault="00D164AA" w:rsidP="00D164A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период осенних каникул </w:t>
      </w:r>
      <w:r w:rsidRPr="005C12EA">
        <w:rPr>
          <w:rFonts w:ascii="Times New Roman" w:eastAsia="Times New Roman" w:hAnsi="Times New Roman" w:cs="Times New Roman"/>
          <w:sz w:val="24"/>
          <w:szCs w:val="24"/>
          <w:lang w:eastAsia="ru-RU"/>
        </w:rPr>
        <w:t>организованна работа лагерей с дневным пребыванием детей в онлайн</w:t>
      </w:r>
      <w:r>
        <w:rPr>
          <w:rFonts w:ascii="Times New Roman" w:eastAsia="Times New Roman" w:hAnsi="Times New Roman" w:cs="Times New Roman"/>
          <w:sz w:val="24"/>
          <w:szCs w:val="24"/>
          <w:lang w:eastAsia="ru-RU"/>
        </w:rPr>
        <w:t>-</w:t>
      </w:r>
      <w:r w:rsidRPr="005C12EA">
        <w:rPr>
          <w:rFonts w:ascii="Times New Roman" w:eastAsia="Times New Roman" w:hAnsi="Times New Roman" w:cs="Times New Roman"/>
          <w:sz w:val="24"/>
          <w:szCs w:val="24"/>
          <w:lang w:eastAsia="ru-RU"/>
        </w:rPr>
        <w:t xml:space="preserve">формате на базе всех общеобразовательных учреждений с общим охватом 4065 человек. </w:t>
      </w:r>
    </w:p>
    <w:p w:rsidR="00D164AA" w:rsidRPr="005C12EA" w:rsidRDefault="00D164AA" w:rsidP="00D164AA">
      <w:pPr>
        <w:widowControl w:val="0"/>
        <w:spacing w:after="0" w:line="240" w:lineRule="auto"/>
        <w:ind w:firstLine="708"/>
        <w:jc w:val="both"/>
        <w:rPr>
          <w:rFonts w:ascii="Times New Roman" w:eastAsia="Calibri" w:hAnsi="Times New Roman" w:cs="Times New Roman"/>
          <w:bCs/>
          <w:sz w:val="24"/>
          <w:szCs w:val="24"/>
        </w:rPr>
      </w:pPr>
      <w:r w:rsidRPr="005C12EA">
        <w:rPr>
          <w:rFonts w:ascii="Times New Roman" w:eastAsia="Calibri" w:hAnsi="Times New Roman" w:cs="Times New Roman"/>
          <w:sz w:val="24"/>
          <w:szCs w:val="24"/>
        </w:rPr>
        <w:t xml:space="preserve">В соответствии с постановлением Правительства Ханты-Мансийского </w:t>
      </w:r>
      <w:r w:rsidRPr="005C12EA">
        <w:rPr>
          <w:rFonts w:ascii="Times New Roman" w:eastAsia="Calibri" w:hAnsi="Times New Roman" w:cs="Times New Roman"/>
          <w:bCs/>
          <w:sz w:val="24"/>
          <w:szCs w:val="24"/>
        </w:rPr>
        <w:t>автономного округа – Югры от 17.07.2020 №302-п «О внесении изменения в постановление Правительства Ханты-Мансийского автономного округа – Югры от 27</w:t>
      </w:r>
      <w:r>
        <w:rPr>
          <w:rFonts w:ascii="Times New Roman" w:eastAsia="Calibri" w:hAnsi="Times New Roman" w:cs="Times New Roman"/>
          <w:bCs/>
          <w:sz w:val="24"/>
          <w:szCs w:val="24"/>
        </w:rPr>
        <w:t>.01.</w:t>
      </w:r>
      <w:r w:rsidRPr="005C12EA">
        <w:rPr>
          <w:rFonts w:ascii="Times New Roman" w:eastAsia="Calibri" w:hAnsi="Times New Roman" w:cs="Times New Roman"/>
          <w:bCs/>
          <w:sz w:val="24"/>
          <w:szCs w:val="24"/>
        </w:rPr>
        <w:t>2010 №21-п «О порядке организации отдыха и оздоровления детей, имеющих место жительства в Ханты-Мансийском автономном округе – Югре»</w:t>
      </w:r>
      <w:r>
        <w:rPr>
          <w:rFonts w:ascii="Times New Roman" w:eastAsia="Calibri" w:hAnsi="Times New Roman" w:cs="Times New Roman"/>
          <w:bCs/>
          <w:sz w:val="24"/>
          <w:szCs w:val="24"/>
        </w:rPr>
        <w:t>,</w:t>
      </w:r>
      <w:r w:rsidRPr="005C12EA">
        <w:rPr>
          <w:rFonts w:ascii="Times New Roman" w:eastAsia="Calibri" w:hAnsi="Times New Roman" w:cs="Times New Roman"/>
          <w:bCs/>
          <w:sz w:val="24"/>
          <w:szCs w:val="24"/>
        </w:rPr>
        <w:t xml:space="preserve"> предусмотрено открытие лагерей с дневным пребыванием в заочном формате с использованием дистанционных технологий, где взамен питания ребенку выдается продуктовый набор, стоимость которого равна 136 рублям в день в пределах </w:t>
      </w:r>
      <w:r w:rsidRPr="005C12EA">
        <w:rPr>
          <w:rFonts w:ascii="Times New Roman" w:eastAsia="Calibri" w:hAnsi="Times New Roman" w:cs="Times New Roman"/>
          <w:bCs/>
          <w:sz w:val="24"/>
          <w:szCs w:val="24"/>
        </w:rPr>
        <w:lastRenderedPageBreak/>
        <w:t xml:space="preserve">продолжительности смены, но не </w:t>
      </w:r>
      <w:r w:rsidR="006E29AB">
        <w:rPr>
          <w:rFonts w:ascii="Times New Roman" w:eastAsia="Calibri" w:hAnsi="Times New Roman" w:cs="Times New Roman"/>
          <w:bCs/>
          <w:sz w:val="24"/>
          <w:szCs w:val="24"/>
        </w:rPr>
        <w:t xml:space="preserve">более </w:t>
      </w:r>
      <w:r w:rsidRPr="005C12EA">
        <w:rPr>
          <w:rFonts w:ascii="Times New Roman" w:eastAsia="Calibri" w:hAnsi="Times New Roman" w:cs="Times New Roman"/>
          <w:bCs/>
          <w:sz w:val="24"/>
          <w:szCs w:val="24"/>
        </w:rPr>
        <w:t>21 дня.</w:t>
      </w:r>
    </w:p>
    <w:p w:rsidR="00D164AA" w:rsidRPr="0041100B" w:rsidRDefault="00D164AA" w:rsidP="00D164AA">
      <w:pPr>
        <w:widowControl w:val="0"/>
        <w:spacing w:after="0" w:line="240" w:lineRule="auto"/>
        <w:ind w:firstLine="709"/>
        <w:jc w:val="both"/>
        <w:rPr>
          <w:rFonts w:ascii="Times New Roman" w:hAnsi="Times New Roman" w:cs="Times New Roman"/>
          <w:color w:val="FF0000"/>
          <w:sz w:val="24"/>
          <w:szCs w:val="24"/>
        </w:rPr>
      </w:pPr>
    </w:p>
    <w:p w:rsidR="00C74D57" w:rsidRDefault="00C74D57" w:rsidP="004D766B">
      <w:pPr>
        <w:spacing w:after="0" w:line="240" w:lineRule="auto"/>
        <w:jc w:val="both"/>
        <w:rPr>
          <w:rFonts w:ascii="Times New Roman" w:eastAsia="Calibri Light" w:hAnsi="Times New Roman" w:cs="Times New Roman"/>
          <w:szCs w:val="24"/>
        </w:rPr>
      </w:pPr>
    </w:p>
    <w:p w:rsidR="00A37066" w:rsidRPr="0092798F" w:rsidRDefault="00A37066" w:rsidP="004D766B">
      <w:pPr>
        <w:spacing w:after="0" w:line="240" w:lineRule="auto"/>
        <w:jc w:val="both"/>
        <w:rPr>
          <w:rFonts w:ascii="Times New Roman" w:eastAsia="Times New Roman" w:hAnsi="Times New Roman" w:cs="Times New Roman"/>
          <w:bCs/>
          <w:sz w:val="24"/>
          <w:szCs w:val="24"/>
          <w:lang w:eastAsia="ru-RU"/>
        </w:rPr>
      </w:pPr>
      <w:r w:rsidRPr="0092798F">
        <w:rPr>
          <w:rFonts w:ascii="Times New Roman" w:eastAsia="Times New Roman" w:hAnsi="Times New Roman" w:cs="Times New Roman"/>
          <w:bCs/>
          <w:sz w:val="24"/>
          <w:szCs w:val="24"/>
          <w:lang w:eastAsia="ru-RU"/>
        </w:rPr>
        <w:t>Профессиональное образование</w:t>
      </w:r>
    </w:p>
    <w:p w:rsidR="009A1AF6" w:rsidRPr="0092798F" w:rsidRDefault="009A1AF6" w:rsidP="004D766B">
      <w:pPr>
        <w:spacing w:after="0" w:line="240" w:lineRule="auto"/>
        <w:ind w:firstLine="539"/>
        <w:contextualSpacing/>
        <w:jc w:val="both"/>
        <w:rPr>
          <w:rFonts w:ascii="Times New Roman" w:eastAsia="Times New Roman" w:hAnsi="Times New Roman" w:cs="Times New Roman"/>
          <w:bCs/>
          <w:sz w:val="24"/>
          <w:szCs w:val="24"/>
          <w:lang w:eastAsia="ru-RU"/>
        </w:rPr>
      </w:pPr>
    </w:p>
    <w:p w:rsidR="00A37066" w:rsidRPr="0092798F" w:rsidRDefault="00A37066" w:rsidP="004D766B">
      <w:pPr>
        <w:spacing w:after="0" w:line="240" w:lineRule="auto"/>
        <w:ind w:firstLine="709"/>
        <w:jc w:val="both"/>
        <w:rPr>
          <w:rFonts w:ascii="Times New Roman" w:eastAsia="Times New Roman" w:hAnsi="Times New Roman" w:cs="Times New Roman"/>
          <w:sz w:val="24"/>
          <w:szCs w:val="24"/>
          <w:lang w:eastAsia="ru-RU"/>
        </w:rPr>
      </w:pPr>
      <w:r w:rsidRPr="0092798F">
        <w:rPr>
          <w:rFonts w:ascii="Times New Roman" w:eastAsia="Times New Roman" w:hAnsi="Times New Roman" w:cs="Times New Roman"/>
          <w:sz w:val="24"/>
          <w:szCs w:val="24"/>
          <w:lang w:eastAsia="ru-RU"/>
        </w:rPr>
        <w:t>На территории городского округа профессиональное обучение осуществляется на базе бюджетного учреждения профессионального образования Ханты-Мансийского автономного округа – Югры «</w:t>
      </w:r>
      <w:proofErr w:type="spellStart"/>
      <w:r w:rsidRPr="0092798F">
        <w:rPr>
          <w:rFonts w:ascii="Times New Roman" w:eastAsia="Times New Roman" w:hAnsi="Times New Roman" w:cs="Times New Roman"/>
          <w:sz w:val="24"/>
          <w:szCs w:val="24"/>
          <w:lang w:eastAsia="ru-RU"/>
        </w:rPr>
        <w:t>Мегионский</w:t>
      </w:r>
      <w:proofErr w:type="spellEnd"/>
      <w:r w:rsidRPr="0092798F">
        <w:rPr>
          <w:rFonts w:ascii="Times New Roman" w:eastAsia="Times New Roman" w:hAnsi="Times New Roman" w:cs="Times New Roman"/>
          <w:sz w:val="24"/>
          <w:szCs w:val="24"/>
          <w:lang w:eastAsia="ru-RU"/>
        </w:rPr>
        <w:t xml:space="preserve"> политехнический колледж».</w:t>
      </w:r>
    </w:p>
    <w:p w:rsidR="00A37066" w:rsidRPr="00306A03" w:rsidRDefault="00A37066" w:rsidP="004D766B">
      <w:pPr>
        <w:spacing w:after="0" w:line="240" w:lineRule="auto"/>
        <w:ind w:firstLine="709"/>
        <w:jc w:val="both"/>
        <w:rPr>
          <w:rFonts w:ascii="Times New Roman" w:eastAsia="Times New Roman" w:hAnsi="Times New Roman" w:cs="Times New Roman"/>
          <w:sz w:val="24"/>
          <w:szCs w:val="24"/>
          <w:lang w:eastAsia="ru-RU"/>
        </w:rPr>
      </w:pPr>
      <w:r w:rsidRPr="0092798F">
        <w:rPr>
          <w:rFonts w:ascii="Times New Roman" w:eastAsia="Times New Roman" w:hAnsi="Times New Roman" w:cs="Times New Roman"/>
          <w:sz w:val="24"/>
          <w:szCs w:val="24"/>
          <w:lang w:eastAsia="ru-RU"/>
        </w:rPr>
        <w:t>Численность обучающихся на 01.01.20</w:t>
      </w:r>
      <w:r w:rsidR="00AB298F" w:rsidRPr="0092798F">
        <w:rPr>
          <w:rFonts w:ascii="Times New Roman" w:eastAsia="Times New Roman" w:hAnsi="Times New Roman" w:cs="Times New Roman"/>
          <w:sz w:val="24"/>
          <w:szCs w:val="24"/>
          <w:lang w:eastAsia="ru-RU"/>
        </w:rPr>
        <w:t>2</w:t>
      </w:r>
      <w:r w:rsidR="00F3376C" w:rsidRPr="0092798F">
        <w:rPr>
          <w:rFonts w:ascii="Times New Roman" w:eastAsia="Times New Roman" w:hAnsi="Times New Roman" w:cs="Times New Roman"/>
          <w:sz w:val="24"/>
          <w:szCs w:val="24"/>
          <w:lang w:eastAsia="ru-RU"/>
        </w:rPr>
        <w:t>1</w:t>
      </w:r>
      <w:r w:rsidRPr="0092798F">
        <w:rPr>
          <w:rFonts w:ascii="Times New Roman" w:eastAsia="Times New Roman" w:hAnsi="Times New Roman" w:cs="Times New Roman"/>
          <w:sz w:val="24"/>
          <w:szCs w:val="24"/>
          <w:lang w:eastAsia="ru-RU"/>
        </w:rPr>
        <w:t xml:space="preserve"> составляет </w:t>
      </w:r>
      <w:r w:rsidR="0092798F" w:rsidRPr="0092798F">
        <w:rPr>
          <w:rFonts w:ascii="Times New Roman" w:eastAsia="Times New Roman" w:hAnsi="Times New Roman" w:cs="Times New Roman"/>
          <w:sz w:val="24"/>
          <w:szCs w:val="24"/>
          <w:lang w:eastAsia="ru-RU"/>
        </w:rPr>
        <w:t>759</w:t>
      </w:r>
      <w:r w:rsidRPr="0092798F">
        <w:rPr>
          <w:rFonts w:ascii="Times New Roman" w:eastAsia="Times New Roman" w:hAnsi="Times New Roman" w:cs="Times New Roman"/>
          <w:sz w:val="24"/>
          <w:szCs w:val="24"/>
          <w:lang w:eastAsia="ru-RU"/>
        </w:rPr>
        <w:t xml:space="preserve"> человек, </w:t>
      </w:r>
      <w:r w:rsidR="00AB298F" w:rsidRPr="0092798F">
        <w:rPr>
          <w:rFonts w:ascii="Times New Roman" w:eastAsia="Times New Roman" w:hAnsi="Times New Roman" w:cs="Times New Roman"/>
          <w:sz w:val="24"/>
          <w:szCs w:val="24"/>
          <w:lang w:eastAsia="ru-RU"/>
        </w:rPr>
        <w:t xml:space="preserve">что </w:t>
      </w:r>
      <w:r w:rsidRPr="0092798F">
        <w:rPr>
          <w:rFonts w:ascii="Times New Roman" w:eastAsia="Times New Roman" w:hAnsi="Times New Roman" w:cs="Times New Roman"/>
          <w:sz w:val="24"/>
          <w:szCs w:val="24"/>
          <w:lang w:eastAsia="ru-RU"/>
        </w:rPr>
        <w:t xml:space="preserve">на </w:t>
      </w:r>
      <w:r w:rsidR="0092798F" w:rsidRPr="0092798F">
        <w:rPr>
          <w:rFonts w:ascii="Times New Roman" w:eastAsia="Times New Roman" w:hAnsi="Times New Roman" w:cs="Times New Roman"/>
          <w:sz w:val="24"/>
          <w:szCs w:val="24"/>
          <w:lang w:eastAsia="ru-RU"/>
        </w:rPr>
        <w:t>3,1</w:t>
      </w:r>
      <w:r w:rsidRPr="0092798F">
        <w:rPr>
          <w:rFonts w:ascii="Times New Roman" w:eastAsia="Times New Roman" w:hAnsi="Times New Roman" w:cs="Times New Roman"/>
          <w:sz w:val="24"/>
          <w:szCs w:val="24"/>
          <w:lang w:eastAsia="ru-RU"/>
        </w:rPr>
        <w:t xml:space="preserve">% </w:t>
      </w:r>
      <w:r w:rsidR="00F3376C" w:rsidRPr="0092798F">
        <w:rPr>
          <w:rFonts w:ascii="Times New Roman" w:eastAsia="Times New Roman" w:hAnsi="Times New Roman" w:cs="Times New Roman"/>
          <w:sz w:val="24"/>
          <w:szCs w:val="24"/>
          <w:lang w:eastAsia="ru-RU"/>
        </w:rPr>
        <w:t xml:space="preserve">выше </w:t>
      </w:r>
      <w:r w:rsidR="0092798F" w:rsidRPr="0092798F">
        <w:rPr>
          <w:rFonts w:ascii="Times New Roman" w:eastAsia="Times New Roman" w:hAnsi="Times New Roman" w:cs="Times New Roman"/>
          <w:sz w:val="24"/>
          <w:szCs w:val="24"/>
          <w:lang w:eastAsia="ru-RU"/>
        </w:rPr>
        <w:t>числа студентов в 2020</w:t>
      </w:r>
      <w:r w:rsidRPr="0092798F">
        <w:rPr>
          <w:rFonts w:ascii="Times New Roman" w:eastAsia="Times New Roman" w:hAnsi="Times New Roman" w:cs="Times New Roman"/>
          <w:sz w:val="24"/>
          <w:szCs w:val="24"/>
          <w:lang w:eastAsia="ru-RU"/>
        </w:rPr>
        <w:t xml:space="preserve"> году. </w:t>
      </w:r>
      <w:r w:rsidRPr="00306A03">
        <w:rPr>
          <w:rFonts w:ascii="Times New Roman" w:eastAsia="Times New Roman" w:hAnsi="Times New Roman" w:cs="Times New Roman"/>
          <w:sz w:val="24"/>
          <w:szCs w:val="24"/>
          <w:lang w:eastAsia="ru-RU"/>
        </w:rPr>
        <w:t xml:space="preserve">Из них </w:t>
      </w:r>
      <w:r w:rsidR="00306A03" w:rsidRPr="00306A03">
        <w:rPr>
          <w:rFonts w:ascii="Times New Roman" w:eastAsia="Times New Roman" w:hAnsi="Times New Roman" w:cs="Times New Roman"/>
          <w:sz w:val="24"/>
          <w:szCs w:val="24"/>
          <w:lang w:eastAsia="ru-RU"/>
        </w:rPr>
        <w:t>99,2</w:t>
      </w:r>
      <w:r w:rsidRPr="00306A03">
        <w:rPr>
          <w:rFonts w:ascii="Times New Roman" w:eastAsia="Times New Roman" w:hAnsi="Times New Roman" w:cs="Times New Roman"/>
          <w:sz w:val="24"/>
          <w:szCs w:val="24"/>
          <w:lang w:eastAsia="ru-RU"/>
        </w:rPr>
        <w:t xml:space="preserve">%, или же </w:t>
      </w:r>
      <w:r w:rsidR="00306A03" w:rsidRPr="00306A03">
        <w:rPr>
          <w:rFonts w:ascii="Times New Roman" w:eastAsia="Times New Roman" w:hAnsi="Times New Roman" w:cs="Times New Roman"/>
          <w:sz w:val="24"/>
          <w:szCs w:val="24"/>
          <w:lang w:eastAsia="ru-RU"/>
        </w:rPr>
        <w:t>753 студента</w:t>
      </w:r>
      <w:r w:rsidRPr="00306A03">
        <w:rPr>
          <w:rFonts w:ascii="Times New Roman" w:eastAsia="Times New Roman" w:hAnsi="Times New Roman" w:cs="Times New Roman"/>
          <w:sz w:val="24"/>
          <w:szCs w:val="24"/>
          <w:lang w:eastAsia="ru-RU"/>
        </w:rPr>
        <w:t>, обучаются на очном отделении</w:t>
      </w:r>
      <w:r w:rsidR="001E7B0E" w:rsidRPr="00306A03">
        <w:rPr>
          <w:rFonts w:ascii="Times New Roman" w:eastAsia="Times New Roman" w:hAnsi="Times New Roman" w:cs="Times New Roman"/>
          <w:sz w:val="24"/>
          <w:szCs w:val="24"/>
          <w:lang w:eastAsia="ru-RU"/>
        </w:rPr>
        <w:t>,</w:t>
      </w:r>
      <w:r w:rsidR="00306A03" w:rsidRPr="00306A03">
        <w:rPr>
          <w:rFonts w:ascii="Times New Roman" w:eastAsia="Times New Roman" w:hAnsi="Times New Roman" w:cs="Times New Roman"/>
          <w:sz w:val="24"/>
          <w:szCs w:val="24"/>
          <w:lang w:eastAsia="ru-RU"/>
        </w:rPr>
        <w:t xml:space="preserve"> 0,8</w:t>
      </w:r>
      <w:r w:rsidRPr="00306A03">
        <w:rPr>
          <w:rFonts w:ascii="Times New Roman" w:eastAsia="Times New Roman" w:hAnsi="Times New Roman" w:cs="Times New Roman"/>
          <w:sz w:val="24"/>
          <w:szCs w:val="24"/>
          <w:lang w:eastAsia="ru-RU"/>
        </w:rPr>
        <w:t xml:space="preserve">%, или </w:t>
      </w:r>
      <w:r w:rsidR="00306A03" w:rsidRPr="00306A03">
        <w:rPr>
          <w:rFonts w:ascii="Times New Roman" w:eastAsia="Times New Roman" w:hAnsi="Times New Roman" w:cs="Times New Roman"/>
          <w:sz w:val="24"/>
          <w:szCs w:val="24"/>
          <w:lang w:eastAsia="ru-RU"/>
        </w:rPr>
        <w:t>6</w:t>
      </w:r>
      <w:r w:rsidRPr="00306A03">
        <w:rPr>
          <w:rFonts w:ascii="Times New Roman" w:eastAsia="Times New Roman" w:hAnsi="Times New Roman" w:cs="Times New Roman"/>
          <w:sz w:val="24"/>
          <w:szCs w:val="24"/>
          <w:lang w:eastAsia="ru-RU"/>
        </w:rPr>
        <w:t xml:space="preserve"> студент</w:t>
      </w:r>
      <w:r w:rsidR="00AB298F" w:rsidRPr="00306A03">
        <w:rPr>
          <w:rFonts w:ascii="Times New Roman" w:eastAsia="Times New Roman" w:hAnsi="Times New Roman" w:cs="Times New Roman"/>
          <w:sz w:val="24"/>
          <w:szCs w:val="24"/>
          <w:lang w:eastAsia="ru-RU"/>
        </w:rPr>
        <w:t>ов</w:t>
      </w:r>
      <w:r w:rsidRPr="00306A03">
        <w:rPr>
          <w:rFonts w:ascii="Times New Roman" w:eastAsia="Times New Roman" w:hAnsi="Times New Roman" w:cs="Times New Roman"/>
          <w:sz w:val="24"/>
          <w:szCs w:val="24"/>
          <w:lang w:eastAsia="ru-RU"/>
        </w:rPr>
        <w:t>, на заочном отделении.</w:t>
      </w:r>
    </w:p>
    <w:p w:rsidR="00A37066" w:rsidRPr="00306A03" w:rsidRDefault="00A37066" w:rsidP="004D766B">
      <w:pPr>
        <w:spacing w:after="0" w:line="240" w:lineRule="auto"/>
        <w:ind w:firstLine="709"/>
        <w:jc w:val="both"/>
        <w:rPr>
          <w:rFonts w:ascii="Times New Roman" w:eastAsia="Times New Roman" w:hAnsi="Times New Roman" w:cs="Times New Roman"/>
          <w:sz w:val="24"/>
          <w:szCs w:val="24"/>
          <w:lang w:eastAsia="ru-RU"/>
        </w:rPr>
      </w:pPr>
      <w:r w:rsidRPr="00306A03">
        <w:rPr>
          <w:rFonts w:ascii="Times New Roman" w:eastAsia="Times New Roman" w:hAnsi="Times New Roman" w:cs="Times New Roman"/>
          <w:sz w:val="24"/>
          <w:szCs w:val="24"/>
          <w:lang w:eastAsia="ru-RU"/>
        </w:rPr>
        <w:t>В 20</w:t>
      </w:r>
      <w:r w:rsidR="00306A03" w:rsidRPr="00306A03">
        <w:rPr>
          <w:rFonts w:ascii="Times New Roman" w:eastAsia="Times New Roman" w:hAnsi="Times New Roman" w:cs="Times New Roman"/>
          <w:sz w:val="24"/>
          <w:szCs w:val="24"/>
          <w:lang w:eastAsia="ru-RU"/>
        </w:rPr>
        <w:t>20</w:t>
      </w:r>
      <w:r w:rsidRPr="00306A03">
        <w:rPr>
          <w:rFonts w:ascii="Times New Roman" w:eastAsia="Times New Roman" w:hAnsi="Times New Roman" w:cs="Times New Roman"/>
          <w:sz w:val="24"/>
          <w:szCs w:val="24"/>
          <w:lang w:eastAsia="ru-RU"/>
        </w:rPr>
        <w:t xml:space="preserve"> году число студентов составляло </w:t>
      </w:r>
      <w:r w:rsidR="00306A03" w:rsidRPr="00306A03">
        <w:rPr>
          <w:rFonts w:ascii="Times New Roman" w:eastAsia="Times New Roman" w:hAnsi="Times New Roman" w:cs="Times New Roman"/>
          <w:sz w:val="24"/>
          <w:szCs w:val="24"/>
          <w:lang w:eastAsia="ru-RU"/>
        </w:rPr>
        <w:t>736</w:t>
      </w:r>
      <w:r w:rsidRPr="00306A03">
        <w:rPr>
          <w:rFonts w:ascii="Times New Roman" w:eastAsia="Times New Roman" w:hAnsi="Times New Roman" w:cs="Times New Roman"/>
          <w:sz w:val="24"/>
          <w:szCs w:val="24"/>
          <w:lang w:eastAsia="ru-RU"/>
        </w:rPr>
        <w:t xml:space="preserve"> человек, из них в заочном отделении </w:t>
      </w:r>
      <w:r w:rsidR="00306A03" w:rsidRPr="00306A03">
        <w:rPr>
          <w:rFonts w:ascii="Times New Roman" w:eastAsia="Times New Roman" w:hAnsi="Times New Roman" w:cs="Times New Roman"/>
          <w:sz w:val="24"/>
          <w:szCs w:val="24"/>
          <w:lang w:eastAsia="ru-RU"/>
        </w:rPr>
        <w:t>8</w:t>
      </w:r>
      <w:r w:rsidRPr="00306A03">
        <w:rPr>
          <w:rFonts w:ascii="Times New Roman" w:eastAsia="Times New Roman" w:hAnsi="Times New Roman" w:cs="Times New Roman"/>
          <w:sz w:val="24"/>
          <w:szCs w:val="24"/>
          <w:lang w:eastAsia="ru-RU"/>
        </w:rPr>
        <w:t xml:space="preserve"> человек.</w:t>
      </w:r>
    </w:p>
    <w:p w:rsidR="00A37066" w:rsidRPr="00306A03" w:rsidRDefault="00A37066" w:rsidP="004D766B">
      <w:pPr>
        <w:spacing w:after="0" w:line="240" w:lineRule="auto"/>
        <w:ind w:firstLine="709"/>
        <w:jc w:val="both"/>
        <w:rPr>
          <w:rFonts w:ascii="Times New Roman" w:eastAsia="Times New Roman" w:hAnsi="Times New Roman" w:cs="Times New Roman"/>
          <w:sz w:val="24"/>
          <w:szCs w:val="24"/>
          <w:lang w:eastAsia="ru-RU"/>
        </w:rPr>
      </w:pPr>
    </w:p>
    <w:p w:rsidR="00A37066" w:rsidRPr="00916AB1" w:rsidRDefault="00A37066" w:rsidP="004D766B">
      <w:pPr>
        <w:spacing w:after="0" w:line="240" w:lineRule="auto"/>
        <w:ind w:firstLine="709"/>
        <w:jc w:val="both"/>
        <w:rPr>
          <w:rFonts w:ascii="Times New Roman" w:eastAsia="Times New Roman" w:hAnsi="Times New Roman" w:cs="Times New Roman"/>
          <w:sz w:val="24"/>
          <w:szCs w:val="24"/>
          <w:lang w:eastAsia="ru-RU"/>
        </w:rPr>
      </w:pPr>
      <w:r w:rsidRPr="00916AB1">
        <w:rPr>
          <w:rFonts w:ascii="Times New Roman" w:eastAsia="Times New Roman" w:hAnsi="Times New Roman" w:cs="Times New Roman"/>
          <w:sz w:val="24"/>
          <w:szCs w:val="24"/>
          <w:lang w:eastAsia="ru-RU"/>
        </w:rPr>
        <w:t>Обучение ведется по следующим направлениям:</w:t>
      </w:r>
    </w:p>
    <w:p w:rsidR="00A37066" w:rsidRPr="00916AB1" w:rsidRDefault="00A37066" w:rsidP="004D766B">
      <w:pPr>
        <w:spacing w:after="0" w:line="240" w:lineRule="auto"/>
        <w:ind w:firstLine="709"/>
        <w:jc w:val="right"/>
        <w:rPr>
          <w:rFonts w:ascii="Times New Roman" w:eastAsia="Times New Roman" w:hAnsi="Times New Roman" w:cs="Times New Roman"/>
          <w:sz w:val="20"/>
          <w:szCs w:val="20"/>
          <w:lang w:eastAsia="ru-RU"/>
        </w:rPr>
      </w:pPr>
      <w:r w:rsidRPr="00916AB1">
        <w:rPr>
          <w:rFonts w:ascii="Times New Roman" w:eastAsia="Times New Roman" w:hAnsi="Times New Roman" w:cs="Times New Roman"/>
          <w:sz w:val="20"/>
          <w:szCs w:val="20"/>
          <w:lang w:eastAsia="ru-RU"/>
        </w:rPr>
        <w:t>человек</w:t>
      </w:r>
    </w:p>
    <w:tbl>
      <w:tblPr>
        <w:tblW w:w="9659" w:type="dxa"/>
        <w:tblLook w:val="04A0" w:firstRow="1" w:lastRow="0" w:firstColumn="1" w:lastColumn="0" w:noHBand="0" w:noVBand="1"/>
      </w:tblPr>
      <w:tblGrid>
        <w:gridCol w:w="4316"/>
        <w:gridCol w:w="1781"/>
        <w:gridCol w:w="1781"/>
        <w:gridCol w:w="1781"/>
      </w:tblGrid>
      <w:tr w:rsidR="00916AB1" w:rsidRPr="00916AB1" w:rsidTr="00F3376C">
        <w:trPr>
          <w:trHeight w:val="156"/>
          <w:tblHeader/>
        </w:trPr>
        <w:tc>
          <w:tcPr>
            <w:tcW w:w="4316" w:type="dxa"/>
            <w:tcBorders>
              <w:top w:val="single" w:sz="4" w:space="0" w:color="auto"/>
              <w:left w:val="single" w:sz="4" w:space="0" w:color="auto"/>
              <w:bottom w:val="single" w:sz="4" w:space="0" w:color="auto"/>
              <w:right w:val="single" w:sz="4" w:space="0" w:color="auto"/>
            </w:tcBorders>
            <w:vAlign w:val="center"/>
            <w:hideMark/>
          </w:tcPr>
          <w:p w:rsidR="00F3376C" w:rsidRPr="00916AB1" w:rsidRDefault="00F3376C" w:rsidP="004D766B">
            <w:pPr>
              <w:spacing w:after="0" w:line="240" w:lineRule="auto"/>
              <w:jc w:val="center"/>
              <w:rPr>
                <w:rFonts w:ascii="Times New Roman" w:eastAsia="Times New Roman" w:hAnsi="Times New Roman"/>
                <w:sz w:val="20"/>
                <w:szCs w:val="20"/>
                <w:lang w:eastAsia="ru-RU"/>
              </w:rPr>
            </w:pPr>
            <w:r w:rsidRPr="00916AB1">
              <w:rPr>
                <w:rFonts w:ascii="Times New Roman" w:eastAsia="Times New Roman" w:hAnsi="Times New Roman"/>
                <w:sz w:val="20"/>
                <w:szCs w:val="20"/>
                <w:lang w:eastAsia="ru-RU"/>
              </w:rPr>
              <w:t>Показатели</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916AB1" w:rsidRDefault="00256BFC" w:rsidP="004D766B">
            <w:pPr>
              <w:spacing w:after="0" w:line="240" w:lineRule="auto"/>
              <w:jc w:val="center"/>
              <w:rPr>
                <w:rFonts w:ascii="Times New Roman" w:eastAsia="Times New Roman" w:hAnsi="Times New Roman"/>
                <w:sz w:val="20"/>
                <w:szCs w:val="20"/>
                <w:lang w:eastAsia="ru-RU"/>
              </w:rPr>
            </w:pPr>
            <w:r w:rsidRPr="00916AB1">
              <w:rPr>
                <w:rFonts w:ascii="Times New Roman" w:eastAsia="Times New Roman" w:hAnsi="Times New Roman"/>
                <w:sz w:val="20"/>
                <w:szCs w:val="20"/>
                <w:lang w:eastAsia="ru-RU"/>
              </w:rPr>
              <w:t>на 01.01.2021</w:t>
            </w:r>
          </w:p>
        </w:tc>
        <w:tc>
          <w:tcPr>
            <w:tcW w:w="1781" w:type="dxa"/>
            <w:tcBorders>
              <w:top w:val="single" w:sz="4" w:space="0" w:color="auto"/>
              <w:left w:val="single" w:sz="4" w:space="0" w:color="auto"/>
              <w:bottom w:val="single" w:sz="4" w:space="0" w:color="auto"/>
              <w:right w:val="single" w:sz="4" w:space="0" w:color="auto"/>
            </w:tcBorders>
            <w:vAlign w:val="center"/>
            <w:hideMark/>
          </w:tcPr>
          <w:p w:rsidR="00F3376C" w:rsidRPr="00916AB1" w:rsidRDefault="00256BFC" w:rsidP="004D766B">
            <w:pPr>
              <w:spacing w:after="0" w:line="240" w:lineRule="auto"/>
              <w:jc w:val="center"/>
              <w:rPr>
                <w:rFonts w:ascii="Times New Roman" w:eastAsia="Times New Roman" w:hAnsi="Times New Roman"/>
                <w:sz w:val="20"/>
                <w:szCs w:val="20"/>
                <w:lang w:eastAsia="ru-RU"/>
              </w:rPr>
            </w:pPr>
            <w:r w:rsidRPr="00916AB1">
              <w:rPr>
                <w:rFonts w:ascii="Times New Roman" w:eastAsia="Times New Roman" w:hAnsi="Times New Roman"/>
                <w:sz w:val="20"/>
                <w:szCs w:val="20"/>
                <w:lang w:eastAsia="ru-RU"/>
              </w:rPr>
              <w:t>на 01.01.2022</w:t>
            </w:r>
          </w:p>
        </w:tc>
        <w:tc>
          <w:tcPr>
            <w:tcW w:w="1781" w:type="dxa"/>
            <w:tcBorders>
              <w:top w:val="single" w:sz="4" w:space="0" w:color="auto"/>
              <w:left w:val="single" w:sz="4" w:space="0" w:color="auto"/>
              <w:bottom w:val="single" w:sz="4" w:space="0" w:color="auto"/>
              <w:right w:val="single" w:sz="4" w:space="0" w:color="auto"/>
            </w:tcBorders>
            <w:vAlign w:val="center"/>
            <w:hideMark/>
          </w:tcPr>
          <w:p w:rsidR="00F3376C" w:rsidRPr="00916AB1" w:rsidRDefault="00F3376C" w:rsidP="004D766B">
            <w:pPr>
              <w:spacing w:after="0" w:line="240" w:lineRule="auto"/>
              <w:jc w:val="center"/>
              <w:rPr>
                <w:rFonts w:ascii="Times New Roman" w:eastAsia="Times New Roman" w:hAnsi="Times New Roman"/>
                <w:sz w:val="20"/>
                <w:szCs w:val="20"/>
                <w:lang w:eastAsia="ru-RU"/>
              </w:rPr>
            </w:pPr>
            <w:r w:rsidRPr="00916AB1">
              <w:rPr>
                <w:rFonts w:ascii="Times New Roman" w:eastAsia="Times New Roman" w:hAnsi="Times New Roman"/>
                <w:sz w:val="20"/>
                <w:szCs w:val="20"/>
                <w:lang w:eastAsia="ru-RU"/>
              </w:rPr>
              <w:t xml:space="preserve">%, </w:t>
            </w:r>
          </w:p>
          <w:p w:rsidR="00F3376C" w:rsidRPr="00916AB1" w:rsidRDefault="00F3376C" w:rsidP="006E29AB">
            <w:pPr>
              <w:spacing w:after="0" w:line="240" w:lineRule="auto"/>
              <w:jc w:val="center"/>
              <w:rPr>
                <w:rFonts w:ascii="Times New Roman" w:eastAsia="Times New Roman" w:hAnsi="Times New Roman"/>
                <w:sz w:val="20"/>
                <w:szCs w:val="20"/>
                <w:lang w:eastAsia="ru-RU"/>
              </w:rPr>
            </w:pPr>
            <w:r w:rsidRPr="00916AB1">
              <w:rPr>
                <w:rFonts w:ascii="Times New Roman" w:eastAsia="Times New Roman" w:hAnsi="Times New Roman"/>
                <w:sz w:val="20"/>
                <w:szCs w:val="20"/>
                <w:lang w:eastAsia="ru-RU"/>
              </w:rPr>
              <w:t>202</w:t>
            </w:r>
            <w:r w:rsidR="006E29AB">
              <w:rPr>
                <w:rFonts w:ascii="Times New Roman" w:eastAsia="Times New Roman" w:hAnsi="Times New Roman"/>
                <w:sz w:val="20"/>
                <w:szCs w:val="20"/>
                <w:lang w:eastAsia="ru-RU"/>
              </w:rPr>
              <w:t>1/2020</w:t>
            </w:r>
          </w:p>
        </w:tc>
      </w:tr>
      <w:tr w:rsidR="00916AB1" w:rsidRPr="00916AB1" w:rsidTr="006E29AB">
        <w:trPr>
          <w:trHeight w:val="167"/>
        </w:trPr>
        <w:tc>
          <w:tcPr>
            <w:tcW w:w="4316" w:type="dxa"/>
            <w:tcBorders>
              <w:top w:val="single" w:sz="4" w:space="0" w:color="auto"/>
              <w:left w:val="single" w:sz="4" w:space="0" w:color="auto"/>
              <w:bottom w:val="single" w:sz="4" w:space="0" w:color="auto"/>
              <w:right w:val="single" w:sz="4" w:space="0" w:color="auto"/>
            </w:tcBorders>
            <w:vAlign w:val="center"/>
            <w:hideMark/>
          </w:tcPr>
          <w:p w:rsidR="00F3376C" w:rsidRPr="00916AB1" w:rsidRDefault="00F3376C" w:rsidP="004D766B">
            <w:pPr>
              <w:spacing w:after="0" w:line="240" w:lineRule="auto"/>
              <w:contextualSpacing/>
              <w:rPr>
                <w:rFonts w:ascii="Times New Roman" w:eastAsia="Times New Roman" w:hAnsi="Times New Roman"/>
                <w:sz w:val="24"/>
                <w:szCs w:val="24"/>
                <w:lang w:eastAsia="ru-RU"/>
              </w:rPr>
            </w:pPr>
            <w:r w:rsidRPr="00916AB1">
              <w:rPr>
                <w:rFonts w:ascii="Times New Roman" w:eastAsia="Times New Roman" w:hAnsi="Times New Roman"/>
                <w:sz w:val="24"/>
                <w:szCs w:val="24"/>
                <w:lang w:eastAsia="ru-RU"/>
              </w:rPr>
              <w:t>Техническое обслуживание и ремонт автомобильного транспорта</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916AB1" w:rsidRDefault="00256BFC" w:rsidP="004D766B">
            <w:pPr>
              <w:spacing w:after="0" w:line="240" w:lineRule="auto"/>
              <w:contextualSpacing/>
              <w:jc w:val="center"/>
              <w:rPr>
                <w:rFonts w:ascii="Times New Roman" w:eastAsia="Times New Roman" w:hAnsi="Times New Roman"/>
                <w:sz w:val="24"/>
                <w:szCs w:val="24"/>
                <w:lang w:eastAsia="ru-RU"/>
              </w:rPr>
            </w:pPr>
            <w:r w:rsidRPr="00916AB1">
              <w:rPr>
                <w:rFonts w:ascii="Times New Roman" w:eastAsia="Times New Roman" w:hAnsi="Times New Roman"/>
                <w:sz w:val="24"/>
                <w:szCs w:val="24"/>
                <w:lang w:eastAsia="ru-RU"/>
              </w:rPr>
              <w:t>23</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916AB1" w:rsidRDefault="004D28C9" w:rsidP="004D766B">
            <w:pPr>
              <w:spacing w:after="0" w:line="240" w:lineRule="auto"/>
              <w:contextualSpacing/>
              <w:jc w:val="center"/>
              <w:rPr>
                <w:rFonts w:ascii="Times New Roman" w:eastAsia="Times New Roman" w:hAnsi="Times New Roman"/>
                <w:sz w:val="24"/>
                <w:szCs w:val="24"/>
                <w:lang w:eastAsia="ru-RU"/>
              </w:rPr>
            </w:pPr>
            <w:r w:rsidRPr="00916AB1">
              <w:rPr>
                <w:rFonts w:ascii="Times New Roman" w:eastAsia="Times New Roman" w:hAnsi="Times New Roman"/>
                <w:sz w:val="24"/>
                <w:szCs w:val="24"/>
                <w:lang w:eastAsia="ru-RU"/>
              </w:rPr>
              <w:t>24</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916AB1" w:rsidRDefault="006E29AB" w:rsidP="004D76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104,3</w:t>
            </w:r>
          </w:p>
        </w:tc>
      </w:tr>
      <w:tr w:rsidR="00916AB1" w:rsidRPr="00916AB1" w:rsidTr="006E29AB">
        <w:trPr>
          <w:trHeight w:val="400"/>
        </w:trPr>
        <w:tc>
          <w:tcPr>
            <w:tcW w:w="4316" w:type="dxa"/>
            <w:tcBorders>
              <w:top w:val="single" w:sz="4" w:space="0" w:color="auto"/>
              <w:left w:val="single" w:sz="4" w:space="0" w:color="auto"/>
              <w:bottom w:val="single" w:sz="4" w:space="0" w:color="auto"/>
              <w:right w:val="single" w:sz="4" w:space="0" w:color="auto"/>
            </w:tcBorders>
            <w:vAlign w:val="center"/>
            <w:hideMark/>
          </w:tcPr>
          <w:p w:rsidR="00F3376C" w:rsidRPr="00916AB1" w:rsidRDefault="00F3376C" w:rsidP="004D766B">
            <w:pPr>
              <w:spacing w:after="0" w:line="240" w:lineRule="auto"/>
              <w:contextualSpacing/>
              <w:rPr>
                <w:rFonts w:ascii="Times New Roman" w:eastAsia="Times New Roman" w:hAnsi="Times New Roman"/>
                <w:sz w:val="24"/>
                <w:szCs w:val="24"/>
                <w:lang w:eastAsia="ru-RU"/>
              </w:rPr>
            </w:pPr>
            <w:r w:rsidRPr="00916AB1">
              <w:rPr>
                <w:rFonts w:ascii="Times New Roman" w:eastAsia="Times New Roman" w:hAnsi="Times New Roman"/>
                <w:sz w:val="24"/>
                <w:szCs w:val="24"/>
                <w:lang w:eastAsia="ru-RU"/>
              </w:rPr>
              <w:t>Коммерция</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916AB1" w:rsidRDefault="00256BFC" w:rsidP="004D766B">
            <w:pPr>
              <w:spacing w:after="0" w:line="240" w:lineRule="auto"/>
              <w:contextualSpacing/>
              <w:jc w:val="center"/>
              <w:rPr>
                <w:rFonts w:ascii="Times New Roman" w:eastAsia="Times New Roman" w:hAnsi="Times New Roman"/>
                <w:sz w:val="24"/>
                <w:szCs w:val="24"/>
                <w:lang w:eastAsia="ru-RU"/>
              </w:rPr>
            </w:pPr>
            <w:r w:rsidRPr="00916AB1">
              <w:rPr>
                <w:rFonts w:ascii="Times New Roman" w:eastAsia="Times New Roman" w:hAnsi="Times New Roman"/>
                <w:sz w:val="24"/>
                <w:szCs w:val="24"/>
                <w:lang w:eastAsia="ru-RU"/>
              </w:rPr>
              <w:t>25</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916AB1" w:rsidRDefault="004D28C9" w:rsidP="004D766B">
            <w:pPr>
              <w:spacing w:after="0" w:line="240" w:lineRule="auto"/>
              <w:contextualSpacing/>
              <w:jc w:val="center"/>
              <w:rPr>
                <w:rFonts w:ascii="Times New Roman" w:eastAsia="Times New Roman" w:hAnsi="Times New Roman"/>
                <w:sz w:val="24"/>
                <w:szCs w:val="24"/>
                <w:lang w:eastAsia="ru-RU"/>
              </w:rPr>
            </w:pPr>
            <w:r w:rsidRPr="00916AB1">
              <w:rPr>
                <w:rFonts w:ascii="Times New Roman" w:eastAsia="Times New Roman" w:hAnsi="Times New Roman"/>
                <w:sz w:val="24"/>
                <w:szCs w:val="24"/>
                <w:lang w:eastAsia="ru-RU"/>
              </w:rPr>
              <w:t>19</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916AB1" w:rsidRDefault="006E29AB" w:rsidP="004D76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76,0</w:t>
            </w:r>
          </w:p>
        </w:tc>
      </w:tr>
      <w:tr w:rsidR="00916AB1" w:rsidRPr="00916AB1" w:rsidTr="006E29AB">
        <w:trPr>
          <w:trHeight w:val="400"/>
        </w:trPr>
        <w:tc>
          <w:tcPr>
            <w:tcW w:w="4316" w:type="dxa"/>
            <w:tcBorders>
              <w:top w:val="single" w:sz="4" w:space="0" w:color="auto"/>
              <w:left w:val="single" w:sz="4" w:space="0" w:color="auto"/>
              <w:bottom w:val="single" w:sz="4" w:space="0" w:color="auto"/>
              <w:right w:val="single" w:sz="4" w:space="0" w:color="auto"/>
            </w:tcBorders>
            <w:vAlign w:val="center"/>
            <w:hideMark/>
          </w:tcPr>
          <w:p w:rsidR="00F3376C" w:rsidRPr="00916AB1" w:rsidRDefault="00F3376C" w:rsidP="004D766B">
            <w:pPr>
              <w:spacing w:after="0" w:line="240" w:lineRule="auto"/>
              <w:contextualSpacing/>
              <w:rPr>
                <w:rFonts w:ascii="Times New Roman" w:eastAsia="Times New Roman" w:hAnsi="Times New Roman"/>
                <w:sz w:val="24"/>
                <w:szCs w:val="24"/>
                <w:lang w:eastAsia="ru-RU"/>
              </w:rPr>
            </w:pPr>
            <w:r w:rsidRPr="00916AB1">
              <w:rPr>
                <w:rFonts w:ascii="Times New Roman" w:eastAsia="Times New Roman" w:hAnsi="Times New Roman"/>
                <w:sz w:val="24"/>
                <w:szCs w:val="24"/>
                <w:lang w:eastAsia="ru-RU"/>
              </w:rPr>
              <w:t>Экономика и бухгалтерский  учет</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916AB1" w:rsidRDefault="00256BFC" w:rsidP="004D766B">
            <w:pPr>
              <w:spacing w:after="0" w:line="240" w:lineRule="auto"/>
              <w:contextualSpacing/>
              <w:jc w:val="center"/>
              <w:rPr>
                <w:rFonts w:ascii="Times New Roman" w:eastAsia="Times New Roman" w:hAnsi="Times New Roman"/>
                <w:sz w:val="24"/>
                <w:szCs w:val="24"/>
                <w:lang w:eastAsia="ru-RU"/>
              </w:rPr>
            </w:pPr>
            <w:r w:rsidRPr="00916AB1">
              <w:rPr>
                <w:rFonts w:ascii="Times New Roman" w:eastAsia="Times New Roman" w:hAnsi="Times New Roman"/>
                <w:sz w:val="24"/>
                <w:szCs w:val="24"/>
                <w:lang w:eastAsia="ru-RU"/>
              </w:rPr>
              <w:t>25</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916AB1" w:rsidRDefault="004D28C9" w:rsidP="004D766B">
            <w:pPr>
              <w:spacing w:after="0" w:line="240" w:lineRule="auto"/>
              <w:contextualSpacing/>
              <w:jc w:val="center"/>
              <w:rPr>
                <w:rFonts w:ascii="Times New Roman" w:eastAsia="Times New Roman" w:hAnsi="Times New Roman"/>
                <w:sz w:val="24"/>
                <w:szCs w:val="24"/>
                <w:lang w:eastAsia="ru-RU"/>
              </w:rPr>
            </w:pPr>
            <w:r w:rsidRPr="00916AB1">
              <w:rPr>
                <w:rFonts w:ascii="Times New Roman" w:eastAsia="Times New Roman" w:hAnsi="Times New Roman"/>
                <w:sz w:val="24"/>
                <w:szCs w:val="24"/>
                <w:lang w:eastAsia="ru-RU"/>
              </w:rPr>
              <w:t>49</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916AB1" w:rsidRDefault="006E29AB" w:rsidP="004D76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196,0</w:t>
            </w:r>
          </w:p>
        </w:tc>
      </w:tr>
      <w:tr w:rsidR="00916AB1" w:rsidRPr="00916AB1" w:rsidTr="006E29AB">
        <w:trPr>
          <w:trHeight w:val="288"/>
        </w:trPr>
        <w:tc>
          <w:tcPr>
            <w:tcW w:w="4316" w:type="dxa"/>
            <w:tcBorders>
              <w:top w:val="single" w:sz="4" w:space="0" w:color="auto"/>
              <w:left w:val="single" w:sz="4" w:space="0" w:color="auto"/>
              <w:bottom w:val="single" w:sz="4" w:space="0" w:color="auto"/>
              <w:right w:val="single" w:sz="4" w:space="0" w:color="auto"/>
            </w:tcBorders>
            <w:vAlign w:val="center"/>
            <w:hideMark/>
          </w:tcPr>
          <w:p w:rsidR="00F3376C" w:rsidRPr="00916AB1" w:rsidRDefault="00F3376C" w:rsidP="004D766B">
            <w:pPr>
              <w:spacing w:after="0" w:line="240" w:lineRule="auto"/>
              <w:contextualSpacing/>
              <w:rPr>
                <w:rFonts w:ascii="Times New Roman" w:eastAsia="Times New Roman" w:hAnsi="Times New Roman"/>
                <w:sz w:val="24"/>
                <w:szCs w:val="24"/>
                <w:lang w:eastAsia="ru-RU"/>
              </w:rPr>
            </w:pPr>
            <w:r w:rsidRPr="00916AB1">
              <w:rPr>
                <w:rFonts w:ascii="Times New Roman" w:eastAsia="Times New Roman" w:hAnsi="Times New Roman"/>
                <w:sz w:val="24"/>
                <w:szCs w:val="24"/>
                <w:lang w:eastAsia="ru-RU"/>
              </w:rPr>
              <w:t>Информационные системы (по отраслям)</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916AB1" w:rsidRDefault="00256BFC" w:rsidP="004D766B">
            <w:pPr>
              <w:spacing w:after="0" w:line="240" w:lineRule="auto"/>
              <w:contextualSpacing/>
              <w:jc w:val="center"/>
              <w:rPr>
                <w:rFonts w:ascii="Times New Roman" w:eastAsia="Times New Roman" w:hAnsi="Times New Roman"/>
                <w:sz w:val="24"/>
                <w:szCs w:val="24"/>
                <w:lang w:eastAsia="ru-RU"/>
              </w:rPr>
            </w:pPr>
            <w:r w:rsidRPr="00916AB1">
              <w:rPr>
                <w:rFonts w:ascii="Times New Roman" w:eastAsia="Times New Roman" w:hAnsi="Times New Roman"/>
                <w:sz w:val="24"/>
                <w:szCs w:val="24"/>
                <w:lang w:eastAsia="ru-RU"/>
              </w:rPr>
              <w:t>21</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916AB1" w:rsidRDefault="00916AB1" w:rsidP="004D766B">
            <w:pPr>
              <w:spacing w:after="0" w:line="240" w:lineRule="auto"/>
              <w:contextualSpacing/>
              <w:jc w:val="center"/>
              <w:rPr>
                <w:rFonts w:ascii="Times New Roman" w:eastAsia="Times New Roman" w:hAnsi="Times New Roman"/>
                <w:sz w:val="24"/>
                <w:szCs w:val="24"/>
                <w:lang w:val="en-US" w:eastAsia="ru-RU"/>
              </w:rPr>
            </w:pPr>
            <w:r w:rsidRPr="00916AB1">
              <w:rPr>
                <w:rFonts w:ascii="Times New Roman" w:eastAsia="Times New Roman" w:hAnsi="Times New Roman"/>
                <w:sz w:val="24"/>
                <w:szCs w:val="24"/>
                <w:lang w:val="en-US" w:eastAsia="ru-RU"/>
              </w:rPr>
              <w:t>25</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916AB1" w:rsidRDefault="006E29AB" w:rsidP="004D76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119,0</w:t>
            </w:r>
          </w:p>
        </w:tc>
      </w:tr>
      <w:tr w:rsidR="00916AB1" w:rsidRPr="00916AB1" w:rsidTr="00F3376C">
        <w:trPr>
          <w:trHeight w:val="288"/>
        </w:trPr>
        <w:tc>
          <w:tcPr>
            <w:tcW w:w="4316" w:type="dxa"/>
            <w:tcBorders>
              <w:top w:val="single" w:sz="4" w:space="0" w:color="auto"/>
              <w:left w:val="single" w:sz="4" w:space="0" w:color="auto"/>
              <w:bottom w:val="single" w:sz="4" w:space="0" w:color="auto"/>
              <w:right w:val="single" w:sz="4" w:space="0" w:color="auto"/>
            </w:tcBorders>
            <w:vAlign w:val="center"/>
          </w:tcPr>
          <w:p w:rsidR="00F3376C" w:rsidRPr="00916AB1" w:rsidRDefault="00F3376C" w:rsidP="004D766B">
            <w:pPr>
              <w:spacing w:after="0" w:line="240" w:lineRule="auto"/>
              <w:contextualSpacing/>
              <w:rPr>
                <w:rFonts w:ascii="Times New Roman" w:eastAsia="Times New Roman" w:hAnsi="Times New Roman"/>
                <w:sz w:val="24"/>
                <w:szCs w:val="24"/>
                <w:lang w:eastAsia="ru-RU"/>
              </w:rPr>
            </w:pPr>
            <w:r w:rsidRPr="00916AB1">
              <w:rPr>
                <w:rFonts w:ascii="Times New Roman" w:eastAsia="Times New Roman" w:hAnsi="Times New Roman"/>
                <w:sz w:val="24"/>
                <w:szCs w:val="24"/>
                <w:lang w:eastAsia="ru-RU"/>
              </w:rPr>
              <w:t>Информационные системы и программирование</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916AB1" w:rsidRDefault="00256BFC" w:rsidP="004D766B">
            <w:pPr>
              <w:spacing w:after="0" w:line="240" w:lineRule="auto"/>
              <w:contextualSpacing/>
              <w:jc w:val="center"/>
              <w:rPr>
                <w:rFonts w:ascii="Times New Roman" w:eastAsia="Times New Roman" w:hAnsi="Times New Roman"/>
                <w:sz w:val="24"/>
                <w:szCs w:val="24"/>
                <w:lang w:eastAsia="ru-RU"/>
              </w:rPr>
            </w:pPr>
            <w:r w:rsidRPr="00916AB1">
              <w:rPr>
                <w:rFonts w:ascii="Times New Roman" w:eastAsia="Times New Roman" w:hAnsi="Times New Roman"/>
                <w:sz w:val="24"/>
                <w:szCs w:val="24"/>
                <w:lang w:eastAsia="ru-RU"/>
              </w:rPr>
              <w:t>24</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916AB1" w:rsidRDefault="004D28C9" w:rsidP="004D766B">
            <w:pPr>
              <w:spacing w:after="0" w:line="240" w:lineRule="auto"/>
              <w:contextualSpacing/>
              <w:jc w:val="center"/>
              <w:rPr>
                <w:rFonts w:ascii="Times New Roman" w:eastAsia="Times New Roman" w:hAnsi="Times New Roman"/>
                <w:sz w:val="24"/>
                <w:szCs w:val="24"/>
                <w:lang w:eastAsia="ru-RU"/>
              </w:rPr>
            </w:pPr>
            <w:r w:rsidRPr="00916AB1">
              <w:rPr>
                <w:rFonts w:ascii="Times New Roman" w:eastAsia="Times New Roman" w:hAnsi="Times New Roman"/>
                <w:sz w:val="24"/>
                <w:szCs w:val="24"/>
                <w:lang w:eastAsia="ru-RU"/>
              </w:rPr>
              <w:t>49</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916AB1" w:rsidRDefault="006E29AB" w:rsidP="004D76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204,0</w:t>
            </w:r>
          </w:p>
        </w:tc>
      </w:tr>
      <w:tr w:rsidR="00916AB1" w:rsidRPr="00916AB1" w:rsidTr="006E29AB">
        <w:trPr>
          <w:trHeight w:val="376"/>
        </w:trPr>
        <w:tc>
          <w:tcPr>
            <w:tcW w:w="4316" w:type="dxa"/>
            <w:tcBorders>
              <w:top w:val="single" w:sz="4" w:space="0" w:color="auto"/>
              <w:left w:val="single" w:sz="4" w:space="0" w:color="auto"/>
              <w:bottom w:val="single" w:sz="4" w:space="0" w:color="auto"/>
              <w:right w:val="single" w:sz="4" w:space="0" w:color="auto"/>
            </w:tcBorders>
            <w:vAlign w:val="center"/>
            <w:hideMark/>
          </w:tcPr>
          <w:p w:rsidR="00F3376C" w:rsidRPr="00916AB1" w:rsidRDefault="00F3376C" w:rsidP="004D766B">
            <w:pPr>
              <w:spacing w:after="0" w:line="240" w:lineRule="auto"/>
              <w:contextualSpacing/>
              <w:rPr>
                <w:rFonts w:ascii="Times New Roman" w:eastAsia="Times New Roman" w:hAnsi="Times New Roman"/>
                <w:sz w:val="24"/>
                <w:szCs w:val="24"/>
                <w:lang w:eastAsia="ru-RU"/>
              </w:rPr>
            </w:pPr>
            <w:r w:rsidRPr="00916AB1">
              <w:rPr>
                <w:rFonts w:ascii="Times New Roman" w:eastAsia="Times New Roman" w:hAnsi="Times New Roman"/>
                <w:sz w:val="24"/>
                <w:szCs w:val="24"/>
                <w:lang w:eastAsia="ru-RU"/>
              </w:rPr>
              <w:t>Организация  обслуживания в общественном питании</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916AB1" w:rsidRDefault="00256BFC" w:rsidP="004D766B">
            <w:pPr>
              <w:spacing w:after="0" w:line="240" w:lineRule="auto"/>
              <w:contextualSpacing/>
              <w:jc w:val="center"/>
              <w:rPr>
                <w:rFonts w:ascii="Times New Roman" w:eastAsia="Times New Roman" w:hAnsi="Times New Roman"/>
                <w:sz w:val="24"/>
                <w:szCs w:val="24"/>
                <w:lang w:eastAsia="ru-RU"/>
              </w:rPr>
            </w:pPr>
            <w:r w:rsidRPr="00916AB1">
              <w:rPr>
                <w:rFonts w:ascii="Times New Roman" w:eastAsia="Times New Roman" w:hAnsi="Times New Roman"/>
                <w:sz w:val="24"/>
                <w:szCs w:val="24"/>
                <w:lang w:eastAsia="ru-RU"/>
              </w:rPr>
              <w:t>24</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916AB1" w:rsidRDefault="004D28C9" w:rsidP="004D766B">
            <w:pPr>
              <w:spacing w:after="0" w:line="240" w:lineRule="auto"/>
              <w:contextualSpacing/>
              <w:jc w:val="center"/>
              <w:rPr>
                <w:rFonts w:ascii="Times New Roman" w:eastAsia="Times New Roman" w:hAnsi="Times New Roman"/>
                <w:sz w:val="24"/>
                <w:szCs w:val="24"/>
                <w:lang w:eastAsia="ru-RU"/>
              </w:rPr>
            </w:pPr>
            <w:r w:rsidRPr="00916AB1">
              <w:rPr>
                <w:rFonts w:ascii="Times New Roman" w:eastAsia="Times New Roman" w:hAnsi="Times New Roman"/>
                <w:sz w:val="24"/>
                <w:szCs w:val="24"/>
                <w:lang w:eastAsia="ru-RU"/>
              </w:rPr>
              <w:t>23</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916AB1" w:rsidRDefault="006E29AB" w:rsidP="004D76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95,8</w:t>
            </w:r>
          </w:p>
        </w:tc>
      </w:tr>
      <w:tr w:rsidR="00916AB1" w:rsidRPr="00916AB1" w:rsidTr="006E29AB">
        <w:trPr>
          <w:trHeight w:val="395"/>
        </w:trPr>
        <w:tc>
          <w:tcPr>
            <w:tcW w:w="4316" w:type="dxa"/>
            <w:tcBorders>
              <w:top w:val="single" w:sz="4" w:space="0" w:color="auto"/>
              <w:left w:val="single" w:sz="4" w:space="0" w:color="auto"/>
              <w:bottom w:val="single" w:sz="4" w:space="0" w:color="auto"/>
              <w:right w:val="single" w:sz="4" w:space="0" w:color="auto"/>
            </w:tcBorders>
            <w:vAlign w:val="center"/>
            <w:hideMark/>
          </w:tcPr>
          <w:p w:rsidR="00F3376C" w:rsidRPr="00916AB1" w:rsidRDefault="00F3376C" w:rsidP="004D766B">
            <w:pPr>
              <w:spacing w:after="0" w:line="240" w:lineRule="auto"/>
              <w:contextualSpacing/>
              <w:rPr>
                <w:rFonts w:ascii="Times New Roman" w:eastAsia="Times New Roman" w:hAnsi="Times New Roman"/>
                <w:sz w:val="24"/>
                <w:szCs w:val="24"/>
                <w:lang w:eastAsia="ru-RU"/>
              </w:rPr>
            </w:pPr>
            <w:r w:rsidRPr="00916AB1">
              <w:rPr>
                <w:rFonts w:ascii="Times New Roman" w:eastAsia="Times New Roman" w:hAnsi="Times New Roman"/>
                <w:sz w:val="24"/>
                <w:szCs w:val="24"/>
                <w:lang w:eastAsia="ru-RU"/>
              </w:rPr>
              <w:t>Автомеханик</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916AB1" w:rsidRDefault="00256BFC" w:rsidP="004D766B">
            <w:pPr>
              <w:spacing w:after="0" w:line="240" w:lineRule="auto"/>
              <w:contextualSpacing/>
              <w:jc w:val="center"/>
              <w:rPr>
                <w:rFonts w:ascii="Times New Roman" w:eastAsia="Times New Roman" w:hAnsi="Times New Roman"/>
                <w:sz w:val="24"/>
                <w:szCs w:val="24"/>
                <w:lang w:eastAsia="ru-RU"/>
              </w:rPr>
            </w:pPr>
            <w:r w:rsidRPr="00916AB1">
              <w:rPr>
                <w:rFonts w:ascii="Times New Roman" w:eastAsia="Times New Roman" w:hAnsi="Times New Roman"/>
                <w:sz w:val="24"/>
                <w:szCs w:val="24"/>
                <w:lang w:eastAsia="ru-RU"/>
              </w:rPr>
              <w:t>47</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916AB1" w:rsidRDefault="00E976C5" w:rsidP="004D766B">
            <w:pPr>
              <w:spacing w:after="0" w:line="240" w:lineRule="auto"/>
              <w:contextualSpacing/>
              <w:jc w:val="center"/>
              <w:rPr>
                <w:rFonts w:ascii="Times New Roman" w:eastAsia="Times New Roman" w:hAnsi="Times New Roman"/>
                <w:sz w:val="24"/>
                <w:szCs w:val="24"/>
                <w:lang w:eastAsia="ru-RU"/>
              </w:rPr>
            </w:pPr>
            <w:r w:rsidRPr="00916AB1">
              <w:rPr>
                <w:rFonts w:ascii="Times New Roman" w:eastAsia="Times New Roman" w:hAnsi="Times New Roman"/>
                <w:sz w:val="24"/>
                <w:szCs w:val="24"/>
                <w:lang w:eastAsia="ru-RU"/>
              </w:rPr>
              <w:t>25</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916AB1" w:rsidRDefault="006E29AB" w:rsidP="004D76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53,21</w:t>
            </w:r>
          </w:p>
        </w:tc>
      </w:tr>
      <w:tr w:rsidR="00916AB1" w:rsidRPr="00916AB1" w:rsidTr="006E29AB">
        <w:trPr>
          <w:trHeight w:val="375"/>
        </w:trPr>
        <w:tc>
          <w:tcPr>
            <w:tcW w:w="4316" w:type="dxa"/>
            <w:tcBorders>
              <w:top w:val="single" w:sz="4" w:space="0" w:color="auto"/>
              <w:left w:val="single" w:sz="4" w:space="0" w:color="auto"/>
              <w:bottom w:val="single" w:sz="4" w:space="0" w:color="auto"/>
              <w:right w:val="single" w:sz="4" w:space="0" w:color="auto"/>
            </w:tcBorders>
            <w:vAlign w:val="center"/>
            <w:hideMark/>
          </w:tcPr>
          <w:p w:rsidR="00F3376C" w:rsidRPr="00916AB1" w:rsidRDefault="00F3376C" w:rsidP="004D766B">
            <w:pPr>
              <w:spacing w:after="0" w:line="240" w:lineRule="auto"/>
              <w:contextualSpacing/>
              <w:rPr>
                <w:rFonts w:ascii="Times New Roman" w:eastAsia="Times New Roman" w:hAnsi="Times New Roman"/>
                <w:sz w:val="24"/>
                <w:szCs w:val="24"/>
                <w:lang w:eastAsia="ru-RU"/>
              </w:rPr>
            </w:pPr>
            <w:r w:rsidRPr="00916AB1">
              <w:rPr>
                <w:rFonts w:ascii="Times New Roman" w:eastAsia="Times New Roman" w:hAnsi="Times New Roman"/>
                <w:sz w:val="24"/>
                <w:szCs w:val="24"/>
                <w:lang w:eastAsia="ru-RU"/>
              </w:rPr>
              <w:t>Оператор нефтяных и газовых скважин</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916AB1" w:rsidRDefault="00256BFC" w:rsidP="004D766B">
            <w:pPr>
              <w:spacing w:after="0" w:line="240" w:lineRule="auto"/>
              <w:contextualSpacing/>
              <w:jc w:val="center"/>
              <w:rPr>
                <w:rFonts w:ascii="Times New Roman" w:eastAsia="Times New Roman" w:hAnsi="Times New Roman"/>
                <w:sz w:val="24"/>
                <w:szCs w:val="24"/>
                <w:lang w:eastAsia="ru-RU"/>
              </w:rPr>
            </w:pPr>
            <w:r w:rsidRPr="00916AB1">
              <w:rPr>
                <w:rFonts w:ascii="Times New Roman" w:eastAsia="Times New Roman" w:hAnsi="Times New Roman"/>
                <w:sz w:val="24"/>
                <w:szCs w:val="24"/>
                <w:lang w:eastAsia="ru-RU"/>
              </w:rPr>
              <w:t>50</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916AB1" w:rsidRDefault="00E976C5" w:rsidP="004D766B">
            <w:pPr>
              <w:spacing w:after="0" w:line="240" w:lineRule="auto"/>
              <w:contextualSpacing/>
              <w:jc w:val="center"/>
              <w:rPr>
                <w:rFonts w:ascii="Times New Roman" w:eastAsia="Times New Roman" w:hAnsi="Times New Roman"/>
                <w:sz w:val="24"/>
                <w:szCs w:val="24"/>
                <w:lang w:eastAsia="ru-RU"/>
              </w:rPr>
            </w:pPr>
            <w:r w:rsidRPr="00916AB1">
              <w:rPr>
                <w:rFonts w:ascii="Times New Roman" w:eastAsia="Times New Roman" w:hAnsi="Times New Roman"/>
                <w:sz w:val="24"/>
                <w:szCs w:val="24"/>
                <w:lang w:eastAsia="ru-RU"/>
              </w:rPr>
              <w:t>25</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916AB1" w:rsidRDefault="006E29AB" w:rsidP="004D76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w:t>
            </w:r>
          </w:p>
        </w:tc>
      </w:tr>
      <w:tr w:rsidR="00916AB1" w:rsidRPr="00916AB1" w:rsidTr="006E29AB">
        <w:trPr>
          <w:trHeight w:val="254"/>
        </w:trPr>
        <w:tc>
          <w:tcPr>
            <w:tcW w:w="4316" w:type="dxa"/>
            <w:tcBorders>
              <w:top w:val="single" w:sz="4" w:space="0" w:color="auto"/>
              <w:left w:val="single" w:sz="4" w:space="0" w:color="auto"/>
              <w:bottom w:val="single" w:sz="4" w:space="0" w:color="auto"/>
              <w:right w:val="single" w:sz="4" w:space="0" w:color="auto"/>
            </w:tcBorders>
            <w:vAlign w:val="center"/>
            <w:hideMark/>
          </w:tcPr>
          <w:p w:rsidR="00F3376C" w:rsidRPr="00916AB1" w:rsidRDefault="00F3376C" w:rsidP="004D766B">
            <w:pPr>
              <w:spacing w:after="0" w:line="240" w:lineRule="auto"/>
              <w:contextualSpacing/>
              <w:rPr>
                <w:rFonts w:ascii="Times New Roman" w:eastAsia="Times New Roman" w:hAnsi="Times New Roman"/>
                <w:sz w:val="24"/>
                <w:szCs w:val="24"/>
                <w:lang w:eastAsia="ru-RU"/>
              </w:rPr>
            </w:pPr>
            <w:r w:rsidRPr="00916AB1">
              <w:rPr>
                <w:rFonts w:ascii="Times New Roman" w:eastAsia="Times New Roman" w:hAnsi="Times New Roman"/>
                <w:sz w:val="24"/>
                <w:szCs w:val="24"/>
                <w:lang w:eastAsia="ru-RU"/>
              </w:rPr>
              <w:t>Делопроизводитель</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916AB1" w:rsidRDefault="00256BFC" w:rsidP="004D766B">
            <w:pPr>
              <w:spacing w:after="0" w:line="240" w:lineRule="auto"/>
              <w:contextualSpacing/>
              <w:jc w:val="center"/>
              <w:rPr>
                <w:rFonts w:ascii="Times New Roman" w:eastAsia="Times New Roman" w:hAnsi="Times New Roman"/>
                <w:sz w:val="24"/>
                <w:szCs w:val="24"/>
                <w:lang w:eastAsia="ru-RU"/>
              </w:rPr>
            </w:pPr>
            <w:r w:rsidRPr="00916AB1">
              <w:rPr>
                <w:rFonts w:ascii="Times New Roman" w:eastAsia="Times New Roman" w:hAnsi="Times New Roman"/>
                <w:sz w:val="24"/>
                <w:szCs w:val="24"/>
                <w:lang w:eastAsia="ru-RU"/>
              </w:rPr>
              <w:t>26</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916AB1" w:rsidRDefault="00E976C5" w:rsidP="004D766B">
            <w:pPr>
              <w:spacing w:after="0" w:line="240" w:lineRule="auto"/>
              <w:contextualSpacing/>
              <w:jc w:val="center"/>
              <w:rPr>
                <w:rFonts w:ascii="Times New Roman" w:eastAsia="Times New Roman" w:hAnsi="Times New Roman"/>
                <w:sz w:val="24"/>
                <w:szCs w:val="24"/>
                <w:lang w:eastAsia="ru-RU"/>
              </w:rPr>
            </w:pPr>
            <w:r w:rsidRPr="00916AB1">
              <w:rPr>
                <w:rFonts w:ascii="Times New Roman" w:eastAsia="Times New Roman" w:hAnsi="Times New Roman"/>
                <w:sz w:val="24"/>
                <w:szCs w:val="24"/>
                <w:lang w:eastAsia="ru-RU"/>
              </w:rPr>
              <w:t>25</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916AB1" w:rsidRDefault="006E29AB" w:rsidP="004D76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96,2</w:t>
            </w:r>
          </w:p>
        </w:tc>
      </w:tr>
      <w:tr w:rsidR="00916AB1" w:rsidRPr="00916AB1" w:rsidTr="006E29AB">
        <w:trPr>
          <w:trHeight w:val="243"/>
        </w:trPr>
        <w:tc>
          <w:tcPr>
            <w:tcW w:w="4316" w:type="dxa"/>
            <w:tcBorders>
              <w:top w:val="single" w:sz="4" w:space="0" w:color="auto"/>
              <w:left w:val="single" w:sz="4" w:space="0" w:color="auto"/>
              <w:bottom w:val="single" w:sz="4" w:space="0" w:color="auto"/>
              <w:right w:val="single" w:sz="4" w:space="0" w:color="auto"/>
            </w:tcBorders>
            <w:vAlign w:val="center"/>
            <w:hideMark/>
          </w:tcPr>
          <w:p w:rsidR="00F3376C" w:rsidRPr="00916AB1" w:rsidRDefault="00F3376C" w:rsidP="004D766B">
            <w:pPr>
              <w:spacing w:after="0" w:line="240" w:lineRule="auto"/>
              <w:contextualSpacing/>
              <w:rPr>
                <w:rFonts w:ascii="Times New Roman" w:eastAsia="Times New Roman" w:hAnsi="Times New Roman"/>
                <w:sz w:val="24"/>
                <w:szCs w:val="24"/>
                <w:lang w:eastAsia="ru-RU"/>
              </w:rPr>
            </w:pPr>
            <w:r w:rsidRPr="00916AB1">
              <w:rPr>
                <w:rFonts w:ascii="Times New Roman" w:eastAsia="Times New Roman" w:hAnsi="Times New Roman"/>
                <w:sz w:val="24"/>
                <w:szCs w:val="24"/>
                <w:lang w:eastAsia="ru-RU"/>
              </w:rPr>
              <w:t>Повар, кондитер</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916AB1" w:rsidRDefault="00256BFC" w:rsidP="004D766B">
            <w:pPr>
              <w:spacing w:after="0" w:line="240" w:lineRule="auto"/>
              <w:contextualSpacing/>
              <w:jc w:val="center"/>
              <w:rPr>
                <w:rFonts w:ascii="Times New Roman" w:eastAsia="Times New Roman" w:hAnsi="Times New Roman"/>
                <w:sz w:val="24"/>
                <w:szCs w:val="24"/>
                <w:lang w:eastAsia="ru-RU"/>
              </w:rPr>
            </w:pPr>
            <w:r w:rsidRPr="00916AB1">
              <w:rPr>
                <w:rFonts w:ascii="Times New Roman" w:eastAsia="Times New Roman" w:hAnsi="Times New Roman"/>
                <w:sz w:val="24"/>
                <w:szCs w:val="24"/>
                <w:lang w:eastAsia="ru-RU"/>
              </w:rPr>
              <w:t>42</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916AB1" w:rsidRDefault="00E976C5" w:rsidP="004D766B">
            <w:pPr>
              <w:spacing w:after="0" w:line="240" w:lineRule="auto"/>
              <w:contextualSpacing/>
              <w:jc w:val="center"/>
              <w:rPr>
                <w:rFonts w:ascii="Times New Roman" w:eastAsia="Times New Roman" w:hAnsi="Times New Roman"/>
                <w:sz w:val="24"/>
                <w:szCs w:val="24"/>
                <w:lang w:eastAsia="ru-RU"/>
              </w:rPr>
            </w:pPr>
            <w:r w:rsidRPr="00916AB1">
              <w:rPr>
                <w:rFonts w:ascii="Times New Roman" w:eastAsia="Times New Roman" w:hAnsi="Times New Roman"/>
                <w:sz w:val="24"/>
                <w:szCs w:val="24"/>
                <w:lang w:eastAsia="ru-RU"/>
              </w:rPr>
              <w:t>25</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916AB1" w:rsidRDefault="006E29AB" w:rsidP="004D76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59,0</w:t>
            </w:r>
          </w:p>
        </w:tc>
      </w:tr>
      <w:tr w:rsidR="00916AB1" w:rsidRPr="00916AB1" w:rsidTr="006E29AB">
        <w:trPr>
          <w:trHeight w:val="167"/>
        </w:trPr>
        <w:tc>
          <w:tcPr>
            <w:tcW w:w="4316" w:type="dxa"/>
            <w:tcBorders>
              <w:top w:val="single" w:sz="4" w:space="0" w:color="auto"/>
              <w:left w:val="single" w:sz="4" w:space="0" w:color="auto"/>
              <w:bottom w:val="single" w:sz="4" w:space="0" w:color="auto"/>
              <w:right w:val="single" w:sz="4" w:space="0" w:color="auto"/>
            </w:tcBorders>
            <w:vAlign w:val="center"/>
            <w:hideMark/>
          </w:tcPr>
          <w:p w:rsidR="00F3376C" w:rsidRPr="00916AB1" w:rsidRDefault="00F3376C" w:rsidP="004D766B">
            <w:pPr>
              <w:spacing w:after="0" w:line="240" w:lineRule="auto"/>
              <w:contextualSpacing/>
              <w:rPr>
                <w:rFonts w:ascii="Times New Roman" w:eastAsia="Times New Roman" w:hAnsi="Times New Roman"/>
                <w:sz w:val="24"/>
                <w:szCs w:val="24"/>
                <w:lang w:eastAsia="ru-RU"/>
              </w:rPr>
            </w:pPr>
            <w:r w:rsidRPr="00916AB1">
              <w:rPr>
                <w:rFonts w:ascii="Times New Roman" w:eastAsia="Times New Roman" w:hAnsi="Times New Roman"/>
                <w:sz w:val="24"/>
                <w:szCs w:val="24"/>
                <w:lang w:eastAsia="ru-RU"/>
              </w:rPr>
              <w:t>Разработка и эксплуатация нефтяных и газовых месторождений</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916AB1" w:rsidRDefault="00256BFC" w:rsidP="004D766B">
            <w:pPr>
              <w:spacing w:after="0" w:line="240" w:lineRule="auto"/>
              <w:contextualSpacing/>
              <w:jc w:val="center"/>
              <w:rPr>
                <w:rFonts w:ascii="Times New Roman" w:eastAsia="Times New Roman" w:hAnsi="Times New Roman"/>
                <w:sz w:val="24"/>
                <w:szCs w:val="24"/>
                <w:lang w:eastAsia="ru-RU"/>
              </w:rPr>
            </w:pPr>
            <w:r w:rsidRPr="00916AB1">
              <w:rPr>
                <w:rFonts w:ascii="Times New Roman" w:eastAsia="Times New Roman" w:hAnsi="Times New Roman"/>
                <w:sz w:val="24"/>
                <w:szCs w:val="24"/>
                <w:lang w:eastAsia="ru-RU"/>
              </w:rPr>
              <w:t>199</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916AB1" w:rsidRDefault="00E976C5" w:rsidP="004D766B">
            <w:pPr>
              <w:spacing w:after="0" w:line="240" w:lineRule="auto"/>
              <w:contextualSpacing/>
              <w:jc w:val="center"/>
              <w:rPr>
                <w:rFonts w:ascii="Times New Roman" w:eastAsia="Times New Roman" w:hAnsi="Times New Roman"/>
                <w:sz w:val="24"/>
                <w:szCs w:val="24"/>
                <w:lang w:val="en-US" w:eastAsia="ru-RU"/>
              </w:rPr>
            </w:pPr>
            <w:r w:rsidRPr="00916AB1">
              <w:rPr>
                <w:rFonts w:ascii="Times New Roman" w:eastAsia="Times New Roman" w:hAnsi="Times New Roman"/>
                <w:sz w:val="24"/>
                <w:szCs w:val="24"/>
                <w:lang w:eastAsia="ru-RU"/>
              </w:rPr>
              <w:t>199</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916AB1" w:rsidRDefault="006E29AB" w:rsidP="004D76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r>
      <w:tr w:rsidR="00916AB1" w:rsidRPr="00916AB1" w:rsidTr="006E29AB">
        <w:trPr>
          <w:trHeight w:val="502"/>
        </w:trPr>
        <w:tc>
          <w:tcPr>
            <w:tcW w:w="4316" w:type="dxa"/>
            <w:tcBorders>
              <w:top w:val="single" w:sz="4" w:space="0" w:color="auto"/>
              <w:left w:val="single" w:sz="4" w:space="0" w:color="auto"/>
              <w:bottom w:val="single" w:sz="4" w:space="0" w:color="auto"/>
              <w:right w:val="single" w:sz="4" w:space="0" w:color="auto"/>
            </w:tcBorders>
            <w:vAlign w:val="center"/>
            <w:hideMark/>
          </w:tcPr>
          <w:p w:rsidR="00F3376C" w:rsidRPr="00916AB1" w:rsidRDefault="00F3376C" w:rsidP="004D766B">
            <w:pPr>
              <w:spacing w:after="0" w:line="240" w:lineRule="auto"/>
              <w:contextualSpacing/>
              <w:rPr>
                <w:rFonts w:ascii="Times New Roman" w:eastAsia="Times New Roman" w:hAnsi="Times New Roman"/>
                <w:sz w:val="24"/>
                <w:szCs w:val="24"/>
                <w:lang w:eastAsia="ru-RU"/>
              </w:rPr>
            </w:pPr>
            <w:r w:rsidRPr="00916AB1">
              <w:rPr>
                <w:rFonts w:ascii="Times New Roman" w:eastAsia="Times New Roman" w:hAnsi="Times New Roman"/>
                <w:sz w:val="24"/>
                <w:szCs w:val="24"/>
                <w:lang w:eastAsia="ru-RU"/>
              </w:rPr>
              <w:t>Технология продукции общественного питания</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916AB1" w:rsidRDefault="00256BFC" w:rsidP="004D766B">
            <w:pPr>
              <w:spacing w:after="0" w:line="240" w:lineRule="auto"/>
              <w:contextualSpacing/>
              <w:jc w:val="center"/>
              <w:rPr>
                <w:rFonts w:ascii="Times New Roman" w:eastAsia="Times New Roman" w:hAnsi="Times New Roman"/>
                <w:sz w:val="24"/>
                <w:szCs w:val="24"/>
                <w:lang w:eastAsia="ru-RU"/>
              </w:rPr>
            </w:pPr>
            <w:r w:rsidRPr="00916AB1">
              <w:rPr>
                <w:rFonts w:ascii="Times New Roman" w:eastAsia="Times New Roman" w:hAnsi="Times New Roman"/>
                <w:sz w:val="24"/>
                <w:szCs w:val="24"/>
                <w:lang w:eastAsia="ru-RU"/>
              </w:rPr>
              <w:t>20</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916AB1" w:rsidRDefault="00E976C5" w:rsidP="004D766B">
            <w:pPr>
              <w:spacing w:after="0" w:line="240" w:lineRule="auto"/>
              <w:contextualSpacing/>
              <w:jc w:val="center"/>
              <w:rPr>
                <w:rFonts w:ascii="Times New Roman" w:eastAsia="Times New Roman" w:hAnsi="Times New Roman"/>
                <w:sz w:val="24"/>
                <w:szCs w:val="24"/>
                <w:lang w:eastAsia="ru-RU"/>
              </w:rPr>
            </w:pPr>
            <w:r w:rsidRPr="00916AB1">
              <w:rPr>
                <w:rFonts w:ascii="Times New Roman" w:eastAsia="Times New Roman" w:hAnsi="Times New Roman"/>
                <w:sz w:val="24"/>
                <w:szCs w:val="24"/>
                <w:lang w:eastAsia="ru-RU"/>
              </w:rPr>
              <w:t>20</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916AB1" w:rsidRDefault="006E29AB" w:rsidP="004D76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r>
      <w:tr w:rsidR="00916AB1" w:rsidRPr="00916AB1" w:rsidTr="006E29AB">
        <w:trPr>
          <w:trHeight w:val="167"/>
        </w:trPr>
        <w:tc>
          <w:tcPr>
            <w:tcW w:w="4316" w:type="dxa"/>
            <w:tcBorders>
              <w:top w:val="single" w:sz="4" w:space="0" w:color="auto"/>
              <w:left w:val="single" w:sz="4" w:space="0" w:color="auto"/>
              <w:bottom w:val="single" w:sz="4" w:space="0" w:color="auto"/>
              <w:right w:val="single" w:sz="4" w:space="0" w:color="auto"/>
            </w:tcBorders>
            <w:vAlign w:val="center"/>
            <w:hideMark/>
          </w:tcPr>
          <w:p w:rsidR="00F3376C" w:rsidRPr="00916AB1" w:rsidRDefault="00F3376C" w:rsidP="004D766B">
            <w:pPr>
              <w:spacing w:after="0" w:line="240" w:lineRule="auto"/>
              <w:contextualSpacing/>
              <w:rPr>
                <w:rFonts w:ascii="Times New Roman" w:eastAsia="Times New Roman" w:hAnsi="Times New Roman"/>
                <w:sz w:val="24"/>
                <w:szCs w:val="24"/>
                <w:lang w:eastAsia="ru-RU"/>
              </w:rPr>
            </w:pPr>
            <w:r w:rsidRPr="00916AB1">
              <w:rPr>
                <w:rFonts w:ascii="Times New Roman" w:eastAsia="Times New Roman" w:hAnsi="Times New Roman"/>
                <w:sz w:val="24"/>
                <w:szCs w:val="24"/>
                <w:lang w:eastAsia="ru-RU"/>
              </w:rPr>
              <w:t xml:space="preserve">Техническая эксплуатация и обслуживание электрического и электромеханического оборудования </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916AB1" w:rsidRDefault="00256BFC" w:rsidP="004D766B">
            <w:pPr>
              <w:spacing w:after="0" w:line="240" w:lineRule="auto"/>
              <w:contextualSpacing/>
              <w:jc w:val="center"/>
              <w:rPr>
                <w:rFonts w:ascii="Times New Roman" w:eastAsia="Times New Roman" w:hAnsi="Times New Roman"/>
                <w:sz w:val="24"/>
                <w:szCs w:val="24"/>
                <w:lang w:eastAsia="ru-RU"/>
              </w:rPr>
            </w:pPr>
            <w:r w:rsidRPr="00916AB1">
              <w:rPr>
                <w:rFonts w:ascii="Times New Roman" w:eastAsia="Times New Roman" w:hAnsi="Times New Roman"/>
                <w:sz w:val="24"/>
                <w:szCs w:val="24"/>
                <w:lang w:eastAsia="ru-RU"/>
              </w:rPr>
              <w:t>27</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916AB1" w:rsidRDefault="006F71D9" w:rsidP="004D766B">
            <w:pPr>
              <w:spacing w:after="0" w:line="240" w:lineRule="auto"/>
              <w:contextualSpacing/>
              <w:jc w:val="center"/>
              <w:rPr>
                <w:rFonts w:ascii="Times New Roman" w:eastAsia="Times New Roman" w:hAnsi="Times New Roman"/>
                <w:sz w:val="24"/>
                <w:szCs w:val="24"/>
                <w:lang w:eastAsia="ru-RU"/>
              </w:rPr>
            </w:pPr>
            <w:r w:rsidRPr="00916AB1">
              <w:rPr>
                <w:rFonts w:ascii="Times New Roman" w:eastAsia="Times New Roman" w:hAnsi="Times New Roman"/>
                <w:sz w:val="24"/>
                <w:szCs w:val="24"/>
                <w:lang w:eastAsia="ru-RU"/>
              </w:rPr>
              <w:t>24</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916AB1" w:rsidRDefault="006E29AB" w:rsidP="004D76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88,9</w:t>
            </w:r>
          </w:p>
        </w:tc>
      </w:tr>
      <w:tr w:rsidR="00916AB1" w:rsidRPr="00916AB1" w:rsidTr="006E29AB">
        <w:trPr>
          <w:trHeight w:val="401"/>
        </w:trPr>
        <w:tc>
          <w:tcPr>
            <w:tcW w:w="4316" w:type="dxa"/>
            <w:tcBorders>
              <w:top w:val="single" w:sz="4" w:space="0" w:color="auto"/>
              <w:left w:val="single" w:sz="4" w:space="0" w:color="auto"/>
              <w:bottom w:val="single" w:sz="4" w:space="0" w:color="auto"/>
              <w:right w:val="single" w:sz="4" w:space="0" w:color="auto"/>
            </w:tcBorders>
            <w:vAlign w:val="center"/>
            <w:hideMark/>
          </w:tcPr>
          <w:p w:rsidR="00F3376C" w:rsidRPr="00916AB1" w:rsidRDefault="00F3376C" w:rsidP="004D766B">
            <w:pPr>
              <w:spacing w:after="0" w:line="240" w:lineRule="auto"/>
              <w:contextualSpacing/>
              <w:rPr>
                <w:rFonts w:ascii="Times New Roman" w:eastAsia="Times New Roman" w:hAnsi="Times New Roman"/>
                <w:sz w:val="24"/>
                <w:szCs w:val="24"/>
                <w:lang w:eastAsia="ru-RU"/>
              </w:rPr>
            </w:pPr>
            <w:r w:rsidRPr="00916AB1">
              <w:rPr>
                <w:rFonts w:ascii="Times New Roman" w:eastAsia="Times New Roman" w:hAnsi="Times New Roman"/>
                <w:sz w:val="24"/>
                <w:szCs w:val="24"/>
                <w:lang w:eastAsia="ru-RU"/>
              </w:rPr>
              <w:t>Химическая технология органических веществ</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916AB1" w:rsidRDefault="00256BFC" w:rsidP="004D766B">
            <w:pPr>
              <w:spacing w:after="0" w:line="240" w:lineRule="auto"/>
              <w:contextualSpacing/>
              <w:jc w:val="center"/>
              <w:rPr>
                <w:rFonts w:ascii="Times New Roman" w:eastAsia="Times New Roman" w:hAnsi="Times New Roman"/>
                <w:sz w:val="24"/>
                <w:szCs w:val="24"/>
                <w:lang w:eastAsia="ru-RU"/>
              </w:rPr>
            </w:pPr>
            <w:r w:rsidRPr="00916AB1">
              <w:rPr>
                <w:rFonts w:ascii="Times New Roman" w:eastAsia="Times New Roman" w:hAnsi="Times New Roman"/>
                <w:sz w:val="24"/>
                <w:szCs w:val="24"/>
                <w:lang w:eastAsia="ru-RU"/>
              </w:rPr>
              <w:t>25</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916AB1" w:rsidRDefault="006F71D9" w:rsidP="004D766B">
            <w:pPr>
              <w:spacing w:after="0" w:line="240" w:lineRule="auto"/>
              <w:contextualSpacing/>
              <w:jc w:val="center"/>
              <w:rPr>
                <w:rFonts w:ascii="Times New Roman" w:eastAsia="Times New Roman" w:hAnsi="Times New Roman"/>
                <w:sz w:val="24"/>
                <w:szCs w:val="24"/>
                <w:lang w:eastAsia="ru-RU"/>
              </w:rPr>
            </w:pPr>
            <w:r w:rsidRPr="00916AB1">
              <w:rPr>
                <w:rFonts w:ascii="Times New Roman" w:eastAsia="Times New Roman" w:hAnsi="Times New Roman"/>
                <w:sz w:val="24"/>
                <w:szCs w:val="24"/>
                <w:lang w:eastAsia="ru-RU"/>
              </w:rPr>
              <w:t>24</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916AB1" w:rsidRDefault="006E29AB" w:rsidP="004D76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96,0</w:t>
            </w:r>
          </w:p>
        </w:tc>
      </w:tr>
      <w:tr w:rsidR="00916AB1" w:rsidRPr="00916AB1" w:rsidTr="006E29AB">
        <w:trPr>
          <w:trHeight w:val="23"/>
        </w:trPr>
        <w:tc>
          <w:tcPr>
            <w:tcW w:w="4316" w:type="dxa"/>
            <w:tcBorders>
              <w:top w:val="single" w:sz="4" w:space="0" w:color="auto"/>
              <w:left w:val="single" w:sz="4" w:space="0" w:color="auto"/>
              <w:bottom w:val="single" w:sz="4" w:space="0" w:color="auto"/>
              <w:right w:val="single" w:sz="4" w:space="0" w:color="auto"/>
            </w:tcBorders>
            <w:vAlign w:val="center"/>
            <w:hideMark/>
          </w:tcPr>
          <w:p w:rsidR="00F3376C" w:rsidRPr="00916AB1" w:rsidRDefault="00F3376C" w:rsidP="004D766B">
            <w:pPr>
              <w:spacing w:after="0" w:line="240" w:lineRule="auto"/>
              <w:contextualSpacing/>
              <w:rPr>
                <w:rFonts w:ascii="Times New Roman" w:eastAsia="Times New Roman" w:hAnsi="Times New Roman"/>
                <w:sz w:val="24"/>
                <w:szCs w:val="24"/>
                <w:lang w:eastAsia="ru-RU"/>
              </w:rPr>
            </w:pPr>
            <w:r w:rsidRPr="00916AB1">
              <w:rPr>
                <w:rFonts w:ascii="Times New Roman" w:eastAsia="Times New Roman" w:hAnsi="Times New Roman"/>
                <w:sz w:val="24"/>
                <w:szCs w:val="24"/>
                <w:lang w:eastAsia="ru-RU"/>
              </w:rPr>
              <w:t>Слесарь контрольно-измерительных приборов и автоматики</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916AB1" w:rsidRDefault="00256BFC" w:rsidP="004D766B">
            <w:pPr>
              <w:spacing w:after="0" w:line="240" w:lineRule="auto"/>
              <w:contextualSpacing/>
              <w:jc w:val="center"/>
              <w:rPr>
                <w:rFonts w:ascii="Times New Roman" w:eastAsia="Times New Roman" w:hAnsi="Times New Roman"/>
                <w:sz w:val="24"/>
                <w:szCs w:val="24"/>
                <w:lang w:eastAsia="ru-RU"/>
              </w:rPr>
            </w:pPr>
            <w:r w:rsidRPr="00916AB1">
              <w:rPr>
                <w:rFonts w:ascii="Times New Roman" w:eastAsia="Times New Roman" w:hAnsi="Times New Roman"/>
                <w:sz w:val="24"/>
                <w:szCs w:val="24"/>
                <w:lang w:eastAsia="ru-RU"/>
              </w:rPr>
              <w:t>25</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916AB1" w:rsidRDefault="006F71D9" w:rsidP="004D766B">
            <w:pPr>
              <w:spacing w:after="0" w:line="240" w:lineRule="auto"/>
              <w:contextualSpacing/>
              <w:jc w:val="center"/>
              <w:rPr>
                <w:rFonts w:ascii="Times New Roman" w:eastAsia="Times New Roman" w:hAnsi="Times New Roman"/>
                <w:sz w:val="24"/>
                <w:szCs w:val="24"/>
                <w:lang w:eastAsia="ru-RU"/>
              </w:rPr>
            </w:pPr>
            <w:r w:rsidRPr="00916AB1">
              <w:rPr>
                <w:rFonts w:ascii="Times New Roman" w:eastAsia="Times New Roman" w:hAnsi="Times New Roman"/>
                <w:sz w:val="24"/>
                <w:szCs w:val="24"/>
                <w:lang w:eastAsia="ru-RU"/>
              </w:rPr>
              <w:t>48</w:t>
            </w:r>
          </w:p>
        </w:tc>
        <w:tc>
          <w:tcPr>
            <w:tcW w:w="1781" w:type="dxa"/>
            <w:tcBorders>
              <w:top w:val="single" w:sz="4" w:space="0" w:color="auto"/>
              <w:left w:val="single" w:sz="4" w:space="0" w:color="auto"/>
              <w:bottom w:val="single" w:sz="4" w:space="0" w:color="auto"/>
              <w:right w:val="single" w:sz="4" w:space="0" w:color="auto"/>
            </w:tcBorders>
            <w:vAlign w:val="center"/>
          </w:tcPr>
          <w:p w:rsidR="00F3376C" w:rsidRPr="00916AB1" w:rsidRDefault="006E29AB" w:rsidP="004D76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192,0</w:t>
            </w:r>
          </w:p>
        </w:tc>
      </w:tr>
    </w:tbl>
    <w:p w:rsidR="009A1AF6" w:rsidRPr="0041100B" w:rsidRDefault="009A1AF6" w:rsidP="004D766B">
      <w:pPr>
        <w:spacing w:after="0" w:line="240" w:lineRule="auto"/>
        <w:ind w:firstLine="709"/>
        <w:jc w:val="both"/>
        <w:rPr>
          <w:rFonts w:ascii="Times New Roman" w:eastAsia="Times New Roman" w:hAnsi="Times New Roman" w:cs="Times New Roman"/>
          <w:color w:val="FF0000"/>
          <w:sz w:val="24"/>
          <w:szCs w:val="24"/>
          <w:lang w:eastAsia="ru-RU"/>
        </w:rPr>
      </w:pPr>
    </w:p>
    <w:p w:rsidR="00A37066" w:rsidRPr="00CA6497" w:rsidRDefault="00A37066" w:rsidP="004D766B">
      <w:pPr>
        <w:spacing w:after="0" w:line="240" w:lineRule="auto"/>
        <w:ind w:firstLine="709"/>
        <w:jc w:val="both"/>
        <w:rPr>
          <w:rFonts w:ascii="Times New Roman" w:eastAsia="Times New Roman" w:hAnsi="Times New Roman" w:cs="Times New Roman"/>
          <w:sz w:val="24"/>
          <w:szCs w:val="24"/>
          <w:lang w:eastAsia="ru-RU"/>
        </w:rPr>
      </w:pPr>
      <w:r w:rsidRPr="00CA6497">
        <w:rPr>
          <w:rFonts w:ascii="Times New Roman" w:eastAsia="Times New Roman" w:hAnsi="Times New Roman" w:cs="Times New Roman"/>
          <w:sz w:val="24"/>
          <w:szCs w:val="24"/>
          <w:lang w:eastAsia="ru-RU"/>
        </w:rPr>
        <w:t xml:space="preserve">Увеличение числа студентов в том или ином направлении обусловлено востребованностью данной профессии на рынке труда городского округа. </w:t>
      </w:r>
    </w:p>
    <w:p w:rsidR="00C74D57" w:rsidRDefault="00C74D57" w:rsidP="00C74D57">
      <w:pPr>
        <w:spacing w:after="0" w:line="240" w:lineRule="auto"/>
        <w:jc w:val="both"/>
        <w:rPr>
          <w:rFonts w:ascii="Times New Roman" w:hAnsi="Times New Roman" w:cs="Times New Roman"/>
          <w:color w:val="FF0000"/>
          <w:sz w:val="24"/>
          <w:szCs w:val="24"/>
        </w:rPr>
      </w:pPr>
    </w:p>
    <w:p w:rsidR="00A37066" w:rsidRDefault="00A37066" w:rsidP="00C74D57">
      <w:pPr>
        <w:spacing w:after="0" w:line="240" w:lineRule="auto"/>
        <w:jc w:val="both"/>
        <w:rPr>
          <w:rFonts w:ascii="Times New Roman" w:hAnsi="Times New Roman" w:cs="Times New Roman"/>
          <w:sz w:val="24"/>
          <w:szCs w:val="24"/>
        </w:rPr>
      </w:pPr>
      <w:r w:rsidRPr="00077FEE">
        <w:rPr>
          <w:rFonts w:ascii="Times New Roman" w:hAnsi="Times New Roman" w:cs="Times New Roman"/>
          <w:sz w:val="24"/>
          <w:szCs w:val="24"/>
        </w:rPr>
        <w:t>Молодежная политика</w:t>
      </w:r>
    </w:p>
    <w:p w:rsidR="006F6B6D" w:rsidRDefault="006F6B6D" w:rsidP="004D766B">
      <w:pPr>
        <w:spacing w:after="0" w:line="240" w:lineRule="auto"/>
        <w:ind w:firstLine="709"/>
        <w:jc w:val="both"/>
        <w:rPr>
          <w:rFonts w:ascii="Times New Roman" w:hAnsi="Times New Roman" w:cs="Times New Roman"/>
          <w:sz w:val="24"/>
          <w:szCs w:val="24"/>
        </w:rPr>
      </w:pPr>
    </w:p>
    <w:p w:rsidR="00175757" w:rsidRPr="00F54E73" w:rsidRDefault="00175757" w:rsidP="00175757">
      <w:pPr>
        <w:widowControl w:val="0"/>
        <w:spacing w:after="0" w:line="240" w:lineRule="auto"/>
        <w:ind w:firstLine="709"/>
        <w:jc w:val="both"/>
        <w:rPr>
          <w:rFonts w:ascii="Times New Roman" w:eastAsia="Calibri Light" w:hAnsi="Times New Roman" w:cs="Times New Roman"/>
          <w:color w:val="000000"/>
          <w:sz w:val="24"/>
          <w:szCs w:val="24"/>
        </w:rPr>
      </w:pPr>
      <w:r>
        <w:rPr>
          <w:rFonts w:ascii="Times New Roman" w:eastAsia="Calibri Light" w:hAnsi="Times New Roman" w:cs="Times New Roman"/>
          <w:color w:val="000000"/>
          <w:sz w:val="24"/>
          <w:szCs w:val="24"/>
        </w:rPr>
        <w:t>На территории город</w:t>
      </w:r>
      <w:r w:rsidRPr="00F54E73">
        <w:rPr>
          <w:rFonts w:ascii="Times New Roman" w:eastAsia="Calibri Light" w:hAnsi="Times New Roman" w:cs="Times New Roman"/>
          <w:color w:val="000000"/>
          <w:sz w:val="24"/>
          <w:szCs w:val="24"/>
        </w:rPr>
        <w:t xml:space="preserve">а </w:t>
      </w:r>
      <w:r w:rsidRPr="00F54E73">
        <w:rPr>
          <w:rFonts w:ascii="Times New Roman" w:eastAsia="Calibri Light" w:hAnsi="Times New Roman" w:cs="Times New Roman"/>
          <w:sz w:val="24"/>
          <w:szCs w:val="24"/>
        </w:rPr>
        <w:t xml:space="preserve">проживают </w:t>
      </w:r>
      <w:r w:rsidRPr="00BE22BA">
        <w:rPr>
          <w:rFonts w:ascii="Times New Roman" w:eastAsia="Calibri Light" w:hAnsi="Times New Roman" w:cs="Times New Roman"/>
          <w:sz w:val="24"/>
          <w:szCs w:val="24"/>
        </w:rPr>
        <w:t>1</w:t>
      </w:r>
      <w:r>
        <w:rPr>
          <w:rFonts w:ascii="Times New Roman" w:eastAsia="Calibri Light" w:hAnsi="Times New Roman" w:cs="Times New Roman"/>
          <w:sz w:val="24"/>
          <w:szCs w:val="24"/>
        </w:rPr>
        <w:t>4</w:t>
      </w:r>
      <w:r w:rsidRPr="00BE22BA">
        <w:rPr>
          <w:rFonts w:ascii="Times New Roman" w:eastAsia="Calibri Light" w:hAnsi="Times New Roman" w:cs="Times New Roman"/>
          <w:sz w:val="24"/>
          <w:szCs w:val="24"/>
        </w:rPr>
        <w:t xml:space="preserve"> </w:t>
      </w:r>
      <w:r>
        <w:rPr>
          <w:rFonts w:ascii="Times New Roman" w:eastAsia="Calibri Light" w:hAnsi="Times New Roman" w:cs="Times New Roman"/>
          <w:sz w:val="24"/>
          <w:szCs w:val="24"/>
        </w:rPr>
        <w:t>652</w:t>
      </w:r>
      <w:r w:rsidRPr="00F54E73">
        <w:rPr>
          <w:rFonts w:ascii="Times New Roman" w:eastAsia="Calibri Light" w:hAnsi="Times New Roman" w:cs="Times New Roman"/>
          <w:sz w:val="24"/>
          <w:szCs w:val="24"/>
        </w:rPr>
        <w:t xml:space="preserve"> молодых людей в возрасте 14-3</w:t>
      </w:r>
      <w:r>
        <w:rPr>
          <w:rFonts w:ascii="Times New Roman" w:eastAsia="Calibri Light" w:hAnsi="Times New Roman" w:cs="Times New Roman"/>
          <w:sz w:val="24"/>
          <w:szCs w:val="24"/>
        </w:rPr>
        <w:t>5</w:t>
      </w:r>
      <w:r w:rsidRPr="00F54E73">
        <w:rPr>
          <w:rFonts w:ascii="Times New Roman" w:eastAsia="Calibri Light" w:hAnsi="Times New Roman" w:cs="Times New Roman"/>
          <w:sz w:val="24"/>
          <w:szCs w:val="24"/>
        </w:rPr>
        <w:t xml:space="preserve"> лет, что составляет </w:t>
      </w:r>
      <w:r>
        <w:rPr>
          <w:rFonts w:ascii="Times New Roman" w:eastAsia="Calibri Light" w:hAnsi="Times New Roman" w:cs="Times New Roman"/>
          <w:sz w:val="24"/>
          <w:szCs w:val="24"/>
        </w:rPr>
        <w:t>27,6</w:t>
      </w:r>
      <w:r w:rsidRPr="00F54E73">
        <w:rPr>
          <w:rFonts w:ascii="Times New Roman" w:eastAsia="Calibri Light" w:hAnsi="Times New Roman" w:cs="Times New Roman"/>
          <w:sz w:val="24"/>
          <w:szCs w:val="24"/>
        </w:rPr>
        <w:t>% от общей численности населения.</w:t>
      </w:r>
    </w:p>
    <w:p w:rsidR="00175757" w:rsidRDefault="00175757" w:rsidP="00175757">
      <w:pPr>
        <w:widowControl w:val="0"/>
        <w:spacing w:after="0" w:line="240" w:lineRule="auto"/>
        <w:ind w:firstLine="709"/>
        <w:jc w:val="both"/>
        <w:rPr>
          <w:rFonts w:ascii="Times New Roman" w:eastAsia="Times New Roman" w:hAnsi="Times New Roman" w:cs="Times New Roman"/>
          <w:sz w:val="24"/>
          <w:szCs w:val="24"/>
          <w:lang w:eastAsia="ru-RU"/>
        </w:rPr>
      </w:pPr>
      <w:r w:rsidRPr="00F54E73">
        <w:rPr>
          <w:rFonts w:ascii="Times New Roman" w:eastAsia="Calibri" w:hAnsi="Times New Roman" w:cs="Times New Roman"/>
          <w:sz w:val="24"/>
          <w:szCs w:val="24"/>
        </w:rPr>
        <w:lastRenderedPageBreak/>
        <w:t>Р</w:t>
      </w:r>
      <w:r w:rsidRPr="00507BC7">
        <w:rPr>
          <w:rFonts w:ascii="Times New Roman" w:eastAsia="Calibri" w:hAnsi="Times New Roman" w:cs="Times New Roman"/>
          <w:sz w:val="24"/>
          <w:szCs w:val="24"/>
        </w:rPr>
        <w:t xml:space="preserve">абота с молодежью </w:t>
      </w:r>
      <w:r>
        <w:rPr>
          <w:rFonts w:ascii="Times New Roman" w:eastAsia="Calibri" w:hAnsi="Times New Roman" w:cs="Times New Roman"/>
          <w:sz w:val="24"/>
          <w:szCs w:val="24"/>
        </w:rPr>
        <w:t>осуществляется в соответствии с</w:t>
      </w:r>
      <w:r w:rsidRPr="00507BC7">
        <w:rPr>
          <w:rFonts w:ascii="Times New Roman" w:eastAsia="Calibri" w:hAnsi="Times New Roman" w:cs="Times New Roman"/>
          <w:sz w:val="24"/>
          <w:szCs w:val="24"/>
        </w:rPr>
        <w:t xml:space="preserve"> муниципальной программой «Развитие системы образования и молодежной политики город</w:t>
      </w:r>
      <w:r>
        <w:rPr>
          <w:rFonts w:ascii="Times New Roman" w:eastAsia="Calibri" w:hAnsi="Times New Roman" w:cs="Times New Roman"/>
          <w:sz w:val="24"/>
          <w:szCs w:val="24"/>
        </w:rPr>
        <w:t>а</w:t>
      </w:r>
      <w:r w:rsidRPr="00507BC7">
        <w:rPr>
          <w:rFonts w:ascii="Times New Roman" w:eastAsia="Calibri" w:hAnsi="Times New Roman" w:cs="Times New Roman"/>
          <w:sz w:val="24"/>
          <w:szCs w:val="24"/>
        </w:rPr>
        <w:t xml:space="preserve"> Мегион</w:t>
      </w:r>
      <w:r>
        <w:rPr>
          <w:rFonts w:ascii="Times New Roman" w:eastAsia="Calibri" w:hAnsi="Times New Roman" w:cs="Times New Roman"/>
          <w:sz w:val="24"/>
          <w:szCs w:val="24"/>
        </w:rPr>
        <w:t>а</w:t>
      </w:r>
      <w:r w:rsidRPr="00507BC7">
        <w:rPr>
          <w:rFonts w:ascii="Times New Roman" w:eastAsia="Calibri" w:hAnsi="Times New Roman" w:cs="Times New Roman"/>
          <w:sz w:val="24"/>
          <w:szCs w:val="24"/>
        </w:rPr>
        <w:t xml:space="preserve"> на 2019-2025 годы» </w:t>
      </w:r>
      <w:r>
        <w:rPr>
          <w:rFonts w:ascii="Times New Roman" w:eastAsia="Calibri" w:hAnsi="Times New Roman" w:cs="Times New Roman"/>
          <w:sz w:val="24"/>
          <w:szCs w:val="24"/>
        </w:rPr>
        <w:t>(</w:t>
      </w:r>
      <w:r>
        <w:rPr>
          <w:rFonts w:ascii="Times New Roman" w:eastAsia="Times New Roman" w:hAnsi="Times New Roman" w:cs="Times New Roman"/>
          <w:sz w:val="24"/>
          <w:szCs w:val="24"/>
          <w:lang w:eastAsia="ru-RU"/>
        </w:rPr>
        <w:t>подпрограмма</w:t>
      </w:r>
      <w:r w:rsidRPr="00507BC7">
        <w:rPr>
          <w:rFonts w:ascii="Times New Roman" w:eastAsia="Times New Roman" w:hAnsi="Times New Roman" w:cs="Times New Roman"/>
          <w:sz w:val="24"/>
          <w:szCs w:val="24"/>
          <w:lang w:eastAsia="ru-RU"/>
        </w:rPr>
        <w:t xml:space="preserve"> «Развитие молодежного движения, организации отдыха, оздоровления, занятости детей, подростков и молодежи»</w:t>
      </w:r>
      <w:r>
        <w:rPr>
          <w:rFonts w:ascii="Times New Roman" w:eastAsia="Times New Roman" w:hAnsi="Times New Roman" w:cs="Times New Roman"/>
          <w:sz w:val="24"/>
          <w:szCs w:val="24"/>
          <w:lang w:eastAsia="ru-RU"/>
        </w:rPr>
        <w:t>)</w:t>
      </w:r>
      <w:r w:rsidRPr="00507BC7">
        <w:rPr>
          <w:rFonts w:ascii="Times New Roman" w:eastAsia="Times New Roman" w:hAnsi="Times New Roman" w:cs="Times New Roman"/>
          <w:sz w:val="24"/>
          <w:szCs w:val="24"/>
          <w:lang w:eastAsia="ru-RU"/>
        </w:rPr>
        <w:t>.</w:t>
      </w:r>
    </w:p>
    <w:p w:rsidR="00175757" w:rsidRDefault="00175757" w:rsidP="00175757">
      <w:pPr>
        <w:widowControl w:val="0"/>
        <w:spacing w:after="0" w:line="240" w:lineRule="auto"/>
        <w:ind w:firstLine="709"/>
        <w:jc w:val="both"/>
        <w:rPr>
          <w:rFonts w:ascii="Times New Roman" w:eastAsia="Calibri" w:hAnsi="Times New Roman" w:cs="Times New Roman"/>
          <w:sz w:val="24"/>
          <w:szCs w:val="24"/>
          <w:shd w:val="clear" w:color="auto" w:fill="FFFFFF"/>
        </w:rPr>
      </w:pPr>
      <w:r w:rsidRPr="00D40389">
        <w:rPr>
          <w:rFonts w:ascii="Times New Roman" w:hAnsi="Times New Roman" w:cs="Times New Roman"/>
          <w:color w:val="000000" w:themeColor="text1"/>
          <w:sz w:val="24"/>
          <w:szCs w:val="24"/>
        </w:rPr>
        <w:t>В Мегионе функционирует Молодежный совет при главе города, в который вошли представители разных сфер города. Целью деятельности Совета является объединение инициативных молодежных групп для реализации задач, направленных на вовлечение</w:t>
      </w:r>
      <w:r w:rsidRPr="00661FBE">
        <w:rPr>
          <w:rFonts w:ascii="Times New Roman" w:hAnsi="Times New Roman" w:cs="Times New Roman"/>
          <w:color w:val="000000" w:themeColor="text1"/>
          <w:sz w:val="24"/>
          <w:szCs w:val="24"/>
        </w:rPr>
        <w:t xml:space="preserve"> молодежи </w:t>
      </w:r>
      <w:r>
        <w:rPr>
          <w:rFonts w:ascii="Times New Roman" w:hAnsi="Times New Roman" w:cs="Times New Roman"/>
          <w:color w:val="000000" w:themeColor="text1"/>
          <w:sz w:val="24"/>
          <w:szCs w:val="24"/>
        </w:rPr>
        <w:t>в участие в</w:t>
      </w:r>
      <w:r w:rsidRPr="00661FBE">
        <w:rPr>
          <w:rFonts w:ascii="Times New Roman" w:hAnsi="Times New Roman" w:cs="Times New Roman"/>
          <w:color w:val="000000" w:themeColor="text1"/>
          <w:sz w:val="24"/>
          <w:szCs w:val="24"/>
        </w:rPr>
        <w:t xml:space="preserve"> общественной жизни. </w:t>
      </w:r>
      <w:r>
        <w:rPr>
          <w:rFonts w:ascii="Times New Roman" w:hAnsi="Times New Roman" w:cs="Times New Roman"/>
          <w:color w:val="000000" w:themeColor="text1"/>
          <w:sz w:val="24"/>
          <w:szCs w:val="24"/>
        </w:rPr>
        <w:t xml:space="preserve">Кроме того, </w:t>
      </w:r>
      <w:r w:rsidRPr="00507BC7">
        <w:rPr>
          <w:rFonts w:ascii="Times New Roman" w:eastAsia="Times New Roman" w:hAnsi="Times New Roman" w:cs="Times New Roman"/>
          <w:sz w:val="24"/>
          <w:szCs w:val="24"/>
          <w:lang w:eastAsia="ru-RU"/>
        </w:rPr>
        <w:t>ведет работу Молодежная палата при Думе города Мегиона, ее цель</w:t>
      </w:r>
      <w:r>
        <w:rPr>
          <w:rFonts w:ascii="Times New Roman" w:eastAsia="Times New Roman" w:hAnsi="Times New Roman" w:cs="Times New Roman"/>
          <w:sz w:val="24"/>
          <w:szCs w:val="24"/>
          <w:lang w:eastAsia="ru-RU"/>
        </w:rPr>
        <w:t xml:space="preserve"> </w:t>
      </w:r>
      <w:r w:rsidRPr="00ED1E0D">
        <w:rPr>
          <w:rFonts w:ascii="Times New Roman" w:hAnsi="Times New Roman" w:cs="Times New Roman"/>
          <w:color w:val="000000" w:themeColor="text1"/>
          <w:sz w:val="24"/>
          <w:szCs w:val="24"/>
        </w:rPr>
        <w:t>–</w:t>
      </w:r>
      <w:r w:rsidRPr="00507BC7">
        <w:rPr>
          <w:rFonts w:ascii="Times New Roman" w:eastAsia="Times New Roman" w:hAnsi="Times New Roman" w:cs="Times New Roman"/>
          <w:sz w:val="24"/>
          <w:szCs w:val="24"/>
          <w:lang w:eastAsia="ru-RU"/>
        </w:rPr>
        <w:t xml:space="preserve"> </w:t>
      </w:r>
      <w:r w:rsidRPr="00507BC7">
        <w:rPr>
          <w:rFonts w:ascii="Times New Roman" w:eastAsia="Calibri" w:hAnsi="Times New Roman" w:cs="Times New Roman"/>
          <w:sz w:val="24"/>
          <w:szCs w:val="24"/>
          <w:shd w:val="clear" w:color="auto" w:fill="FFFFFF"/>
        </w:rPr>
        <w:t>изучение проблем молодежи, содействие правотворческой инициатив</w:t>
      </w:r>
      <w:r>
        <w:rPr>
          <w:rFonts w:ascii="Times New Roman" w:eastAsia="Calibri" w:hAnsi="Times New Roman" w:cs="Times New Roman"/>
          <w:sz w:val="24"/>
          <w:szCs w:val="24"/>
          <w:shd w:val="clear" w:color="auto" w:fill="FFFFFF"/>
        </w:rPr>
        <w:t>е</w:t>
      </w:r>
      <w:r w:rsidRPr="00507BC7">
        <w:rPr>
          <w:rFonts w:ascii="Times New Roman" w:eastAsia="Calibri" w:hAnsi="Times New Roman" w:cs="Times New Roman"/>
          <w:sz w:val="24"/>
          <w:szCs w:val="24"/>
          <w:shd w:val="clear" w:color="auto" w:fill="FFFFFF"/>
        </w:rPr>
        <w:t xml:space="preserve"> в области защиты прав и законных интересов молодежи, подготовка рекомендаций по решению п</w:t>
      </w:r>
      <w:r>
        <w:rPr>
          <w:rFonts w:ascii="Times New Roman" w:eastAsia="Calibri" w:hAnsi="Times New Roman" w:cs="Times New Roman"/>
          <w:sz w:val="24"/>
          <w:szCs w:val="24"/>
          <w:shd w:val="clear" w:color="auto" w:fill="FFFFFF"/>
        </w:rPr>
        <w:t>роблем молодежи город</w:t>
      </w:r>
      <w:r w:rsidRPr="00507BC7">
        <w:rPr>
          <w:rFonts w:ascii="Times New Roman" w:eastAsia="Calibri" w:hAnsi="Times New Roman" w:cs="Times New Roman"/>
          <w:sz w:val="24"/>
          <w:szCs w:val="24"/>
          <w:shd w:val="clear" w:color="auto" w:fill="FFFFFF"/>
        </w:rPr>
        <w:t>а, формирование условий для повышения правовой и политической культуры, гражданской инициативы и ответственности молодых граж</w:t>
      </w:r>
      <w:r>
        <w:rPr>
          <w:rFonts w:ascii="Times New Roman" w:eastAsia="Calibri" w:hAnsi="Times New Roman" w:cs="Times New Roman"/>
          <w:sz w:val="24"/>
          <w:szCs w:val="24"/>
          <w:shd w:val="clear" w:color="auto" w:fill="FFFFFF"/>
        </w:rPr>
        <w:t>дан в интересах развития города.</w:t>
      </w:r>
    </w:p>
    <w:p w:rsidR="00175757" w:rsidRPr="00507BC7" w:rsidRDefault="00175757" w:rsidP="00175757">
      <w:pPr>
        <w:widowControl w:val="0"/>
        <w:spacing w:after="0" w:line="240" w:lineRule="auto"/>
        <w:ind w:firstLine="709"/>
        <w:jc w:val="both"/>
        <w:rPr>
          <w:rFonts w:ascii="Times New Roman" w:eastAsia="Times New Roman" w:hAnsi="Times New Roman" w:cs="Times New Roman"/>
          <w:sz w:val="24"/>
          <w:szCs w:val="24"/>
          <w:lang w:eastAsia="ru-RU"/>
        </w:rPr>
      </w:pPr>
      <w:r w:rsidRPr="00507BC7">
        <w:rPr>
          <w:rFonts w:ascii="Times New Roman" w:eastAsia="Calibri" w:hAnsi="Times New Roman" w:cs="Times New Roman"/>
          <w:sz w:val="24"/>
          <w:szCs w:val="24"/>
          <w:shd w:val="clear" w:color="auto" w:fill="FFFFFF"/>
        </w:rPr>
        <w:t>Данные</w:t>
      </w:r>
      <w:r>
        <w:rPr>
          <w:rFonts w:ascii="Times New Roman" w:eastAsia="Calibri" w:hAnsi="Times New Roman" w:cs="Times New Roman"/>
          <w:sz w:val="24"/>
          <w:szCs w:val="24"/>
          <w:shd w:val="clear" w:color="auto" w:fill="FFFFFF"/>
        </w:rPr>
        <w:t xml:space="preserve"> </w:t>
      </w:r>
      <w:r w:rsidRPr="00507BC7">
        <w:rPr>
          <w:rFonts w:ascii="Times New Roman" w:eastAsia="Calibri" w:hAnsi="Times New Roman" w:cs="Times New Roman"/>
          <w:sz w:val="24"/>
          <w:szCs w:val="24"/>
          <w:shd w:val="clear" w:color="auto" w:fill="FFFFFF"/>
        </w:rPr>
        <w:t xml:space="preserve">совещательно-коллегиальные </w:t>
      </w:r>
      <w:r>
        <w:rPr>
          <w:rFonts w:ascii="Times New Roman" w:eastAsia="Times New Roman" w:hAnsi="Times New Roman" w:cs="Times New Roman"/>
          <w:sz w:val="24"/>
          <w:szCs w:val="24"/>
          <w:lang w:eastAsia="ru-RU"/>
        </w:rPr>
        <w:t>органы</w:t>
      </w:r>
      <w:r w:rsidRPr="00507BC7">
        <w:rPr>
          <w:rFonts w:ascii="Times New Roman" w:eastAsia="Times New Roman" w:hAnsi="Times New Roman" w:cs="Times New Roman"/>
          <w:sz w:val="24"/>
          <w:szCs w:val="24"/>
          <w:lang w:eastAsia="ru-RU"/>
        </w:rPr>
        <w:t xml:space="preserve"> организуют мероприятия обучающей, гражданско-патриотической,</w:t>
      </w:r>
      <w:r>
        <w:rPr>
          <w:rFonts w:ascii="Times New Roman" w:eastAsia="Times New Roman" w:hAnsi="Times New Roman" w:cs="Times New Roman"/>
          <w:sz w:val="24"/>
          <w:szCs w:val="24"/>
          <w:lang w:eastAsia="ru-RU"/>
        </w:rPr>
        <w:t xml:space="preserve"> досуговой</w:t>
      </w:r>
      <w:r w:rsidRPr="00507BC7">
        <w:rPr>
          <w:rFonts w:ascii="Times New Roman" w:eastAsia="Times New Roman" w:hAnsi="Times New Roman" w:cs="Times New Roman"/>
          <w:sz w:val="24"/>
          <w:szCs w:val="24"/>
          <w:lang w:eastAsia="ru-RU"/>
        </w:rPr>
        <w:t xml:space="preserve"> и других направленностей, ориентированны</w:t>
      </w:r>
      <w:r>
        <w:rPr>
          <w:rFonts w:ascii="Times New Roman" w:eastAsia="Times New Roman" w:hAnsi="Times New Roman" w:cs="Times New Roman"/>
          <w:sz w:val="24"/>
          <w:szCs w:val="24"/>
          <w:lang w:eastAsia="ru-RU"/>
        </w:rPr>
        <w:t>е</w:t>
      </w:r>
      <w:r w:rsidRPr="00507BC7">
        <w:rPr>
          <w:rFonts w:ascii="Times New Roman" w:eastAsia="Times New Roman" w:hAnsi="Times New Roman" w:cs="Times New Roman"/>
          <w:sz w:val="24"/>
          <w:szCs w:val="24"/>
          <w:lang w:eastAsia="ru-RU"/>
        </w:rPr>
        <w:t xml:space="preserve"> на молодых людей города.</w:t>
      </w:r>
    </w:p>
    <w:p w:rsidR="00175757" w:rsidRPr="00945044" w:rsidRDefault="00175757" w:rsidP="00175757">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рамках </w:t>
      </w:r>
      <w:r w:rsidRPr="00945044">
        <w:rPr>
          <w:rFonts w:ascii="Times New Roman" w:eastAsia="Times New Roman" w:hAnsi="Times New Roman" w:cs="Times New Roman"/>
          <w:sz w:val="24"/>
          <w:szCs w:val="24"/>
          <w:lang w:eastAsia="ru-RU"/>
        </w:rPr>
        <w:t>президентской платформы</w:t>
      </w:r>
      <w:r>
        <w:rPr>
          <w:rFonts w:ascii="Times New Roman" w:eastAsia="Times New Roman" w:hAnsi="Times New Roman" w:cs="Times New Roman"/>
          <w:sz w:val="24"/>
          <w:szCs w:val="24"/>
          <w:lang w:eastAsia="ru-RU"/>
        </w:rPr>
        <w:t xml:space="preserve"> «Россия – страна возможностей» </w:t>
      </w:r>
      <w:r w:rsidRPr="00945044">
        <w:rPr>
          <w:rFonts w:ascii="Times New Roman" w:eastAsia="Times New Roman" w:hAnsi="Times New Roman" w:cs="Times New Roman"/>
          <w:sz w:val="24"/>
          <w:szCs w:val="24"/>
          <w:lang w:eastAsia="ru-RU"/>
        </w:rPr>
        <w:t>стар</w:t>
      </w:r>
      <w:r>
        <w:rPr>
          <w:rFonts w:ascii="Times New Roman" w:eastAsia="Times New Roman" w:hAnsi="Times New Roman" w:cs="Times New Roman"/>
          <w:sz w:val="24"/>
          <w:szCs w:val="24"/>
          <w:lang w:eastAsia="ru-RU"/>
        </w:rPr>
        <w:t>товал второй сезон Всероссийского</w:t>
      </w:r>
      <w:r w:rsidRPr="00945044">
        <w:rPr>
          <w:rFonts w:ascii="Times New Roman" w:eastAsia="Times New Roman" w:hAnsi="Times New Roman" w:cs="Times New Roman"/>
          <w:sz w:val="24"/>
          <w:szCs w:val="24"/>
          <w:lang w:eastAsia="ru-RU"/>
        </w:rPr>
        <w:t xml:space="preserve"> конкурса для школьников «Большая перемена»</w:t>
      </w:r>
      <w:r>
        <w:rPr>
          <w:rFonts w:ascii="Times New Roman" w:eastAsia="Times New Roman" w:hAnsi="Times New Roman" w:cs="Times New Roman"/>
          <w:sz w:val="24"/>
          <w:szCs w:val="24"/>
          <w:lang w:eastAsia="ru-RU"/>
        </w:rPr>
        <w:t xml:space="preserve">. </w:t>
      </w:r>
      <w:r w:rsidRPr="00945044">
        <w:rPr>
          <w:rFonts w:ascii="Times New Roman" w:eastAsia="Times New Roman" w:hAnsi="Times New Roman" w:cs="Times New Roman"/>
          <w:sz w:val="24"/>
          <w:szCs w:val="24"/>
          <w:lang w:eastAsia="ru-RU"/>
        </w:rPr>
        <w:t>Платформа объединяет образовательные, кадровые и социальные проекты, способствующие самореализации граждан и продвижению общественных инициатив.</w:t>
      </w:r>
      <w:r>
        <w:rPr>
          <w:rFonts w:ascii="Times New Roman" w:eastAsia="Times New Roman" w:hAnsi="Times New Roman" w:cs="Times New Roman"/>
          <w:sz w:val="24"/>
          <w:szCs w:val="24"/>
          <w:lang w:eastAsia="ru-RU"/>
        </w:rPr>
        <w:t xml:space="preserve"> </w:t>
      </w:r>
      <w:r w:rsidRPr="00945044">
        <w:rPr>
          <w:rFonts w:ascii="Times New Roman" w:eastAsia="Times New Roman" w:hAnsi="Times New Roman" w:cs="Times New Roman"/>
          <w:sz w:val="24"/>
          <w:szCs w:val="24"/>
          <w:lang w:eastAsia="ru-RU"/>
        </w:rPr>
        <w:t xml:space="preserve">В конкурсе </w:t>
      </w:r>
      <w:r>
        <w:rPr>
          <w:rFonts w:ascii="Times New Roman" w:eastAsia="Times New Roman" w:hAnsi="Times New Roman" w:cs="Times New Roman"/>
          <w:sz w:val="24"/>
          <w:szCs w:val="24"/>
          <w:lang w:eastAsia="ru-RU"/>
        </w:rPr>
        <w:t>участвовали</w:t>
      </w:r>
      <w:r w:rsidRPr="00945044">
        <w:rPr>
          <w:rFonts w:ascii="Times New Roman" w:eastAsia="Times New Roman" w:hAnsi="Times New Roman" w:cs="Times New Roman"/>
          <w:sz w:val="24"/>
          <w:szCs w:val="24"/>
          <w:lang w:eastAsia="ru-RU"/>
        </w:rPr>
        <w:t xml:space="preserve"> более 1150 человек из </w:t>
      </w:r>
      <w:r>
        <w:rPr>
          <w:rFonts w:ascii="Times New Roman" w:eastAsia="Times New Roman" w:hAnsi="Times New Roman" w:cs="Times New Roman"/>
          <w:sz w:val="24"/>
          <w:szCs w:val="24"/>
          <w:lang w:eastAsia="ru-RU"/>
        </w:rPr>
        <w:t xml:space="preserve">                                          </w:t>
      </w:r>
      <w:r w:rsidRPr="00945044">
        <w:rPr>
          <w:rFonts w:ascii="Times New Roman" w:eastAsia="Times New Roman" w:hAnsi="Times New Roman" w:cs="Times New Roman"/>
          <w:sz w:val="24"/>
          <w:szCs w:val="24"/>
          <w:lang w:eastAsia="ru-RU"/>
        </w:rPr>
        <w:t xml:space="preserve">7 общеобразовательных </w:t>
      </w:r>
      <w:r>
        <w:rPr>
          <w:rFonts w:ascii="Times New Roman" w:eastAsia="Times New Roman" w:hAnsi="Times New Roman" w:cs="Times New Roman"/>
          <w:sz w:val="24"/>
          <w:szCs w:val="24"/>
          <w:lang w:eastAsia="ru-RU"/>
        </w:rPr>
        <w:t>организаций города</w:t>
      </w:r>
      <w:r w:rsidRPr="00945044">
        <w:rPr>
          <w:rFonts w:ascii="Times New Roman" w:eastAsia="Times New Roman" w:hAnsi="Times New Roman" w:cs="Times New Roman"/>
          <w:sz w:val="24"/>
          <w:szCs w:val="24"/>
          <w:lang w:eastAsia="ru-RU"/>
        </w:rPr>
        <w:t>.</w:t>
      </w:r>
    </w:p>
    <w:p w:rsidR="00175757" w:rsidRPr="00AC7717" w:rsidRDefault="00175757" w:rsidP="00175757">
      <w:pPr>
        <w:widowControl w:val="0"/>
        <w:spacing w:after="0" w:line="240" w:lineRule="auto"/>
        <w:ind w:firstLine="709"/>
        <w:jc w:val="both"/>
        <w:rPr>
          <w:rFonts w:ascii="Times New Roman" w:hAnsi="Times New Roman" w:cs="Times New Roman"/>
          <w:color w:val="000000" w:themeColor="text1"/>
          <w:sz w:val="24"/>
          <w:szCs w:val="24"/>
        </w:rPr>
      </w:pPr>
      <w:r w:rsidRPr="00AD5FF6">
        <w:rPr>
          <w:rFonts w:ascii="Times New Roman" w:eastAsia="Times New Roman" w:hAnsi="Times New Roman" w:cs="Times New Roman"/>
          <w:sz w:val="24"/>
          <w:szCs w:val="24"/>
          <w:lang w:eastAsia="ru-RU"/>
        </w:rPr>
        <w:t>Для реализации мероприятий молодежной политики функционирует муниципальное автономное учреждение «Центр гражданского и патриотического</w:t>
      </w:r>
      <w:r w:rsidRPr="00DB654E">
        <w:rPr>
          <w:rFonts w:ascii="Times New Roman" w:eastAsia="Times New Roman" w:hAnsi="Times New Roman" w:cs="Times New Roman"/>
          <w:sz w:val="24"/>
          <w:szCs w:val="24"/>
          <w:lang w:eastAsia="ru-RU"/>
        </w:rPr>
        <w:t xml:space="preserve"> воспитания имени Егора Ивановича Горбатова»</w:t>
      </w:r>
      <w:r>
        <w:rPr>
          <w:rFonts w:ascii="Times New Roman" w:eastAsia="Times New Roman" w:hAnsi="Times New Roman" w:cs="Times New Roman"/>
          <w:sz w:val="24"/>
          <w:szCs w:val="24"/>
          <w:lang w:eastAsia="ru-RU"/>
        </w:rPr>
        <w:t xml:space="preserve"> (далее </w:t>
      </w:r>
      <w:r>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w:t>
      </w:r>
      <w:r w:rsidRPr="00DB654E">
        <w:rPr>
          <w:rFonts w:ascii="Times New Roman" w:eastAsia="Times New Roman" w:hAnsi="Times New Roman" w:cs="Times New Roman"/>
          <w:sz w:val="24"/>
          <w:szCs w:val="24"/>
          <w:lang w:eastAsia="ru-RU"/>
        </w:rPr>
        <w:t>МАУ «</w:t>
      </w:r>
      <w:proofErr w:type="spellStart"/>
      <w:r w:rsidRPr="00DB654E">
        <w:rPr>
          <w:rFonts w:ascii="Times New Roman" w:eastAsia="Times New Roman" w:hAnsi="Times New Roman" w:cs="Times New Roman"/>
          <w:sz w:val="24"/>
          <w:szCs w:val="24"/>
          <w:lang w:eastAsia="ru-RU"/>
        </w:rPr>
        <w:t>ЦГиПВ</w:t>
      </w:r>
      <w:proofErr w:type="spellEnd"/>
      <w:r w:rsidRPr="00DB654E">
        <w:rPr>
          <w:rFonts w:ascii="Times New Roman" w:eastAsia="Times New Roman" w:hAnsi="Times New Roman" w:cs="Times New Roman"/>
          <w:sz w:val="24"/>
          <w:szCs w:val="24"/>
          <w:lang w:eastAsia="ru-RU"/>
        </w:rPr>
        <w:t xml:space="preserve"> </w:t>
      </w:r>
      <w:proofErr w:type="spellStart"/>
      <w:r w:rsidRPr="00DB654E">
        <w:rPr>
          <w:rFonts w:ascii="Times New Roman" w:eastAsia="Times New Roman" w:hAnsi="Times New Roman" w:cs="Times New Roman"/>
          <w:sz w:val="24"/>
          <w:szCs w:val="24"/>
          <w:lang w:eastAsia="ru-RU"/>
        </w:rPr>
        <w:t>им.Е.И.Горбатова</w:t>
      </w:r>
      <w:proofErr w:type="spellEnd"/>
      <w:r w:rsidRPr="00DB65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DB654E">
        <w:rPr>
          <w:rFonts w:ascii="Times New Roman" w:eastAsia="Times New Roman" w:hAnsi="Times New Roman" w:cs="Times New Roman"/>
          <w:sz w:val="24"/>
          <w:szCs w:val="24"/>
          <w:lang w:eastAsia="ru-RU"/>
        </w:rPr>
        <w:t>. Это единственное учреждение, которое содействует</w:t>
      </w:r>
      <w:r>
        <w:rPr>
          <w:rFonts w:ascii="Times New Roman" w:eastAsia="Times New Roman" w:hAnsi="Times New Roman" w:cs="Times New Roman"/>
          <w:sz w:val="24"/>
          <w:szCs w:val="24"/>
          <w:lang w:eastAsia="ru-RU"/>
        </w:rPr>
        <w:t xml:space="preserve"> </w:t>
      </w:r>
      <w:r w:rsidRPr="00DB654E">
        <w:rPr>
          <w:rFonts w:ascii="Times New Roman" w:eastAsia="Times New Roman" w:hAnsi="Times New Roman" w:cs="Times New Roman"/>
          <w:sz w:val="24"/>
          <w:szCs w:val="24"/>
          <w:lang w:eastAsia="ru-RU"/>
        </w:rPr>
        <w:t xml:space="preserve">в предоставлении рабочих мест для подростков в возрасте </w:t>
      </w:r>
      <w:r w:rsidRPr="00DA1575">
        <w:rPr>
          <w:rFonts w:ascii="Times New Roman" w:eastAsia="Times New Roman" w:hAnsi="Times New Roman" w:cs="Times New Roman"/>
          <w:sz w:val="24"/>
          <w:szCs w:val="24"/>
          <w:lang w:eastAsia="ru-RU"/>
        </w:rPr>
        <w:t xml:space="preserve">от 14 до 18 лет. </w:t>
      </w:r>
      <w:r w:rsidRPr="00DA1575">
        <w:rPr>
          <w:rFonts w:ascii="Times New Roman" w:hAnsi="Times New Roman" w:cs="Times New Roman"/>
          <w:color w:val="000000" w:themeColor="text1"/>
          <w:sz w:val="24"/>
          <w:szCs w:val="24"/>
        </w:rPr>
        <w:t>За 2021 год заключено 3</w:t>
      </w:r>
      <w:r w:rsidR="00DA1575" w:rsidRPr="00DA1575">
        <w:rPr>
          <w:rFonts w:ascii="Times New Roman" w:hAnsi="Times New Roman" w:cs="Times New Roman"/>
          <w:color w:val="000000" w:themeColor="text1"/>
          <w:sz w:val="24"/>
          <w:szCs w:val="24"/>
        </w:rPr>
        <w:t>3</w:t>
      </w:r>
      <w:r w:rsidRPr="00DA1575">
        <w:rPr>
          <w:rFonts w:ascii="Times New Roman" w:hAnsi="Times New Roman" w:cs="Times New Roman"/>
          <w:color w:val="FF0000"/>
          <w:sz w:val="24"/>
          <w:szCs w:val="24"/>
        </w:rPr>
        <w:t xml:space="preserve"> </w:t>
      </w:r>
      <w:r w:rsidRPr="00DA1575">
        <w:rPr>
          <w:rFonts w:ascii="Times New Roman" w:hAnsi="Times New Roman" w:cs="Times New Roman"/>
          <w:color w:val="000000" w:themeColor="text1"/>
          <w:sz w:val="24"/>
          <w:szCs w:val="24"/>
        </w:rPr>
        <w:t xml:space="preserve">договоров </w:t>
      </w:r>
      <w:r w:rsidRPr="00DA1575">
        <w:rPr>
          <w:rFonts w:ascii="Times New Roman" w:eastAsia="Times New Roman" w:hAnsi="Times New Roman" w:cs="Times New Roman"/>
          <w:sz w:val="24"/>
          <w:szCs w:val="24"/>
          <w:lang w:eastAsia="ru-RU"/>
        </w:rPr>
        <w:t xml:space="preserve">с предприятиями города, </w:t>
      </w:r>
      <w:r w:rsidRPr="00DA1575">
        <w:rPr>
          <w:rFonts w:ascii="Times New Roman" w:hAnsi="Times New Roman" w:cs="Times New Roman"/>
          <w:color w:val="000000" w:themeColor="text1"/>
          <w:sz w:val="24"/>
          <w:szCs w:val="24"/>
        </w:rPr>
        <w:t>трудоустроен</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sz w:val="24"/>
          <w:szCs w:val="24"/>
          <w:lang w:eastAsia="ru-RU"/>
        </w:rPr>
        <w:t>1591</w:t>
      </w:r>
      <w:r>
        <w:rPr>
          <w:rFonts w:ascii="Times New Roman" w:hAnsi="Times New Roman" w:cs="Times New Roman"/>
          <w:color w:val="000000" w:themeColor="text1"/>
          <w:sz w:val="24"/>
          <w:szCs w:val="24"/>
        </w:rPr>
        <w:t xml:space="preserve"> </w:t>
      </w:r>
      <w:r w:rsidRPr="00AC7717">
        <w:rPr>
          <w:rFonts w:ascii="Times New Roman" w:hAnsi="Times New Roman" w:cs="Times New Roman"/>
          <w:color w:val="000000" w:themeColor="text1"/>
          <w:sz w:val="24"/>
          <w:szCs w:val="24"/>
        </w:rPr>
        <w:t>несовершеннолетний:</w:t>
      </w:r>
    </w:p>
    <w:p w:rsidR="00175757" w:rsidRPr="00AC7717" w:rsidRDefault="00175757" w:rsidP="00175757">
      <w:pPr>
        <w:widowControl w:val="0"/>
        <w:spacing w:after="0" w:line="240" w:lineRule="auto"/>
        <w:ind w:firstLine="709"/>
        <w:jc w:val="both"/>
        <w:rPr>
          <w:rFonts w:ascii="Times New Roman" w:eastAsia="Calibri Light" w:hAnsi="Times New Roman" w:cs="Times New Roman"/>
          <w:sz w:val="24"/>
          <w:szCs w:val="24"/>
        </w:rPr>
      </w:pPr>
      <w:r w:rsidRPr="00AC7717">
        <w:rPr>
          <w:rFonts w:ascii="Times New Roman" w:eastAsia="Calibri Light" w:hAnsi="Times New Roman" w:cs="Times New Roman"/>
          <w:sz w:val="24"/>
          <w:szCs w:val="24"/>
        </w:rPr>
        <w:t xml:space="preserve">66 несовершеннолетних граждан, находящихся в социально опасном положении, состоящих на профилактическом учете в ОДН ОМВД России по городу </w:t>
      </w:r>
      <w:proofErr w:type="spellStart"/>
      <w:r w:rsidRPr="00AC7717">
        <w:rPr>
          <w:rFonts w:ascii="Times New Roman" w:eastAsia="Calibri Light" w:hAnsi="Times New Roman" w:cs="Times New Roman"/>
          <w:sz w:val="24"/>
          <w:szCs w:val="24"/>
        </w:rPr>
        <w:t>Мегиону</w:t>
      </w:r>
      <w:proofErr w:type="spellEnd"/>
      <w:r w:rsidRPr="00AC7717">
        <w:rPr>
          <w:rFonts w:ascii="Times New Roman" w:eastAsia="Calibri Light" w:hAnsi="Times New Roman" w:cs="Times New Roman"/>
          <w:sz w:val="24"/>
          <w:szCs w:val="24"/>
        </w:rPr>
        <w:t>;</w:t>
      </w:r>
    </w:p>
    <w:p w:rsidR="00175757" w:rsidRPr="00AC7717" w:rsidRDefault="00175757" w:rsidP="00175757">
      <w:pPr>
        <w:widowControl w:val="0"/>
        <w:spacing w:after="0" w:line="240" w:lineRule="auto"/>
        <w:ind w:firstLine="709"/>
        <w:jc w:val="both"/>
        <w:rPr>
          <w:rFonts w:ascii="Times New Roman" w:eastAsia="Calibri Light" w:hAnsi="Times New Roman" w:cs="Times New Roman"/>
          <w:sz w:val="24"/>
          <w:szCs w:val="24"/>
        </w:rPr>
      </w:pPr>
      <w:r w:rsidRPr="00AC7717">
        <w:rPr>
          <w:rFonts w:ascii="Times New Roman" w:eastAsia="Calibri Light" w:hAnsi="Times New Roman" w:cs="Times New Roman"/>
          <w:sz w:val="24"/>
          <w:szCs w:val="24"/>
        </w:rPr>
        <w:t>738 несовершеннолетних граждан относятся к категории детей, нуждающихся в особой заботе государства.</w:t>
      </w:r>
    </w:p>
    <w:p w:rsidR="00175757" w:rsidRDefault="00175757" w:rsidP="00175757">
      <w:pPr>
        <w:widowControl w:val="0"/>
        <w:spacing w:after="0" w:line="240" w:lineRule="auto"/>
        <w:ind w:firstLine="709"/>
        <w:jc w:val="both"/>
        <w:rPr>
          <w:rFonts w:ascii="Times New Roman" w:eastAsia="Times New Roman" w:hAnsi="Times New Roman" w:cs="Times New Roman"/>
          <w:sz w:val="24"/>
          <w:szCs w:val="24"/>
          <w:lang w:eastAsia="ru-RU"/>
        </w:rPr>
      </w:pPr>
      <w:r w:rsidRPr="00DB654E">
        <w:rPr>
          <w:rFonts w:ascii="Times New Roman" w:eastAsia="Times New Roman" w:hAnsi="Times New Roman" w:cs="Times New Roman"/>
          <w:sz w:val="24"/>
          <w:szCs w:val="24"/>
          <w:lang w:eastAsia="ru-RU"/>
        </w:rPr>
        <w:t>В целях организации и осуществления мероприятий по работе с детьми, подростками и молодежью в сфере гражданского и военно-патриотического воспитания                                              проводятся занятия по дисциплинам военно-патриотической направленности, в том числе занятия по начальной военной подготовке</w:t>
      </w:r>
      <w:r>
        <w:rPr>
          <w:rFonts w:ascii="Times New Roman" w:eastAsia="Times New Roman" w:hAnsi="Times New Roman" w:cs="Times New Roman"/>
          <w:sz w:val="24"/>
          <w:szCs w:val="24"/>
          <w:lang w:eastAsia="ru-RU"/>
        </w:rPr>
        <w:t>.</w:t>
      </w:r>
      <w:r w:rsidRPr="00DB654E">
        <w:rPr>
          <w:rFonts w:ascii="Times New Roman" w:eastAsia="Times New Roman" w:hAnsi="Times New Roman" w:cs="Times New Roman"/>
          <w:sz w:val="24"/>
          <w:szCs w:val="24"/>
          <w:lang w:eastAsia="ru-RU"/>
        </w:rPr>
        <w:t xml:space="preserve"> </w:t>
      </w:r>
    </w:p>
    <w:p w:rsidR="00175757" w:rsidRPr="00DB654E" w:rsidRDefault="00DA1575" w:rsidP="00175757">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Осуществляют</w:t>
      </w:r>
      <w:r w:rsidR="00175757" w:rsidRPr="00DB654E">
        <w:rPr>
          <w:rFonts w:ascii="Times New Roman" w:eastAsia="Times New Roman" w:hAnsi="Times New Roman" w:cs="Times New Roman"/>
          <w:sz w:val="24"/>
          <w:szCs w:val="24"/>
          <w:lang w:eastAsia="ru-RU"/>
        </w:rPr>
        <w:t xml:space="preserve"> деятельность восемь клубов</w:t>
      </w:r>
      <w:r>
        <w:rPr>
          <w:rFonts w:ascii="Times New Roman" w:eastAsia="Times New Roman" w:hAnsi="Times New Roman" w:cs="Times New Roman"/>
          <w:sz w:val="24"/>
          <w:szCs w:val="24"/>
          <w:lang w:eastAsia="ru-RU"/>
        </w:rPr>
        <w:t xml:space="preserve"> </w:t>
      </w:r>
      <w:r w:rsidR="00175757" w:rsidRPr="00DB654E">
        <w:rPr>
          <w:rFonts w:ascii="Times New Roman" w:eastAsia="Times New Roman" w:hAnsi="Times New Roman" w:cs="Times New Roman"/>
          <w:sz w:val="24"/>
          <w:szCs w:val="24"/>
          <w:lang w:eastAsia="ru-RU"/>
        </w:rPr>
        <w:t>с общим охватом 134 человека:</w:t>
      </w:r>
    </w:p>
    <w:p w:rsidR="00175757" w:rsidRPr="00155043" w:rsidRDefault="00175757" w:rsidP="00175757">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Pr="00155043">
        <w:rPr>
          <w:rFonts w:ascii="Times New Roman" w:eastAsia="Calibri" w:hAnsi="Times New Roman" w:cs="Times New Roman"/>
          <w:sz w:val="24"/>
          <w:szCs w:val="24"/>
        </w:rPr>
        <w:t>Клуб поисковой направленности «Истоки»;</w:t>
      </w:r>
    </w:p>
    <w:p w:rsidR="00175757" w:rsidRPr="00155043" w:rsidRDefault="00175757" w:rsidP="00175757">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155043">
        <w:rPr>
          <w:rFonts w:ascii="Times New Roman" w:eastAsia="Calibri" w:hAnsi="Times New Roman" w:cs="Times New Roman"/>
          <w:sz w:val="24"/>
          <w:szCs w:val="24"/>
        </w:rPr>
        <w:t>Клуб по военно-патриотическому воспитанию молодежи «ОФП»;</w:t>
      </w:r>
    </w:p>
    <w:p w:rsidR="00175757" w:rsidRPr="00155043" w:rsidRDefault="00175757" w:rsidP="00175757">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155043">
        <w:rPr>
          <w:rFonts w:ascii="Times New Roman" w:eastAsia="Calibri" w:hAnsi="Times New Roman" w:cs="Times New Roman"/>
          <w:sz w:val="24"/>
          <w:szCs w:val="24"/>
        </w:rPr>
        <w:t xml:space="preserve">Клуб </w:t>
      </w:r>
      <w:r w:rsidRPr="00DB654E">
        <w:rPr>
          <w:rFonts w:ascii="Times New Roman" w:eastAsia="Times New Roman" w:hAnsi="Times New Roman" w:cs="Times New Roman"/>
          <w:sz w:val="24"/>
          <w:szCs w:val="24"/>
          <w:lang w:eastAsia="ru-RU"/>
        </w:rPr>
        <w:t>практической стрельбы «Снайпер»</w:t>
      </w:r>
      <w:r w:rsidRPr="00155043">
        <w:rPr>
          <w:rFonts w:ascii="Times New Roman" w:eastAsia="Calibri" w:hAnsi="Times New Roman" w:cs="Times New Roman"/>
          <w:sz w:val="24"/>
          <w:szCs w:val="24"/>
        </w:rPr>
        <w:t>;</w:t>
      </w:r>
    </w:p>
    <w:p w:rsidR="00175757" w:rsidRPr="00155043" w:rsidRDefault="00175757" w:rsidP="00175757">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155043">
        <w:rPr>
          <w:rFonts w:ascii="Times New Roman" w:eastAsia="Calibri" w:hAnsi="Times New Roman" w:cs="Times New Roman"/>
          <w:sz w:val="24"/>
          <w:szCs w:val="24"/>
        </w:rPr>
        <w:t xml:space="preserve">Клуб </w:t>
      </w:r>
      <w:r w:rsidRPr="00DB654E">
        <w:rPr>
          <w:rFonts w:ascii="Times New Roman" w:eastAsia="Times New Roman" w:hAnsi="Times New Roman" w:cs="Times New Roman"/>
          <w:sz w:val="24"/>
          <w:szCs w:val="24"/>
          <w:lang w:eastAsia="ru-RU"/>
        </w:rPr>
        <w:t>реконструкций «Щ</w:t>
      </w:r>
      <w:r>
        <w:rPr>
          <w:rFonts w:ascii="Times New Roman" w:eastAsia="Times New Roman" w:hAnsi="Times New Roman" w:cs="Times New Roman"/>
          <w:sz w:val="24"/>
          <w:szCs w:val="24"/>
          <w:lang w:eastAsia="ru-RU"/>
        </w:rPr>
        <w:t>ит</w:t>
      </w:r>
      <w:r w:rsidRPr="00DB654E">
        <w:rPr>
          <w:rFonts w:ascii="Times New Roman" w:eastAsia="Times New Roman" w:hAnsi="Times New Roman" w:cs="Times New Roman"/>
          <w:sz w:val="24"/>
          <w:szCs w:val="24"/>
          <w:lang w:eastAsia="ru-RU"/>
        </w:rPr>
        <w:t>» с охватом 18 человек</w:t>
      </w:r>
      <w:r w:rsidRPr="00155043">
        <w:rPr>
          <w:rFonts w:ascii="Times New Roman" w:eastAsia="Calibri" w:hAnsi="Times New Roman" w:cs="Times New Roman"/>
          <w:sz w:val="24"/>
          <w:szCs w:val="24"/>
        </w:rPr>
        <w:t>;</w:t>
      </w:r>
    </w:p>
    <w:p w:rsidR="00175757" w:rsidRPr="00155043" w:rsidRDefault="00175757" w:rsidP="00175757">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155043">
        <w:rPr>
          <w:rFonts w:ascii="Times New Roman" w:eastAsia="Calibri" w:hAnsi="Times New Roman" w:cs="Times New Roman"/>
          <w:sz w:val="24"/>
          <w:szCs w:val="24"/>
        </w:rPr>
        <w:t>Клуб «История Отечества»;</w:t>
      </w:r>
    </w:p>
    <w:p w:rsidR="00175757" w:rsidRPr="00155043" w:rsidRDefault="00175757" w:rsidP="00175757">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155043">
        <w:rPr>
          <w:rFonts w:ascii="Times New Roman" w:eastAsia="Calibri" w:hAnsi="Times New Roman" w:cs="Times New Roman"/>
          <w:sz w:val="24"/>
          <w:szCs w:val="24"/>
        </w:rPr>
        <w:t>Кл</w:t>
      </w:r>
      <w:r>
        <w:rPr>
          <w:rFonts w:ascii="Times New Roman" w:eastAsia="Calibri" w:hAnsi="Times New Roman" w:cs="Times New Roman"/>
          <w:sz w:val="24"/>
          <w:szCs w:val="24"/>
        </w:rPr>
        <w:t>уб парашютной подготовки «Икар»;</w:t>
      </w:r>
    </w:p>
    <w:p w:rsidR="00175757" w:rsidRPr="00DB654E" w:rsidRDefault="00175757" w:rsidP="00175757">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7.К</w:t>
      </w:r>
      <w:r w:rsidRPr="00DB654E">
        <w:rPr>
          <w:rFonts w:ascii="Times New Roman" w:eastAsia="Times New Roman" w:hAnsi="Times New Roman" w:cs="Times New Roman"/>
          <w:sz w:val="24"/>
          <w:szCs w:val="24"/>
          <w:lang w:eastAsia="ru-RU"/>
        </w:rPr>
        <w:t>азачий клуб «Богатырь»;</w:t>
      </w:r>
    </w:p>
    <w:p w:rsidR="00175757" w:rsidRPr="00DB654E" w:rsidRDefault="00175757" w:rsidP="00175757">
      <w:pPr>
        <w:widowControl w:val="0"/>
        <w:spacing w:after="0" w:line="240" w:lineRule="auto"/>
        <w:ind w:firstLine="709"/>
        <w:jc w:val="both"/>
        <w:rPr>
          <w:rFonts w:ascii="Times New Roman" w:eastAsia="Times New Roman" w:hAnsi="Times New Roman" w:cs="Times New Roman"/>
          <w:sz w:val="24"/>
          <w:szCs w:val="24"/>
          <w:lang w:eastAsia="ru-RU"/>
        </w:rPr>
      </w:pPr>
      <w:r w:rsidRPr="00DB654E">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В</w:t>
      </w:r>
      <w:r w:rsidRPr="00DB654E">
        <w:rPr>
          <w:rFonts w:ascii="Times New Roman" w:eastAsia="Times New Roman" w:hAnsi="Times New Roman" w:cs="Times New Roman"/>
          <w:sz w:val="24"/>
          <w:szCs w:val="24"/>
          <w:lang w:eastAsia="ru-RU"/>
        </w:rPr>
        <w:t>олонтерский клуб «Волонтеры медики».</w:t>
      </w:r>
    </w:p>
    <w:p w:rsidR="00175757" w:rsidRPr="00DB654E" w:rsidRDefault="00175757" w:rsidP="00175757">
      <w:pPr>
        <w:widowControl w:val="0"/>
        <w:spacing w:after="0" w:line="240" w:lineRule="auto"/>
        <w:ind w:firstLine="709"/>
        <w:jc w:val="both"/>
        <w:rPr>
          <w:rFonts w:ascii="Times New Roman" w:eastAsia="Times New Roman" w:hAnsi="Times New Roman" w:cs="Times New Roman"/>
          <w:sz w:val="24"/>
          <w:szCs w:val="24"/>
          <w:lang w:eastAsia="ru-RU"/>
        </w:rPr>
      </w:pPr>
      <w:r w:rsidRPr="00DB654E">
        <w:rPr>
          <w:rFonts w:ascii="Times New Roman" w:eastAsia="Times New Roman" w:hAnsi="Times New Roman" w:cs="Times New Roman"/>
          <w:sz w:val="24"/>
          <w:szCs w:val="24"/>
          <w:lang w:eastAsia="ru-RU"/>
        </w:rPr>
        <w:t>Воспитанники клубов приняли участие в мероприятиях, приуроченных                                    к празднованию Дня Государственного флага Российской Федерации, Дню Победы</w:t>
      </w:r>
      <w:r>
        <w:rPr>
          <w:rFonts w:ascii="Times New Roman" w:eastAsia="Times New Roman" w:hAnsi="Times New Roman" w:cs="Times New Roman"/>
          <w:sz w:val="24"/>
          <w:szCs w:val="24"/>
          <w:lang w:eastAsia="ru-RU"/>
        </w:rPr>
        <w:t xml:space="preserve"> </w:t>
      </w:r>
      <w:r w:rsidRPr="00DB654E">
        <w:rPr>
          <w:rFonts w:ascii="Times New Roman" w:eastAsia="Times New Roman" w:hAnsi="Times New Roman" w:cs="Times New Roman"/>
          <w:sz w:val="24"/>
          <w:szCs w:val="24"/>
          <w:lang w:eastAsia="ru-RU"/>
        </w:rPr>
        <w:t xml:space="preserve">в Великой </w:t>
      </w:r>
      <w:r w:rsidRPr="00706C9E">
        <w:rPr>
          <w:rFonts w:ascii="Times New Roman" w:eastAsia="Times New Roman" w:hAnsi="Times New Roman" w:cs="Times New Roman"/>
          <w:sz w:val="24"/>
          <w:szCs w:val="24"/>
          <w:lang w:eastAsia="ru-RU"/>
        </w:rPr>
        <w:t>Отечественной войне, Дню окончания Второй мировой войны и других. В общей сложности участниками клубных формирований организовано и проведено 45 городских мероприятий с общим охватом 5141 человек.</w:t>
      </w:r>
    </w:p>
    <w:p w:rsidR="00175757" w:rsidRDefault="00175757" w:rsidP="00175757">
      <w:pPr>
        <w:widowControl w:val="0"/>
        <w:spacing w:after="0" w:line="240" w:lineRule="auto"/>
        <w:ind w:firstLine="709"/>
        <w:jc w:val="both"/>
        <w:rPr>
          <w:rFonts w:ascii="Times New Roman" w:eastAsia="Times New Roman" w:hAnsi="Times New Roman" w:cs="Times New Roman"/>
          <w:sz w:val="24"/>
          <w:szCs w:val="24"/>
          <w:lang w:eastAsia="ru-RU"/>
        </w:rPr>
      </w:pPr>
      <w:r w:rsidRPr="00DB654E">
        <w:rPr>
          <w:rFonts w:ascii="Times New Roman" w:eastAsia="Times New Roman" w:hAnsi="Times New Roman" w:cs="Times New Roman"/>
          <w:sz w:val="24"/>
          <w:szCs w:val="24"/>
          <w:lang w:eastAsia="ru-RU"/>
        </w:rPr>
        <w:t>Клубные формирования охватывают туристическое направление</w:t>
      </w:r>
      <w:r>
        <w:rPr>
          <w:rFonts w:ascii="Times New Roman" w:eastAsia="Times New Roman" w:hAnsi="Times New Roman" w:cs="Times New Roman"/>
          <w:sz w:val="24"/>
          <w:szCs w:val="24"/>
          <w:lang w:eastAsia="ru-RU"/>
        </w:rPr>
        <w:t>,</w:t>
      </w:r>
      <w:r w:rsidRPr="00DB654E">
        <w:rPr>
          <w:rFonts w:ascii="Times New Roman" w:eastAsia="Times New Roman" w:hAnsi="Times New Roman" w:cs="Times New Roman"/>
          <w:sz w:val="24"/>
          <w:szCs w:val="24"/>
          <w:lang w:eastAsia="ru-RU"/>
        </w:rPr>
        <w:t xml:space="preserve"> проводят выездные экспедиции на места былых сражений. В 2021 году поисковый отряд «Истоки» </w:t>
      </w:r>
      <w:r>
        <w:rPr>
          <w:rFonts w:ascii="Times New Roman" w:eastAsia="Times New Roman" w:hAnsi="Times New Roman" w:cs="Times New Roman"/>
          <w:sz w:val="24"/>
          <w:szCs w:val="24"/>
          <w:lang w:eastAsia="ru-RU"/>
        </w:rPr>
        <w:t xml:space="preserve">совершил две экспедиции </w:t>
      </w:r>
      <w:r w:rsidRPr="00DB654E">
        <w:rPr>
          <w:rFonts w:ascii="Times New Roman" w:eastAsia="Times New Roman" w:hAnsi="Times New Roman" w:cs="Times New Roman"/>
          <w:sz w:val="24"/>
          <w:szCs w:val="24"/>
          <w:lang w:eastAsia="ru-RU"/>
        </w:rPr>
        <w:t>в Брянскую и Волгоградскую област</w:t>
      </w:r>
      <w:r>
        <w:rPr>
          <w:rFonts w:ascii="Times New Roman" w:eastAsia="Times New Roman" w:hAnsi="Times New Roman" w:cs="Times New Roman"/>
          <w:sz w:val="24"/>
          <w:szCs w:val="24"/>
          <w:lang w:eastAsia="ru-RU"/>
        </w:rPr>
        <w:t>и</w:t>
      </w:r>
      <w:r w:rsidRPr="00DB654E">
        <w:rPr>
          <w:rFonts w:ascii="Times New Roman" w:eastAsia="Times New Roman" w:hAnsi="Times New Roman" w:cs="Times New Roman"/>
          <w:sz w:val="24"/>
          <w:szCs w:val="24"/>
          <w:lang w:eastAsia="ru-RU"/>
        </w:rPr>
        <w:t>, где был поднят</w:t>
      </w:r>
      <w:r>
        <w:rPr>
          <w:rFonts w:ascii="Times New Roman" w:eastAsia="Times New Roman" w:hAnsi="Times New Roman" w:cs="Times New Roman"/>
          <w:sz w:val="24"/>
          <w:szCs w:val="24"/>
          <w:lang w:eastAsia="ru-RU"/>
        </w:rPr>
        <w:t xml:space="preserve"> </w:t>
      </w:r>
      <w:r w:rsidRPr="00DB654E">
        <w:rPr>
          <w:rFonts w:ascii="Times New Roman" w:eastAsia="Times New Roman" w:hAnsi="Times New Roman" w:cs="Times New Roman"/>
          <w:sz w:val="24"/>
          <w:szCs w:val="24"/>
          <w:lang w:eastAsia="ru-RU"/>
        </w:rPr>
        <w:t xml:space="preserve">21 красноармеец </w:t>
      </w:r>
      <w:r>
        <w:rPr>
          <w:rFonts w:ascii="Times New Roman" w:eastAsia="Times New Roman" w:hAnsi="Times New Roman" w:cs="Times New Roman"/>
          <w:sz w:val="24"/>
          <w:szCs w:val="24"/>
          <w:lang w:eastAsia="ru-RU"/>
        </w:rPr>
        <w:t>(</w:t>
      </w:r>
      <w:r w:rsidRPr="00DB654E">
        <w:rPr>
          <w:rFonts w:ascii="Times New Roman" w:eastAsia="Times New Roman" w:hAnsi="Times New Roman" w:cs="Times New Roman"/>
          <w:sz w:val="24"/>
          <w:szCs w:val="24"/>
          <w:lang w:eastAsia="ru-RU"/>
        </w:rPr>
        <w:t xml:space="preserve">из них 2 </w:t>
      </w:r>
      <w:r w:rsidRPr="00DB654E">
        <w:rPr>
          <w:rFonts w:ascii="Times New Roman" w:eastAsia="Times New Roman" w:hAnsi="Times New Roman" w:cs="Times New Roman"/>
          <w:sz w:val="24"/>
          <w:szCs w:val="24"/>
          <w:lang w:eastAsia="ru-RU"/>
        </w:rPr>
        <w:lastRenderedPageBreak/>
        <w:t>именных</w:t>
      </w:r>
      <w:r>
        <w:rPr>
          <w:rFonts w:ascii="Times New Roman" w:eastAsia="Times New Roman" w:hAnsi="Times New Roman" w:cs="Times New Roman"/>
          <w:sz w:val="24"/>
          <w:szCs w:val="24"/>
          <w:lang w:eastAsia="ru-RU"/>
        </w:rPr>
        <w:t>)</w:t>
      </w:r>
      <w:r w:rsidRPr="00DB654E">
        <w:rPr>
          <w:rFonts w:ascii="Times New Roman" w:eastAsia="Times New Roman" w:hAnsi="Times New Roman" w:cs="Times New Roman"/>
          <w:sz w:val="24"/>
          <w:szCs w:val="24"/>
          <w:lang w:eastAsia="ru-RU"/>
        </w:rPr>
        <w:t>.</w:t>
      </w:r>
    </w:p>
    <w:p w:rsidR="00175757" w:rsidRPr="005C12EA" w:rsidRDefault="00175757" w:rsidP="00175757">
      <w:pPr>
        <w:widowControl w:val="0"/>
        <w:spacing w:after="0" w:line="240" w:lineRule="auto"/>
        <w:ind w:firstLine="709"/>
        <w:jc w:val="both"/>
        <w:rPr>
          <w:rFonts w:ascii="Times New Roman" w:eastAsia="Times New Roman" w:hAnsi="Times New Roman" w:cs="Times New Roman"/>
          <w:sz w:val="24"/>
          <w:szCs w:val="24"/>
          <w:lang w:eastAsia="ru-RU"/>
        </w:rPr>
      </w:pPr>
      <w:r w:rsidRPr="00AA2A40">
        <w:rPr>
          <w:rFonts w:ascii="Times New Roman" w:eastAsia="Times New Roman" w:hAnsi="Times New Roman" w:cs="Times New Roman"/>
          <w:sz w:val="24"/>
          <w:szCs w:val="24"/>
          <w:lang w:eastAsia="ru-RU"/>
        </w:rPr>
        <w:t>Основным направлением деятельности экспедиции – это формирование у детей, подростков и молодежи высоких морально-психологических, боевых и физических качеств, увековечивание памяти погибших земляков и солдат и офицеров в годы Великой отечественной войны.</w:t>
      </w:r>
    </w:p>
    <w:p w:rsidR="00175757" w:rsidRPr="00DB654E" w:rsidRDefault="00175757" w:rsidP="00175757">
      <w:pPr>
        <w:widowControl w:val="0"/>
        <w:spacing w:after="0" w:line="240" w:lineRule="auto"/>
        <w:ind w:firstLine="709"/>
        <w:jc w:val="both"/>
        <w:rPr>
          <w:rFonts w:ascii="Times New Roman" w:eastAsia="Times New Roman" w:hAnsi="Times New Roman" w:cs="Times New Roman"/>
          <w:sz w:val="24"/>
          <w:szCs w:val="24"/>
          <w:lang w:eastAsia="ru-RU"/>
        </w:rPr>
      </w:pPr>
      <w:r w:rsidRPr="00DB654E">
        <w:rPr>
          <w:rFonts w:ascii="Times New Roman" w:eastAsia="Times New Roman" w:hAnsi="Times New Roman" w:cs="Times New Roman"/>
          <w:sz w:val="24"/>
          <w:szCs w:val="24"/>
          <w:lang w:eastAsia="ru-RU"/>
        </w:rPr>
        <w:t>С целью поддержки талантливых и одаренных детей города</w:t>
      </w:r>
      <w:r w:rsidR="00DA1575">
        <w:rPr>
          <w:rFonts w:ascii="Times New Roman" w:eastAsia="Times New Roman" w:hAnsi="Times New Roman" w:cs="Times New Roman"/>
          <w:sz w:val="24"/>
          <w:szCs w:val="24"/>
          <w:lang w:eastAsia="ru-RU"/>
        </w:rPr>
        <w:t xml:space="preserve"> в учреждении </w:t>
      </w:r>
      <w:r w:rsidRPr="00DB654E">
        <w:rPr>
          <w:rFonts w:ascii="Times New Roman" w:eastAsia="Times New Roman" w:hAnsi="Times New Roman" w:cs="Times New Roman"/>
          <w:sz w:val="24"/>
          <w:szCs w:val="24"/>
          <w:lang w:eastAsia="ru-RU"/>
        </w:rPr>
        <w:t>МАУ «</w:t>
      </w:r>
      <w:proofErr w:type="spellStart"/>
      <w:r w:rsidRPr="00DB654E">
        <w:rPr>
          <w:rFonts w:ascii="Times New Roman" w:eastAsia="Times New Roman" w:hAnsi="Times New Roman" w:cs="Times New Roman"/>
          <w:sz w:val="24"/>
          <w:szCs w:val="24"/>
          <w:lang w:eastAsia="ru-RU"/>
        </w:rPr>
        <w:t>ЦГиПВ</w:t>
      </w:r>
      <w:proofErr w:type="spellEnd"/>
      <w:r w:rsidRPr="00DB654E">
        <w:rPr>
          <w:rFonts w:ascii="Times New Roman" w:eastAsia="Times New Roman" w:hAnsi="Times New Roman" w:cs="Times New Roman"/>
          <w:sz w:val="24"/>
          <w:szCs w:val="24"/>
          <w:lang w:eastAsia="ru-RU"/>
        </w:rPr>
        <w:t xml:space="preserve"> </w:t>
      </w:r>
      <w:proofErr w:type="spellStart"/>
      <w:r w:rsidRPr="00DB654E">
        <w:rPr>
          <w:rFonts w:ascii="Times New Roman" w:eastAsia="Times New Roman" w:hAnsi="Times New Roman" w:cs="Times New Roman"/>
          <w:sz w:val="24"/>
          <w:szCs w:val="24"/>
          <w:lang w:eastAsia="ru-RU"/>
        </w:rPr>
        <w:t>им.Е.И.Горбатова</w:t>
      </w:r>
      <w:proofErr w:type="spellEnd"/>
      <w:r w:rsidRPr="00DB654E">
        <w:rPr>
          <w:rFonts w:ascii="Times New Roman" w:eastAsia="Times New Roman" w:hAnsi="Times New Roman" w:cs="Times New Roman"/>
          <w:sz w:val="24"/>
          <w:szCs w:val="24"/>
          <w:lang w:eastAsia="ru-RU"/>
        </w:rPr>
        <w:t xml:space="preserve">» организована работа семи клубных формирований                  </w:t>
      </w:r>
      <w:r>
        <w:rPr>
          <w:rFonts w:ascii="Times New Roman" w:eastAsia="Times New Roman" w:hAnsi="Times New Roman" w:cs="Times New Roman"/>
          <w:sz w:val="24"/>
          <w:szCs w:val="24"/>
          <w:lang w:eastAsia="ru-RU"/>
        </w:rPr>
        <w:t>различной направленности с общим охватом 102 человека.</w:t>
      </w:r>
    </w:p>
    <w:p w:rsidR="00175757" w:rsidRPr="00DB654E" w:rsidRDefault="00175757" w:rsidP="00175757">
      <w:pPr>
        <w:widowControl w:val="0"/>
        <w:spacing w:after="0" w:line="240" w:lineRule="auto"/>
        <w:ind w:firstLine="709"/>
        <w:jc w:val="both"/>
        <w:rPr>
          <w:rFonts w:ascii="Times New Roman" w:eastAsia="Times New Roman" w:hAnsi="Times New Roman" w:cs="Times New Roman"/>
          <w:sz w:val="24"/>
          <w:szCs w:val="24"/>
          <w:lang w:eastAsia="ru-RU"/>
        </w:rPr>
      </w:pPr>
      <w:r w:rsidRPr="00FE7DBE">
        <w:rPr>
          <w:rFonts w:ascii="Times New Roman" w:eastAsia="Times New Roman" w:hAnsi="Times New Roman" w:cs="Times New Roman"/>
          <w:sz w:val="24"/>
          <w:szCs w:val="24"/>
          <w:lang w:eastAsia="ru-RU"/>
        </w:rPr>
        <w:t>Воспитанники клубов приняли участие в более чем 150 мероприятиях, конкурсах, акциях на муниципальном и региональном уровнях, а также организовали 16 мероприятий с охватом 1100 человек.</w:t>
      </w:r>
    </w:p>
    <w:p w:rsidR="00175757" w:rsidRDefault="00175757" w:rsidP="00175757">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DB654E">
        <w:rPr>
          <w:rFonts w:ascii="Times New Roman" w:eastAsia="Times New Roman" w:hAnsi="Times New Roman" w:cs="Times New Roman"/>
          <w:sz w:val="24"/>
          <w:szCs w:val="24"/>
          <w:lang w:eastAsia="ru-RU"/>
        </w:rPr>
        <w:t xml:space="preserve">Содействие развитию и распространению добровольческой (волонтерской) деятельности отнесено к числу приоритетных направлений социальной и молодежной политики. </w:t>
      </w:r>
      <w:r>
        <w:rPr>
          <w:rFonts w:ascii="Times New Roman" w:eastAsia="Times New Roman" w:hAnsi="Times New Roman" w:cs="Times New Roman"/>
          <w:color w:val="000000"/>
          <w:sz w:val="24"/>
          <w:szCs w:val="24"/>
          <w:lang w:eastAsia="ru-RU"/>
        </w:rPr>
        <w:t>В</w:t>
      </w:r>
      <w:r w:rsidRPr="00517170">
        <w:rPr>
          <w:rFonts w:ascii="Times New Roman" w:eastAsia="Times New Roman" w:hAnsi="Times New Roman" w:cs="Times New Roman"/>
          <w:color w:val="000000"/>
          <w:sz w:val="24"/>
          <w:szCs w:val="24"/>
          <w:lang w:eastAsia="ru-RU"/>
        </w:rPr>
        <w:t>олонт</w:t>
      </w:r>
      <w:r>
        <w:rPr>
          <w:rFonts w:ascii="Times New Roman" w:eastAsia="Times New Roman" w:hAnsi="Times New Roman" w:cs="Times New Roman"/>
          <w:color w:val="000000"/>
          <w:sz w:val="24"/>
          <w:szCs w:val="24"/>
          <w:lang w:eastAsia="ru-RU"/>
        </w:rPr>
        <w:t>е</w:t>
      </w:r>
      <w:r w:rsidRPr="00517170">
        <w:rPr>
          <w:rFonts w:ascii="Times New Roman" w:eastAsia="Times New Roman" w:hAnsi="Times New Roman" w:cs="Times New Roman"/>
          <w:color w:val="000000"/>
          <w:sz w:val="24"/>
          <w:szCs w:val="24"/>
          <w:lang w:eastAsia="ru-RU"/>
        </w:rPr>
        <w:t xml:space="preserve">рскую деятельность </w:t>
      </w:r>
      <w:r w:rsidRPr="00DB654E">
        <w:rPr>
          <w:rFonts w:ascii="Times New Roman" w:eastAsia="Times New Roman" w:hAnsi="Times New Roman" w:cs="Times New Roman"/>
          <w:sz w:val="24"/>
          <w:szCs w:val="24"/>
          <w:lang w:eastAsia="ru-RU"/>
        </w:rPr>
        <w:t>осуществляет 4 волонт</w:t>
      </w:r>
      <w:r>
        <w:rPr>
          <w:rFonts w:ascii="Times New Roman" w:eastAsia="Times New Roman" w:hAnsi="Times New Roman" w:cs="Times New Roman"/>
          <w:sz w:val="24"/>
          <w:szCs w:val="24"/>
          <w:lang w:eastAsia="ru-RU"/>
        </w:rPr>
        <w:t>е</w:t>
      </w:r>
      <w:r w:rsidRPr="00DB654E">
        <w:rPr>
          <w:rFonts w:ascii="Times New Roman" w:eastAsia="Times New Roman" w:hAnsi="Times New Roman" w:cs="Times New Roman"/>
          <w:sz w:val="24"/>
          <w:szCs w:val="24"/>
          <w:lang w:eastAsia="ru-RU"/>
        </w:rPr>
        <w:t>рских формиров</w:t>
      </w:r>
      <w:r>
        <w:rPr>
          <w:rFonts w:ascii="Times New Roman" w:eastAsia="Times New Roman" w:hAnsi="Times New Roman" w:cs="Times New Roman"/>
          <w:sz w:val="24"/>
          <w:szCs w:val="24"/>
          <w:lang w:eastAsia="ru-RU"/>
        </w:rPr>
        <w:t xml:space="preserve">ания с общим охватом 80 человек </w:t>
      </w:r>
      <w:r>
        <w:rPr>
          <w:rFonts w:ascii="Times New Roman" w:eastAsia="Times New Roman" w:hAnsi="Times New Roman" w:cs="Times New Roman"/>
          <w:color w:val="000000"/>
          <w:sz w:val="24"/>
          <w:szCs w:val="24"/>
          <w:lang w:eastAsia="ru-RU"/>
        </w:rPr>
        <w:t xml:space="preserve">в сферах: экологии, спорта, здравоохранения и социальной политики. </w:t>
      </w:r>
    </w:p>
    <w:p w:rsidR="00175757" w:rsidRDefault="00175757" w:rsidP="00175757">
      <w:pPr>
        <w:widowControl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Продолжило </w:t>
      </w:r>
      <w:r w:rsidRPr="00DB654E">
        <w:rPr>
          <w:rFonts w:ascii="Times New Roman" w:eastAsia="Times New Roman" w:hAnsi="Times New Roman" w:cs="Times New Roman"/>
          <w:sz w:val="24"/>
          <w:szCs w:val="24"/>
          <w:lang w:eastAsia="ru-RU"/>
        </w:rPr>
        <w:t>деятельность</w:t>
      </w:r>
      <w:r w:rsidRPr="00517170">
        <w:rPr>
          <w:rFonts w:ascii="Times New Roman" w:eastAsia="Times New Roman" w:hAnsi="Times New Roman" w:cs="Times New Roman"/>
          <w:color w:val="000000"/>
          <w:sz w:val="24"/>
          <w:szCs w:val="24"/>
          <w:lang w:eastAsia="ru-RU"/>
        </w:rPr>
        <w:t xml:space="preserve"> муниципальное отделение Всероссийского общественного движения «Волонт</w:t>
      </w:r>
      <w:r>
        <w:rPr>
          <w:rFonts w:ascii="Times New Roman" w:eastAsia="Times New Roman" w:hAnsi="Times New Roman" w:cs="Times New Roman"/>
          <w:color w:val="000000"/>
          <w:sz w:val="24"/>
          <w:szCs w:val="24"/>
          <w:lang w:eastAsia="ru-RU"/>
        </w:rPr>
        <w:t>е</w:t>
      </w:r>
      <w:r w:rsidRPr="00517170">
        <w:rPr>
          <w:rFonts w:ascii="Times New Roman" w:eastAsia="Times New Roman" w:hAnsi="Times New Roman" w:cs="Times New Roman"/>
          <w:color w:val="000000"/>
          <w:sz w:val="24"/>
          <w:szCs w:val="24"/>
          <w:lang w:eastAsia="ru-RU"/>
        </w:rPr>
        <w:t>ры Победы». В каждом образовательном учреждении города организован школьный отряд «Волонт</w:t>
      </w:r>
      <w:r>
        <w:rPr>
          <w:rFonts w:ascii="Times New Roman" w:eastAsia="Times New Roman" w:hAnsi="Times New Roman" w:cs="Times New Roman"/>
          <w:color w:val="000000"/>
          <w:sz w:val="24"/>
          <w:szCs w:val="24"/>
          <w:lang w:eastAsia="ru-RU"/>
        </w:rPr>
        <w:t>е</w:t>
      </w:r>
      <w:r w:rsidRPr="00517170">
        <w:rPr>
          <w:rFonts w:ascii="Times New Roman" w:eastAsia="Times New Roman" w:hAnsi="Times New Roman" w:cs="Times New Roman"/>
          <w:color w:val="000000"/>
          <w:sz w:val="24"/>
          <w:szCs w:val="24"/>
          <w:lang w:eastAsia="ru-RU"/>
        </w:rPr>
        <w:t xml:space="preserve">ры Победы». </w:t>
      </w:r>
      <w:r w:rsidRPr="00DB654E">
        <w:rPr>
          <w:rFonts w:ascii="Times New Roman" w:eastAsia="Times New Roman" w:hAnsi="Times New Roman" w:cs="Times New Roman"/>
          <w:sz w:val="24"/>
          <w:szCs w:val="24"/>
          <w:lang w:eastAsia="ru-RU"/>
        </w:rPr>
        <w:t>Число активных участников Муниципального отделения Всероссийского общественного движения «Волонт</w:t>
      </w:r>
      <w:r>
        <w:rPr>
          <w:rFonts w:ascii="Times New Roman" w:eastAsia="Times New Roman" w:hAnsi="Times New Roman" w:cs="Times New Roman"/>
          <w:sz w:val="24"/>
          <w:szCs w:val="24"/>
          <w:lang w:eastAsia="ru-RU"/>
        </w:rPr>
        <w:t>е</w:t>
      </w:r>
      <w:r w:rsidRPr="00DB654E">
        <w:rPr>
          <w:rFonts w:ascii="Times New Roman" w:eastAsia="Times New Roman" w:hAnsi="Times New Roman" w:cs="Times New Roman"/>
          <w:sz w:val="24"/>
          <w:szCs w:val="24"/>
          <w:lang w:eastAsia="ru-RU"/>
        </w:rPr>
        <w:t>ры Победы» составляет 150 человек. Общая численность зарегистрированных состав</w:t>
      </w:r>
      <w:r>
        <w:rPr>
          <w:rFonts w:ascii="Times New Roman" w:eastAsia="Times New Roman" w:hAnsi="Times New Roman" w:cs="Times New Roman"/>
          <w:sz w:val="24"/>
          <w:szCs w:val="24"/>
          <w:lang w:eastAsia="ru-RU"/>
        </w:rPr>
        <w:t>и</w:t>
      </w:r>
      <w:r w:rsidRPr="00DB654E">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а</w:t>
      </w:r>
      <w:r w:rsidRPr="00DB654E">
        <w:rPr>
          <w:rFonts w:ascii="Times New Roman" w:eastAsia="Times New Roman" w:hAnsi="Times New Roman" w:cs="Times New Roman"/>
          <w:sz w:val="24"/>
          <w:szCs w:val="24"/>
          <w:lang w:eastAsia="ru-RU"/>
        </w:rPr>
        <w:t xml:space="preserve"> 450 человек. </w:t>
      </w:r>
    </w:p>
    <w:p w:rsidR="00175757" w:rsidRDefault="00175757" w:rsidP="00175757">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DB654E">
        <w:rPr>
          <w:rFonts w:ascii="Times New Roman" w:eastAsia="Times New Roman" w:hAnsi="Times New Roman" w:cs="Times New Roman"/>
          <w:sz w:val="24"/>
          <w:szCs w:val="24"/>
          <w:lang w:eastAsia="ru-RU"/>
        </w:rPr>
        <w:t xml:space="preserve"> Волонт</w:t>
      </w:r>
      <w:r>
        <w:rPr>
          <w:rFonts w:ascii="Times New Roman" w:eastAsia="Times New Roman" w:hAnsi="Times New Roman" w:cs="Times New Roman"/>
          <w:sz w:val="24"/>
          <w:szCs w:val="24"/>
          <w:lang w:eastAsia="ru-RU"/>
        </w:rPr>
        <w:t>е</w:t>
      </w:r>
      <w:r w:rsidRPr="00DB654E">
        <w:rPr>
          <w:rFonts w:ascii="Times New Roman" w:eastAsia="Times New Roman" w:hAnsi="Times New Roman" w:cs="Times New Roman"/>
          <w:sz w:val="24"/>
          <w:szCs w:val="24"/>
          <w:lang w:eastAsia="ru-RU"/>
        </w:rPr>
        <w:t>ры активно взаимодействуют с городским Советом ветеранов Великой Отечественной войны в части патронажа ветеранов, благоустройства памятных мест                     и мемориалов памяти, проводят совместные мероприятия с участием ветеранов.</w:t>
      </w:r>
      <w:r w:rsidRPr="00163C62">
        <w:rPr>
          <w:rFonts w:ascii="Times New Roman" w:eastAsia="Times New Roman" w:hAnsi="Times New Roman" w:cs="Times New Roman"/>
          <w:color w:val="000000"/>
          <w:sz w:val="24"/>
          <w:szCs w:val="24"/>
          <w:lang w:eastAsia="ru-RU"/>
        </w:rPr>
        <w:t xml:space="preserve"> </w:t>
      </w:r>
    </w:p>
    <w:p w:rsidR="00175757" w:rsidRPr="00DB654E" w:rsidRDefault="00175757" w:rsidP="00175757">
      <w:pPr>
        <w:widowControl w:val="0"/>
        <w:spacing w:after="0" w:line="240" w:lineRule="auto"/>
        <w:ind w:firstLine="709"/>
        <w:jc w:val="both"/>
        <w:rPr>
          <w:rFonts w:ascii="Times New Roman" w:eastAsia="Times New Roman" w:hAnsi="Times New Roman" w:cs="Times New Roman"/>
          <w:sz w:val="24"/>
          <w:szCs w:val="24"/>
          <w:lang w:eastAsia="ru-RU"/>
        </w:rPr>
      </w:pPr>
      <w:r w:rsidRPr="00517170">
        <w:rPr>
          <w:rFonts w:ascii="Times New Roman" w:eastAsia="Times New Roman" w:hAnsi="Times New Roman" w:cs="Times New Roman"/>
          <w:color w:val="000000"/>
          <w:sz w:val="24"/>
          <w:szCs w:val="24"/>
          <w:lang w:eastAsia="ru-RU"/>
        </w:rPr>
        <w:t xml:space="preserve">Деятельность движения включает в себя </w:t>
      </w:r>
      <w:r>
        <w:rPr>
          <w:rFonts w:ascii="Times New Roman" w:eastAsia="Times New Roman" w:hAnsi="Times New Roman" w:cs="Times New Roman"/>
          <w:color w:val="000000"/>
          <w:sz w:val="24"/>
          <w:szCs w:val="24"/>
          <w:lang w:eastAsia="ru-RU"/>
        </w:rPr>
        <w:t>п</w:t>
      </w:r>
      <w:r w:rsidRPr="00517170">
        <w:rPr>
          <w:rFonts w:ascii="Times New Roman" w:eastAsia="Times New Roman" w:hAnsi="Times New Roman" w:cs="Times New Roman"/>
          <w:color w:val="000000"/>
          <w:sz w:val="24"/>
          <w:szCs w:val="24"/>
          <w:lang w:eastAsia="ru-RU"/>
        </w:rPr>
        <w:t>омощь ветеранам Великой Отечественной войны, благоустройство памятных мест и воинских захоронений, проведение мероприятий и акций, направленны</w:t>
      </w:r>
      <w:r>
        <w:rPr>
          <w:rFonts w:ascii="Times New Roman" w:eastAsia="Times New Roman" w:hAnsi="Times New Roman" w:cs="Times New Roman"/>
          <w:color w:val="000000"/>
          <w:sz w:val="24"/>
          <w:szCs w:val="24"/>
          <w:lang w:eastAsia="ru-RU"/>
        </w:rPr>
        <w:t>х</w:t>
      </w:r>
      <w:r w:rsidRPr="00517170">
        <w:rPr>
          <w:rFonts w:ascii="Times New Roman" w:eastAsia="Times New Roman" w:hAnsi="Times New Roman" w:cs="Times New Roman"/>
          <w:color w:val="000000"/>
          <w:sz w:val="24"/>
          <w:szCs w:val="24"/>
          <w:lang w:eastAsia="ru-RU"/>
        </w:rPr>
        <w:t xml:space="preserve"> на популяриз</w:t>
      </w:r>
      <w:r>
        <w:rPr>
          <w:rFonts w:ascii="Times New Roman" w:eastAsia="Times New Roman" w:hAnsi="Times New Roman" w:cs="Times New Roman"/>
          <w:color w:val="000000"/>
          <w:sz w:val="24"/>
          <w:szCs w:val="24"/>
          <w:lang w:eastAsia="ru-RU"/>
        </w:rPr>
        <w:t xml:space="preserve">ацию изучения истории Отечества, организована работа </w:t>
      </w:r>
      <w:r w:rsidRPr="00DB654E">
        <w:rPr>
          <w:rFonts w:ascii="Times New Roman" w:eastAsia="Times New Roman" w:hAnsi="Times New Roman" w:cs="Times New Roman"/>
          <w:sz w:val="24"/>
          <w:szCs w:val="24"/>
          <w:lang w:eastAsia="ru-RU"/>
        </w:rPr>
        <w:t>«Комнат</w:t>
      </w:r>
      <w:r>
        <w:rPr>
          <w:rFonts w:ascii="Times New Roman" w:eastAsia="Times New Roman" w:hAnsi="Times New Roman" w:cs="Times New Roman"/>
          <w:sz w:val="24"/>
          <w:szCs w:val="24"/>
          <w:lang w:eastAsia="ru-RU"/>
        </w:rPr>
        <w:t>ы</w:t>
      </w:r>
      <w:r w:rsidRPr="00DB654E">
        <w:rPr>
          <w:rFonts w:ascii="Times New Roman" w:eastAsia="Times New Roman" w:hAnsi="Times New Roman" w:cs="Times New Roman"/>
          <w:sz w:val="24"/>
          <w:szCs w:val="24"/>
          <w:lang w:eastAsia="ru-RU"/>
        </w:rPr>
        <w:t xml:space="preserve"> боевой Славы», </w:t>
      </w:r>
      <w:r>
        <w:rPr>
          <w:rFonts w:ascii="Times New Roman" w:eastAsia="Times New Roman" w:hAnsi="Times New Roman" w:cs="Times New Roman"/>
          <w:sz w:val="24"/>
          <w:szCs w:val="24"/>
          <w:lang w:eastAsia="ru-RU"/>
        </w:rPr>
        <w:t xml:space="preserve">где </w:t>
      </w:r>
      <w:r w:rsidRPr="00DB654E">
        <w:rPr>
          <w:rFonts w:ascii="Times New Roman" w:eastAsia="Times New Roman" w:hAnsi="Times New Roman" w:cs="Times New Roman"/>
          <w:sz w:val="24"/>
          <w:szCs w:val="24"/>
          <w:lang w:eastAsia="ru-RU"/>
        </w:rPr>
        <w:t>организ</w:t>
      </w:r>
      <w:r>
        <w:rPr>
          <w:rFonts w:ascii="Times New Roman" w:eastAsia="Times New Roman" w:hAnsi="Times New Roman" w:cs="Times New Roman"/>
          <w:sz w:val="24"/>
          <w:szCs w:val="24"/>
          <w:lang w:eastAsia="ru-RU"/>
        </w:rPr>
        <w:t>уются</w:t>
      </w:r>
      <w:r w:rsidRPr="00DB654E">
        <w:rPr>
          <w:rFonts w:ascii="Times New Roman" w:eastAsia="Times New Roman" w:hAnsi="Times New Roman" w:cs="Times New Roman"/>
          <w:sz w:val="24"/>
          <w:szCs w:val="24"/>
          <w:lang w:eastAsia="ru-RU"/>
        </w:rPr>
        <w:t xml:space="preserve"> экскурсии для населения города.</w:t>
      </w:r>
    </w:p>
    <w:p w:rsidR="00D55A43" w:rsidRDefault="00175757" w:rsidP="00175757">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DB654E">
        <w:rPr>
          <w:rFonts w:ascii="Times New Roman" w:eastAsia="Times New Roman" w:hAnsi="Times New Roman" w:cs="Times New Roman"/>
          <w:sz w:val="24"/>
          <w:szCs w:val="24"/>
          <w:lang w:eastAsia="ru-RU"/>
        </w:rPr>
        <w:t xml:space="preserve">спешно реализован проект «Мы помним!», получивший поддержку Фонда президентских грантов. </w:t>
      </w:r>
    </w:p>
    <w:p w:rsidR="00175757" w:rsidRPr="00DB654E" w:rsidRDefault="00175757" w:rsidP="00175757">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DB654E">
        <w:rPr>
          <w:rFonts w:ascii="Times New Roman" w:eastAsia="Times New Roman" w:hAnsi="Times New Roman" w:cs="Times New Roman"/>
          <w:sz w:val="24"/>
          <w:szCs w:val="24"/>
          <w:lang w:eastAsia="ru-RU"/>
        </w:rPr>
        <w:t xml:space="preserve">о результатам деятельности волонтеров Всероссийской акции «Бессмертный полк </w:t>
      </w:r>
      <w:proofErr w:type="spellStart"/>
      <w:r w:rsidRPr="00DB654E">
        <w:rPr>
          <w:rFonts w:ascii="Times New Roman" w:eastAsia="Times New Roman" w:hAnsi="Times New Roman" w:cs="Times New Roman"/>
          <w:sz w:val="24"/>
          <w:szCs w:val="24"/>
          <w:lang w:eastAsia="ru-RU"/>
        </w:rPr>
        <w:t>on-line</w:t>
      </w:r>
      <w:proofErr w:type="spellEnd"/>
      <w:r w:rsidRPr="00DB654E">
        <w:rPr>
          <w:rFonts w:ascii="Times New Roman" w:eastAsia="Times New Roman" w:hAnsi="Times New Roman" w:cs="Times New Roman"/>
          <w:sz w:val="24"/>
          <w:szCs w:val="24"/>
          <w:lang w:eastAsia="ru-RU"/>
        </w:rPr>
        <w:t>», специалист МАУ «</w:t>
      </w:r>
      <w:proofErr w:type="spellStart"/>
      <w:r w:rsidRPr="00DB654E">
        <w:rPr>
          <w:rFonts w:ascii="Times New Roman" w:eastAsia="Times New Roman" w:hAnsi="Times New Roman" w:cs="Times New Roman"/>
          <w:sz w:val="24"/>
          <w:szCs w:val="24"/>
          <w:lang w:eastAsia="ru-RU"/>
        </w:rPr>
        <w:t>ЦГиПВ</w:t>
      </w:r>
      <w:proofErr w:type="spellEnd"/>
      <w:r w:rsidRPr="00DB654E">
        <w:rPr>
          <w:rFonts w:ascii="Times New Roman" w:eastAsia="Times New Roman" w:hAnsi="Times New Roman" w:cs="Times New Roman"/>
          <w:sz w:val="24"/>
          <w:szCs w:val="24"/>
          <w:lang w:eastAsia="ru-RU"/>
        </w:rPr>
        <w:t xml:space="preserve"> </w:t>
      </w:r>
      <w:proofErr w:type="spellStart"/>
      <w:r w:rsidRPr="00DB654E">
        <w:rPr>
          <w:rFonts w:ascii="Times New Roman" w:eastAsia="Times New Roman" w:hAnsi="Times New Roman" w:cs="Times New Roman"/>
          <w:sz w:val="24"/>
          <w:szCs w:val="24"/>
          <w:lang w:eastAsia="ru-RU"/>
        </w:rPr>
        <w:t>им.Е.И.Горбатова</w:t>
      </w:r>
      <w:proofErr w:type="spellEnd"/>
      <w:r w:rsidRPr="00DB654E">
        <w:rPr>
          <w:rFonts w:ascii="Times New Roman" w:eastAsia="Times New Roman" w:hAnsi="Times New Roman" w:cs="Times New Roman"/>
          <w:sz w:val="24"/>
          <w:szCs w:val="24"/>
          <w:lang w:eastAsia="ru-RU"/>
        </w:rPr>
        <w:t>» приглашена на форум «Знаменосцы Победы» в городе Смоленске.</w:t>
      </w:r>
    </w:p>
    <w:p w:rsidR="00175757" w:rsidRPr="00DB654E" w:rsidRDefault="00175757" w:rsidP="00175757">
      <w:pPr>
        <w:widowControl w:val="0"/>
        <w:spacing w:after="0" w:line="240" w:lineRule="auto"/>
        <w:ind w:firstLine="709"/>
        <w:jc w:val="both"/>
        <w:rPr>
          <w:rFonts w:ascii="Times New Roman" w:eastAsia="Times New Roman" w:hAnsi="Times New Roman" w:cs="Times New Roman"/>
          <w:sz w:val="24"/>
          <w:szCs w:val="24"/>
          <w:lang w:eastAsia="ru-RU"/>
        </w:rPr>
      </w:pPr>
      <w:r w:rsidRPr="00DB654E">
        <w:rPr>
          <w:rFonts w:ascii="Times New Roman" w:eastAsia="Times New Roman" w:hAnsi="Times New Roman" w:cs="Times New Roman"/>
          <w:sz w:val="24"/>
          <w:szCs w:val="24"/>
          <w:lang w:eastAsia="ru-RU"/>
        </w:rPr>
        <w:t xml:space="preserve">4 </w:t>
      </w:r>
      <w:r>
        <w:rPr>
          <w:rFonts w:ascii="Times New Roman" w:eastAsia="Times New Roman" w:hAnsi="Times New Roman" w:cs="Times New Roman"/>
          <w:sz w:val="24"/>
          <w:szCs w:val="24"/>
          <w:lang w:eastAsia="ru-RU"/>
        </w:rPr>
        <w:t>волонтера</w:t>
      </w:r>
      <w:r w:rsidRPr="00DB654E">
        <w:rPr>
          <w:rFonts w:ascii="Times New Roman" w:eastAsia="Times New Roman" w:hAnsi="Times New Roman" w:cs="Times New Roman"/>
          <w:sz w:val="24"/>
          <w:szCs w:val="24"/>
          <w:lang w:eastAsia="ru-RU"/>
        </w:rPr>
        <w:t xml:space="preserve"> от Мегион</w:t>
      </w:r>
      <w:r>
        <w:rPr>
          <w:rFonts w:ascii="Times New Roman" w:eastAsia="Times New Roman" w:hAnsi="Times New Roman" w:cs="Times New Roman"/>
          <w:sz w:val="24"/>
          <w:szCs w:val="24"/>
          <w:lang w:eastAsia="ru-RU"/>
        </w:rPr>
        <w:t>а</w:t>
      </w:r>
      <w:r w:rsidRPr="00DB654E">
        <w:rPr>
          <w:rFonts w:ascii="Times New Roman" w:eastAsia="Times New Roman" w:hAnsi="Times New Roman" w:cs="Times New Roman"/>
          <w:sz w:val="24"/>
          <w:szCs w:val="24"/>
          <w:lang w:eastAsia="ru-RU"/>
        </w:rPr>
        <w:t xml:space="preserve"> приняли участие в Международн</w:t>
      </w:r>
      <w:r>
        <w:rPr>
          <w:rFonts w:ascii="Times New Roman" w:eastAsia="Times New Roman" w:hAnsi="Times New Roman" w:cs="Times New Roman"/>
          <w:sz w:val="24"/>
          <w:szCs w:val="24"/>
          <w:lang w:eastAsia="ru-RU"/>
        </w:rPr>
        <w:t>ом</w:t>
      </w:r>
      <w:r w:rsidRPr="00DB654E">
        <w:rPr>
          <w:rFonts w:ascii="Times New Roman" w:eastAsia="Times New Roman" w:hAnsi="Times New Roman" w:cs="Times New Roman"/>
          <w:sz w:val="24"/>
          <w:szCs w:val="24"/>
          <w:lang w:eastAsia="ru-RU"/>
        </w:rPr>
        <w:t xml:space="preserve"> форум</w:t>
      </w:r>
      <w:r>
        <w:rPr>
          <w:rFonts w:ascii="Times New Roman" w:eastAsia="Times New Roman" w:hAnsi="Times New Roman" w:cs="Times New Roman"/>
          <w:sz w:val="24"/>
          <w:szCs w:val="24"/>
          <w:lang w:eastAsia="ru-RU"/>
        </w:rPr>
        <w:t>е</w:t>
      </w:r>
      <w:r w:rsidRPr="00DB654E">
        <w:rPr>
          <w:rFonts w:ascii="Times New Roman" w:eastAsia="Times New Roman" w:hAnsi="Times New Roman" w:cs="Times New Roman"/>
          <w:sz w:val="24"/>
          <w:szCs w:val="24"/>
          <w:lang w:eastAsia="ru-RU"/>
        </w:rPr>
        <w:t xml:space="preserve"> Волонтеров Победы</w:t>
      </w:r>
      <w:r>
        <w:rPr>
          <w:rFonts w:ascii="Times New Roman" w:eastAsia="Times New Roman" w:hAnsi="Times New Roman" w:cs="Times New Roman"/>
          <w:sz w:val="24"/>
          <w:szCs w:val="24"/>
          <w:lang w:eastAsia="ru-RU"/>
        </w:rPr>
        <w:t>, им</w:t>
      </w:r>
      <w:r w:rsidRPr="00DB654E">
        <w:rPr>
          <w:rFonts w:ascii="Times New Roman" w:eastAsia="Times New Roman" w:hAnsi="Times New Roman" w:cs="Times New Roman"/>
          <w:sz w:val="24"/>
          <w:szCs w:val="24"/>
          <w:lang w:eastAsia="ru-RU"/>
        </w:rPr>
        <w:t xml:space="preserve"> вручен</w:t>
      </w:r>
      <w:r>
        <w:rPr>
          <w:rFonts w:ascii="Times New Roman" w:eastAsia="Times New Roman" w:hAnsi="Times New Roman" w:cs="Times New Roman"/>
          <w:sz w:val="24"/>
          <w:szCs w:val="24"/>
          <w:lang w:eastAsia="ru-RU"/>
        </w:rPr>
        <w:t>ы</w:t>
      </w:r>
      <w:r w:rsidRPr="00DB654E">
        <w:rPr>
          <w:rFonts w:ascii="Times New Roman" w:eastAsia="Times New Roman" w:hAnsi="Times New Roman" w:cs="Times New Roman"/>
          <w:sz w:val="24"/>
          <w:szCs w:val="24"/>
          <w:lang w:eastAsia="ru-RU"/>
        </w:rPr>
        <w:t xml:space="preserve"> Премии «Сох</w:t>
      </w:r>
      <w:r>
        <w:rPr>
          <w:rFonts w:ascii="Times New Roman" w:eastAsia="Times New Roman" w:hAnsi="Times New Roman" w:cs="Times New Roman"/>
          <w:sz w:val="24"/>
          <w:szCs w:val="24"/>
          <w:lang w:eastAsia="ru-RU"/>
        </w:rPr>
        <w:t>раняя историю, строим будущее».</w:t>
      </w:r>
    </w:p>
    <w:p w:rsidR="00175757" w:rsidRPr="00DB654E" w:rsidRDefault="00175757" w:rsidP="00175757">
      <w:pPr>
        <w:widowControl w:val="0"/>
        <w:spacing w:after="0" w:line="240" w:lineRule="auto"/>
        <w:ind w:firstLine="709"/>
        <w:jc w:val="both"/>
        <w:rPr>
          <w:rFonts w:ascii="Times New Roman" w:eastAsia="Times New Roman" w:hAnsi="Times New Roman" w:cs="Times New Roman"/>
          <w:sz w:val="24"/>
          <w:szCs w:val="24"/>
          <w:lang w:eastAsia="ru-RU"/>
        </w:rPr>
      </w:pPr>
      <w:r w:rsidRPr="00DB654E">
        <w:rPr>
          <w:rFonts w:ascii="Times New Roman" w:eastAsia="Times New Roman" w:hAnsi="Times New Roman" w:cs="Times New Roman"/>
          <w:sz w:val="24"/>
          <w:szCs w:val="24"/>
          <w:lang w:eastAsia="ru-RU"/>
        </w:rPr>
        <w:t xml:space="preserve">В 2021 году </w:t>
      </w:r>
      <w:r>
        <w:rPr>
          <w:rFonts w:ascii="Times New Roman" w:eastAsia="Times New Roman" w:hAnsi="Times New Roman" w:cs="Times New Roman"/>
          <w:sz w:val="24"/>
          <w:szCs w:val="24"/>
          <w:lang w:eastAsia="ru-RU"/>
        </w:rPr>
        <w:t>проведен городской</w:t>
      </w:r>
      <w:r w:rsidRPr="00DB654E">
        <w:rPr>
          <w:rFonts w:ascii="Times New Roman" w:eastAsia="Times New Roman" w:hAnsi="Times New Roman" w:cs="Times New Roman"/>
          <w:sz w:val="24"/>
          <w:szCs w:val="24"/>
          <w:lang w:eastAsia="ru-RU"/>
        </w:rPr>
        <w:t xml:space="preserve"> Слет волонте</w:t>
      </w:r>
      <w:r>
        <w:rPr>
          <w:rFonts w:ascii="Times New Roman" w:eastAsia="Times New Roman" w:hAnsi="Times New Roman" w:cs="Times New Roman"/>
          <w:sz w:val="24"/>
          <w:szCs w:val="24"/>
          <w:lang w:eastAsia="ru-RU"/>
        </w:rPr>
        <w:t>ров</w:t>
      </w:r>
      <w:r w:rsidRPr="00DB654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итогам которого</w:t>
      </w:r>
      <w:r w:rsidRPr="00DB654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отмечены </w:t>
      </w:r>
      <w:r w:rsidRPr="00DB654E">
        <w:rPr>
          <w:rFonts w:ascii="Times New Roman" w:eastAsia="Times New Roman" w:hAnsi="Times New Roman" w:cs="Times New Roman"/>
          <w:sz w:val="24"/>
          <w:szCs w:val="24"/>
          <w:lang w:eastAsia="ru-RU"/>
        </w:rPr>
        <w:t>Благодарностями департамента образования и молод</w:t>
      </w:r>
      <w:r>
        <w:rPr>
          <w:rFonts w:ascii="Times New Roman" w:eastAsia="Times New Roman" w:hAnsi="Times New Roman" w:cs="Times New Roman"/>
          <w:sz w:val="24"/>
          <w:szCs w:val="24"/>
          <w:lang w:eastAsia="ru-RU"/>
        </w:rPr>
        <w:t>е</w:t>
      </w:r>
      <w:r w:rsidRPr="00DB654E">
        <w:rPr>
          <w:rFonts w:ascii="Times New Roman" w:eastAsia="Times New Roman" w:hAnsi="Times New Roman" w:cs="Times New Roman"/>
          <w:sz w:val="24"/>
          <w:szCs w:val="24"/>
          <w:lang w:eastAsia="ru-RU"/>
        </w:rPr>
        <w:t>жной политики администрации города Мегиона 10 волонтеров и 2 специалиста</w:t>
      </w:r>
      <w:r>
        <w:rPr>
          <w:rFonts w:ascii="Times New Roman" w:eastAsia="Times New Roman" w:hAnsi="Times New Roman" w:cs="Times New Roman"/>
          <w:sz w:val="24"/>
          <w:szCs w:val="24"/>
          <w:lang w:eastAsia="ru-RU"/>
        </w:rPr>
        <w:t xml:space="preserve"> </w:t>
      </w:r>
      <w:r w:rsidRPr="00DB65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DB654E">
        <w:rPr>
          <w:rFonts w:ascii="Times New Roman" w:eastAsia="Times New Roman" w:hAnsi="Times New Roman" w:cs="Times New Roman"/>
          <w:sz w:val="24"/>
          <w:szCs w:val="24"/>
          <w:lang w:eastAsia="ru-RU"/>
        </w:rPr>
        <w:t>руководителя волонтерских отрядов.</w:t>
      </w:r>
    </w:p>
    <w:p w:rsidR="00175757" w:rsidRPr="00706C9E" w:rsidRDefault="00175757" w:rsidP="00175757">
      <w:pPr>
        <w:widowControl w:val="0"/>
        <w:spacing w:after="0" w:line="240" w:lineRule="auto"/>
        <w:ind w:firstLine="709"/>
        <w:jc w:val="both"/>
        <w:rPr>
          <w:rFonts w:ascii="Times New Roman" w:eastAsia="Times New Roman" w:hAnsi="Times New Roman" w:cs="Times New Roman"/>
          <w:sz w:val="24"/>
          <w:szCs w:val="24"/>
          <w:lang w:eastAsia="ru-RU"/>
        </w:rPr>
      </w:pPr>
      <w:r w:rsidRPr="00DB654E">
        <w:rPr>
          <w:rFonts w:ascii="Times New Roman" w:eastAsia="Times New Roman" w:hAnsi="Times New Roman" w:cs="Times New Roman"/>
          <w:sz w:val="24"/>
          <w:szCs w:val="24"/>
          <w:lang w:eastAsia="ru-RU"/>
        </w:rPr>
        <w:t xml:space="preserve">Также вручены Благодарности </w:t>
      </w:r>
      <w:r>
        <w:rPr>
          <w:rFonts w:ascii="Times New Roman" w:eastAsia="Times New Roman" w:hAnsi="Times New Roman" w:cs="Times New Roman"/>
          <w:sz w:val="24"/>
          <w:szCs w:val="24"/>
          <w:lang w:eastAsia="ru-RU"/>
        </w:rPr>
        <w:t>г</w:t>
      </w:r>
      <w:r w:rsidRPr="00DB654E">
        <w:rPr>
          <w:rFonts w:ascii="Times New Roman" w:eastAsia="Times New Roman" w:hAnsi="Times New Roman" w:cs="Times New Roman"/>
          <w:sz w:val="24"/>
          <w:szCs w:val="24"/>
          <w:lang w:eastAsia="ru-RU"/>
        </w:rPr>
        <w:t>лавы города Мегиона за активное участие в общественной жизни города и большой личный вклад в развитие добр</w:t>
      </w:r>
      <w:r>
        <w:rPr>
          <w:rFonts w:ascii="Times New Roman" w:eastAsia="Times New Roman" w:hAnsi="Times New Roman" w:cs="Times New Roman"/>
          <w:sz w:val="24"/>
          <w:szCs w:val="24"/>
          <w:lang w:eastAsia="ru-RU"/>
        </w:rPr>
        <w:t xml:space="preserve">овольческого движения </w:t>
      </w:r>
      <w:r w:rsidRPr="00706C9E">
        <w:rPr>
          <w:rFonts w:ascii="Times New Roman" w:eastAsia="Times New Roman" w:hAnsi="Times New Roman" w:cs="Times New Roman"/>
          <w:sz w:val="24"/>
          <w:szCs w:val="24"/>
          <w:lang w:eastAsia="ru-RU"/>
        </w:rPr>
        <w:t>в Мегионе победителю в номинации «Волонтер года». В общей сложности участниками движения было организовано и проведено 25 мероприятий с общим охватом 5141 человек.</w:t>
      </w:r>
    </w:p>
    <w:p w:rsidR="00175757" w:rsidRPr="00945044" w:rsidRDefault="00175757" w:rsidP="00175757">
      <w:pPr>
        <w:widowControl w:val="0"/>
        <w:spacing w:after="0" w:line="240" w:lineRule="auto"/>
        <w:ind w:firstLine="709"/>
        <w:jc w:val="both"/>
        <w:rPr>
          <w:rFonts w:ascii="Times New Roman" w:eastAsia="Times New Roman" w:hAnsi="Times New Roman" w:cs="Times New Roman"/>
          <w:sz w:val="24"/>
          <w:szCs w:val="24"/>
          <w:lang w:eastAsia="ru-RU"/>
        </w:rPr>
      </w:pPr>
      <w:r w:rsidRPr="00706C9E">
        <w:rPr>
          <w:rFonts w:ascii="Times New Roman" w:eastAsia="Times New Roman" w:hAnsi="Times New Roman" w:cs="Times New Roman"/>
          <w:sz w:val="24"/>
          <w:szCs w:val="24"/>
          <w:lang w:eastAsia="ru-RU"/>
        </w:rPr>
        <w:t>Клубные формирования МАУ «</w:t>
      </w:r>
      <w:proofErr w:type="spellStart"/>
      <w:r w:rsidRPr="00706C9E">
        <w:rPr>
          <w:rFonts w:ascii="Times New Roman" w:eastAsia="Times New Roman" w:hAnsi="Times New Roman" w:cs="Times New Roman"/>
          <w:sz w:val="24"/>
          <w:szCs w:val="24"/>
          <w:lang w:eastAsia="ru-RU"/>
        </w:rPr>
        <w:t>ЦГиПВ</w:t>
      </w:r>
      <w:proofErr w:type="spellEnd"/>
      <w:r w:rsidRPr="00706C9E">
        <w:rPr>
          <w:rFonts w:ascii="Times New Roman" w:eastAsia="Times New Roman" w:hAnsi="Times New Roman" w:cs="Times New Roman"/>
          <w:sz w:val="24"/>
          <w:szCs w:val="24"/>
          <w:lang w:eastAsia="ru-RU"/>
        </w:rPr>
        <w:t xml:space="preserve"> им. </w:t>
      </w:r>
      <w:proofErr w:type="spellStart"/>
      <w:r w:rsidRPr="00706C9E">
        <w:rPr>
          <w:rFonts w:ascii="Times New Roman" w:eastAsia="Times New Roman" w:hAnsi="Times New Roman" w:cs="Times New Roman"/>
          <w:sz w:val="24"/>
          <w:szCs w:val="24"/>
          <w:lang w:eastAsia="ru-RU"/>
        </w:rPr>
        <w:t>Е.И.Горбатова</w:t>
      </w:r>
      <w:proofErr w:type="spellEnd"/>
      <w:r w:rsidRPr="00706C9E">
        <w:rPr>
          <w:rFonts w:ascii="Times New Roman" w:eastAsia="Times New Roman" w:hAnsi="Times New Roman" w:cs="Times New Roman"/>
          <w:sz w:val="24"/>
          <w:szCs w:val="24"/>
          <w:lang w:eastAsia="ru-RU"/>
        </w:rPr>
        <w:t>» являются действенным</w:t>
      </w:r>
      <w:r w:rsidRPr="00DB654E">
        <w:rPr>
          <w:rFonts w:ascii="Times New Roman" w:eastAsia="Times New Roman" w:hAnsi="Times New Roman" w:cs="Times New Roman"/>
          <w:sz w:val="24"/>
          <w:szCs w:val="24"/>
          <w:lang w:eastAsia="ru-RU"/>
        </w:rPr>
        <w:t xml:space="preserve"> механизмом поддержки молодежных инициатив, содействия участия молодежи                        </w:t>
      </w:r>
      <w:r w:rsidRPr="00393D59">
        <w:rPr>
          <w:rFonts w:ascii="Times New Roman" w:eastAsia="Times New Roman" w:hAnsi="Times New Roman" w:cs="Times New Roman"/>
          <w:sz w:val="24"/>
          <w:szCs w:val="24"/>
          <w:lang w:eastAsia="ru-RU"/>
        </w:rPr>
        <w:t xml:space="preserve">        </w:t>
      </w:r>
      <w:r w:rsidRPr="00DB654E">
        <w:rPr>
          <w:rFonts w:ascii="Times New Roman" w:eastAsia="Times New Roman" w:hAnsi="Times New Roman" w:cs="Times New Roman"/>
          <w:sz w:val="24"/>
          <w:szCs w:val="24"/>
          <w:lang w:eastAsia="ru-RU"/>
        </w:rPr>
        <w:t xml:space="preserve"> в общественной </w:t>
      </w:r>
      <w:r w:rsidRPr="0077512D">
        <w:rPr>
          <w:rFonts w:ascii="Times New Roman" w:hAnsi="Times New Roman" w:cs="Times New Roman"/>
          <w:color w:val="000000" w:themeColor="text1"/>
          <w:sz w:val="24"/>
          <w:szCs w:val="24"/>
          <w:shd w:val="clear" w:color="auto" w:fill="FFFFFF"/>
        </w:rPr>
        <w:t>жизни города.  </w:t>
      </w:r>
    </w:p>
    <w:p w:rsidR="00ED1066" w:rsidRDefault="00ED1066" w:rsidP="004D766B">
      <w:pPr>
        <w:spacing w:after="0" w:line="240" w:lineRule="auto"/>
        <w:ind w:firstLine="708"/>
        <w:rPr>
          <w:rFonts w:ascii="Times New Roman" w:eastAsia="Calibri" w:hAnsi="Times New Roman"/>
          <w:color w:val="FF0000"/>
          <w:sz w:val="24"/>
          <w:szCs w:val="24"/>
        </w:rPr>
      </w:pPr>
    </w:p>
    <w:p w:rsidR="00D55A43" w:rsidRPr="0041100B" w:rsidRDefault="00D55A43" w:rsidP="004D766B">
      <w:pPr>
        <w:spacing w:after="0" w:line="240" w:lineRule="auto"/>
        <w:ind w:firstLine="708"/>
        <w:rPr>
          <w:rFonts w:ascii="Times New Roman" w:eastAsia="Calibri" w:hAnsi="Times New Roman"/>
          <w:color w:val="FF0000"/>
          <w:sz w:val="24"/>
          <w:szCs w:val="24"/>
        </w:rPr>
      </w:pPr>
    </w:p>
    <w:p w:rsidR="00A37066" w:rsidRDefault="00A37066" w:rsidP="004D766B">
      <w:pPr>
        <w:spacing w:after="0" w:line="240" w:lineRule="auto"/>
        <w:ind w:firstLine="708"/>
        <w:rPr>
          <w:rFonts w:ascii="Times New Roman" w:eastAsia="Calibri" w:hAnsi="Times New Roman"/>
          <w:sz w:val="24"/>
          <w:szCs w:val="24"/>
        </w:rPr>
      </w:pPr>
      <w:r w:rsidRPr="00FE2CEB">
        <w:rPr>
          <w:rFonts w:ascii="Times New Roman" w:eastAsia="Calibri" w:hAnsi="Times New Roman"/>
          <w:sz w:val="24"/>
          <w:szCs w:val="24"/>
        </w:rPr>
        <w:t>КУЛЬТУРА</w:t>
      </w:r>
    </w:p>
    <w:p w:rsidR="009A66A5" w:rsidRPr="00FE2CEB" w:rsidRDefault="009A66A5" w:rsidP="004D766B">
      <w:pPr>
        <w:spacing w:after="0" w:line="240" w:lineRule="auto"/>
        <w:ind w:firstLine="708"/>
        <w:rPr>
          <w:rFonts w:ascii="Times New Roman" w:eastAsia="Calibri" w:hAnsi="Times New Roman"/>
          <w:sz w:val="24"/>
          <w:szCs w:val="24"/>
        </w:rPr>
      </w:pPr>
    </w:p>
    <w:p w:rsidR="009A66A5" w:rsidRDefault="000728C0" w:rsidP="009A66A5">
      <w:pPr>
        <w:pStyle w:val="ae"/>
        <w:widowControl w:val="0"/>
        <w:shd w:val="clear" w:color="auto" w:fill="FFFFFF"/>
        <w:spacing w:before="0" w:beforeAutospacing="0" w:after="0" w:afterAutospacing="0"/>
        <w:ind w:firstLine="708"/>
        <w:jc w:val="both"/>
        <w:rPr>
          <w:rFonts w:eastAsiaTheme="minorHAnsi"/>
          <w:color w:val="000000" w:themeColor="text1"/>
          <w:lang w:eastAsia="en-US"/>
        </w:rPr>
      </w:pPr>
      <w:r>
        <w:rPr>
          <w:rFonts w:eastAsiaTheme="minorHAnsi"/>
          <w:color w:val="000000" w:themeColor="text1"/>
          <w:lang w:eastAsia="en-US"/>
        </w:rPr>
        <w:t>Основные направления развития отрасли «Культура» в 2021 году во многом определили Указы Президента Российской Федерации, задав вектор развития на создание условий и равных возможностей доступа к культурным ценностям, цифровым ресурсам, самореализацию и раскрытие таланта каждого жителя города Мегиона.</w:t>
      </w:r>
    </w:p>
    <w:p w:rsidR="000728C0" w:rsidRPr="00FE2CEB" w:rsidRDefault="000728C0" w:rsidP="009A66A5">
      <w:pPr>
        <w:pStyle w:val="ae"/>
        <w:widowControl w:val="0"/>
        <w:shd w:val="clear" w:color="auto" w:fill="FFFFFF"/>
        <w:spacing w:before="0" w:beforeAutospacing="0" w:after="0" w:afterAutospacing="0"/>
        <w:ind w:firstLine="708"/>
        <w:jc w:val="both"/>
        <w:rPr>
          <w:rFonts w:eastAsiaTheme="minorHAnsi"/>
          <w:color w:val="000000" w:themeColor="text1"/>
          <w:lang w:eastAsia="en-US"/>
        </w:rPr>
      </w:pPr>
      <w:r>
        <w:rPr>
          <w:color w:val="000000" w:themeColor="text1"/>
        </w:rPr>
        <w:lastRenderedPageBreak/>
        <w:t>Проведено более двух тысяч мероприятий (фестивалей, конкурсов, конференций, выставок, спектаклей, концертов и т.д.) международного, российского, межрегионального, окружного, городского уровней, принято участие более чем в 300 конкурсах, количество завоеванных наград, дипломов более 1 500.</w:t>
      </w:r>
    </w:p>
    <w:p w:rsidR="000728C0" w:rsidRDefault="000728C0" w:rsidP="009A66A5">
      <w:pPr>
        <w:widowControl w:val="0"/>
        <w:shd w:val="clear" w:color="auto" w:fill="FFFFFF"/>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Число посещений культурных мероприятий за отчетный период составило более 310 тысяч, при плановом показателе 292 700. Увеличение обосновано интересом горожан в период пандемии к электронным ресурсам учреждений культуры.</w:t>
      </w:r>
    </w:p>
    <w:p w:rsidR="000728C0" w:rsidRDefault="000728C0" w:rsidP="009A66A5">
      <w:pPr>
        <w:widowControl w:val="0"/>
        <w:shd w:val="clear" w:color="auto" w:fill="FFFFFF"/>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Главным инструментом решения задач и источником финансирования реализуемых мероприятий является программа муниципального образования «Культурное пространство в городе Мегионе на 2019-2025 годы». Реализация муниципальной программы осуществляется в значимых сферах социально-экономического развития города: культура и искусство, историко-культурное наследие, дополнительное образование в сфере культуры, государственная национальная политика.</w:t>
      </w:r>
    </w:p>
    <w:p w:rsidR="000728C0" w:rsidRDefault="000728C0" w:rsidP="009A66A5">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эти цели было предусмотрено 457,1 млн руб., что на 6,8 % больше, чем в 2020 году.  Исполнение за отчетный период составило 98,2%.</w:t>
      </w:r>
    </w:p>
    <w:p w:rsidR="009A66A5" w:rsidRDefault="000728C0" w:rsidP="009A66A5">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программе нашли отражение приоритеты развития культурного комплекса города, среди которых мероприятия как по основным направлениям отрасли (библиотечное и музейное дело, кинематография, образование в сфере культуры, народное творчество и традиционная культура, художественные промыслы и ремесла, профессиональное искусство, сохранение и популяризация историко-культурного наследия), так и развитие негосударственного сектора (поддержка некоммерческих и общественных организаций в сфере культуры). Также внимание уделено вопросам развития материально-технической базы (приобретение оборудования, капитальный и текущий ремонты зданий и сооружений).</w:t>
      </w:r>
    </w:p>
    <w:p w:rsidR="009A66A5" w:rsidRDefault="000728C0" w:rsidP="009A66A5">
      <w:pPr>
        <w:widowControl w:val="0"/>
        <w:spacing w:after="0" w:line="240" w:lineRule="auto"/>
        <w:ind w:firstLine="708"/>
        <w:jc w:val="both"/>
        <w:rPr>
          <w:rFonts w:ascii="Times New Roman" w:hAnsi="Times New Roman" w:cs="Times New Roman"/>
          <w:color w:val="000000"/>
          <w:sz w:val="24"/>
          <w:szCs w:val="24"/>
        </w:rPr>
      </w:pPr>
      <w:r w:rsidRPr="009A66A5">
        <w:rPr>
          <w:rFonts w:ascii="Times New Roman" w:hAnsi="Times New Roman" w:cs="Times New Roman"/>
          <w:sz w:val="24"/>
          <w:szCs w:val="24"/>
        </w:rPr>
        <w:t xml:space="preserve">В 2021 году увеличилось количество обращений к цифровым ресурсам в сфере культуры, </w:t>
      </w:r>
      <w:r w:rsidRPr="009A66A5">
        <w:rPr>
          <w:rFonts w:ascii="Times New Roman" w:hAnsi="Times New Roman" w:cs="Times New Roman"/>
          <w:color w:val="000000"/>
          <w:sz w:val="24"/>
          <w:szCs w:val="24"/>
        </w:rPr>
        <w:t xml:space="preserve">до 73% </w:t>
      </w:r>
      <w:r w:rsidRPr="009A66A5">
        <w:rPr>
          <w:rFonts w:ascii="Times New Roman" w:hAnsi="Times New Roman" w:cs="Times New Roman"/>
          <w:sz w:val="24"/>
          <w:szCs w:val="24"/>
        </w:rPr>
        <w:t xml:space="preserve">вырос </w:t>
      </w:r>
      <w:r w:rsidRPr="009A66A5">
        <w:rPr>
          <w:rFonts w:ascii="Times New Roman" w:hAnsi="Times New Roman" w:cs="Times New Roman"/>
          <w:color w:val="000000"/>
          <w:sz w:val="24"/>
          <w:szCs w:val="24"/>
        </w:rPr>
        <w:t>процент оцифрованных музейных предметов, представленных в сети Интернет, от общего числа музейных предметов основного фонда городского музея. Исполнены в полном объеме проекты и программы, реализованные учреждениями культуры и искусства, в том числе социально ориентированными некоммерческими организациями (СОНКО), по укреплению межнационального и межконфессионального согласия, поддержке и развитию языков и культуры народов Российской Федерации, проживающих на территории муниципального образования, обеспечению социальной и культурной адаптации мигрантов и профилактике экстремизма.</w:t>
      </w:r>
    </w:p>
    <w:p w:rsidR="000728C0" w:rsidRPr="009A66A5" w:rsidRDefault="000728C0" w:rsidP="009A66A5">
      <w:pPr>
        <w:widowControl w:val="0"/>
        <w:spacing w:after="0" w:line="240" w:lineRule="auto"/>
        <w:ind w:firstLine="708"/>
        <w:jc w:val="both"/>
        <w:rPr>
          <w:rFonts w:ascii="Times New Roman" w:hAnsi="Times New Roman" w:cs="Times New Roman"/>
          <w:color w:val="000000" w:themeColor="text1"/>
          <w:sz w:val="24"/>
          <w:szCs w:val="24"/>
        </w:rPr>
      </w:pPr>
      <w:r w:rsidRPr="009A66A5">
        <w:rPr>
          <w:rFonts w:ascii="Times New Roman" w:eastAsia="Calibri" w:hAnsi="Times New Roman" w:cs="Times New Roman"/>
          <w:sz w:val="24"/>
          <w:szCs w:val="24"/>
        </w:rPr>
        <w:t>С целью предоставления некоммерческим организациям культуры  цифрового контента для культурных, просветительских мероприятий заключены соглашения между Мультимедийным историческим парком «Моя история» и администрацией города Мегиона.</w:t>
      </w:r>
      <w:r w:rsidRPr="009A66A5">
        <w:rPr>
          <w:rFonts w:ascii="Times New Roman" w:eastAsia="Calibri" w:hAnsi="Times New Roman" w:cs="Times New Roman"/>
          <w:sz w:val="24"/>
          <w:szCs w:val="24"/>
        </w:rPr>
        <w:br/>
        <w:t>В результате реализации региональных проектов «Культурная среда», «Творческие люди» и «Цифровая культура» национального проекта «Культура» достигнуты показатели:</w:t>
      </w:r>
    </w:p>
    <w:p w:rsidR="009A66A5" w:rsidRPr="009A66A5" w:rsidRDefault="000728C0" w:rsidP="009A66A5">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«Творческие люди»: 75 человек вовлечены в волонтерское движение в сфере культуры, это на 12,5 % больше, чем в предыдущем периоде.  В 2021 году в рамках проекта «Творческие люди» прошли повышение квалификации 19 работников сферы культуры в Центре непрерывного образования и повышения квалификации творческих и управленческих кадров в сфере культуры, созданного на базе ФГБОУ ВО «Санкт-Петербургский государственный институт культуры» в дистанционном формате, что на 15,8% больше прошлого года.  </w:t>
      </w:r>
      <w:r w:rsidRPr="009A66A5">
        <w:rPr>
          <w:rFonts w:ascii="Times New Roman" w:eastAsia="Calibri" w:hAnsi="Times New Roman" w:cs="Times New Roman"/>
          <w:sz w:val="24"/>
          <w:szCs w:val="24"/>
        </w:rPr>
        <w:t>Исполнение плана регионального проекта «Творческие люди» составило 100%;</w:t>
      </w:r>
    </w:p>
    <w:p w:rsidR="009A66A5" w:rsidRDefault="000728C0" w:rsidP="009A66A5">
      <w:pPr>
        <w:widowControl w:val="0"/>
        <w:spacing w:after="0" w:line="240" w:lineRule="auto"/>
        <w:ind w:firstLine="708"/>
        <w:jc w:val="both"/>
        <w:rPr>
          <w:rFonts w:ascii="Times New Roman" w:eastAsia="Calibri" w:hAnsi="Times New Roman" w:cs="Times New Roman"/>
          <w:sz w:val="24"/>
          <w:szCs w:val="24"/>
        </w:rPr>
      </w:pPr>
      <w:r w:rsidRPr="009A66A5">
        <w:rPr>
          <w:rFonts w:ascii="Times New Roman" w:eastAsia="Calibri" w:hAnsi="Times New Roman" w:cs="Times New Roman"/>
          <w:sz w:val="24"/>
          <w:szCs w:val="24"/>
        </w:rPr>
        <w:t>«Цифровая культура»: на портале «</w:t>
      </w:r>
      <w:proofErr w:type="spellStart"/>
      <w:r w:rsidRPr="009A66A5">
        <w:rPr>
          <w:rFonts w:ascii="Times New Roman" w:eastAsia="Calibri" w:hAnsi="Times New Roman" w:cs="Times New Roman"/>
          <w:sz w:val="24"/>
          <w:szCs w:val="24"/>
        </w:rPr>
        <w:t>Культура.РФ</w:t>
      </w:r>
      <w:proofErr w:type="spellEnd"/>
      <w:r w:rsidRPr="009A66A5">
        <w:rPr>
          <w:rFonts w:ascii="Times New Roman" w:eastAsia="Calibri" w:hAnsi="Times New Roman" w:cs="Times New Roman"/>
          <w:sz w:val="24"/>
          <w:szCs w:val="24"/>
        </w:rPr>
        <w:t>» размещено 3 онлайн-трансляции значимых мероприятий городского округа, увеличилось число обратившихся к электронным ресурсам по счетчикам «Цифровая культура», всего 119 200 обращений;</w:t>
      </w:r>
    </w:p>
    <w:p w:rsidR="009A66A5" w:rsidRDefault="000728C0" w:rsidP="009A66A5">
      <w:pPr>
        <w:widowControl w:val="0"/>
        <w:spacing w:after="0" w:line="240" w:lineRule="auto"/>
        <w:ind w:firstLine="708"/>
        <w:jc w:val="both"/>
        <w:rPr>
          <w:rFonts w:ascii="Times New Roman" w:eastAsia="Calibri" w:hAnsi="Times New Roman" w:cs="Times New Roman"/>
          <w:sz w:val="24"/>
          <w:szCs w:val="24"/>
        </w:rPr>
      </w:pPr>
      <w:r w:rsidRPr="009A66A5">
        <w:rPr>
          <w:rFonts w:ascii="Times New Roman" w:eastAsia="Calibri" w:hAnsi="Times New Roman" w:cs="Times New Roman"/>
          <w:sz w:val="24"/>
          <w:szCs w:val="24"/>
        </w:rPr>
        <w:t>«Культурная среда»: в результате конкурсного отбора в 2022 году еще одна библиотека Мегиона станет модельной, на ее модернизацию бюджет города получит 5 млн руб.</w:t>
      </w:r>
    </w:p>
    <w:p w:rsidR="000728C0" w:rsidRPr="009A66A5" w:rsidRDefault="000728C0" w:rsidP="009A66A5">
      <w:pPr>
        <w:widowControl w:val="0"/>
        <w:spacing w:after="0" w:line="240" w:lineRule="auto"/>
        <w:ind w:firstLine="708"/>
        <w:jc w:val="both"/>
        <w:rPr>
          <w:rFonts w:ascii="Times New Roman" w:eastAsia="Calibri" w:hAnsi="Times New Roman" w:cs="Times New Roman"/>
          <w:sz w:val="24"/>
          <w:szCs w:val="24"/>
        </w:rPr>
      </w:pPr>
      <w:r w:rsidRPr="009A66A5">
        <w:rPr>
          <w:rFonts w:ascii="Times New Roman" w:eastAsia="Calibri" w:hAnsi="Times New Roman" w:cs="Times New Roman"/>
          <w:sz w:val="24"/>
          <w:szCs w:val="24"/>
        </w:rPr>
        <w:t xml:space="preserve">С целью активного привлечения к изучению художественной культуры и искусства молодежь Мегиона в возрасте с 14 до 22 лет получила возможность покупать билеты в учреждениях культуры за счет федеральных средств, используя «Пушкинскую карту», на </w:t>
      </w:r>
      <w:r w:rsidRPr="009A66A5">
        <w:rPr>
          <w:rFonts w:ascii="Times New Roman" w:eastAsia="Calibri" w:hAnsi="Times New Roman" w:cs="Times New Roman"/>
          <w:sz w:val="24"/>
          <w:szCs w:val="24"/>
        </w:rPr>
        <w:lastRenderedPageBreak/>
        <w:t>которую деньги «положило» государство</w:t>
      </w:r>
      <w:r w:rsidRPr="009A66A5">
        <w:rPr>
          <w:rFonts w:ascii="Times New Roman" w:hAnsi="Times New Roman" w:cs="Times New Roman"/>
          <w:sz w:val="24"/>
          <w:szCs w:val="24"/>
        </w:rPr>
        <w:t>. В 2021 году правом «Пушкинской карты» воспользовались 589 человек (с 20 сентября по 30 декабря).</w:t>
      </w:r>
    </w:p>
    <w:p w:rsidR="000728C0" w:rsidRDefault="000728C0" w:rsidP="009A66A5">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Задачи, поставленные на государственном уровне, обозначили перед сферой культуры города вопросы, которым было уделено пристальное внимание в 2021 году: </w:t>
      </w:r>
    </w:p>
    <w:p w:rsidR="000728C0" w:rsidRDefault="000728C0" w:rsidP="009A66A5">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укрепление материально-технической базы учреждений;</w:t>
      </w:r>
    </w:p>
    <w:p w:rsidR="000728C0" w:rsidRDefault="000728C0" w:rsidP="009A66A5">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повышение уровня удовлетворенности граждан качеством услуг, предоставляемых учреждениями культуры;</w:t>
      </w:r>
    </w:p>
    <w:p w:rsidR="000728C0" w:rsidRDefault="000728C0" w:rsidP="009A66A5">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сохранение и развитие сложившейся уникальной системы учреждений дополнительного образования в сфере культуры и искусства, обеспечивающей выявление и поддержку одаренных детей, продвижение талантливой молодежи, повышение престижа музыкального и художественного образования;  </w:t>
      </w:r>
    </w:p>
    <w:p w:rsidR="000728C0" w:rsidRDefault="000728C0" w:rsidP="009A66A5">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участия учреждений культуры в Национальных проектах;</w:t>
      </w:r>
    </w:p>
    <w:p w:rsidR="000728C0" w:rsidRDefault="000728C0" w:rsidP="009A66A5">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обеспечение в подведомственных учреждениях условий доступности культурных благ для инвалидов и лиц с ограниченными возможностями здоровья;</w:t>
      </w:r>
    </w:p>
    <w:p w:rsidR="000728C0" w:rsidRDefault="000728C0" w:rsidP="009A66A5">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реализация акций, проектов и программ, ориентированных на стимулирование семейного посещения музеев, театров и иных культурных учреждений;</w:t>
      </w:r>
    </w:p>
    <w:p w:rsidR="000728C0" w:rsidRDefault="000728C0" w:rsidP="009A66A5">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поддержка культурно-досуговых учреждений, предоставляющих услуги социально-культурного характера и обеспечивающих досуг населения, в том числе организацию деятельности клубных формирований, коллективов самодеятельного (любительского) художественного творчества и культурно-просветительских мероприятий;</w:t>
      </w:r>
    </w:p>
    <w:p w:rsidR="009A66A5" w:rsidRPr="009A66A5" w:rsidRDefault="000728C0" w:rsidP="009A66A5">
      <w:pPr>
        <w:widowControl w:val="0"/>
        <w:spacing w:after="0" w:line="240" w:lineRule="auto"/>
        <w:ind w:firstLine="708"/>
        <w:jc w:val="both"/>
        <w:rPr>
          <w:rFonts w:ascii="Times New Roman" w:hAnsi="Times New Roman" w:cs="Times New Roman"/>
          <w:sz w:val="24"/>
          <w:szCs w:val="24"/>
        </w:rPr>
      </w:pPr>
      <w:r w:rsidRPr="009A66A5">
        <w:rPr>
          <w:rFonts w:ascii="Times New Roman" w:hAnsi="Times New Roman" w:cs="Times New Roman"/>
          <w:sz w:val="24"/>
          <w:szCs w:val="24"/>
        </w:rPr>
        <w:t>развитие брендовых фестивалей и конкурсов на территории города Мегиона.</w:t>
      </w:r>
    </w:p>
    <w:p w:rsidR="009A66A5" w:rsidRPr="009A66A5" w:rsidRDefault="000728C0" w:rsidP="009A66A5">
      <w:pPr>
        <w:widowControl w:val="0"/>
        <w:spacing w:after="0" w:line="240" w:lineRule="auto"/>
        <w:ind w:firstLine="708"/>
        <w:jc w:val="both"/>
        <w:rPr>
          <w:rFonts w:ascii="Times New Roman" w:hAnsi="Times New Roman" w:cs="Times New Roman"/>
          <w:color w:val="000000"/>
          <w:sz w:val="24"/>
          <w:szCs w:val="24"/>
        </w:rPr>
      </w:pPr>
      <w:r w:rsidRPr="009A66A5">
        <w:rPr>
          <w:rFonts w:ascii="Times New Roman" w:hAnsi="Times New Roman" w:cs="Times New Roman"/>
          <w:color w:val="000000"/>
          <w:sz w:val="24"/>
          <w:szCs w:val="24"/>
        </w:rPr>
        <w:t xml:space="preserve">В связи с работой учреждений культуры в условиях ограничительных мер в связи с распространением </w:t>
      </w:r>
      <w:proofErr w:type="spellStart"/>
      <w:r w:rsidRPr="009A66A5">
        <w:rPr>
          <w:rFonts w:ascii="Times New Roman" w:hAnsi="Times New Roman" w:cs="Times New Roman"/>
          <w:color w:val="000000"/>
          <w:sz w:val="24"/>
          <w:szCs w:val="24"/>
        </w:rPr>
        <w:t>коронавирусной</w:t>
      </w:r>
      <w:proofErr w:type="spellEnd"/>
      <w:r w:rsidRPr="009A66A5">
        <w:rPr>
          <w:rFonts w:ascii="Times New Roman" w:hAnsi="Times New Roman" w:cs="Times New Roman"/>
          <w:color w:val="000000"/>
          <w:sz w:val="24"/>
          <w:szCs w:val="24"/>
        </w:rPr>
        <w:t xml:space="preserve"> инфекции, культурно-массовые мероприятия проводились в онлайн и офлайн режимах. Задачи, поставленные перед отраслью, выполнены. Показатели муниципальной программы «Культурное пространство в городе Мегионе на 2019-2025 годы» исполнены в полном объеме:</w:t>
      </w:r>
    </w:p>
    <w:p w:rsidR="009A66A5" w:rsidRPr="009A66A5" w:rsidRDefault="000728C0" w:rsidP="009A66A5">
      <w:pPr>
        <w:widowControl w:val="0"/>
        <w:spacing w:after="0" w:line="240" w:lineRule="auto"/>
        <w:ind w:firstLine="708"/>
        <w:jc w:val="both"/>
        <w:rPr>
          <w:rFonts w:ascii="Times New Roman" w:hAnsi="Times New Roman" w:cs="Times New Roman"/>
          <w:sz w:val="24"/>
          <w:szCs w:val="24"/>
        </w:rPr>
      </w:pPr>
      <w:r w:rsidRPr="009A66A5">
        <w:rPr>
          <w:rFonts w:ascii="Times New Roman" w:hAnsi="Times New Roman" w:cs="Times New Roman"/>
          <w:sz w:val="24"/>
          <w:szCs w:val="24"/>
        </w:rPr>
        <w:t xml:space="preserve">«Увеличение числа посещений культурных мероприятий» – 291,7. </w:t>
      </w:r>
    </w:p>
    <w:p w:rsidR="009A66A5" w:rsidRPr="009A66A5" w:rsidRDefault="000728C0" w:rsidP="009A66A5">
      <w:pPr>
        <w:widowControl w:val="0"/>
        <w:spacing w:after="0" w:line="240" w:lineRule="auto"/>
        <w:ind w:firstLine="708"/>
        <w:jc w:val="both"/>
        <w:rPr>
          <w:rFonts w:ascii="Times New Roman" w:hAnsi="Times New Roman" w:cs="Times New Roman"/>
          <w:sz w:val="24"/>
          <w:szCs w:val="24"/>
        </w:rPr>
      </w:pPr>
      <w:r w:rsidRPr="009A66A5">
        <w:rPr>
          <w:rFonts w:ascii="Times New Roman" w:hAnsi="Times New Roman" w:cs="Times New Roman"/>
          <w:sz w:val="24"/>
          <w:szCs w:val="24"/>
        </w:rPr>
        <w:t>«Количество негосударственных (немуниципальных), в том числе некоммерческих организаций, предоставляющих услуги в сфере культуры, в общем числе организаций, предоставляющих услуги в сфере культуры» – 5 единиц;</w:t>
      </w:r>
    </w:p>
    <w:p w:rsidR="009A66A5" w:rsidRPr="009A66A5" w:rsidRDefault="000728C0" w:rsidP="009A66A5">
      <w:pPr>
        <w:widowControl w:val="0"/>
        <w:spacing w:after="0" w:line="240" w:lineRule="auto"/>
        <w:ind w:firstLine="708"/>
        <w:jc w:val="both"/>
        <w:rPr>
          <w:rFonts w:ascii="Times New Roman" w:hAnsi="Times New Roman" w:cs="Times New Roman"/>
          <w:color w:val="000000"/>
          <w:sz w:val="24"/>
          <w:szCs w:val="24"/>
        </w:rPr>
      </w:pPr>
      <w:r w:rsidRPr="009A66A5">
        <w:rPr>
          <w:rFonts w:ascii="Times New Roman" w:hAnsi="Times New Roman" w:cs="Times New Roman"/>
          <w:color w:val="000000"/>
          <w:sz w:val="24"/>
          <w:szCs w:val="24"/>
        </w:rPr>
        <w:t xml:space="preserve">«Увеличение количества представленных (во всех формах) зрителю музейных предметов в общем количестве музейных предметов основного фонда» </w:t>
      </w:r>
      <w:r w:rsidRPr="009A66A5">
        <w:rPr>
          <w:rFonts w:ascii="Times New Roman" w:hAnsi="Times New Roman" w:cs="Times New Roman"/>
          <w:sz w:val="24"/>
          <w:szCs w:val="24"/>
        </w:rPr>
        <w:t>–</w:t>
      </w:r>
      <w:r w:rsidRPr="009A66A5">
        <w:rPr>
          <w:rFonts w:ascii="Times New Roman" w:hAnsi="Times New Roman" w:cs="Times New Roman"/>
          <w:color w:val="000000"/>
          <w:sz w:val="24"/>
          <w:szCs w:val="24"/>
        </w:rPr>
        <w:t xml:space="preserve"> 10101;</w:t>
      </w:r>
    </w:p>
    <w:p w:rsidR="000728C0" w:rsidRPr="009A66A5" w:rsidRDefault="000728C0" w:rsidP="009A66A5">
      <w:pPr>
        <w:widowControl w:val="0"/>
        <w:spacing w:after="0" w:line="240" w:lineRule="auto"/>
        <w:ind w:firstLine="708"/>
        <w:jc w:val="both"/>
        <w:rPr>
          <w:rFonts w:ascii="Times New Roman" w:hAnsi="Times New Roman" w:cs="Times New Roman"/>
          <w:sz w:val="24"/>
          <w:szCs w:val="24"/>
        </w:rPr>
      </w:pPr>
      <w:r w:rsidRPr="009A66A5">
        <w:rPr>
          <w:rFonts w:ascii="Times New Roman" w:hAnsi="Times New Roman" w:cs="Times New Roman"/>
          <w:color w:val="000000"/>
          <w:sz w:val="24"/>
          <w:szCs w:val="24"/>
        </w:rPr>
        <w:t>«</w:t>
      </w:r>
      <w:r w:rsidRPr="009A66A5">
        <w:rPr>
          <w:rFonts w:ascii="Times New Roman" w:hAnsi="Times New Roman" w:cs="Times New Roman"/>
          <w:sz w:val="24"/>
          <w:szCs w:val="24"/>
        </w:rPr>
        <w:t>Увеличение доли граждан, получивших услуги в негосударственных (немуниципальных), в том числе некоммерческих организациях, в общем числе граждан, получивших услуги в сфере культуры» – 1,5%;</w:t>
      </w:r>
    </w:p>
    <w:p w:rsidR="000728C0" w:rsidRPr="009A66A5" w:rsidRDefault="000728C0" w:rsidP="009A66A5">
      <w:pPr>
        <w:widowControl w:val="0"/>
        <w:spacing w:after="0" w:line="240" w:lineRule="auto"/>
        <w:ind w:firstLine="708"/>
        <w:jc w:val="both"/>
        <w:rPr>
          <w:rFonts w:ascii="Times New Roman" w:hAnsi="Times New Roman" w:cs="Times New Roman"/>
          <w:sz w:val="24"/>
          <w:szCs w:val="24"/>
        </w:rPr>
      </w:pPr>
      <w:r w:rsidRPr="009A66A5">
        <w:rPr>
          <w:rFonts w:ascii="Times New Roman" w:hAnsi="Times New Roman" w:cs="Times New Roman"/>
          <w:color w:val="000000"/>
          <w:sz w:val="24"/>
          <w:szCs w:val="24"/>
        </w:rPr>
        <w:t xml:space="preserve">«Повышение квалификации творческих и управленческих кадров в сфере культуры» </w:t>
      </w:r>
      <w:r w:rsidRPr="009A66A5">
        <w:rPr>
          <w:rFonts w:ascii="Times New Roman" w:hAnsi="Times New Roman" w:cs="Times New Roman"/>
          <w:sz w:val="24"/>
          <w:szCs w:val="24"/>
        </w:rPr>
        <w:t>–</w:t>
      </w:r>
      <w:r w:rsidRPr="009A66A5">
        <w:rPr>
          <w:rFonts w:ascii="Times New Roman" w:hAnsi="Times New Roman" w:cs="Times New Roman"/>
          <w:color w:val="000000"/>
          <w:sz w:val="24"/>
          <w:szCs w:val="24"/>
        </w:rPr>
        <w:t>19 человек.</w:t>
      </w:r>
    </w:p>
    <w:p w:rsidR="000728C0" w:rsidRDefault="000728C0" w:rsidP="000728C0">
      <w:pPr>
        <w:widowControl w:val="0"/>
        <w:shd w:val="clear" w:color="auto" w:fill="FFFFFF"/>
        <w:spacing w:after="0" w:line="240" w:lineRule="auto"/>
        <w:outlineLvl w:val="1"/>
        <w:rPr>
          <w:rFonts w:ascii="Times New Roman" w:eastAsia="Times New Roman" w:hAnsi="Times New Roman" w:cs="Times New Roman"/>
          <w:bCs/>
          <w:sz w:val="24"/>
          <w:szCs w:val="24"/>
          <w:lang w:eastAsia="ru-RU"/>
        </w:rPr>
      </w:pPr>
    </w:p>
    <w:p w:rsidR="000728C0" w:rsidRDefault="000728C0" w:rsidP="000728C0">
      <w:pPr>
        <w:widowControl w:val="0"/>
        <w:shd w:val="clear" w:color="auto" w:fill="FFFFFF"/>
        <w:spacing w:after="0" w:line="240" w:lineRule="auto"/>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Библиотечная деятельность</w:t>
      </w:r>
    </w:p>
    <w:p w:rsidR="000728C0" w:rsidRDefault="000728C0" w:rsidP="000728C0">
      <w:pPr>
        <w:widowControl w:val="0"/>
        <w:shd w:val="clear" w:color="auto" w:fill="FFFFFF"/>
        <w:spacing w:after="0" w:line="240" w:lineRule="auto"/>
        <w:outlineLvl w:val="1"/>
        <w:rPr>
          <w:rFonts w:ascii="Times New Roman" w:eastAsia="Times New Roman" w:hAnsi="Times New Roman" w:cs="Times New Roman"/>
          <w:bCs/>
          <w:caps/>
          <w:sz w:val="24"/>
          <w:szCs w:val="24"/>
          <w:lang w:eastAsia="ru-RU"/>
        </w:rPr>
      </w:pPr>
    </w:p>
    <w:p w:rsidR="000728C0" w:rsidRDefault="000728C0" w:rsidP="000728C0">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Деятельность библиотек направлена на реализацию Концепции библиотечного обслуживания населения, Концепции поддержки и развития чтения в автономном округе на 2018-2025 годы, Концепции правового просвещения граждан, проживающих в Ханты-Мансийском автономном округе – Югре на 2021 год, Стратегии государственной национальной политики Российской Федерации на период до 2025 года, Стратегии государственной антинаркотической комиссии на 2021 год, Стратегии противодействия экстремизму на 2021 год, Плана мероприятий Десятилетия детства в 2021 году, развитие волонтерского движения, на реализацию проекта «Президентская библиотека в Югре» и т.д.</w:t>
      </w:r>
    </w:p>
    <w:p w:rsidR="000728C0" w:rsidRDefault="000728C0" w:rsidP="000728C0">
      <w:pPr>
        <w:widowControl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Централизованная библиотечная система города (МБУ «ЦБС») состоит из 4 библиотек. Обеспеченность библиотеками составляет 100%. Услугами общедоступных библиотек пользуется 27% жителей города, что количественно составляет 14 362 читателя. Каждый из них в среднем посещает библиотеку 7 раз в год, использует 18,6 библиотечных книг. </w:t>
      </w:r>
    </w:p>
    <w:p w:rsidR="000728C0" w:rsidRDefault="000728C0" w:rsidP="000728C0">
      <w:pPr>
        <w:widowControl w:val="0"/>
        <w:spacing w:after="0" w:line="240" w:lineRule="auto"/>
        <w:ind w:firstLine="708"/>
        <w:jc w:val="both"/>
        <w:rPr>
          <w:rFonts w:ascii="Times New Roman" w:hAnsi="Times New Roman" w:cs="Times New Roman"/>
          <w:color w:val="000000" w:themeColor="text1"/>
          <w:sz w:val="16"/>
          <w:szCs w:val="16"/>
        </w:rPr>
      </w:pPr>
    </w:p>
    <w:p w:rsidR="000728C0" w:rsidRDefault="000728C0" w:rsidP="000728C0">
      <w:pPr>
        <w:widowControl w:val="0"/>
        <w:tabs>
          <w:tab w:val="left" w:pos="-4536"/>
          <w:tab w:val="left" w:pos="1134"/>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Динамика показателей развития отрасли в муниципальном образовании </w:t>
      </w:r>
    </w:p>
    <w:p w:rsidR="000728C0" w:rsidRDefault="000728C0" w:rsidP="000728C0">
      <w:pPr>
        <w:widowControl w:val="0"/>
        <w:tabs>
          <w:tab w:val="left" w:pos="-4536"/>
          <w:tab w:val="left" w:pos="1134"/>
        </w:tabs>
        <w:spacing w:after="0" w:line="240" w:lineRule="auto"/>
        <w:jc w:val="right"/>
        <w:rPr>
          <w:rFonts w:ascii="Times New Roman" w:hAnsi="Times New Roman" w:cs="Times New Roman"/>
          <w:color w:val="000000" w:themeColor="text1"/>
          <w:sz w:val="24"/>
          <w:szCs w:val="24"/>
        </w:rPr>
      </w:pPr>
    </w:p>
    <w:tbl>
      <w:tblPr>
        <w:tblStyle w:val="5"/>
        <w:tblW w:w="0" w:type="dxa"/>
        <w:tblInd w:w="0" w:type="dxa"/>
        <w:tblLayout w:type="fixed"/>
        <w:tblLook w:val="04A0" w:firstRow="1" w:lastRow="0" w:firstColumn="1" w:lastColumn="0" w:noHBand="0" w:noVBand="1"/>
      </w:tblPr>
      <w:tblGrid>
        <w:gridCol w:w="2298"/>
        <w:gridCol w:w="1151"/>
        <w:gridCol w:w="1151"/>
        <w:gridCol w:w="1151"/>
        <w:gridCol w:w="1151"/>
        <w:gridCol w:w="1173"/>
        <w:gridCol w:w="1558"/>
      </w:tblGrid>
      <w:tr w:rsidR="000728C0" w:rsidTr="000728C0">
        <w:trPr>
          <w:trHeight w:val="974"/>
          <w:tblHeader/>
        </w:trPr>
        <w:tc>
          <w:tcPr>
            <w:tcW w:w="2298"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tabs>
                <w:tab w:val="left" w:pos="-4536"/>
                <w:tab w:val="left" w:pos="1134"/>
              </w:tabs>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Показатели</w:t>
            </w:r>
          </w:p>
        </w:tc>
        <w:tc>
          <w:tcPr>
            <w:tcW w:w="1151"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tabs>
                <w:tab w:val="left" w:pos="-4536"/>
                <w:tab w:val="left" w:pos="1134"/>
              </w:tabs>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eastAsia="ru-RU"/>
              </w:rPr>
              <w:t>2017 год</w:t>
            </w:r>
          </w:p>
        </w:tc>
        <w:tc>
          <w:tcPr>
            <w:tcW w:w="1151"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tabs>
                <w:tab w:val="left" w:pos="-4536"/>
                <w:tab w:val="left" w:pos="1134"/>
              </w:tabs>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eastAsia="ru-RU"/>
              </w:rPr>
              <w:t>2018 год</w:t>
            </w:r>
          </w:p>
        </w:tc>
        <w:tc>
          <w:tcPr>
            <w:tcW w:w="1151"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tabs>
                <w:tab w:val="left" w:pos="-4536"/>
                <w:tab w:val="left" w:pos="1134"/>
              </w:tabs>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2019 год</w:t>
            </w:r>
          </w:p>
        </w:tc>
        <w:tc>
          <w:tcPr>
            <w:tcW w:w="1151"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tabs>
                <w:tab w:val="left" w:pos="-4536"/>
                <w:tab w:val="left" w:pos="1134"/>
              </w:tabs>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2020 год</w:t>
            </w:r>
          </w:p>
        </w:tc>
        <w:tc>
          <w:tcPr>
            <w:tcW w:w="1173"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tabs>
                <w:tab w:val="left" w:pos="-4536"/>
                <w:tab w:val="left" w:pos="1134"/>
              </w:tabs>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2021 год</w:t>
            </w:r>
          </w:p>
        </w:tc>
        <w:tc>
          <w:tcPr>
            <w:tcW w:w="1558"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tabs>
                <w:tab w:val="left" w:pos="-4536"/>
                <w:tab w:val="left" w:pos="1134"/>
              </w:tabs>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eastAsia="ru-RU"/>
              </w:rPr>
              <w:t>Темп роста (снижения) 2021 к 2020, %</w:t>
            </w:r>
          </w:p>
        </w:tc>
      </w:tr>
      <w:tr w:rsidR="000728C0" w:rsidTr="000728C0">
        <w:trPr>
          <w:trHeight w:val="835"/>
        </w:trPr>
        <w:tc>
          <w:tcPr>
            <w:tcW w:w="2298" w:type="dxa"/>
            <w:tcBorders>
              <w:top w:val="single" w:sz="4" w:space="0" w:color="auto"/>
              <w:left w:val="single" w:sz="4" w:space="0" w:color="auto"/>
              <w:bottom w:val="single" w:sz="4" w:space="0" w:color="auto"/>
              <w:right w:val="single" w:sz="4" w:space="0" w:color="auto"/>
            </w:tcBorders>
            <w:hideMark/>
          </w:tcPr>
          <w:p w:rsidR="000728C0" w:rsidRDefault="000728C0">
            <w:pPr>
              <w:widowControl w:val="0"/>
              <w:tabs>
                <w:tab w:val="left" w:pos="6237"/>
              </w:tabs>
              <w:rPr>
                <w:rFonts w:ascii="Times New Roman" w:hAnsi="Times New Roman" w:cs="Times New Roman"/>
                <w:sz w:val="24"/>
                <w:szCs w:val="24"/>
              </w:rPr>
            </w:pPr>
            <w:r>
              <w:rPr>
                <w:rFonts w:ascii="Times New Roman" w:hAnsi="Times New Roman" w:cs="Times New Roman"/>
                <w:sz w:val="24"/>
                <w:szCs w:val="24"/>
              </w:rPr>
              <w:t>Среднее число жителей на 1 библиотеку, чел.</w:t>
            </w:r>
          </w:p>
        </w:tc>
        <w:tc>
          <w:tcPr>
            <w:tcW w:w="1151"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jc w:val="center"/>
              <w:rPr>
                <w:rFonts w:ascii="Times New Roman" w:hAnsi="Times New Roman" w:cs="Times New Roman"/>
                <w:bCs/>
                <w:sz w:val="24"/>
                <w:szCs w:val="24"/>
              </w:rPr>
            </w:pPr>
            <w:r>
              <w:rPr>
                <w:rFonts w:ascii="Times New Roman" w:hAnsi="Times New Roman" w:cs="Times New Roman"/>
                <w:bCs/>
                <w:sz w:val="24"/>
                <w:szCs w:val="24"/>
              </w:rPr>
              <w:t>9309</w:t>
            </w:r>
          </w:p>
        </w:tc>
        <w:tc>
          <w:tcPr>
            <w:tcW w:w="1151"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tabs>
                <w:tab w:val="left" w:pos="6237"/>
              </w:tabs>
              <w:jc w:val="center"/>
              <w:rPr>
                <w:rFonts w:ascii="Times New Roman" w:hAnsi="Times New Roman" w:cs="Times New Roman"/>
                <w:sz w:val="24"/>
                <w:szCs w:val="24"/>
              </w:rPr>
            </w:pPr>
            <w:r>
              <w:rPr>
                <w:rFonts w:ascii="Times New Roman" w:hAnsi="Times New Roman" w:cs="Times New Roman"/>
                <w:sz w:val="24"/>
                <w:szCs w:val="24"/>
              </w:rPr>
              <w:t>13667</w:t>
            </w:r>
          </w:p>
        </w:tc>
        <w:tc>
          <w:tcPr>
            <w:tcW w:w="1151"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tabs>
                <w:tab w:val="left" w:pos="6237"/>
              </w:tabs>
              <w:jc w:val="center"/>
              <w:rPr>
                <w:rFonts w:ascii="Times New Roman" w:hAnsi="Times New Roman" w:cs="Times New Roman"/>
                <w:sz w:val="24"/>
                <w:szCs w:val="24"/>
              </w:rPr>
            </w:pPr>
            <w:r>
              <w:rPr>
                <w:rFonts w:ascii="Times New Roman" w:hAnsi="Times New Roman" w:cs="Times New Roman"/>
                <w:sz w:val="24"/>
                <w:szCs w:val="24"/>
              </w:rPr>
              <w:t>13550</w:t>
            </w:r>
          </w:p>
        </w:tc>
        <w:tc>
          <w:tcPr>
            <w:tcW w:w="1151"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tabs>
                <w:tab w:val="left" w:pos="6237"/>
              </w:tabs>
              <w:jc w:val="center"/>
              <w:rPr>
                <w:rFonts w:ascii="Times New Roman" w:hAnsi="Times New Roman" w:cs="Times New Roman"/>
                <w:sz w:val="24"/>
                <w:szCs w:val="24"/>
              </w:rPr>
            </w:pPr>
            <w:r>
              <w:rPr>
                <w:rFonts w:ascii="Times New Roman" w:hAnsi="Times New Roman" w:cs="Times New Roman"/>
                <w:sz w:val="24"/>
                <w:szCs w:val="24"/>
              </w:rPr>
              <w:t>13363</w:t>
            </w:r>
          </w:p>
        </w:tc>
        <w:tc>
          <w:tcPr>
            <w:tcW w:w="1173"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jc w:val="center"/>
              <w:rPr>
                <w:rFonts w:ascii="Times New Roman" w:hAnsi="Times New Roman" w:cs="Times New Roman"/>
                <w:bCs/>
                <w:sz w:val="24"/>
                <w:szCs w:val="24"/>
              </w:rPr>
            </w:pPr>
            <w:r>
              <w:rPr>
                <w:rFonts w:ascii="Times New Roman" w:hAnsi="Times New Roman" w:cs="Times New Roman"/>
                <w:bCs/>
                <w:sz w:val="24"/>
                <w:szCs w:val="24"/>
              </w:rPr>
              <w:t>13252</w:t>
            </w:r>
          </w:p>
        </w:tc>
        <w:tc>
          <w:tcPr>
            <w:tcW w:w="1558"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tabs>
                <w:tab w:val="left" w:pos="-4536"/>
                <w:tab w:val="left" w:pos="1134"/>
              </w:tabs>
              <w:jc w:val="center"/>
              <w:rPr>
                <w:rFonts w:ascii="Times New Roman" w:hAnsi="Times New Roman" w:cs="Times New Roman"/>
                <w:sz w:val="24"/>
                <w:szCs w:val="24"/>
              </w:rPr>
            </w:pPr>
            <w:r>
              <w:rPr>
                <w:rFonts w:ascii="Times New Roman" w:hAnsi="Times New Roman" w:cs="Times New Roman"/>
                <w:sz w:val="24"/>
                <w:szCs w:val="24"/>
              </w:rPr>
              <w:t>98,6</w:t>
            </w:r>
          </w:p>
        </w:tc>
      </w:tr>
      <w:tr w:rsidR="000728C0" w:rsidTr="000728C0">
        <w:trPr>
          <w:trHeight w:val="488"/>
        </w:trPr>
        <w:tc>
          <w:tcPr>
            <w:tcW w:w="2298"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tabs>
                <w:tab w:val="left" w:pos="-4536"/>
                <w:tab w:val="left" w:pos="1134"/>
              </w:tabs>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Число читателей</w:t>
            </w:r>
          </w:p>
        </w:tc>
        <w:tc>
          <w:tcPr>
            <w:tcW w:w="1151"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14 107</w:t>
            </w:r>
          </w:p>
        </w:tc>
        <w:tc>
          <w:tcPr>
            <w:tcW w:w="1151"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14 097</w:t>
            </w:r>
          </w:p>
        </w:tc>
        <w:tc>
          <w:tcPr>
            <w:tcW w:w="1151"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14 075</w:t>
            </w:r>
          </w:p>
        </w:tc>
        <w:tc>
          <w:tcPr>
            <w:tcW w:w="1151"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8 593</w:t>
            </w:r>
          </w:p>
        </w:tc>
        <w:tc>
          <w:tcPr>
            <w:tcW w:w="1173"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14 362</w:t>
            </w:r>
          </w:p>
        </w:tc>
        <w:tc>
          <w:tcPr>
            <w:tcW w:w="1558"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tabs>
                <w:tab w:val="left" w:pos="-4536"/>
                <w:tab w:val="left" w:pos="1134"/>
              </w:tabs>
              <w:jc w:val="center"/>
              <w:rPr>
                <w:rFonts w:ascii="Times New Roman" w:hAnsi="Times New Roman" w:cs="Times New Roman"/>
                <w:sz w:val="24"/>
                <w:szCs w:val="24"/>
                <w:lang w:val="en-US"/>
              </w:rPr>
            </w:pPr>
            <w:r>
              <w:rPr>
                <w:rFonts w:ascii="Times New Roman" w:hAnsi="Times New Roman" w:cs="Times New Roman"/>
                <w:sz w:val="24"/>
                <w:szCs w:val="24"/>
              </w:rPr>
              <w:t>167,1</w:t>
            </w:r>
          </w:p>
        </w:tc>
      </w:tr>
      <w:tr w:rsidR="000728C0" w:rsidTr="000728C0">
        <w:trPr>
          <w:trHeight w:val="488"/>
        </w:trPr>
        <w:tc>
          <w:tcPr>
            <w:tcW w:w="2298"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tabs>
                <w:tab w:val="left" w:pos="-4536"/>
                <w:tab w:val="left" w:pos="1134"/>
              </w:tabs>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Книговыдача</w:t>
            </w:r>
          </w:p>
        </w:tc>
        <w:tc>
          <w:tcPr>
            <w:tcW w:w="1151"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257 300</w:t>
            </w:r>
          </w:p>
        </w:tc>
        <w:tc>
          <w:tcPr>
            <w:tcW w:w="1151"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258 648</w:t>
            </w:r>
          </w:p>
        </w:tc>
        <w:tc>
          <w:tcPr>
            <w:tcW w:w="1151"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257 345</w:t>
            </w:r>
          </w:p>
        </w:tc>
        <w:tc>
          <w:tcPr>
            <w:tcW w:w="1151"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132 324</w:t>
            </w:r>
          </w:p>
        </w:tc>
        <w:tc>
          <w:tcPr>
            <w:tcW w:w="1173"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268 192</w:t>
            </w:r>
          </w:p>
        </w:tc>
        <w:tc>
          <w:tcPr>
            <w:tcW w:w="1558"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tabs>
                <w:tab w:val="left" w:pos="-4536"/>
                <w:tab w:val="left" w:pos="1134"/>
              </w:tabs>
              <w:jc w:val="center"/>
              <w:rPr>
                <w:rFonts w:ascii="Times New Roman" w:hAnsi="Times New Roman" w:cs="Times New Roman"/>
                <w:sz w:val="24"/>
                <w:szCs w:val="24"/>
              </w:rPr>
            </w:pPr>
            <w:r>
              <w:rPr>
                <w:rFonts w:ascii="Times New Roman" w:hAnsi="Times New Roman" w:cs="Times New Roman"/>
                <w:sz w:val="24"/>
                <w:szCs w:val="24"/>
              </w:rPr>
              <w:t>202,7</w:t>
            </w:r>
          </w:p>
        </w:tc>
      </w:tr>
      <w:tr w:rsidR="000728C0" w:rsidTr="000728C0">
        <w:trPr>
          <w:trHeight w:val="488"/>
        </w:trPr>
        <w:tc>
          <w:tcPr>
            <w:tcW w:w="2298"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tabs>
                <w:tab w:val="left" w:pos="-4536"/>
                <w:tab w:val="left" w:pos="1134"/>
              </w:tabs>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Посещения</w:t>
            </w:r>
          </w:p>
        </w:tc>
        <w:tc>
          <w:tcPr>
            <w:tcW w:w="1151"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91 018</w:t>
            </w:r>
          </w:p>
        </w:tc>
        <w:tc>
          <w:tcPr>
            <w:tcW w:w="1151"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92 682</w:t>
            </w:r>
          </w:p>
        </w:tc>
        <w:tc>
          <w:tcPr>
            <w:tcW w:w="1151"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94 261</w:t>
            </w:r>
          </w:p>
        </w:tc>
        <w:tc>
          <w:tcPr>
            <w:tcW w:w="1151"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44 646</w:t>
            </w:r>
          </w:p>
        </w:tc>
        <w:tc>
          <w:tcPr>
            <w:tcW w:w="1173"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150 925</w:t>
            </w:r>
          </w:p>
        </w:tc>
        <w:tc>
          <w:tcPr>
            <w:tcW w:w="1558"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tabs>
                <w:tab w:val="left" w:pos="-4536"/>
                <w:tab w:val="left" w:pos="1134"/>
              </w:tabs>
              <w:jc w:val="center"/>
              <w:rPr>
                <w:rFonts w:ascii="Times New Roman" w:hAnsi="Times New Roman" w:cs="Times New Roman"/>
                <w:sz w:val="24"/>
                <w:szCs w:val="24"/>
              </w:rPr>
            </w:pPr>
            <w:r>
              <w:rPr>
                <w:rFonts w:ascii="Times New Roman" w:hAnsi="Times New Roman" w:cs="Times New Roman"/>
                <w:sz w:val="24"/>
                <w:szCs w:val="24"/>
              </w:rPr>
              <w:t>338,0</w:t>
            </w:r>
          </w:p>
        </w:tc>
      </w:tr>
      <w:tr w:rsidR="000728C0" w:rsidTr="000728C0">
        <w:trPr>
          <w:trHeight w:val="488"/>
        </w:trPr>
        <w:tc>
          <w:tcPr>
            <w:tcW w:w="2298"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tabs>
                <w:tab w:val="left" w:pos="-4536"/>
                <w:tab w:val="left" w:pos="1134"/>
              </w:tabs>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Объем фонда</w:t>
            </w:r>
          </w:p>
        </w:tc>
        <w:tc>
          <w:tcPr>
            <w:tcW w:w="1151"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169 036</w:t>
            </w:r>
          </w:p>
        </w:tc>
        <w:tc>
          <w:tcPr>
            <w:tcW w:w="1151"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170 310</w:t>
            </w:r>
          </w:p>
        </w:tc>
        <w:tc>
          <w:tcPr>
            <w:tcW w:w="1151"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171 956</w:t>
            </w:r>
          </w:p>
        </w:tc>
        <w:tc>
          <w:tcPr>
            <w:tcW w:w="1151"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172 397</w:t>
            </w:r>
          </w:p>
        </w:tc>
        <w:tc>
          <w:tcPr>
            <w:tcW w:w="1173"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172 514</w:t>
            </w:r>
          </w:p>
        </w:tc>
        <w:tc>
          <w:tcPr>
            <w:tcW w:w="1558"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tabs>
                <w:tab w:val="left" w:pos="-4536"/>
                <w:tab w:val="left" w:pos="1134"/>
              </w:tabs>
              <w:jc w:val="center"/>
              <w:rPr>
                <w:rFonts w:ascii="Times New Roman" w:hAnsi="Times New Roman" w:cs="Times New Roman"/>
                <w:sz w:val="24"/>
                <w:szCs w:val="24"/>
              </w:rPr>
            </w:pPr>
            <w:r>
              <w:rPr>
                <w:rFonts w:ascii="Times New Roman" w:hAnsi="Times New Roman" w:cs="Times New Roman"/>
                <w:sz w:val="24"/>
                <w:szCs w:val="24"/>
              </w:rPr>
              <w:t>100,1</w:t>
            </w:r>
          </w:p>
        </w:tc>
      </w:tr>
      <w:tr w:rsidR="000728C0" w:rsidTr="000728C0">
        <w:trPr>
          <w:trHeight w:val="488"/>
        </w:trPr>
        <w:tc>
          <w:tcPr>
            <w:tcW w:w="2298"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tabs>
                <w:tab w:val="left" w:pos="-4536"/>
                <w:tab w:val="left" w:pos="1134"/>
              </w:tabs>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Читаемость</w:t>
            </w:r>
          </w:p>
        </w:tc>
        <w:tc>
          <w:tcPr>
            <w:tcW w:w="1151"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1151"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18,6</w:t>
            </w:r>
          </w:p>
        </w:tc>
        <w:tc>
          <w:tcPr>
            <w:tcW w:w="1151"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18,2</w:t>
            </w:r>
          </w:p>
        </w:tc>
        <w:tc>
          <w:tcPr>
            <w:tcW w:w="1151"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15,4</w:t>
            </w:r>
          </w:p>
        </w:tc>
        <w:tc>
          <w:tcPr>
            <w:tcW w:w="1173"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18,6</w:t>
            </w:r>
          </w:p>
        </w:tc>
        <w:tc>
          <w:tcPr>
            <w:tcW w:w="1558"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tabs>
                <w:tab w:val="left" w:pos="-4536"/>
                <w:tab w:val="left" w:pos="1134"/>
              </w:tabs>
              <w:jc w:val="center"/>
              <w:rPr>
                <w:rFonts w:ascii="Times New Roman" w:hAnsi="Times New Roman" w:cs="Times New Roman"/>
                <w:sz w:val="24"/>
                <w:szCs w:val="24"/>
              </w:rPr>
            </w:pPr>
            <w:r>
              <w:rPr>
                <w:rFonts w:ascii="Times New Roman" w:hAnsi="Times New Roman" w:cs="Times New Roman"/>
                <w:sz w:val="24"/>
                <w:szCs w:val="24"/>
              </w:rPr>
              <w:t>120,7</w:t>
            </w:r>
          </w:p>
        </w:tc>
      </w:tr>
      <w:tr w:rsidR="000728C0" w:rsidTr="000728C0">
        <w:trPr>
          <w:trHeight w:val="488"/>
        </w:trPr>
        <w:tc>
          <w:tcPr>
            <w:tcW w:w="2298"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tabs>
                <w:tab w:val="left" w:pos="-4536"/>
                <w:tab w:val="left" w:pos="1134"/>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Посещаемость</w:t>
            </w:r>
          </w:p>
        </w:tc>
        <w:tc>
          <w:tcPr>
            <w:tcW w:w="1151"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w:t>
            </w:r>
          </w:p>
        </w:tc>
        <w:tc>
          <w:tcPr>
            <w:tcW w:w="1151"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w:t>
            </w:r>
          </w:p>
        </w:tc>
        <w:tc>
          <w:tcPr>
            <w:tcW w:w="1151"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w:t>
            </w:r>
          </w:p>
        </w:tc>
        <w:tc>
          <w:tcPr>
            <w:tcW w:w="1151"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w:t>
            </w:r>
          </w:p>
        </w:tc>
        <w:tc>
          <w:tcPr>
            <w:tcW w:w="1173"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tabs>
                <w:tab w:val="left" w:pos="-4536"/>
                <w:tab w:val="left" w:pos="1134"/>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1558" w:type="dxa"/>
            <w:tcBorders>
              <w:top w:val="single" w:sz="4" w:space="0" w:color="auto"/>
              <w:left w:val="single" w:sz="4" w:space="0" w:color="auto"/>
              <w:bottom w:val="single" w:sz="4" w:space="0" w:color="auto"/>
              <w:right w:val="single" w:sz="4" w:space="0" w:color="auto"/>
            </w:tcBorders>
            <w:vAlign w:val="center"/>
            <w:hideMark/>
          </w:tcPr>
          <w:p w:rsidR="000728C0" w:rsidRDefault="000728C0">
            <w:pPr>
              <w:widowControl w:val="0"/>
              <w:tabs>
                <w:tab w:val="left" w:pos="-4536"/>
                <w:tab w:val="left" w:pos="1134"/>
              </w:tabs>
              <w:jc w:val="center"/>
              <w:rPr>
                <w:rFonts w:ascii="Times New Roman" w:hAnsi="Times New Roman" w:cs="Times New Roman"/>
                <w:sz w:val="24"/>
                <w:szCs w:val="24"/>
              </w:rPr>
            </w:pPr>
            <w:r>
              <w:rPr>
                <w:rFonts w:ascii="Times New Roman" w:hAnsi="Times New Roman" w:cs="Times New Roman"/>
                <w:sz w:val="24"/>
                <w:szCs w:val="24"/>
              </w:rPr>
              <w:t>140,0</w:t>
            </w:r>
          </w:p>
        </w:tc>
      </w:tr>
    </w:tbl>
    <w:p w:rsidR="000728C0" w:rsidRDefault="000728C0" w:rsidP="000728C0">
      <w:pPr>
        <w:widowControl w:val="0"/>
        <w:tabs>
          <w:tab w:val="left" w:pos="-4536"/>
          <w:tab w:val="left" w:pos="1134"/>
        </w:tabs>
        <w:spacing w:after="0" w:line="240" w:lineRule="auto"/>
        <w:jc w:val="right"/>
        <w:rPr>
          <w:rFonts w:ascii="Times New Roman" w:hAnsi="Times New Roman" w:cs="Times New Roman"/>
          <w:color w:val="000000" w:themeColor="text1"/>
          <w:sz w:val="24"/>
          <w:szCs w:val="24"/>
        </w:rPr>
      </w:pPr>
    </w:p>
    <w:p w:rsidR="000728C0" w:rsidRDefault="000728C0" w:rsidP="000728C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Положительная динамика плановых показателей объясняется большим количеством культурно-просветительских мероприятий, что повлияло на показатель «читатели» и «посещения». На посещения также отразилось размещение афиш на портале </w:t>
      </w:r>
      <w:proofErr w:type="spellStart"/>
      <w:r>
        <w:rPr>
          <w:rFonts w:ascii="Times New Roman" w:eastAsia="Times New Roman" w:hAnsi="Times New Roman" w:cs="Times New Roman"/>
          <w:sz w:val="24"/>
          <w:szCs w:val="24"/>
          <w:lang w:eastAsia="ru-RU"/>
        </w:rPr>
        <w:t>PRO.культура</w:t>
      </w:r>
      <w:proofErr w:type="spellEnd"/>
      <w:r>
        <w:rPr>
          <w:rFonts w:ascii="Times New Roman" w:eastAsia="Times New Roman" w:hAnsi="Times New Roman" w:cs="Times New Roman"/>
          <w:sz w:val="24"/>
          <w:szCs w:val="24"/>
          <w:lang w:eastAsia="ru-RU"/>
        </w:rPr>
        <w:t>, просмотры которых включены в значение показателя «обращения удаленных пользователей».</w:t>
      </w:r>
    </w:p>
    <w:p w:rsidR="00D55A43" w:rsidRPr="00672669" w:rsidRDefault="00D55A43" w:rsidP="00D55A43">
      <w:pPr>
        <w:widowControl w:val="0"/>
        <w:spacing w:after="0" w:line="240" w:lineRule="auto"/>
        <w:ind w:firstLine="709"/>
        <w:jc w:val="both"/>
        <w:rPr>
          <w:rFonts w:ascii="Times New Roman" w:hAnsi="Times New Roman" w:cs="Times New Roman"/>
          <w:sz w:val="24"/>
          <w:szCs w:val="24"/>
        </w:rPr>
      </w:pPr>
      <w:r w:rsidRPr="00672669">
        <w:rPr>
          <w:rFonts w:ascii="Times New Roman" w:hAnsi="Times New Roman" w:cs="Times New Roman"/>
          <w:sz w:val="24"/>
          <w:szCs w:val="24"/>
        </w:rPr>
        <w:t>Основой для библиотечно-информационного обслуживания является библиотечный фонд. Совокупный объем фондов общедоступных библиотек</w:t>
      </w:r>
      <w:r w:rsidR="006E29AB">
        <w:rPr>
          <w:rFonts w:ascii="Times New Roman" w:hAnsi="Times New Roman" w:cs="Times New Roman"/>
          <w:sz w:val="24"/>
          <w:szCs w:val="24"/>
        </w:rPr>
        <w:t xml:space="preserve"> составил</w:t>
      </w:r>
      <w:r w:rsidRPr="00672669">
        <w:rPr>
          <w:rFonts w:ascii="Times New Roman" w:hAnsi="Times New Roman" w:cs="Times New Roman"/>
          <w:sz w:val="24"/>
          <w:szCs w:val="24"/>
        </w:rPr>
        <w:t xml:space="preserve"> 172 514 экземпляров книг.</w:t>
      </w:r>
      <w:r w:rsidRPr="00672669">
        <w:t xml:space="preserve"> </w:t>
      </w:r>
      <w:r w:rsidRPr="00672669">
        <w:rPr>
          <w:rFonts w:ascii="Times New Roman" w:hAnsi="Times New Roman" w:cs="Times New Roman"/>
          <w:sz w:val="24"/>
          <w:szCs w:val="24"/>
        </w:rPr>
        <w:t>Фактическое пополнение за 2021 – 8284 издания, что составляет 5% от фонда. Из них приобретено 3</w:t>
      </w:r>
      <w:r w:rsidR="006E29AB">
        <w:rPr>
          <w:rFonts w:ascii="Times New Roman" w:hAnsi="Times New Roman" w:cs="Times New Roman"/>
          <w:sz w:val="24"/>
          <w:szCs w:val="24"/>
        </w:rPr>
        <w:t xml:space="preserve"> </w:t>
      </w:r>
      <w:r w:rsidRPr="00672669">
        <w:rPr>
          <w:rFonts w:ascii="Times New Roman" w:hAnsi="Times New Roman" w:cs="Times New Roman"/>
          <w:sz w:val="24"/>
          <w:szCs w:val="24"/>
        </w:rPr>
        <w:t>066 экземпляров, остальные получены в дар от населения. Стоит отметить, что в 2021 году пополнение фон</w:t>
      </w:r>
      <w:r>
        <w:rPr>
          <w:rFonts w:ascii="Times New Roman" w:hAnsi="Times New Roman" w:cs="Times New Roman"/>
          <w:sz w:val="24"/>
          <w:szCs w:val="24"/>
        </w:rPr>
        <w:t>да увеличилось</w:t>
      </w:r>
      <w:r w:rsidRPr="00672669">
        <w:rPr>
          <w:rFonts w:ascii="Times New Roman" w:hAnsi="Times New Roman" w:cs="Times New Roman"/>
          <w:sz w:val="24"/>
          <w:szCs w:val="24"/>
        </w:rPr>
        <w:t>.</w:t>
      </w:r>
    </w:p>
    <w:p w:rsidR="00D55A43" w:rsidRPr="00672669" w:rsidRDefault="00D55A43" w:rsidP="00D55A43">
      <w:pPr>
        <w:widowControl w:val="0"/>
        <w:spacing w:after="0" w:line="240" w:lineRule="auto"/>
        <w:ind w:firstLine="708"/>
        <w:jc w:val="both"/>
        <w:rPr>
          <w:rFonts w:ascii="Times New Roman" w:hAnsi="Times New Roman" w:cs="Times New Roman"/>
          <w:sz w:val="24"/>
          <w:szCs w:val="24"/>
        </w:rPr>
      </w:pPr>
      <w:r w:rsidRPr="00672669">
        <w:rPr>
          <w:rFonts w:ascii="Times New Roman" w:hAnsi="Times New Roman" w:cs="Times New Roman"/>
          <w:sz w:val="24"/>
          <w:szCs w:val="24"/>
        </w:rPr>
        <w:t>С целью обеспечения сохранности регионального компонента национального библиотечного фонда проводится его оцифровка. На начало текущего года оцифрованы 2019 изданий.</w:t>
      </w:r>
    </w:p>
    <w:p w:rsidR="00D55A43" w:rsidRPr="00672669" w:rsidRDefault="00D55A43" w:rsidP="00D55A43">
      <w:pPr>
        <w:widowControl w:val="0"/>
        <w:spacing w:after="0" w:line="240" w:lineRule="auto"/>
        <w:ind w:firstLine="720"/>
        <w:jc w:val="both"/>
        <w:rPr>
          <w:rFonts w:ascii="Times New Roman" w:hAnsi="Times New Roman" w:cs="Times New Roman"/>
          <w:bCs/>
          <w:sz w:val="24"/>
          <w:szCs w:val="24"/>
        </w:rPr>
      </w:pPr>
      <w:r w:rsidRPr="00672669">
        <w:rPr>
          <w:rFonts w:ascii="Times New Roman" w:hAnsi="Times New Roman" w:cs="Times New Roman"/>
          <w:bCs/>
          <w:sz w:val="24"/>
          <w:szCs w:val="24"/>
        </w:rPr>
        <w:t>Продолжается сотрудничество с ООО «</w:t>
      </w:r>
      <w:proofErr w:type="spellStart"/>
      <w:r w:rsidRPr="00672669">
        <w:rPr>
          <w:rFonts w:ascii="Times New Roman" w:hAnsi="Times New Roman" w:cs="Times New Roman"/>
          <w:bCs/>
          <w:sz w:val="24"/>
          <w:szCs w:val="24"/>
        </w:rPr>
        <w:t>ЭйВиДи</w:t>
      </w:r>
      <w:proofErr w:type="spellEnd"/>
      <w:r w:rsidRPr="00672669">
        <w:rPr>
          <w:rFonts w:ascii="Times New Roman" w:hAnsi="Times New Roman" w:cs="Times New Roman"/>
          <w:bCs/>
          <w:sz w:val="24"/>
          <w:szCs w:val="24"/>
        </w:rPr>
        <w:t>-систем» в области развития корпоративной информационно-библиотечной системы «Сводный каталог электронного издания «</w:t>
      </w:r>
      <w:proofErr w:type="spellStart"/>
      <w:r w:rsidRPr="00672669">
        <w:rPr>
          <w:rFonts w:ascii="Times New Roman" w:hAnsi="Times New Roman" w:cs="Times New Roman"/>
          <w:bCs/>
          <w:sz w:val="24"/>
          <w:szCs w:val="24"/>
        </w:rPr>
        <w:t>Open</w:t>
      </w:r>
      <w:proofErr w:type="spellEnd"/>
      <w:r w:rsidRPr="00672669">
        <w:rPr>
          <w:rFonts w:ascii="Times New Roman" w:hAnsi="Times New Roman" w:cs="Times New Roman"/>
          <w:bCs/>
          <w:sz w:val="24"/>
          <w:szCs w:val="24"/>
        </w:rPr>
        <w:t xml:space="preserve"> </w:t>
      </w:r>
      <w:proofErr w:type="spellStart"/>
      <w:r w:rsidRPr="00672669">
        <w:rPr>
          <w:rFonts w:ascii="Times New Roman" w:hAnsi="Times New Roman" w:cs="Times New Roman"/>
          <w:bCs/>
          <w:sz w:val="24"/>
          <w:szCs w:val="24"/>
        </w:rPr>
        <w:t>for</w:t>
      </w:r>
      <w:proofErr w:type="spellEnd"/>
      <w:r w:rsidRPr="00672669">
        <w:rPr>
          <w:rFonts w:ascii="Times New Roman" w:hAnsi="Times New Roman" w:cs="Times New Roman"/>
          <w:bCs/>
          <w:sz w:val="24"/>
          <w:szCs w:val="24"/>
        </w:rPr>
        <w:t xml:space="preserve"> </w:t>
      </w:r>
      <w:proofErr w:type="spellStart"/>
      <w:r w:rsidRPr="00672669">
        <w:rPr>
          <w:rFonts w:ascii="Times New Roman" w:hAnsi="Times New Roman" w:cs="Times New Roman"/>
          <w:bCs/>
          <w:sz w:val="24"/>
          <w:szCs w:val="24"/>
        </w:rPr>
        <w:t>you</w:t>
      </w:r>
      <w:proofErr w:type="spellEnd"/>
      <w:r w:rsidRPr="00672669">
        <w:rPr>
          <w:rFonts w:ascii="Times New Roman" w:hAnsi="Times New Roman" w:cs="Times New Roman"/>
          <w:bCs/>
          <w:sz w:val="24"/>
          <w:szCs w:val="24"/>
        </w:rPr>
        <w:t>» и созданию «Сводного каталога б</w:t>
      </w:r>
      <w:r>
        <w:rPr>
          <w:rFonts w:ascii="Times New Roman" w:hAnsi="Times New Roman" w:cs="Times New Roman"/>
          <w:bCs/>
          <w:sz w:val="24"/>
          <w:szCs w:val="24"/>
        </w:rPr>
        <w:t>иблиотек Югры». На 01.01.2022</w:t>
      </w:r>
      <w:r w:rsidRPr="00672669">
        <w:rPr>
          <w:rFonts w:ascii="Times New Roman" w:hAnsi="Times New Roman" w:cs="Times New Roman"/>
          <w:bCs/>
          <w:sz w:val="24"/>
          <w:szCs w:val="24"/>
        </w:rPr>
        <w:t xml:space="preserve"> в сводном каталоге библиотек Югры 44260 записей, созданных учреждением. Увеличение составило 2%.</w:t>
      </w:r>
    </w:p>
    <w:p w:rsidR="000728C0" w:rsidRDefault="000728C0" w:rsidP="000728C0">
      <w:pPr>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Для обслуживания слепых и слабовидящих людей в Центральной городской библиотеке установлено автоматизированное рабочее место с синтезатором речи, клавиатурой со шрифтом Брайля, имеются в наличии принтер для печати документов шрифтом Брайля, </w:t>
      </w:r>
      <w:proofErr w:type="spellStart"/>
      <w:r>
        <w:rPr>
          <w:rFonts w:ascii="Times New Roman" w:hAnsi="Times New Roman" w:cs="Times New Roman"/>
          <w:sz w:val="24"/>
          <w:szCs w:val="24"/>
        </w:rPr>
        <w:t>тифлофлешплееры</w:t>
      </w:r>
      <w:proofErr w:type="spellEnd"/>
      <w:r>
        <w:rPr>
          <w:rFonts w:ascii="Times New Roman" w:hAnsi="Times New Roman" w:cs="Times New Roman"/>
          <w:sz w:val="24"/>
          <w:szCs w:val="24"/>
        </w:rPr>
        <w:t xml:space="preserve">. </w:t>
      </w:r>
    </w:p>
    <w:p w:rsidR="000728C0" w:rsidRDefault="000728C0" w:rsidP="000728C0">
      <w:pPr>
        <w:widowControl w:val="0"/>
        <w:tabs>
          <w:tab w:val="left" w:pos="14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надомном обслуживании в МБУ «ЦБС» состоят 24 человека (ветераны ВОВ, пенсионеры, инвалиды). Из них: дети войны и труженики тыла – 12 человек, пенсионеры – 2 человека, инвалиды – 10 человек. За год обеспечено 148 посещений. Книговыдача – 385 экземпляров.</w:t>
      </w:r>
    </w:p>
    <w:p w:rsidR="00B21D03" w:rsidRPr="00672669" w:rsidRDefault="00B21D03" w:rsidP="00B21D03">
      <w:pPr>
        <w:widowControl w:val="0"/>
        <w:tabs>
          <w:tab w:val="left" w:pos="993"/>
        </w:tabs>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672669">
        <w:rPr>
          <w:rFonts w:ascii="Times New Roman" w:eastAsia="Times New Roman" w:hAnsi="Times New Roman" w:cs="Times New Roman"/>
          <w:bCs/>
          <w:sz w:val="24"/>
          <w:szCs w:val="24"/>
          <w:lang w:eastAsia="ru-RU"/>
        </w:rPr>
        <w:t>Библиотеками активно использовались 4 электронных ресурса – инсталлированных и сетевых удаленных лицензионных документов. Среди них – базы данных «Консультант Плюс», ресурсы Национальной электронной библиотеки (НЭБ), Президентской библиотеки и онлайн-сервиса «</w:t>
      </w:r>
      <w:proofErr w:type="spellStart"/>
      <w:r w:rsidRPr="00672669">
        <w:rPr>
          <w:rFonts w:ascii="Times New Roman" w:eastAsia="Times New Roman" w:hAnsi="Times New Roman" w:cs="Times New Roman"/>
          <w:bCs/>
          <w:sz w:val="24"/>
          <w:szCs w:val="24"/>
          <w:lang w:eastAsia="ru-RU"/>
        </w:rPr>
        <w:t>ЛитРес</w:t>
      </w:r>
      <w:proofErr w:type="spellEnd"/>
      <w:r w:rsidRPr="00672669">
        <w:rPr>
          <w:rFonts w:ascii="Times New Roman" w:eastAsia="Times New Roman" w:hAnsi="Times New Roman" w:cs="Times New Roman"/>
          <w:bCs/>
          <w:sz w:val="24"/>
          <w:szCs w:val="24"/>
          <w:lang w:eastAsia="ru-RU"/>
        </w:rPr>
        <w:t xml:space="preserve">». </w:t>
      </w:r>
    </w:p>
    <w:p w:rsidR="00B21D03" w:rsidRPr="00672669" w:rsidRDefault="00B21D03" w:rsidP="00B21D03">
      <w:pPr>
        <w:widowControl w:val="0"/>
        <w:tabs>
          <w:tab w:val="left" w:pos="993"/>
        </w:tabs>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72669">
        <w:rPr>
          <w:rFonts w:ascii="Times New Roman" w:eastAsia="Times New Roman" w:hAnsi="Times New Roman" w:cs="Times New Roman"/>
          <w:sz w:val="24"/>
          <w:szCs w:val="24"/>
          <w:lang w:eastAsia="ru-RU"/>
        </w:rPr>
        <w:t>В настоящее время фонд электрон</w:t>
      </w:r>
      <w:r>
        <w:rPr>
          <w:rFonts w:ascii="Times New Roman" w:eastAsia="Times New Roman" w:hAnsi="Times New Roman" w:cs="Times New Roman"/>
          <w:sz w:val="24"/>
          <w:szCs w:val="24"/>
          <w:lang w:eastAsia="ru-RU"/>
        </w:rPr>
        <w:t>ных изданий МБУ «ЦБС» состоит из</w:t>
      </w:r>
      <w:r w:rsidRPr="00672669">
        <w:rPr>
          <w:rFonts w:ascii="Times New Roman" w:eastAsia="Times New Roman" w:hAnsi="Times New Roman" w:cs="Times New Roman"/>
          <w:sz w:val="24"/>
          <w:szCs w:val="24"/>
          <w:lang w:eastAsia="ru-RU"/>
        </w:rPr>
        <w:t xml:space="preserve"> 4871 книг</w:t>
      </w:r>
      <w:r>
        <w:rPr>
          <w:rFonts w:ascii="Times New Roman" w:eastAsia="Times New Roman" w:hAnsi="Times New Roman" w:cs="Times New Roman"/>
          <w:sz w:val="24"/>
          <w:szCs w:val="24"/>
          <w:lang w:eastAsia="ru-RU"/>
        </w:rPr>
        <w:t>и</w:t>
      </w:r>
      <w:r w:rsidRPr="00672669">
        <w:rPr>
          <w:rFonts w:ascii="Times New Roman" w:eastAsia="Times New Roman" w:hAnsi="Times New Roman" w:cs="Times New Roman"/>
          <w:sz w:val="24"/>
          <w:szCs w:val="24"/>
          <w:lang w:eastAsia="ru-RU"/>
        </w:rPr>
        <w:t xml:space="preserve"> (увеличение на 11%), в 2021 году приобретено 642 книги, из них платно 493 книги на общую сумму 138</w:t>
      </w:r>
      <w:r>
        <w:rPr>
          <w:rFonts w:ascii="Times New Roman" w:eastAsia="Times New Roman" w:hAnsi="Times New Roman" w:cs="Times New Roman"/>
          <w:sz w:val="24"/>
          <w:szCs w:val="24"/>
          <w:lang w:eastAsia="ru-RU"/>
        </w:rPr>
        <w:t>,9 тыс.</w:t>
      </w:r>
      <w:r w:rsidRPr="00672669">
        <w:rPr>
          <w:rFonts w:ascii="Times New Roman" w:eastAsia="Times New Roman" w:hAnsi="Times New Roman" w:cs="Times New Roman"/>
          <w:sz w:val="24"/>
          <w:szCs w:val="24"/>
          <w:lang w:eastAsia="ru-RU"/>
        </w:rPr>
        <w:t xml:space="preserve"> руб. бесплатно – 149 экз. Всего в фонде: электронных книг – 3686 экз., </w:t>
      </w:r>
      <w:r w:rsidRPr="00672669">
        <w:rPr>
          <w:rFonts w:ascii="Times New Roman" w:eastAsia="Times New Roman" w:hAnsi="Times New Roman" w:cs="Times New Roman"/>
          <w:sz w:val="24"/>
          <w:szCs w:val="24"/>
          <w:lang w:eastAsia="ru-RU"/>
        </w:rPr>
        <w:lastRenderedPageBreak/>
        <w:t>аудиокниг – 1185 экз.</w:t>
      </w:r>
    </w:p>
    <w:p w:rsidR="00B21D03" w:rsidRPr="00672669" w:rsidRDefault="00B21D03" w:rsidP="00B21D03">
      <w:pPr>
        <w:widowControl w:val="0"/>
        <w:tabs>
          <w:tab w:val="left" w:pos="993"/>
        </w:tabs>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72669">
        <w:rPr>
          <w:rFonts w:ascii="Times New Roman" w:eastAsia="Times New Roman" w:hAnsi="Times New Roman" w:cs="Times New Roman"/>
          <w:sz w:val="24"/>
          <w:szCs w:val="24"/>
          <w:lang w:eastAsia="ru-RU"/>
        </w:rPr>
        <w:t>Регистрация читателей в Электронной библиотеке «</w:t>
      </w:r>
      <w:proofErr w:type="spellStart"/>
      <w:r w:rsidRPr="00672669">
        <w:rPr>
          <w:rFonts w:ascii="Times New Roman" w:eastAsia="Times New Roman" w:hAnsi="Times New Roman" w:cs="Times New Roman"/>
          <w:sz w:val="24"/>
          <w:szCs w:val="24"/>
          <w:lang w:eastAsia="ru-RU"/>
        </w:rPr>
        <w:t>Лит</w:t>
      </w:r>
      <w:r>
        <w:rPr>
          <w:rFonts w:ascii="Times New Roman" w:eastAsia="Times New Roman" w:hAnsi="Times New Roman" w:cs="Times New Roman"/>
          <w:sz w:val="24"/>
          <w:szCs w:val="24"/>
          <w:lang w:eastAsia="ru-RU"/>
        </w:rPr>
        <w:t>Р</w:t>
      </w:r>
      <w:r w:rsidRPr="00672669">
        <w:rPr>
          <w:rFonts w:ascii="Times New Roman" w:eastAsia="Times New Roman" w:hAnsi="Times New Roman" w:cs="Times New Roman"/>
          <w:sz w:val="24"/>
          <w:szCs w:val="24"/>
          <w:lang w:eastAsia="ru-RU"/>
        </w:rPr>
        <w:t>ес</w:t>
      </w:r>
      <w:proofErr w:type="spellEnd"/>
      <w:r w:rsidRPr="00672669">
        <w:rPr>
          <w:rFonts w:ascii="Times New Roman" w:eastAsia="Times New Roman" w:hAnsi="Times New Roman" w:cs="Times New Roman"/>
          <w:sz w:val="24"/>
          <w:szCs w:val="24"/>
          <w:lang w:eastAsia="ru-RU"/>
        </w:rPr>
        <w:t>» осуществлялась как при личном посещении библиотеки, так и дистанционно, посредством формы запроса логина и па</w:t>
      </w:r>
      <w:r>
        <w:rPr>
          <w:rFonts w:ascii="Times New Roman" w:eastAsia="Times New Roman" w:hAnsi="Times New Roman" w:cs="Times New Roman"/>
          <w:sz w:val="24"/>
          <w:szCs w:val="24"/>
          <w:lang w:eastAsia="ru-RU"/>
        </w:rPr>
        <w:t>роля. Количество посещений «</w:t>
      </w:r>
      <w:proofErr w:type="spellStart"/>
      <w:r>
        <w:rPr>
          <w:rFonts w:ascii="Times New Roman" w:eastAsia="Times New Roman" w:hAnsi="Times New Roman" w:cs="Times New Roman"/>
          <w:sz w:val="24"/>
          <w:szCs w:val="24"/>
          <w:lang w:eastAsia="ru-RU"/>
        </w:rPr>
        <w:t>ЛитР</w:t>
      </w:r>
      <w:r w:rsidRPr="00672669">
        <w:rPr>
          <w:rFonts w:ascii="Times New Roman" w:eastAsia="Times New Roman" w:hAnsi="Times New Roman" w:cs="Times New Roman"/>
          <w:sz w:val="24"/>
          <w:szCs w:val="24"/>
          <w:lang w:eastAsia="ru-RU"/>
        </w:rPr>
        <w:t>ес</w:t>
      </w:r>
      <w:proofErr w:type="spellEnd"/>
      <w:r w:rsidRPr="00672669">
        <w:rPr>
          <w:rFonts w:ascii="Times New Roman" w:eastAsia="Times New Roman" w:hAnsi="Times New Roman" w:cs="Times New Roman"/>
          <w:sz w:val="24"/>
          <w:szCs w:val="24"/>
          <w:lang w:eastAsia="ru-RU"/>
        </w:rPr>
        <w:t>» составило 8604, что на 20% больше предыдущего года.</w:t>
      </w:r>
    </w:p>
    <w:p w:rsidR="00B21D03" w:rsidRPr="00672669" w:rsidRDefault="00B21D03" w:rsidP="00B21D03">
      <w:pPr>
        <w:widowControl w:val="0"/>
        <w:tabs>
          <w:tab w:val="left" w:pos="993"/>
        </w:tabs>
        <w:adjustRightInd w:val="0"/>
        <w:spacing w:after="0" w:line="240" w:lineRule="auto"/>
        <w:ind w:firstLine="709"/>
        <w:contextualSpacing/>
        <w:jc w:val="both"/>
        <w:rPr>
          <w:rFonts w:ascii="Times New Roman" w:eastAsia="Times New Roman" w:hAnsi="Times New Roman" w:cs="Times New Roman"/>
          <w:bCs/>
          <w:color w:val="000000" w:themeColor="text1"/>
          <w:sz w:val="24"/>
          <w:szCs w:val="24"/>
          <w:lang w:eastAsia="ru-RU"/>
        </w:rPr>
      </w:pPr>
      <w:r w:rsidRPr="00672669">
        <w:rPr>
          <w:rFonts w:ascii="Times New Roman" w:eastAsia="Times New Roman" w:hAnsi="Times New Roman" w:cs="Times New Roman"/>
          <w:bCs/>
          <w:color w:val="000000" w:themeColor="text1"/>
          <w:sz w:val="24"/>
          <w:szCs w:val="24"/>
          <w:lang w:eastAsia="ru-RU"/>
        </w:rPr>
        <w:t>Продолжается работа над сайтом учреждения. Сайт является частью единого автоматизированного комплекса библиотеки и главным порталом для получения</w:t>
      </w:r>
      <w:r>
        <w:rPr>
          <w:rFonts w:ascii="Times New Roman" w:eastAsia="Times New Roman" w:hAnsi="Times New Roman" w:cs="Times New Roman"/>
          <w:bCs/>
          <w:color w:val="000000" w:themeColor="text1"/>
          <w:sz w:val="24"/>
          <w:szCs w:val="24"/>
          <w:lang w:eastAsia="ru-RU"/>
        </w:rPr>
        <w:t xml:space="preserve"> библиотечных услуг</w:t>
      </w:r>
      <w:r w:rsidRPr="00672669">
        <w:rPr>
          <w:rFonts w:ascii="Times New Roman" w:eastAsia="Times New Roman" w:hAnsi="Times New Roman" w:cs="Times New Roman"/>
          <w:bCs/>
          <w:color w:val="000000" w:themeColor="text1"/>
          <w:sz w:val="24"/>
          <w:szCs w:val="24"/>
          <w:lang w:eastAsia="ru-RU"/>
        </w:rPr>
        <w:t xml:space="preserve">, в том числе, двух государственных электронных услуг: </w:t>
      </w:r>
    </w:p>
    <w:p w:rsidR="00B21D03" w:rsidRPr="00672669" w:rsidRDefault="00B21D03" w:rsidP="00B21D03">
      <w:pPr>
        <w:widowControl w:val="0"/>
        <w:shd w:val="clear" w:color="auto" w:fill="FFFFFF"/>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672669">
        <w:rPr>
          <w:rFonts w:ascii="Times New Roman" w:eastAsia="Times New Roman" w:hAnsi="Times New Roman" w:cs="Times New Roman"/>
          <w:bCs/>
          <w:color w:val="000000" w:themeColor="text1"/>
          <w:sz w:val="24"/>
          <w:szCs w:val="24"/>
          <w:lang w:eastAsia="ru-RU"/>
        </w:rPr>
        <w:t xml:space="preserve">«Предоставление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 </w:t>
      </w:r>
    </w:p>
    <w:p w:rsidR="00B21D03" w:rsidRDefault="00B21D03" w:rsidP="00B21D03">
      <w:pPr>
        <w:widowControl w:val="0"/>
        <w:tabs>
          <w:tab w:val="left" w:pos="142"/>
        </w:tabs>
        <w:spacing w:after="0" w:line="240" w:lineRule="auto"/>
        <w:ind w:firstLine="709"/>
        <w:jc w:val="both"/>
        <w:rPr>
          <w:rFonts w:ascii="Times New Roman" w:hAnsi="Times New Roman" w:cs="Times New Roman"/>
          <w:sz w:val="24"/>
          <w:szCs w:val="24"/>
        </w:rPr>
      </w:pPr>
      <w:r w:rsidRPr="00672669">
        <w:rPr>
          <w:rFonts w:ascii="Times New Roman" w:eastAsia="Times New Roman" w:hAnsi="Times New Roman" w:cs="Times New Roman"/>
          <w:bCs/>
          <w:color w:val="000000" w:themeColor="text1"/>
          <w:sz w:val="24"/>
          <w:szCs w:val="24"/>
          <w:lang w:eastAsia="ru-RU"/>
        </w:rPr>
        <w:t>«Предоставление доступа к справочно-поисковому аппарату библиотек, базам данных».</w:t>
      </w:r>
    </w:p>
    <w:p w:rsidR="000728C0" w:rsidRDefault="000728C0" w:rsidP="000728C0">
      <w:pPr>
        <w:widowControl w:val="0"/>
        <w:tabs>
          <w:tab w:val="left" w:pos="993"/>
        </w:tabs>
        <w:adjustRightInd w:val="0"/>
        <w:spacing w:after="0" w:line="240" w:lineRule="auto"/>
        <w:ind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2021 год был отмечен рядом достижений, характеризующих укрепление имиджа общедоступных муниципальных библиотек города:</w:t>
      </w:r>
    </w:p>
    <w:p w:rsidR="000728C0" w:rsidRDefault="000728C0" w:rsidP="000728C0">
      <w:pPr>
        <w:widowControl w:val="0"/>
        <w:tabs>
          <w:tab w:val="left" w:pos="993"/>
        </w:tabs>
        <w:adjustRightInd w:val="0"/>
        <w:spacing w:after="0" w:line="240" w:lineRule="auto"/>
        <w:ind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место в номинации «Электронные книжные выставки» окружного конкурса на лучшую библиографическую рекомендацию детской книги «Высший пилотаж» среди сотрудников общедоступных библиотек Ханты-Мансийского автономного округа – Югры, осуществляющих библиотечное обслуживание детей;</w:t>
      </w:r>
    </w:p>
    <w:p w:rsidR="000728C0" w:rsidRDefault="000728C0" w:rsidP="000728C0">
      <w:pPr>
        <w:widowControl w:val="0"/>
        <w:tabs>
          <w:tab w:val="left" w:pos="993"/>
        </w:tabs>
        <w:adjustRightInd w:val="0"/>
        <w:spacing w:after="0" w:line="240" w:lineRule="auto"/>
        <w:ind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место в номинации «</w:t>
      </w:r>
      <w:proofErr w:type="spellStart"/>
      <w:r>
        <w:rPr>
          <w:rFonts w:ascii="Times New Roman" w:eastAsia="Times New Roman" w:hAnsi="Times New Roman" w:cs="Times New Roman"/>
          <w:bCs/>
          <w:sz w:val="24"/>
          <w:szCs w:val="24"/>
          <w:lang w:eastAsia="ru-RU"/>
        </w:rPr>
        <w:t>Буктрейлеры</w:t>
      </w:r>
      <w:proofErr w:type="spellEnd"/>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букстори</w:t>
      </w:r>
      <w:proofErr w:type="spellEnd"/>
      <w:r>
        <w:rPr>
          <w:rFonts w:ascii="Times New Roman" w:eastAsia="Times New Roman" w:hAnsi="Times New Roman" w:cs="Times New Roman"/>
          <w:bCs/>
          <w:sz w:val="24"/>
          <w:szCs w:val="24"/>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окружного конкурса на лучшую библиографическую рекомендацию детской книги «Высший пилотаж» среди сотрудников общедоступных библиотек Ханты-Мансийского автономного округа – Югры, осуществляющих библиотечное обслуживание детей;</w:t>
      </w:r>
    </w:p>
    <w:p w:rsidR="000728C0" w:rsidRDefault="000728C0" w:rsidP="000728C0">
      <w:pPr>
        <w:widowControl w:val="0"/>
        <w:tabs>
          <w:tab w:val="left" w:pos="993"/>
        </w:tabs>
        <w:adjustRightInd w:val="0"/>
        <w:spacing w:after="0" w:line="240" w:lineRule="auto"/>
        <w:ind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специальный диплом окружного конкурса на лучшую библиографическую рекомендацию детской книги «Высший пилотаж» среди сотрудников общедоступных библиотек Ханты-Мансийского автономного округа – Югры, осуществляющих библиотечное обслуживание детей;</w:t>
      </w:r>
    </w:p>
    <w:p w:rsidR="000728C0" w:rsidRDefault="000728C0" w:rsidP="000728C0">
      <w:pPr>
        <w:widowControl w:val="0"/>
        <w:tabs>
          <w:tab w:val="left" w:pos="993"/>
        </w:tabs>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диплом победителя III степени окружного </w:t>
      </w:r>
      <w:proofErr w:type="spellStart"/>
      <w:r>
        <w:rPr>
          <w:rFonts w:ascii="Times New Roman" w:eastAsia="Times New Roman" w:hAnsi="Times New Roman" w:cs="Times New Roman"/>
          <w:sz w:val="24"/>
          <w:szCs w:val="24"/>
          <w:lang w:eastAsia="ru-RU"/>
        </w:rPr>
        <w:t>челленджа</w:t>
      </w:r>
      <w:proofErr w:type="spellEnd"/>
      <w:r>
        <w:rPr>
          <w:rFonts w:ascii="Times New Roman" w:eastAsia="Times New Roman" w:hAnsi="Times New Roman" w:cs="Times New Roman"/>
          <w:sz w:val="24"/>
          <w:szCs w:val="24"/>
          <w:lang w:eastAsia="ru-RU"/>
        </w:rPr>
        <w:t xml:space="preserve"> «Ожившая классика» за программу «Мегион читает Гоголя»;</w:t>
      </w:r>
    </w:p>
    <w:p w:rsidR="000728C0" w:rsidRDefault="000728C0" w:rsidP="000728C0">
      <w:pPr>
        <w:widowControl w:val="0"/>
        <w:tabs>
          <w:tab w:val="left" w:pos="993"/>
        </w:tabs>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место в VIII окружном конкурсе «Библиотекарь года – 2021».</w:t>
      </w:r>
    </w:p>
    <w:p w:rsidR="00C74D57" w:rsidRDefault="00C74D57" w:rsidP="00C74D57">
      <w:pPr>
        <w:widowControl w:val="0"/>
        <w:spacing w:after="0" w:line="240" w:lineRule="auto"/>
        <w:jc w:val="both"/>
        <w:rPr>
          <w:rFonts w:ascii="Times New Roman" w:eastAsia="Times New Roman" w:hAnsi="Times New Roman" w:cs="Times New Roman"/>
          <w:sz w:val="24"/>
          <w:szCs w:val="24"/>
          <w:lang w:eastAsia="ru-RU"/>
        </w:rPr>
      </w:pPr>
    </w:p>
    <w:p w:rsidR="000728C0" w:rsidRDefault="00B21D03" w:rsidP="00C74D57">
      <w:pPr>
        <w:widowControl w:val="0"/>
        <w:spacing w:after="0" w:line="240" w:lineRule="auto"/>
        <w:jc w:val="both"/>
        <w:rPr>
          <w:rFonts w:ascii="Times New Roman" w:hAnsi="Times New Roman" w:cs="Times New Roman"/>
          <w:sz w:val="24"/>
          <w:szCs w:val="24"/>
        </w:rPr>
      </w:pPr>
      <w:r w:rsidRPr="00BF6741">
        <w:rPr>
          <w:rFonts w:ascii="Times New Roman" w:hAnsi="Times New Roman" w:cs="Times New Roman"/>
          <w:sz w:val="24"/>
          <w:szCs w:val="24"/>
        </w:rPr>
        <w:t>Социально-культурная деятельность</w:t>
      </w:r>
    </w:p>
    <w:p w:rsidR="00B21D03" w:rsidRPr="00BD6693" w:rsidRDefault="00B21D03" w:rsidP="000728C0">
      <w:pPr>
        <w:widowControl w:val="0"/>
        <w:spacing w:after="0" w:line="240" w:lineRule="auto"/>
        <w:ind w:firstLine="800"/>
        <w:jc w:val="both"/>
        <w:rPr>
          <w:rFonts w:ascii="Times New Roman" w:hAnsi="Times New Roman" w:cs="Times New Roman"/>
          <w:sz w:val="24"/>
          <w:szCs w:val="24"/>
        </w:rPr>
      </w:pPr>
    </w:p>
    <w:p w:rsidR="000728C0" w:rsidRDefault="000728C0" w:rsidP="000728C0">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Мегионе работает одно культурно-досуговое учреждение – муниципальное автономное учреждение «Дворец искусств», в структуру которого входят: Дворец искусств на 750 мест, Дом культуры «Сибирь» в </w:t>
      </w:r>
      <w:proofErr w:type="spellStart"/>
      <w:r>
        <w:rPr>
          <w:rFonts w:ascii="Times New Roman" w:eastAsia="Times New Roman" w:hAnsi="Times New Roman" w:cs="Times New Roman"/>
          <w:sz w:val="24"/>
          <w:szCs w:val="24"/>
          <w:lang w:eastAsia="ru-RU"/>
        </w:rPr>
        <w:t>пгт</w:t>
      </w:r>
      <w:proofErr w:type="spellEnd"/>
      <w:r>
        <w:rPr>
          <w:rFonts w:ascii="Times New Roman" w:eastAsia="Times New Roman" w:hAnsi="Times New Roman" w:cs="Times New Roman"/>
          <w:sz w:val="24"/>
          <w:szCs w:val="24"/>
          <w:lang w:eastAsia="ru-RU"/>
        </w:rPr>
        <w:t xml:space="preserve">. Высокий на 196 мест, культурно-досуговый комплекс «Калейдоскоп» на 170 мест, парк аттракционов, клуб ветеранов войны и труда. </w:t>
      </w:r>
    </w:p>
    <w:p w:rsidR="000728C0" w:rsidRDefault="000728C0" w:rsidP="000728C0">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отчетном году проведено 582 мероприятия (2020 год – 303), которые посетили 97 843 человека (2020 год – 39 339). Несмотря на действующие ограничительные меры, связанные с недопущением распространения новой </w:t>
      </w:r>
      <w:proofErr w:type="spellStart"/>
      <w:r>
        <w:rPr>
          <w:rFonts w:ascii="Times New Roman" w:eastAsia="Times New Roman" w:hAnsi="Times New Roman" w:cs="Times New Roman"/>
          <w:sz w:val="24"/>
          <w:szCs w:val="24"/>
          <w:lang w:eastAsia="ru-RU"/>
        </w:rPr>
        <w:t>коронавирусной</w:t>
      </w:r>
      <w:proofErr w:type="spellEnd"/>
      <w:r>
        <w:rPr>
          <w:rFonts w:ascii="Times New Roman" w:eastAsia="Times New Roman" w:hAnsi="Times New Roman" w:cs="Times New Roman"/>
          <w:sz w:val="24"/>
          <w:szCs w:val="24"/>
          <w:lang w:eastAsia="ru-RU"/>
        </w:rPr>
        <w:t xml:space="preserve"> инфекции, количество мероприятий увеличилось в сравнении с 2020 годом. Часть из них проводились в режиме видеозаписи в дистанционном формате, в том числе онлайн. Тем самым не была утрачена главная особенность работы учреждения − вовлечение жителей в культурную жизнь города.</w:t>
      </w:r>
    </w:p>
    <w:p w:rsidR="000728C0" w:rsidRDefault="000728C0" w:rsidP="000728C0">
      <w:pPr>
        <w:pStyle w:val="cxspfirstmrcssattr"/>
        <w:widowControl w:val="0"/>
        <w:shd w:val="clear" w:color="auto" w:fill="FFFFFF"/>
        <w:spacing w:before="0" w:beforeAutospacing="0" w:after="0" w:afterAutospacing="0"/>
        <w:ind w:firstLine="708"/>
        <w:jc w:val="both"/>
      </w:pPr>
      <w:r>
        <w:t xml:space="preserve">Одним из значимых событий в отчетном году стало включение открытого городского фестиваля «Дружба народов» в сборник «Развитие межнационального диалога. Адаптация и интеграция мигрантов. Практики регионов Российской Федерации» межрегионального конкурса лучших практик в сфере межнационального диалога в Российской Федерации, в рамках проекта «Межрегиональный ресурсный центр по адаптации и интеграции мигрантов и гармонизации межнациональных отношений», реализуемого при поддержке Фонда президентских грантов, </w:t>
      </w:r>
      <w:proofErr w:type="spellStart"/>
      <w:r>
        <w:t>г.Санкт</w:t>
      </w:r>
      <w:proofErr w:type="spellEnd"/>
      <w:r>
        <w:t xml:space="preserve">-Петербург. Также данный фестиваль принял участие в марафоне народов Югры «Живая традиция» </w:t>
      </w:r>
      <w:proofErr w:type="spellStart"/>
      <w:r>
        <w:t>г.Ханты-Мансийск</w:t>
      </w:r>
      <w:proofErr w:type="spellEnd"/>
      <w:r>
        <w:t>.</w:t>
      </w:r>
    </w:p>
    <w:p w:rsidR="000728C0" w:rsidRDefault="000728C0" w:rsidP="000728C0">
      <w:pPr>
        <w:pStyle w:val="cxspfirstmrcssattr"/>
        <w:widowControl w:val="0"/>
        <w:shd w:val="clear" w:color="auto" w:fill="FFFFFF"/>
        <w:spacing w:before="0" w:beforeAutospacing="0" w:after="0" w:afterAutospacing="0"/>
        <w:ind w:firstLine="708"/>
        <w:jc w:val="both"/>
      </w:pPr>
      <w:r>
        <w:t xml:space="preserve">Механизм реализации проекта «Онлайн поздравления» был опубликован в статье 38-го </w:t>
      </w:r>
      <w:r>
        <w:lastRenderedPageBreak/>
        <w:t>Международного конкурса научно-исследовательских работ «</w:t>
      </w:r>
      <w:proofErr w:type="spellStart"/>
      <w:r>
        <w:t>Птсайнс</w:t>
      </w:r>
      <w:proofErr w:type="spellEnd"/>
      <w:r>
        <w:t>», в разделе «Тиражирование волонтерских практик в сфере культуры на территории города Мегиона».</w:t>
      </w:r>
      <w:r>
        <w:rPr>
          <w:color w:val="2C2D2E"/>
          <w:sz w:val="20"/>
          <w:szCs w:val="20"/>
        </w:rPr>
        <w:t> </w:t>
      </w:r>
    </w:p>
    <w:p w:rsidR="000728C0" w:rsidRDefault="000728C0" w:rsidP="000728C0">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итогам года в культурно-досуговом комплексе «Калейдоскоп» продемонстрировано 2 034 сеанса кино (2020 год – 1 033), которые посетили 25 123 человек (2020 год –16 375). В связи с ограничительными мерами в отчетном периоде кинозал функционировал с наполняемостью кинозала не более 50%.</w:t>
      </w:r>
    </w:p>
    <w:p w:rsidR="000728C0" w:rsidRDefault="000728C0" w:rsidP="000728C0">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целях сохранения и развития творческого потенциала населения города в культурно-досуговых учреждениях действует 39 клубных формирований различных направлений и жанров для всех возрастных групп.</w:t>
      </w:r>
    </w:p>
    <w:p w:rsidR="000728C0" w:rsidRDefault="000728C0" w:rsidP="000728C0">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Формирования народного самодеятельного творчества представлены следующими жанрами: вокальные, хоровые, хореографические, театральные, изобразительного искусства, декоративно-прикладного искусства, кино-фото любителей, фольклорные. </w:t>
      </w:r>
    </w:p>
    <w:p w:rsidR="000728C0" w:rsidRDefault="000728C0" w:rsidP="000728C0">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Клубные формирования самодеятельного народного творчества посещали 606 человек (2020 год – 606). Клубные формирования любительского художественного творчества осуществляют деятельность на бюджетной основе. Результатом деятельности стали следующие достижения:</w:t>
      </w:r>
    </w:p>
    <w:p w:rsidR="000728C0" w:rsidRDefault="000728C0" w:rsidP="000728C0">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творческие коллективы МАУ «Дворец искусств» становились участниками и призерами более 30 международных, всероссийских, региональных, окружных, городских конкурсов и фестивалей, победителями стали отдельные участники и коллективы, всего получено 36 наград различного достоинства; </w:t>
      </w:r>
    </w:p>
    <w:p w:rsidR="000728C0" w:rsidRDefault="000728C0" w:rsidP="000728C0">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клубному формированию «театральный коллектив «Маска» присвоено звание «Образцовый художественный коллектив» за высокий художественный уровень в творческой деятельности, отмеченный дипломами международных, всероссийских и окружных конкурсов. Приказ №09-ОД-169/01-09 от 09.07.2021 Департамента культуры Ханты-Мансийского автономного округа-Югры.  </w:t>
      </w:r>
    </w:p>
    <w:p w:rsidR="000728C0" w:rsidRDefault="000728C0" w:rsidP="000728C0">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базе учреждения реализован социальный проект «Оптимисты», итогом которого стала премьера инклюзивного спектакля «Сказка про Фому». Уникальность этой постановки в том, что все роли исполняли актеры-инвалиды, участники театральной студии «Оптимисты», а вокальные партии исполняли солисты ансамбля казачьей песни «Звонница».</w:t>
      </w:r>
    </w:p>
    <w:p w:rsidR="000728C0" w:rsidRDefault="000728C0" w:rsidP="000728C0">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результатам участия учреждения в конкурсах социальных проектов дополнительно привлечено денежных средств на сумму 1 041,2 тыс. руб.</w:t>
      </w:r>
    </w:p>
    <w:p w:rsidR="00C74D57" w:rsidRDefault="00C74D57" w:rsidP="00C74D57">
      <w:pPr>
        <w:widowControl w:val="0"/>
        <w:spacing w:after="0" w:line="240" w:lineRule="auto"/>
        <w:jc w:val="both"/>
        <w:rPr>
          <w:rFonts w:ascii="Times New Roman" w:hAnsi="Times New Roman" w:cs="Times New Roman"/>
          <w:sz w:val="24"/>
          <w:szCs w:val="24"/>
        </w:rPr>
      </w:pPr>
    </w:p>
    <w:p w:rsidR="000728C0" w:rsidRDefault="00B21D03" w:rsidP="00C74D57">
      <w:pPr>
        <w:widowControl w:val="0"/>
        <w:spacing w:after="0" w:line="240" w:lineRule="auto"/>
        <w:jc w:val="both"/>
        <w:rPr>
          <w:rFonts w:ascii="Times New Roman" w:hAnsi="Times New Roman" w:cs="Times New Roman"/>
          <w:sz w:val="24"/>
          <w:szCs w:val="24"/>
        </w:rPr>
      </w:pPr>
      <w:r w:rsidRPr="00BF6741">
        <w:rPr>
          <w:rFonts w:ascii="Times New Roman" w:hAnsi="Times New Roman" w:cs="Times New Roman"/>
          <w:sz w:val="24"/>
          <w:szCs w:val="24"/>
        </w:rPr>
        <w:t>Музейная и выставочная деятельность. Сохранение и развитие народных художественных промыслов и ремесел.</w:t>
      </w:r>
    </w:p>
    <w:p w:rsidR="00B21D03" w:rsidRDefault="00B21D03" w:rsidP="000728C0">
      <w:pPr>
        <w:widowControl w:val="0"/>
        <w:spacing w:after="0" w:line="240" w:lineRule="auto"/>
        <w:ind w:firstLine="709"/>
        <w:jc w:val="both"/>
        <w:rPr>
          <w:rFonts w:ascii="Times New Roman" w:hAnsi="Times New Roman"/>
          <w:sz w:val="24"/>
          <w:szCs w:val="24"/>
        </w:rPr>
      </w:pPr>
    </w:p>
    <w:p w:rsidR="000728C0" w:rsidRDefault="000728C0" w:rsidP="000728C0">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Деятельность по сохранению историко-культурного наследия в Мегионе осуществляет муниципальное учреждение «Региональный историко-культурный и экологический центр» (далее – </w:t>
      </w:r>
      <w:proofErr w:type="spellStart"/>
      <w:r>
        <w:rPr>
          <w:rFonts w:ascii="Times New Roman" w:hAnsi="Times New Roman"/>
          <w:sz w:val="24"/>
          <w:szCs w:val="24"/>
        </w:rPr>
        <w:t>Экоцентр</w:t>
      </w:r>
      <w:proofErr w:type="spellEnd"/>
      <w:r>
        <w:rPr>
          <w:rFonts w:ascii="Times New Roman" w:hAnsi="Times New Roman"/>
          <w:sz w:val="24"/>
          <w:szCs w:val="24"/>
        </w:rPr>
        <w:t xml:space="preserve">), который в общественной жизни города занимает особое место, являясь одним из доступных видов учреждений культуры. Он совмещает в себе многообразные функции: научно-исследовательского и культурно-просветительского учреждения, является местом организации досуга и проведения различного рода культурно-массовых мероприятий. </w:t>
      </w:r>
    </w:p>
    <w:p w:rsidR="000728C0" w:rsidRDefault="000728C0" w:rsidP="000728C0">
      <w:pPr>
        <w:widowControl w:val="0"/>
        <w:spacing w:after="0" w:line="240" w:lineRule="auto"/>
        <w:ind w:firstLine="709"/>
        <w:jc w:val="both"/>
        <w:rPr>
          <w:rFonts w:ascii="Times New Roman" w:hAnsi="Times New Roman"/>
          <w:sz w:val="24"/>
          <w:szCs w:val="24"/>
        </w:rPr>
      </w:pPr>
    </w:p>
    <w:p w:rsidR="000728C0" w:rsidRDefault="000728C0" w:rsidP="000728C0">
      <w:pPr>
        <w:widowControl w:val="0"/>
        <w:spacing w:after="0" w:line="240" w:lineRule="auto"/>
        <w:ind w:firstLine="708"/>
        <w:jc w:val="center"/>
        <w:rPr>
          <w:rFonts w:ascii="Times New Roman" w:hAnsi="Times New Roman"/>
          <w:sz w:val="24"/>
          <w:szCs w:val="24"/>
        </w:rPr>
      </w:pPr>
      <w:r>
        <w:rPr>
          <w:rFonts w:ascii="Times New Roman" w:hAnsi="Times New Roman"/>
          <w:sz w:val="24"/>
          <w:szCs w:val="24"/>
        </w:rPr>
        <w:t>Сравнительные данные основных показателей муниципального автономного учреждения «</w:t>
      </w:r>
      <w:proofErr w:type="spellStart"/>
      <w:r>
        <w:rPr>
          <w:rFonts w:ascii="Times New Roman" w:hAnsi="Times New Roman"/>
          <w:sz w:val="24"/>
          <w:szCs w:val="24"/>
        </w:rPr>
        <w:t>Экоцентр</w:t>
      </w:r>
      <w:proofErr w:type="spellEnd"/>
      <w:r>
        <w:rPr>
          <w:rFonts w:ascii="Times New Roman" w:hAnsi="Times New Roman"/>
          <w:sz w:val="24"/>
          <w:szCs w:val="24"/>
        </w:rPr>
        <w:t xml:space="preserve">» </w:t>
      </w:r>
    </w:p>
    <w:p w:rsidR="000728C0" w:rsidRPr="00ED1066" w:rsidRDefault="000728C0" w:rsidP="000728C0">
      <w:pPr>
        <w:widowControl w:val="0"/>
        <w:spacing w:after="0" w:line="240" w:lineRule="auto"/>
        <w:ind w:firstLine="709"/>
        <w:jc w:val="right"/>
        <w:rPr>
          <w:rFonts w:ascii="Times New Roman" w:eastAsia="Times New Roman" w:hAnsi="Times New Roman" w:cs="Times New Roman"/>
          <w:bCs/>
          <w:color w:val="000000"/>
          <w:sz w:val="20"/>
          <w:szCs w:val="24"/>
          <w:lang w:eastAsia="ru-RU"/>
        </w:rPr>
      </w:pPr>
      <w:r w:rsidRPr="00ED1066">
        <w:rPr>
          <w:rFonts w:ascii="Times New Roman" w:eastAsia="Times New Roman" w:hAnsi="Times New Roman" w:cs="Times New Roman"/>
          <w:bCs/>
          <w:color w:val="000000"/>
          <w:sz w:val="20"/>
          <w:szCs w:val="24"/>
          <w:lang w:eastAsia="ru-RU"/>
        </w:rPr>
        <w:t> единиц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076"/>
        <w:gridCol w:w="1076"/>
        <w:gridCol w:w="1076"/>
        <w:gridCol w:w="1076"/>
        <w:gridCol w:w="1076"/>
      </w:tblGrid>
      <w:tr w:rsidR="000728C0" w:rsidTr="000728C0">
        <w:trPr>
          <w:trHeight w:val="430"/>
          <w:tblHeader/>
        </w:trPr>
        <w:tc>
          <w:tcPr>
            <w:tcW w:w="42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728C0" w:rsidRDefault="000728C0">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Показатели</w:t>
            </w:r>
          </w:p>
        </w:tc>
        <w:tc>
          <w:tcPr>
            <w:tcW w:w="10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728C0" w:rsidRDefault="000728C0">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2017 год</w:t>
            </w:r>
          </w:p>
        </w:tc>
        <w:tc>
          <w:tcPr>
            <w:tcW w:w="10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728C0" w:rsidRDefault="000728C0">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2018 год</w:t>
            </w:r>
          </w:p>
        </w:tc>
        <w:tc>
          <w:tcPr>
            <w:tcW w:w="10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728C0" w:rsidRDefault="000728C0">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2019 год</w:t>
            </w:r>
          </w:p>
        </w:tc>
        <w:tc>
          <w:tcPr>
            <w:tcW w:w="10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728C0" w:rsidRDefault="000728C0">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2020 год</w:t>
            </w:r>
          </w:p>
        </w:tc>
        <w:tc>
          <w:tcPr>
            <w:tcW w:w="10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728C0" w:rsidRDefault="000728C0">
            <w:pPr>
              <w:widowControl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2021 год</w:t>
            </w:r>
          </w:p>
        </w:tc>
      </w:tr>
      <w:tr w:rsidR="000728C0" w:rsidTr="002812C5">
        <w:trPr>
          <w:trHeight w:val="180"/>
        </w:trPr>
        <w:tc>
          <w:tcPr>
            <w:tcW w:w="42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728C0" w:rsidRDefault="000728C0">
            <w:pPr>
              <w:widowControl w:val="0"/>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Число предметов музейного фонда</w:t>
            </w:r>
          </w:p>
        </w:tc>
        <w:tc>
          <w:tcPr>
            <w:tcW w:w="10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728C0" w:rsidRDefault="000728C0">
            <w:pPr>
              <w:widowControl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18 357</w:t>
            </w:r>
          </w:p>
        </w:tc>
        <w:tc>
          <w:tcPr>
            <w:tcW w:w="10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728C0" w:rsidRDefault="000728C0">
            <w:pPr>
              <w:widowControl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18 914</w:t>
            </w:r>
          </w:p>
        </w:tc>
        <w:tc>
          <w:tcPr>
            <w:tcW w:w="10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728C0" w:rsidRDefault="000728C0">
            <w:pPr>
              <w:widowControl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19 144</w:t>
            </w:r>
          </w:p>
        </w:tc>
        <w:tc>
          <w:tcPr>
            <w:tcW w:w="10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728C0" w:rsidRDefault="000728C0">
            <w:pPr>
              <w:widowControl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19 576</w:t>
            </w:r>
          </w:p>
        </w:tc>
        <w:tc>
          <w:tcPr>
            <w:tcW w:w="10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728C0" w:rsidRDefault="000728C0">
            <w:pPr>
              <w:widowControl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19 997</w:t>
            </w:r>
          </w:p>
        </w:tc>
      </w:tr>
      <w:tr w:rsidR="000728C0" w:rsidTr="002812C5">
        <w:trPr>
          <w:trHeight w:val="285"/>
        </w:trPr>
        <w:tc>
          <w:tcPr>
            <w:tcW w:w="42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728C0" w:rsidRDefault="000728C0">
            <w:pPr>
              <w:widowControl w:val="0"/>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Количество музейных предметов внесенных в электронный каталог</w:t>
            </w:r>
          </w:p>
        </w:tc>
        <w:tc>
          <w:tcPr>
            <w:tcW w:w="10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728C0" w:rsidRDefault="000728C0">
            <w:pPr>
              <w:widowControl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18 357</w:t>
            </w:r>
          </w:p>
        </w:tc>
        <w:tc>
          <w:tcPr>
            <w:tcW w:w="10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728C0" w:rsidRDefault="000728C0">
            <w:pPr>
              <w:widowControl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18 914</w:t>
            </w:r>
          </w:p>
        </w:tc>
        <w:tc>
          <w:tcPr>
            <w:tcW w:w="10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728C0" w:rsidRDefault="000728C0">
            <w:pPr>
              <w:widowControl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19 144</w:t>
            </w:r>
          </w:p>
        </w:tc>
        <w:tc>
          <w:tcPr>
            <w:tcW w:w="10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728C0" w:rsidRDefault="000728C0">
            <w:pPr>
              <w:widowControl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19 576</w:t>
            </w:r>
          </w:p>
        </w:tc>
        <w:tc>
          <w:tcPr>
            <w:tcW w:w="10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728C0" w:rsidRDefault="000728C0">
            <w:pPr>
              <w:widowControl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19 997</w:t>
            </w:r>
          </w:p>
        </w:tc>
      </w:tr>
      <w:tr w:rsidR="000728C0" w:rsidTr="002812C5">
        <w:trPr>
          <w:trHeight w:val="421"/>
        </w:trPr>
        <w:tc>
          <w:tcPr>
            <w:tcW w:w="42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728C0" w:rsidRDefault="000728C0">
            <w:pPr>
              <w:widowControl w:val="0"/>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Число музейных предметов, имеющих цифровые изображения</w:t>
            </w:r>
          </w:p>
        </w:tc>
        <w:tc>
          <w:tcPr>
            <w:tcW w:w="10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728C0" w:rsidRDefault="000728C0">
            <w:pPr>
              <w:widowControl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12 707</w:t>
            </w:r>
          </w:p>
        </w:tc>
        <w:tc>
          <w:tcPr>
            <w:tcW w:w="10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728C0" w:rsidRDefault="000728C0">
            <w:pPr>
              <w:widowControl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13 618</w:t>
            </w:r>
          </w:p>
        </w:tc>
        <w:tc>
          <w:tcPr>
            <w:tcW w:w="10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728C0" w:rsidRDefault="000728C0">
            <w:pPr>
              <w:widowControl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14 340</w:t>
            </w:r>
          </w:p>
        </w:tc>
        <w:tc>
          <w:tcPr>
            <w:tcW w:w="10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728C0" w:rsidRDefault="000728C0">
            <w:pPr>
              <w:widowControl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15 854</w:t>
            </w:r>
          </w:p>
        </w:tc>
        <w:tc>
          <w:tcPr>
            <w:tcW w:w="10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728C0" w:rsidRDefault="000728C0">
            <w:pPr>
              <w:widowControl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19 851</w:t>
            </w:r>
          </w:p>
        </w:tc>
      </w:tr>
      <w:tr w:rsidR="000728C0" w:rsidTr="002812C5">
        <w:trPr>
          <w:trHeight w:val="372"/>
        </w:trPr>
        <w:tc>
          <w:tcPr>
            <w:tcW w:w="42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728C0" w:rsidRDefault="000728C0">
            <w:pPr>
              <w:widowControl w:val="0"/>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Количество оцифрованных музейных предметов, представленных в сети Интернет</w:t>
            </w:r>
          </w:p>
        </w:tc>
        <w:tc>
          <w:tcPr>
            <w:tcW w:w="10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728C0" w:rsidRDefault="000728C0">
            <w:pPr>
              <w:widowControl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12 134</w:t>
            </w:r>
          </w:p>
        </w:tc>
        <w:tc>
          <w:tcPr>
            <w:tcW w:w="10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728C0" w:rsidRDefault="000728C0">
            <w:pPr>
              <w:widowControl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13 618</w:t>
            </w:r>
          </w:p>
        </w:tc>
        <w:tc>
          <w:tcPr>
            <w:tcW w:w="10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728C0" w:rsidRDefault="000728C0">
            <w:pPr>
              <w:widowControl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14 340</w:t>
            </w:r>
          </w:p>
        </w:tc>
        <w:tc>
          <w:tcPr>
            <w:tcW w:w="10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728C0" w:rsidRDefault="000728C0">
            <w:pPr>
              <w:widowControl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13 898</w:t>
            </w:r>
          </w:p>
        </w:tc>
        <w:tc>
          <w:tcPr>
            <w:tcW w:w="10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728C0" w:rsidRDefault="000728C0">
            <w:pPr>
              <w:widowControl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14 391</w:t>
            </w:r>
          </w:p>
        </w:tc>
      </w:tr>
      <w:tr w:rsidR="000728C0" w:rsidTr="000728C0">
        <w:trPr>
          <w:trHeight w:val="689"/>
        </w:trPr>
        <w:tc>
          <w:tcPr>
            <w:tcW w:w="42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728C0" w:rsidRDefault="000728C0">
            <w:pPr>
              <w:widowControl w:val="0"/>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Количество музейных предметов основного фонда, которые экспонировались</w:t>
            </w:r>
          </w:p>
        </w:tc>
        <w:tc>
          <w:tcPr>
            <w:tcW w:w="10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728C0" w:rsidRDefault="000728C0">
            <w:pPr>
              <w:widowControl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3 724</w:t>
            </w:r>
          </w:p>
        </w:tc>
        <w:tc>
          <w:tcPr>
            <w:tcW w:w="10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728C0" w:rsidRDefault="000728C0">
            <w:pPr>
              <w:widowControl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2 692</w:t>
            </w:r>
          </w:p>
        </w:tc>
        <w:tc>
          <w:tcPr>
            <w:tcW w:w="10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728C0" w:rsidRDefault="000728C0">
            <w:pPr>
              <w:widowControl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2 345</w:t>
            </w:r>
          </w:p>
        </w:tc>
        <w:tc>
          <w:tcPr>
            <w:tcW w:w="10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0728C0" w:rsidRDefault="000728C0">
            <w:pPr>
              <w:widowControl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1 449</w:t>
            </w:r>
          </w:p>
        </w:tc>
        <w:tc>
          <w:tcPr>
            <w:tcW w:w="10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728C0" w:rsidRDefault="000728C0">
            <w:pPr>
              <w:widowControl w:val="0"/>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2 384</w:t>
            </w:r>
          </w:p>
        </w:tc>
      </w:tr>
    </w:tbl>
    <w:p w:rsidR="000728C0" w:rsidRDefault="000728C0" w:rsidP="000728C0">
      <w:pPr>
        <w:widowControl w:val="0"/>
        <w:spacing w:after="0" w:line="240" w:lineRule="auto"/>
        <w:ind w:firstLine="709"/>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w:t>
      </w:r>
    </w:p>
    <w:p w:rsidR="002812C5" w:rsidRPr="00E42F0E" w:rsidRDefault="002812C5" w:rsidP="002812C5">
      <w:pPr>
        <w:widowControl w:val="0"/>
        <w:spacing w:after="0" w:line="240" w:lineRule="auto"/>
        <w:ind w:firstLine="709"/>
        <w:jc w:val="both"/>
        <w:rPr>
          <w:rFonts w:ascii="Times New Roman" w:hAnsi="Times New Roman"/>
          <w:color w:val="000000"/>
          <w:sz w:val="24"/>
          <w:szCs w:val="24"/>
        </w:rPr>
      </w:pPr>
      <w:r w:rsidRPr="00E42F0E">
        <w:rPr>
          <w:rFonts w:ascii="Times New Roman" w:hAnsi="Times New Roman"/>
          <w:color w:val="000000"/>
          <w:sz w:val="24"/>
          <w:szCs w:val="24"/>
        </w:rPr>
        <w:t xml:space="preserve">C целью создания условий для сохранения историко-культурного наследия автономного округа и работы коллектива подготовлены </w:t>
      </w:r>
      <w:r>
        <w:rPr>
          <w:rFonts w:ascii="Times New Roman" w:hAnsi="Times New Roman"/>
          <w:color w:val="000000"/>
          <w:sz w:val="24"/>
          <w:szCs w:val="24"/>
        </w:rPr>
        <w:t>книжные издания, видеоролики</w:t>
      </w:r>
      <w:r w:rsidRPr="00E42F0E">
        <w:rPr>
          <w:rFonts w:ascii="Times New Roman" w:hAnsi="Times New Roman"/>
          <w:color w:val="000000"/>
          <w:sz w:val="24"/>
          <w:szCs w:val="24"/>
        </w:rPr>
        <w:t xml:space="preserve"> и экспозиции:</w:t>
      </w:r>
    </w:p>
    <w:p w:rsidR="002812C5" w:rsidRPr="00E42F0E" w:rsidRDefault="002812C5" w:rsidP="002812C5">
      <w:pPr>
        <w:widowControl w:val="0"/>
        <w:spacing w:after="0" w:line="240" w:lineRule="auto"/>
        <w:ind w:firstLine="709"/>
        <w:jc w:val="both"/>
        <w:rPr>
          <w:rFonts w:ascii="Times New Roman" w:hAnsi="Times New Roman"/>
          <w:color w:val="000000"/>
          <w:sz w:val="24"/>
          <w:szCs w:val="24"/>
        </w:rPr>
      </w:pPr>
      <w:r w:rsidRPr="00E42F0E">
        <w:rPr>
          <w:rFonts w:ascii="Times New Roman" w:hAnsi="Times New Roman"/>
          <w:color w:val="000000"/>
          <w:sz w:val="24"/>
          <w:szCs w:val="24"/>
        </w:rPr>
        <w:t>каталог «Этнографическая коллекция наро</w:t>
      </w:r>
      <w:r>
        <w:rPr>
          <w:rFonts w:ascii="Times New Roman" w:hAnsi="Times New Roman"/>
          <w:color w:val="000000"/>
          <w:sz w:val="24"/>
          <w:szCs w:val="24"/>
        </w:rPr>
        <w:t>дов ханты, м</w:t>
      </w:r>
      <w:r w:rsidRPr="00E42F0E">
        <w:rPr>
          <w:rFonts w:ascii="Times New Roman" w:hAnsi="Times New Roman"/>
          <w:color w:val="000000"/>
          <w:sz w:val="24"/>
          <w:szCs w:val="24"/>
        </w:rPr>
        <w:t>анси и лесных ненцев в музейном собрании г. Мегион», часть 2;</w:t>
      </w:r>
    </w:p>
    <w:p w:rsidR="002812C5" w:rsidRPr="00E42F0E" w:rsidRDefault="002812C5" w:rsidP="002812C5">
      <w:pPr>
        <w:widowControl w:val="0"/>
        <w:spacing w:after="0" w:line="240" w:lineRule="auto"/>
        <w:ind w:firstLine="709"/>
        <w:jc w:val="both"/>
        <w:rPr>
          <w:rFonts w:ascii="Times New Roman" w:hAnsi="Times New Roman"/>
          <w:color w:val="000000"/>
          <w:sz w:val="24"/>
          <w:szCs w:val="24"/>
        </w:rPr>
      </w:pPr>
      <w:r w:rsidRPr="00E42F0E">
        <w:rPr>
          <w:rFonts w:ascii="Times New Roman" w:hAnsi="Times New Roman"/>
          <w:color w:val="000000"/>
          <w:sz w:val="24"/>
          <w:szCs w:val="24"/>
        </w:rPr>
        <w:t>книга «</w:t>
      </w:r>
      <w:r>
        <w:rPr>
          <w:rFonts w:ascii="Times New Roman" w:hAnsi="Times New Roman"/>
          <w:color w:val="000000"/>
          <w:sz w:val="24"/>
          <w:szCs w:val="24"/>
        </w:rPr>
        <w:t xml:space="preserve">Битва за Донбасс» (автор – </w:t>
      </w:r>
      <w:proofErr w:type="spellStart"/>
      <w:r>
        <w:rPr>
          <w:rFonts w:ascii="Times New Roman" w:hAnsi="Times New Roman"/>
          <w:color w:val="000000"/>
          <w:sz w:val="24"/>
          <w:szCs w:val="24"/>
        </w:rPr>
        <w:t>А.А.</w:t>
      </w:r>
      <w:r w:rsidRPr="00E42F0E">
        <w:rPr>
          <w:rFonts w:ascii="Times New Roman" w:hAnsi="Times New Roman"/>
          <w:color w:val="000000"/>
          <w:sz w:val="24"/>
          <w:szCs w:val="24"/>
        </w:rPr>
        <w:t>Полищук</w:t>
      </w:r>
      <w:proofErr w:type="spellEnd"/>
      <w:r w:rsidRPr="00E42F0E">
        <w:rPr>
          <w:rFonts w:ascii="Times New Roman" w:hAnsi="Times New Roman"/>
          <w:color w:val="000000"/>
          <w:sz w:val="24"/>
          <w:szCs w:val="24"/>
        </w:rPr>
        <w:t>, научный сотрудник МАУ «</w:t>
      </w:r>
      <w:proofErr w:type="spellStart"/>
      <w:r w:rsidRPr="00E42F0E">
        <w:rPr>
          <w:rFonts w:ascii="Times New Roman" w:hAnsi="Times New Roman"/>
          <w:color w:val="000000"/>
          <w:sz w:val="24"/>
          <w:szCs w:val="24"/>
        </w:rPr>
        <w:t>Экоцентр</w:t>
      </w:r>
      <w:proofErr w:type="spellEnd"/>
      <w:r w:rsidRPr="00E42F0E">
        <w:rPr>
          <w:rFonts w:ascii="Times New Roman" w:hAnsi="Times New Roman"/>
          <w:color w:val="000000"/>
          <w:sz w:val="24"/>
          <w:szCs w:val="24"/>
        </w:rPr>
        <w:t>»);</w:t>
      </w:r>
    </w:p>
    <w:p w:rsidR="002812C5" w:rsidRPr="00E42F0E" w:rsidRDefault="002812C5" w:rsidP="002812C5">
      <w:pPr>
        <w:widowControl w:val="0"/>
        <w:spacing w:after="0" w:line="240" w:lineRule="auto"/>
        <w:ind w:firstLine="709"/>
        <w:jc w:val="both"/>
        <w:rPr>
          <w:rFonts w:ascii="Times New Roman" w:hAnsi="Times New Roman"/>
          <w:color w:val="000000"/>
          <w:sz w:val="24"/>
          <w:szCs w:val="24"/>
        </w:rPr>
      </w:pPr>
      <w:r w:rsidRPr="00E42F0E">
        <w:rPr>
          <w:rFonts w:ascii="Times New Roman" w:hAnsi="Times New Roman"/>
          <w:color w:val="000000"/>
          <w:sz w:val="24"/>
          <w:szCs w:val="24"/>
        </w:rPr>
        <w:t>книга «Мегион: оче</w:t>
      </w:r>
      <w:r>
        <w:rPr>
          <w:rFonts w:ascii="Times New Roman" w:hAnsi="Times New Roman"/>
          <w:color w:val="000000"/>
          <w:sz w:val="24"/>
          <w:szCs w:val="24"/>
        </w:rPr>
        <w:t xml:space="preserve">рки истории. Ч.2» (автор – </w:t>
      </w:r>
      <w:proofErr w:type="spellStart"/>
      <w:r>
        <w:rPr>
          <w:rFonts w:ascii="Times New Roman" w:hAnsi="Times New Roman"/>
          <w:color w:val="000000"/>
          <w:sz w:val="24"/>
          <w:szCs w:val="24"/>
        </w:rPr>
        <w:t>В.В.</w:t>
      </w:r>
      <w:r w:rsidRPr="00E42F0E">
        <w:rPr>
          <w:rFonts w:ascii="Times New Roman" w:hAnsi="Times New Roman"/>
          <w:color w:val="000000"/>
          <w:sz w:val="24"/>
          <w:szCs w:val="24"/>
        </w:rPr>
        <w:t>Цысь</w:t>
      </w:r>
      <w:proofErr w:type="spellEnd"/>
      <w:r w:rsidRPr="00E42F0E">
        <w:rPr>
          <w:rFonts w:ascii="Times New Roman" w:hAnsi="Times New Roman"/>
          <w:color w:val="000000"/>
          <w:sz w:val="24"/>
          <w:szCs w:val="24"/>
        </w:rPr>
        <w:t>, главный научный сотрудник МАУ «</w:t>
      </w:r>
      <w:proofErr w:type="spellStart"/>
      <w:r w:rsidRPr="00E42F0E">
        <w:rPr>
          <w:rFonts w:ascii="Times New Roman" w:hAnsi="Times New Roman"/>
          <w:color w:val="000000"/>
          <w:sz w:val="24"/>
          <w:szCs w:val="24"/>
        </w:rPr>
        <w:t>Экоцентр</w:t>
      </w:r>
      <w:proofErr w:type="spellEnd"/>
      <w:r w:rsidRPr="00E42F0E">
        <w:rPr>
          <w:rFonts w:ascii="Times New Roman" w:hAnsi="Times New Roman"/>
          <w:color w:val="000000"/>
          <w:sz w:val="24"/>
          <w:szCs w:val="24"/>
        </w:rPr>
        <w:t>»);</w:t>
      </w:r>
    </w:p>
    <w:p w:rsidR="002812C5" w:rsidRPr="00E42F0E" w:rsidRDefault="002812C5" w:rsidP="002812C5">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экспозиция: </w:t>
      </w:r>
      <w:r w:rsidRPr="00E42F0E">
        <w:rPr>
          <w:rFonts w:ascii="Times New Roman" w:hAnsi="Times New Roman"/>
          <w:color w:val="000000"/>
          <w:sz w:val="24"/>
          <w:szCs w:val="24"/>
        </w:rPr>
        <w:t>«Жизнь и быт коренных малочисленных народов Севера».</w:t>
      </w:r>
    </w:p>
    <w:p w:rsidR="002812C5" w:rsidRPr="00E42F0E" w:rsidRDefault="002812C5" w:rsidP="002812C5">
      <w:pPr>
        <w:widowControl w:val="0"/>
        <w:spacing w:after="0" w:line="240" w:lineRule="auto"/>
        <w:ind w:firstLine="708"/>
        <w:jc w:val="both"/>
        <w:rPr>
          <w:rFonts w:ascii="Times New Roman" w:hAnsi="Times New Roman"/>
          <w:color w:val="000000"/>
          <w:sz w:val="24"/>
          <w:szCs w:val="24"/>
        </w:rPr>
      </w:pPr>
      <w:proofErr w:type="gramStart"/>
      <w:r>
        <w:rPr>
          <w:rFonts w:ascii="Times New Roman" w:hAnsi="Times New Roman"/>
          <w:color w:val="000000"/>
          <w:sz w:val="24"/>
          <w:szCs w:val="24"/>
        </w:rPr>
        <w:t>видео-ролик</w:t>
      </w:r>
      <w:proofErr w:type="gramEnd"/>
      <w:r w:rsidRPr="00E42F0E">
        <w:rPr>
          <w:rFonts w:ascii="Times New Roman" w:hAnsi="Times New Roman"/>
          <w:color w:val="000000"/>
          <w:sz w:val="24"/>
          <w:szCs w:val="24"/>
        </w:rPr>
        <w:t xml:space="preserve"> </w:t>
      </w:r>
      <w:r>
        <w:rPr>
          <w:rFonts w:ascii="Times New Roman" w:hAnsi="Times New Roman"/>
          <w:color w:val="000000"/>
          <w:sz w:val="24"/>
          <w:szCs w:val="24"/>
        </w:rPr>
        <w:t>по мотивам книги</w:t>
      </w:r>
      <w:r w:rsidRPr="00E42F0E">
        <w:rPr>
          <w:rFonts w:ascii="Times New Roman" w:hAnsi="Times New Roman"/>
          <w:color w:val="000000"/>
          <w:sz w:val="24"/>
          <w:szCs w:val="24"/>
        </w:rPr>
        <w:t xml:space="preserve"> «Битва за Донбасс» (</w:t>
      </w:r>
      <w:r>
        <w:rPr>
          <w:rFonts w:ascii="Times New Roman" w:hAnsi="Times New Roman"/>
          <w:color w:val="000000"/>
          <w:sz w:val="24"/>
          <w:szCs w:val="24"/>
        </w:rPr>
        <w:t xml:space="preserve">авторы </w:t>
      </w:r>
      <w:r w:rsidRPr="007B484C">
        <w:rPr>
          <w:sz w:val="24"/>
          <w:szCs w:val="24"/>
        </w:rPr>
        <w:t>–</w:t>
      </w:r>
      <w:r>
        <w:rPr>
          <w:rFonts w:ascii="Times New Roman" w:hAnsi="Times New Roman"/>
          <w:color w:val="000000"/>
          <w:sz w:val="24"/>
          <w:szCs w:val="24"/>
        </w:rPr>
        <w:t xml:space="preserve">  </w:t>
      </w:r>
      <w:proofErr w:type="spellStart"/>
      <w:r>
        <w:rPr>
          <w:rFonts w:ascii="Times New Roman" w:hAnsi="Times New Roman"/>
          <w:color w:val="000000"/>
          <w:sz w:val="24"/>
          <w:szCs w:val="24"/>
        </w:rPr>
        <w:t>АА.Полищук</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А.В.</w:t>
      </w:r>
      <w:r w:rsidRPr="00E42F0E">
        <w:rPr>
          <w:rFonts w:ascii="Times New Roman" w:hAnsi="Times New Roman"/>
          <w:color w:val="000000"/>
          <w:sz w:val="24"/>
          <w:szCs w:val="24"/>
        </w:rPr>
        <w:t>Галив</w:t>
      </w:r>
      <w:proofErr w:type="spellEnd"/>
      <w:r w:rsidRPr="00E42F0E">
        <w:rPr>
          <w:rFonts w:ascii="Times New Roman" w:hAnsi="Times New Roman"/>
          <w:color w:val="000000"/>
          <w:sz w:val="24"/>
          <w:szCs w:val="24"/>
        </w:rPr>
        <w:t>);</w:t>
      </w:r>
    </w:p>
    <w:p w:rsidR="002812C5" w:rsidRPr="00E42F0E" w:rsidRDefault="002812C5" w:rsidP="002812C5">
      <w:pPr>
        <w:widowControl w:val="0"/>
        <w:spacing w:after="0" w:line="240" w:lineRule="auto"/>
        <w:ind w:firstLine="709"/>
        <w:jc w:val="both"/>
        <w:rPr>
          <w:rFonts w:ascii="Times New Roman" w:hAnsi="Times New Roman"/>
          <w:color w:val="000000"/>
          <w:sz w:val="24"/>
          <w:szCs w:val="24"/>
        </w:rPr>
      </w:pPr>
      <w:r w:rsidRPr="00E42F0E">
        <w:rPr>
          <w:rFonts w:ascii="Times New Roman" w:hAnsi="Times New Roman"/>
          <w:color w:val="000000"/>
          <w:sz w:val="24"/>
          <w:szCs w:val="24"/>
        </w:rPr>
        <w:t>серия роликов о событиях Великой Отечественной войны (</w:t>
      </w:r>
      <w:r>
        <w:rPr>
          <w:rFonts w:ascii="Times New Roman" w:hAnsi="Times New Roman"/>
          <w:color w:val="000000"/>
          <w:sz w:val="24"/>
          <w:szCs w:val="24"/>
        </w:rPr>
        <w:t xml:space="preserve">авторы </w:t>
      </w:r>
      <w:r w:rsidRPr="00E42F0E">
        <w:rPr>
          <w:rFonts w:ascii="Times New Roman" w:hAnsi="Times New Roman"/>
          <w:color w:val="000000"/>
          <w:sz w:val="24"/>
          <w:szCs w:val="24"/>
        </w:rPr>
        <w:t xml:space="preserve">А.А. Полищук, А.В. </w:t>
      </w:r>
      <w:proofErr w:type="spellStart"/>
      <w:r w:rsidRPr="00E42F0E">
        <w:rPr>
          <w:rFonts w:ascii="Times New Roman" w:hAnsi="Times New Roman"/>
          <w:color w:val="000000"/>
          <w:sz w:val="24"/>
          <w:szCs w:val="24"/>
        </w:rPr>
        <w:t>Галив</w:t>
      </w:r>
      <w:proofErr w:type="spellEnd"/>
      <w:r w:rsidRPr="00E42F0E">
        <w:rPr>
          <w:rFonts w:ascii="Times New Roman" w:hAnsi="Times New Roman"/>
          <w:color w:val="000000"/>
          <w:sz w:val="24"/>
          <w:szCs w:val="24"/>
        </w:rPr>
        <w:t>);</w:t>
      </w:r>
    </w:p>
    <w:p w:rsidR="002812C5" w:rsidRPr="00E42F0E" w:rsidRDefault="002812C5" w:rsidP="002812C5">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фильм «</w:t>
      </w:r>
      <w:proofErr w:type="spellStart"/>
      <w:r>
        <w:rPr>
          <w:rFonts w:ascii="Times New Roman" w:hAnsi="Times New Roman"/>
          <w:color w:val="000000"/>
          <w:sz w:val="24"/>
          <w:szCs w:val="24"/>
        </w:rPr>
        <w:t>Хатлые</w:t>
      </w:r>
      <w:proofErr w:type="spellEnd"/>
      <w:r>
        <w:rPr>
          <w:rFonts w:ascii="Times New Roman" w:hAnsi="Times New Roman"/>
          <w:color w:val="000000"/>
          <w:sz w:val="24"/>
          <w:szCs w:val="24"/>
        </w:rPr>
        <w:t xml:space="preserve">» </w:t>
      </w:r>
      <w:r w:rsidRPr="00E42F0E">
        <w:rPr>
          <w:rFonts w:ascii="Times New Roman" w:hAnsi="Times New Roman"/>
          <w:color w:val="000000"/>
          <w:sz w:val="24"/>
          <w:szCs w:val="24"/>
        </w:rPr>
        <w:t>(</w:t>
      </w:r>
      <w:r>
        <w:rPr>
          <w:rFonts w:ascii="Times New Roman" w:hAnsi="Times New Roman"/>
          <w:color w:val="000000"/>
          <w:sz w:val="24"/>
          <w:szCs w:val="24"/>
        </w:rPr>
        <w:t xml:space="preserve">авторы -  </w:t>
      </w:r>
      <w:proofErr w:type="spellStart"/>
      <w:r>
        <w:rPr>
          <w:rFonts w:ascii="Times New Roman" w:hAnsi="Times New Roman"/>
          <w:color w:val="000000"/>
          <w:sz w:val="24"/>
          <w:szCs w:val="24"/>
        </w:rPr>
        <w:t>Н.Н.Кузьмичева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А.В.</w:t>
      </w:r>
      <w:r w:rsidRPr="00E42F0E">
        <w:rPr>
          <w:rFonts w:ascii="Times New Roman" w:hAnsi="Times New Roman"/>
          <w:color w:val="000000"/>
          <w:sz w:val="24"/>
          <w:szCs w:val="24"/>
        </w:rPr>
        <w:t>Галив</w:t>
      </w:r>
      <w:proofErr w:type="spellEnd"/>
      <w:r w:rsidRPr="00E42F0E">
        <w:rPr>
          <w:rFonts w:ascii="Times New Roman" w:hAnsi="Times New Roman"/>
          <w:color w:val="000000"/>
          <w:sz w:val="24"/>
          <w:szCs w:val="24"/>
        </w:rPr>
        <w:t>);</w:t>
      </w:r>
    </w:p>
    <w:p w:rsidR="002812C5" w:rsidRPr="00E42F0E" w:rsidRDefault="002812C5" w:rsidP="002812C5">
      <w:pPr>
        <w:widowControl w:val="0"/>
        <w:spacing w:after="0" w:line="240" w:lineRule="auto"/>
        <w:ind w:firstLine="709"/>
        <w:jc w:val="both"/>
        <w:rPr>
          <w:rFonts w:ascii="Times New Roman" w:hAnsi="Times New Roman"/>
          <w:color w:val="000000"/>
          <w:sz w:val="24"/>
          <w:szCs w:val="24"/>
        </w:rPr>
      </w:pPr>
      <w:proofErr w:type="gramStart"/>
      <w:r>
        <w:rPr>
          <w:rFonts w:ascii="Times New Roman" w:hAnsi="Times New Roman"/>
          <w:color w:val="000000"/>
          <w:sz w:val="24"/>
          <w:szCs w:val="24"/>
        </w:rPr>
        <w:t>видео-ролик</w:t>
      </w:r>
      <w:proofErr w:type="gramEnd"/>
      <w:r>
        <w:rPr>
          <w:rFonts w:ascii="Times New Roman" w:hAnsi="Times New Roman"/>
          <w:color w:val="000000"/>
          <w:sz w:val="24"/>
          <w:szCs w:val="24"/>
        </w:rPr>
        <w:t xml:space="preserve"> «Х</w:t>
      </w:r>
      <w:r w:rsidRPr="00E42F0E">
        <w:rPr>
          <w:rFonts w:ascii="Times New Roman" w:hAnsi="Times New Roman"/>
          <w:color w:val="000000"/>
          <w:sz w:val="24"/>
          <w:szCs w:val="24"/>
        </w:rPr>
        <w:t xml:space="preserve">ранители </w:t>
      </w:r>
      <w:proofErr w:type="spellStart"/>
      <w:r w:rsidRPr="00E42F0E">
        <w:rPr>
          <w:rFonts w:ascii="Times New Roman" w:hAnsi="Times New Roman"/>
          <w:color w:val="000000"/>
          <w:sz w:val="24"/>
          <w:szCs w:val="24"/>
        </w:rPr>
        <w:t>югорских</w:t>
      </w:r>
      <w:proofErr w:type="spellEnd"/>
      <w:r w:rsidRPr="00E42F0E">
        <w:rPr>
          <w:rFonts w:ascii="Times New Roman" w:hAnsi="Times New Roman"/>
          <w:color w:val="000000"/>
          <w:sz w:val="24"/>
          <w:szCs w:val="24"/>
        </w:rPr>
        <w:t xml:space="preserve"> традиций. Татьяна Семеновна </w:t>
      </w:r>
      <w:proofErr w:type="spellStart"/>
      <w:r w:rsidRPr="00E42F0E">
        <w:rPr>
          <w:rFonts w:ascii="Times New Roman" w:hAnsi="Times New Roman"/>
          <w:color w:val="000000"/>
          <w:sz w:val="24"/>
          <w:szCs w:val="24"/>
        </w:rPr>
        <w:t>Уколова</w:t>
      </w:r>
      <w:proofErr w:type="spellEnd"/>
      <w:r>
        <w:rPr>
          <w:rFonts w:ascii="Times New Roman" w:hAnsi="Times New Roman"/>
          <w:color w:val="000000"/>
          <w:sz w:val="24"/>
          <w:szCs w:val="24"/>
        </w:rPr>
        <w:t>»</w:t>
      </w:r>
      <w:r w:rsidRPr="00E42F0E">
        <w:rPr>
          <w:rFonts w:ascii="Times New Roman" w:hAnsi="Times New Roman"/>
          <w:color w:val="000000"/>
          <w:sz w:val="24"/>
          <w:szCs w:val="24"/>
        </w:rPr>
        <w:t xml:space="preserve"> (рассказы о жизни мастеров народных и художественных промыслов, проживающих в нашем крае) (</w:t>
      </w:r>
      <w:r>
        <w:rPr>
          <w:rFonts w:ascii="Times New Roman" w:hAnsi="Times New Roman"/>
          <w:color w:val="000000"/>
          <w:sz w:val="24"/>
          <w:szCs w:val="24"/>
        </w:rPr>
        <w:t xml:space="preserve">авторы - </w:t>
      </w:r>
      <w:proofErr w:type="spellStart"/>
      <w:r w:rsidRPr="00E42F0E">
        <w:rPr>
          <w:rFonts w:ascii="Times New Roman" w:hAnsi="Times New Roman"/>
          <w:color w:val="000000"/>
          <w:sz w:val="24"/>
          <w:szCs w:val="24"/>
        </w:rPr>
        <w:t>Н.Н.Кузьмичева</w:t>
      </w:r>
      <w:proofErr w:type="spellEnd"/>
      <w:r w:rsidRPr="00E42F0E">
        <w:rPr>
          <w:rFonts w:ascii="Times New Roman" w:hAnsi="Times New Roman"/>
          <w:color w:val="000000"/>
          <w:sz w:val="24"/>
          <w:szCs w:val="24"/>
        </w:rPr>
        <w:t xml:space="preserve">, </w:t>
      </w:r>
      <w:proofErr w:type="spellStart"/>
      <w:r w:rsidRPr="00E42F0E">
        <w:rPr>
          <w:rFonts w:ascii="Times New Roman" w:hAnsi="Times New Roman"/>
          <w:color w:val="000000"/>
          <w:sz w:val="24"/>
          <w:szCs w:val="24"/>
        </w:rPr>
        <w:t>А.В.Галив</w:t>
      </w:r>
      <w:proofErr w:type="spellEnd"/>
      <w:r w:rsidRPr="00E42F0E">
        <w:rPr>
          <w:rFonts w:ascii="Times New Roman" w:hAnsi="Times New Roman"/>
          <w:color w:val="000000"/>
          <w:sz w:val="24"/>
          <w:szCs w:val="24"/>
        </w:rPr>
        <w:t>);</w:t>
      </w:r>
    </w:p>
    <w:p w:rsidR="002812C5" w:rsidRPr="00E42F0E" w:rsidRDefault="002812C5" w:rsidP="002812C5">
      <w:pPr>
        <w:widowControl w:val="0"/>
        <w:spacing w:after="0" w:line="240" w:lineRule="auto"/>
        <w:ind w:firstLine="709"/>
        <w:jc w:val="both"/>
        <w:rPr>
          <w:rFonts w:ascii="Times New Roman" w:hAnsi="Times New Roman"/>
          <w:color w:val="000000"/>
          <w:sz w:val="24"/>
          <w:szCs w:val="24"/>
        </w:rPr>
      </w:pPr>
      <w:r>
        <w:rPr>
          <w:rFonts w:ascii="Times New Roman" w:hAnsi="Times New Roman"/>
          <w:bCs/>
          <w:color w:val="000000"/>
          <w:sz w:val="24"/>
          <w:szCs w:val="24"/>
        </w:rPr>
        <w:t>с</w:t>
      </w:r>
      <w:r w:rsidRPr="00E42F0E">
        <w:rPr>
          <w:rFonts w:ascii="Times New Roman" w:hAnsi="Times New Roman"/>
          <w:bCs/>
          <w:color w:val="000000"/>
          <w:sz w:val="24"/>
          <w:szCs w:val="24"/>
        </w:rPr>
        <w:t>ерия</w:t>
      </w:r>
      <w:r>
        <w:rPr>
          <w:rFonts w:ascii="Times New Roman" w:hAnsi="Times New Roman"/>
          <w:bCs/>
          <w:color w:val="000000"/>
          <w:sz w:val="24"/>
          <w:szCs w:val="24"/>
        </w:rPr>
        <w:t xml:space="preserve"> </w:t>
      </w:r>
      <w:proofErr w:type="gramStart"/>
      <w:r>
        <w:rPr>
          <w:rFonts w:ascii="Times New Roman" w:hAnsi="Times New Roman"/>
          <w:bCs/>
          <w:color w:val="000000"/>
          <w:sz w:val="24"/>
          <w:szCs w:val="24"/>
        </w:rPr>
        <w:t>видео-роликов</w:t>
      </w:r>
      <w:proofErr w:type="gram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Мегионцы</w:t>
      </w:r>
      <w:proofErr w:type="spellEnd"/>
      <w:r>
        <w:rPr>
          <w:rFonts w:ascii="Times New Roman" w:hAnsi="Times New Roman"/>
          <w:bCs/>
          <w:color w:val="000000"/>
          <w:sz w:val="24"/>
          <w:szCs w:val="24"/>
        </w:rPr>
        <w:t xml:space="preserve">-фронтовики: </w:t>
      </w:r>
      <w:r w:rsidRPr="00E42F0E">
        <w:rPr>
          <w:rFonts w:ascii="Times New Roman" w:hAnsi="Times New Roman"/>
          <w:bCs/>
          <w:color w:val="000000"/>
          <w:sz w:val="24"/>
          <w:szCs w:val="24"/>
        </w:rPr>
        <w:t xml:space="preserve">Никифор и Виктор </w:t>
      </w:r>
      <w:proofErr w:type="spellStart"/>
      <w:r w:rsidRPr="00E42F0E">
        <w:rPr>
          <w:rFonts w:ascii="Times New Roman" w:hAnsi="Times New Roman"/>
          <w:bCs/>
          <w:color w:val="000000"/>
          <w:sz w:val="24"/>
          <w:szCs w:val="24"/>
        </w:rPr>
        <w:t>Винокуровы</w:t>
      </w:r>
      <w:proofErr w:type="spellEnd"/>
      <w:r w:rsidRPr="00E42F0E">
        <w:rPr>
          <w:rFonts w:ascii="Times New Roman" w:hAnsi="Times New Roman"/>
          <w:bCs/>
          <w:color w:val="000000"/>
          <w:sz w:val="24"/>
          <w:szCs w:val="24"/>
        </w:rPr>
        <w:t>, Леонид</w:t>
      </w:r>
      <w:r>
        <w:rPr>
          <w:rFonts w:ascii="Times New Roman" w:hAnsi="Times New Roman"/>
          <w:bCs/>
          <w:color w:val="000000"/>
          <w:sz w:val="24"/>
          <w:szCs w:val="24"/>
        </w:rPr>
        <w:t xml:space="preserve"> Седых, </w:t>
      </w:r>
      <w:proofErr w:type="spellStart"/>
      <w:r>
        <w:rPr>
          <w:rFonts w:ascii="Times New Roman" w:hAnsi="Times New Roman"/>
          <w:bCs/>
          <w:color w:val="000000"/>
          <w:sz w:val="24"/>
          <w:szCs w:val="24"/>
        </w:rPr>
        <w:t>Конон</w:t>
      </w:r>
      <w:proofErr w:type="spellEnd"/>
      <w:r>
        <w:rPr>
          <w:rFonts w:ascii="Times New Roman" w:hAnsi="Times New Roman"/>
          <w:bCs/>
          <w:color w:val="000000"/>
          <w:sz w:val="24"/>
          <w:szCs w:val="24"/>
        </w:rPr>
        <w:t xml:space="preserve"> и</w:t>
      </w:r>
      <w:r w:rsidR="006E29AB">
        <w:rPr>
          <w:rFonts w:ascii="Times New Roman" w:hAnsi="Times New Roman"/>
          <w:bCs/>
          <w:color w:val="000000"/>
          <w:sz w:val="24"/>
          <w:szCs w:val="24"/>
        </w:rPr>
        <w:t xml:space="preserve"> Николай Туркины»</w:t>
      </w:r>
      <w:r>
        <w:rPr>
          <w:rFonts w:ascii="Times New Roman" w:hAnsi="Times New Roman"/>
          <w:bCs/>
          <w:color w:val="000000"/>
          <w:sz w:val="24"/>
          <w:szCs w:val="24"/>
        </w:rPr>
        <w:t xml:space="preserve"> </w:t>
      </w:r>
      <w:r w:rsidRPr="00E42F0E">
        <w:rPr>
          <w:rFonts w:ascii="Times New Roman" w:hAnsi="Times New Roman"/>
          <w:color w:val="000000"/>
          <w:sz w:val="24"/>
          <w:szCs w:val="24"/>
        </w:rPr>
        <w:t>(</w:t>
      </w:r>
      <w:r>
        <w:rPr>
          <w:rFonts w:ascii="Times New Roman" w:hAnsi="Times New Roman"/>
          <w:color w:val="000000"/>
          <w:sz w:val="24"/>
          <w:szCs w:val="24"/>
        </w:rPr>
        <w:t xml:space="preserve">авторы </w:t>
      </w:r>
      <w:r w:rsidRPr="007B484C">
        <w:rPr>
          <w:sz w:val="24"/>
          <w:szCs w:val="24"/>
        </w:rPr>
        <w:t>–</w:t>
      </w:r>
      <w:r>
        <w:rPr>
          <w:rFonts w:ascii="Times New Roman" w:hAnsi="Times New Roman"/>
          <w:color w:val="000000"/>
          <w:sz w:val="24"/>
          <w:szCs w:val="24"/>
        </w:rPr>
        <w:t xml:space="preserve">  </w:t>
      </w:r>
      <w:r w:rsidRPr="00E42F0E">
        <w:rPr>
          <w:rFonts w:ascii="Times New Roman" w:hAnsi="Times New Roman"/>
          <w:color w:val="000000"/>
          <w:sz w:val="24"/>
          <w:szCs w:val="24"/>
        </w:rPr>
        <w:t>Н.Н. Кузьмичева, А.А. Полищук).</w:t>
      </w:r>
    </w:p>
    <w:p w:rsidR="002812C5" w:rsidRPr="00E42F0E" w:rsidRDefault="002812C5" w:rsidP="002812C5">
      <w:pPr>
        <w:widowControl w:val="0"/>
        <w:spacing w:after="0" w:line="240" w:lineRule="auto"/>
        <w:ind w:firstLine="709"/>
        <w:jc w:val="both"/>
        <w:rPr>
          <w:rFonts w:ascii="Times New Roman" w:hAnsi="Times New Roman"/>
          <w:color w:val="000000"/>
          <w:sz w:val="24"/>
          <w:szCs w:val="24"/>
        </w:rPr>
      </w:pPr>
      <w:r w:rsidRPr="00E42F0E">
        <w:rPr>
          <w:rFonts w:ascii="Times New Roman" w:hAnsi="Times New Roman"/>
          <w:color w:val="000000"/>
          <w:sz w:val="24"/>
          <w:szCs w:val="24"/>
        </w:rPr>
        <w:t>В отчетном году состоялся Открытый городской «</w:t>
      </w:r>
      <w:r w:rsidRPr="00E42F0E">
        <w:rPr>
          <w:rFonts w:ascii="Times New Roman" w:hAnsi="Times New Roman"/>
          <w:color w:val="000000"/>
          <w:sz w:val="24"/>
          <w:szCs w:val="24"/>
          <w:lang w:val="en-US"/>
        </w:rPr>
        <w:t>VI</w:t>
      </w:r>
      <w:r w:rsidRPr="00E42F0E">
        <w:rPr>
          <w:rFonts w:ascii="Times New Roman" w:hAnsi="Times New Roman"/>
          <w:color w:val="000000"/>
          <w:sz w:val="24"/>
          <w:szCs w:val="24"/>
        </w:rPr>
        <w:t xml:space="preserve"> Региональный фестиваль «</w:t>
      </w:r>
      <w:proofErr w:type="spellStart"/>
      <w:r w:rsidRPr="00E42F0E">
        <w:rPr>
          <w:rFonts w:ascii="Times New Roman" w:hAnsi="Times New Roman"/>
          <w:color w:val="000000"/>
          <w:sz w:val="24"/>
          <w:szCs w:val="24"/>
        </w:rPr>
        <w:t>Хатлые</w:t>
      </w:r>
      <w:proofErr w:type="spellEnd"/>
      <w:r w:rsidRPr="00E42F0E">
        <w:rPr>
          <w:rFonts w:ascii="Times New Roman" w:hAnsi="Times New Roman"/>
          <w:color w:val="000000"/>
          <w:sz w:val="24"/>
          <w:szCs w:val="24"/>
        </w:rPr>
        <w:t>» (далее – Фестиваль), направленный на сохранение, возрождение и развитие культурного наследия коренных народов, их прикладного творчества и традиционных ремесел, объединение людей разных национальностей, поддержку самобытного и уникального искусства народов Севера.</w:t>
      </w:r>
    </w:p>
    <w:p w:rsidR="002812C5" w:rsidRPr="00E3640C" w:rsidRDefault="002812C5" w:rsidP="002812C5">
      <w:pPr>
        <w:pStyle w:val="af0"/>
        <w:widowControl w:val="0"/>
        <w:shd w:val="clear" w:color="auto" w:fill="FFFFFF"/>
        <w:spacing w:after="0" w:line="240" w:lineRule="auto"/>
        <w:ind w:left="0" w:firstLine="709"/>
        <w:contextualSpacing w:val="0"/>
        <w:jc w:val="both"/>
        <w:rPr>
          <w:rFonts w:ascii="Times New Roman" w:hAnsi="Times New Roman"/>
          <w:sz w:val="24"/>
          <w:szCs w:val="24"/>
        </w:rPr>
      </w:pPr>
      <w:r w:rsidRPr="003B2F4B">
        <w:rPr>
          <w:rFonts w:ascii="Times New Roman" w:hAnsi="Times New Roman"/>
          <w:sz w:val="24"/>
          <w:szCs w:val="24"/>
        </w:rPr>
        <w:t xml:space="preserve">В </w:t>
      </w:r>
      <w:r>
        <w:rPr>
          <w:rFonts w:ascii="Times New Roman" w:hAnsi="Times New Roman"/>
          <w:sz w:val="24"/>
          <w:szCs w:val="24"/>
        </w:rPr>
        <w:t>Ф</w:t>
      </w:r>
      <w:r w:rsidRPr="004E043C">
        <w:rPr>
          <w:rFonts w:ascii="Times New Roman" w:hAnsi="Times New Roman"/>
          <w:sz w:val="24"/>
          <w:szCs w:val="24"/>
        </w:rPr>
        <w:t>естивал</w:t>
      </w:r>
      <w:r>
        <w:rPr>
          <w:rFonts w:ascii="Times New Roman" w:hAnsi="Times New Roman"/>
          <w:sz w:val="24"/>
          <w:szCs w:val="24"/>
        </w:rPr>
        <w:t>е</w:t>
      </w:r>
      <w:r w:rsidRPr="007108E8">
        <w:rPr>
          <w:rFonts w:ascii="Times New Roman" w:hAnsi="Times New Roman"/>
          <w:sz w:val="24"/>
          <w:szCs w:val="24"/>
        </w:rPr>
        <w:t xml:space="preserve"> с 20 по 22 августа приняли участие свыше 350 человек</w:t>
      </w:r>
      <w:r>
        <w:rPr>
          <w:rFonts w:ascii="Times New Roman" w:hAnsi="Times New Roman"/>
          <w:sz w:val="24"/>
          <w:szCs w:val="24"/>
        </w:rPr>
        <w:t xml:space="preserve">, из них – носители </w:t>
      </w:r>
      <w:r w:rsidRPr="00CD3EF5">
        <w:rPr>
          <w:rFonts w:ascii="Times New Roman" w:eastAsia="Calibri" w:hAnsi="Times New Roman"/>
          <w:sz w:val="24"/>
          <w:szCs w:val="24"/>
        </w:rPr>
        <w:t>традиционной культуры коренных малочисленных народов Севера</w:t>
      </w:r>
      <w:r>
        <w:rPr>
          <w:rFonts w:ascii="Times New Roman" w:eastAsia="Calibri" w:hAnsi="Times New Roman"/>
          <w:sz w:val="24"/>
          <w:szCs w:val="24"/>
        </w:rPr>
        <w:t xml:space="preserve"> – </w:t>
      </w:r>
      <w:r w:rsidRPr="007F0758">
        <w:rPr>
          <w:rFonts w:ascii="Times New Roman" w:eastAsia="Calibri" w:hAnsi="Times New Roman"/>
          <w:sz w:val="24"/>
          <w:szCs w:val="24"/>
        </w:rPr>
        <w:t>31</w:t>
      </w:r>
      <w:r>
        <w:rPr>
          <w:rFonts w:ascii="Times New Roman" w:eastAsia="Calibri" w:hAnsi="Times New Roman"/>
          <w:sz w:val="24"/>
          <w:szCs w:val="24"/>
        </w:rPr>
        <w:t xml:space="preserve"> человек, а</w:t>
      </w:r>
      <w:r>
        <w:rPr>
          <w:rFonts w:ascii="Times New Roman" w:hAnsi="Times New Roman"/>
          <w:color w:val="000000"/>
          <w:sz w:val="24"/>
          <w:szCs w:val="24"/>
        </w:rPr>
        <w:t xml:space="preserve"> также участники из городов Ханты-Мансийского автономного округа – Югры (Ханты-Мансийск, Нижневартовск, Мегион), Ямала-Ненецкого автономного округа (Салехард), городов Тюмени, Омска.</w:t>
      </w:r>
    </w:p>
    <w:p w:rsidR="000728C0" w:rsidRDefault="000728C0" w:rsidP="00BE19D5">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Общее количество организованных культурно-просветительских и образовательных мероприятий составило 1424 единицы, количество посетителей – 25101 человек, мероприятий в режиме онлайн – 309, количество просмотров – 100,0 тысяч (</w:t>
      </w:r>
      <w:proofErr w:type="spellStart"/>
      <w:r>
        <w:rPr>
          <w:rFonts w:ascii="Times New Roman" w:hAnsi="Times New Roman"/>
          <w:sz w:val="24"/>
          <w:szCs w:val="24"/>
        </w:rPr>
        <w:t>ВКонтакте</w:t>
      </w:r>
      <w:proofErr w:type="spellEnd"/>
      <w:r>
        <w:rPr>
          <w:rFonts w:ascii="Times New Roman" w:hAnsi="Times New Roman"/>
          <w:sz w:val="24"/>
          <w:szCs w:val="24"/>
        </w:rPr>
        <w:t>), количество обращений к цифровым ресурсам (официальный сайт учреждения) составило 23,5 тысяч.</w:t>
      </w:r>
    </w:p>
    <w:p w:rsidR="000728C0" w:rsidRDefault="000728C0" w:rsidP="000728C0">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рамках научно-исследовательских проектов сотрудники учреждения активно участвовали в конференциях, семинарах и конкурсах по направлению своей деятельности. За отчетный период ими было получено 8 дипломов </w:t>
      </w:r>
      <w:r>
        <w:rPr>
          <w:rFonts w:ascii="Times New Roman" w:hAnsi="Times New Roman"/>
          <w:sz w:val="24"/>
          <w:szCs w:val="24"/>
          <w:lang w:val="en-US"/>
        </w:rPr>
        <w:t>I</w:t>
      </w:r>
      <w:r>
        <w:rPr>
          <w:rFonts w:ascii="Times New Roman" w:hAnsi="Times New Roman"/>
          <w:sz w:val="24"/>
          <w:szCs w:val="24"/>
        </w:rPr>
        <w:t xml:space="preserve"> степени за участие в международных, всероссийских, окружных мероприятиях, 4 диплома </w:t>
      </w:r>
      <w:r>
        <w:rPr>
          <w:rFonts w:ascii="Times New Roman" w:hAnsi="Times New Roman"/>
          <w:sz w:val="24"/>
          <w:szCs w:val="24"/>
          <w:lang w:val="en-US"/>
        </w:rPr>
        <w:t>II</w:t>
      </w:r>
      <w:r>
        <w:rPr>
          <w:rFonts w:ascii="Times New Roman" w:hAnsi="Times New Roman"/>
          <w:sz w:val="24"/>
          <w:szCs w:val="24"/>
        </w:rPr>
        <w:t xml:space="preserve"> степени, 5 дипломов участников, обеспечено 6 публикаций в сборниках международных и окружных мероприятий (конференций).</w:t>
      </w:r>
    </w:p>
    <w:p w:rsidR="000728C0" w:rsidRDefault="000728C0" w:rsidP="000728C0">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В отчетном периоде отмечены следующие достижения и показатели:</w:t>
      </w:r>
    </w:p>
    <w:p w:rsidR="000728C0" w:rsidRDefault="000728C0" w:rsidP="000728C0">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в номинации «Музейная программа для детей» окружного конкурса «Музейный Олимп Югры 2021», г. Ханты-Мансийск лауреатом </w:t>
      </w:r>
      <w:r>
        <w:rPr>
          <w:rFonts w:ascii="Times New Roman" w:hAnsi="Times New Roman"/>
          <w:color w:val="000000"/>
          <w:sz w:val="24"/>
          <w:szCs w:val="24"/>
          <w:lang w:val="en-US"/>
        </w:rPr>
        <w:t>II</w:t>
      </w:r>
      <w:r>
        <w:rPr>
          <w:rFonts w:ascii="Times New Roman" w:hAnsi="Times New Roman"/>
          <w:color w:val="000000"/>
          <w:sz w:val="24"/>
          <w:szCs w:val="24"/>
        </w:rPr>
        <w:t xml:space="preserve"> степени стала программа для детей «В гостях у </w:t>
      </w:r>
      <w:r>
        <w:rPr>
          <w:rFonts w:ascii="Times New Roman" w:hAnsi="Times New Roman"/>
          <w:color w:val="000000"/>
          <w:sz w:val="24"/>
          <w:szCs w:val="24"/>
        </w:rPr>
        <w:lastRenderedPageBreak/>
        <w:t>мастера»;</w:t>
      </w:r>
    </w:p>
    <w:p w:rsidR="000728C0" w:rsidRDefault="000728C0" w:rsidP="000728C0">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в номинации «MICE. События деловой направленности в сфере культуры и развития социальной сферы» Национальной премии «Событие России» дипломом </w:t>
      </w:r>
      <w:r>
        <w:rPr>
          <w:rFonts w:ascii="Times New Roman" w:hAnsi="Times New Roman"/>
          <w:color w:val="000000"/>
          <w:sz w:val="24"/>
          <w:szCs w:val="24"/>
          <w:lang w:val="en-US"/>
        </w:rPr>
        <w:t>II</w:t>
      </w:r>
      <w:r>
        <w:rPr>
          <w:rFonts w:ascii="Times New Roman" w:hAnsi="Times New Roman"/>
          <w:color w:val="000000"/>
          <w:sz w:val="24"/>
          <w:szCs w:val="24"/>
        </w:rPr>
        <w:t xml:space="preserve"> степени отмечен фестиваль «</w:t>
      </w:r>
      <w:proofErr w:type="spellStart"/>
      <w:r>
        <w:rPr>
          <w:rFonts w:ascii="Times New Roman" w:hAnsi="Times New Roman"/>
          <w:color w:val="000000"/>
          <w:sz w:val="24"/>
          <w:szCs w:val="24"/>
        </w:rPr>
        <w:t>Хатлые</w:t>
      </w:r>
      <w:proofErr w:type="spellEnd"/>
      <w:r>
        <w:rPr>
          <w:rFonts w:ascii="Times New Roman" w:hAnsi="Times New Roman"/>
          <w:color w:val="000000"/>
          <w:sz w:val="24"/>
          <w:szCs w:val="24"/>
        </w:rPr>
        <w:t>»;</w:t>
      </w:r>
    </w:p>
    <w:p w:rsidR="000728C0" w:rsidRPr="00B21D03" w:rsidRDefault="000728C0" w:rsidP="000728C0">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olor w:val="000000"/>
          <w:sz w:val="24"/>
          <w:szCs w:val="24"/>
        </w:rPr>
        <w:t xml:space="preserve">участие лектора </w:t>
      </w:r>
      <w:proofErr w:type="spellStart"/>
      <w:r>
        <w:rPr>
          <w:rFonts w:ascii="Times New Roman" w:hAnsi="Times New Roman"/>
          <w:color w:val="000000"/>
          <w:sz w:val="24"/>
          <w:szCs w:val="24"/>
        </w:rPr>
        <w:t>Т.С.Уколовой</w:t>
      </w:r>
      <w:proofErr w:type="spellEnd"/>
      <w:r>
        <w:rPr>
          <w:rFonts w:ascii="Times New Roman" w:hAnsi="Times New Roman"/>
          <w:color w:val="000000"/>
          <w:sz w:val="24"/>
          <w:szCs w:val="24"/>
        </w:rPr>
        <w:t xml:space="preserve"> в Международной выставке-ярмарке «Сокровища </w:t>
      </w:r>
      <w:r w:rsidRPr="00B21D03">
        <w:rPr>
          <w:rFonts w:ascii="Times New Roman" w:hAnsi="Times New Roman" w:cs="Times New Roman"/>
          <w:color w:val="000000"/>
          <w:sz w:val="24"/>
          <w:szCs w:val="24"/>
        </w:rPr>
        <w:t xml:space="preserve">Севера. Мастера и художники России 2021», «Художественная обработка бересты» (Диплом </w:t>
      </w:r>
      <w:r w:rsidRPr="00B21D03">
        <w:rPr>
          <w:rFonts w:ascii="Times New Roman" w:hAnsi="Times New Roman" w:cs="Times New Roman"/>
          <w:color w:val="000000"/>
          <w:sz w:val="24"/>
          <w:szCs w:val="24"/>
          <w:lang w:val="en-US"/>
        </w:rPr>
        <w:t>I</w:t>
      </w:r>
      <w:r w:rsidRPr="00B21D03">
        <w:rPr>
          <w:rFonts w:ascii="Times New Roman" w:hAnsi="Times New Roman" w:cs="Times New Roman"/>
          <w:color w:val="000000"/>
          <w:sz w:val="24"/>
          <w:szCs w:val="24"/>
        </w:rPr>
        <w:t xml:space="preserve"> степени) и «Возрождение утраченных традиций» (Диплом </w:t>
      </w:r>
      <w:r w:rsidRPr="00B21D03">
        <w:rPr>
          <w:rFonts w:ascii="Times New Roman" w:hAnsi="Times New Roman" w:cs="Times New Roman"/>
          <w:color w:val="000000"/>
          <w:sz w:val="24"/>
          <w:szCs w:val="24"/>
          <w:lang w:val="en-US"/>
        </w:rPr>
        <w:t>III</w:t>
      </w:r>
      <w:r w:rsidRPr="00B21D03">
        <w:rPr>
          <w:rFonts w:ascii="Times New Roman" w:hAnsi="Times New Roman" w:cs="Times New Roman"/>
          <w:color w:val="000000"/>
          <w:sz w:val="24"/>
          <w:szCs w:val="24"/>
        </w:rPr>
        <w:t xml:space="preserve"> степени).</w:t>
      </w:r>
    </w:p>
    <w:p w:rsidR="000728C0" w:rsidRPr="00B21D03" w:rsidRDefault="000728C0" w:rsidP="000728C0">
      <w:pPr>
        <w:widowControl w:val="0"/>
        <w:spacing w:after="0" w:line="240" w:lineRule="auto"/>
        <w:ind w:firstLine="709"/>
        <w:jc w:val="both"/>
        <w:rPr>
          <w:rFonts w:ascii="Times New Roman" w:hAnsi="Times New Roman" w:cs="Times New Roman"/>
          <w:color w:val="000000"/>
          <w:sz w:val="24"/>
          <w:szCs w:val="24"/>
        </w:rPr>
      </w:pPr>
    </w:p>
    <w:p w:rsidR="00B21D03" w:rsidRPr="006E29AB" w:rsidRDefault="00B21D03" w:rsidP="00B21D03">
      <w:pPr>
        <w:pStyle w:val="ae"/>
        <w:widowControl w:val="0"/>
        <w:spacing w:before="0" w:beforeAutospacing="0" w:after="0" w:afterAutospacing="0"/>
        <w:jc w:val="both"/>
      </w:pPr>
      <w:r w:rsidRPr="006E29AB">
        <w:t>Профессиональная творческая деятельность.</w:t>
      </w:r>
    </w:p>
    <w:p w:rsidR="000728C0" w:rsidRPr="006E29AB" w:rsidRDefault="00B21D03" w:rsidP="00B21D03">
      <w:pPr>
        <w:widowControl w:val="0"/>
        <w:spacing w:after="0" w:line="240" w:lineRule="auto"/>
        <w:rPr>
          <w:rFonts w:ascii="Times New Roman" w:hAnsi="Times New Roman" w:cs="Times New Roman"/>
          <w:sz w:val="24"/>
          <w:szCs w:val="24"/>
        </w:rPr>
      </w:pPr>
      <w:r w:rsidRPr="006E29AB">
        <w:rPr>
          <w:rFonts w:ascii="Times New Roman" w:hAnsi="Times New Roman" w:cs="Times New Roman"/>
          <w:sz w:val="24"/>
          <w:szCs w:val="24"/>
        </w:rPr>
        <w:t>Театральная деятельность</w:t>
      </w:r>
    </w:p>
    <w:p w:rsidR="00B21D03" w:rsidRPr="00B21D03" w:rsidRDefault="00B21D03" w:rsidP="00B21D03">
      <w:pPr>
        <w:widowControl w:val="0"/>
        <w:spacing w:after="0" w:line="240" w:lineRule="auto"/>
        <w:rPr>
          <w:rFonts w:ascii="Times New Roman" w:eastAsia="Times New Roman" w:hAnsi="Times New Roman" w:cs="Times New Roman"/>
          <w:sz w:val="24"/>
          <w:szCs w:val="24"/>
          <w:lang w:eastAsia="ru-RU"/>
        </w:rPr>
      </w:pPr>
    </w:p>
    <w:p w:rsidR="000728C0" w:rsidRDefault="000728C0" w:rsidP="000728C0">
      <w:pPr>
        <w:widowControl w:val="0"/>
        <w:spacing w:after="0" w:line="240" w:lineRule="auto"/>
        <w:ind w:firstLine="708"/>
        <w:jc w:val="both"/>
        <w:rPr>
          <w:rFonts w:ascii="Times New Roman" w:hAnsi="Times New Roman" w:cs="Times New Roman"/>
          <w:sz w:val="24"/>
          <w:szCs w:val="24"/>
        </w:rPr>
      </w:pPr>
      <w:r w:rsidRPr="00B21D03">
        <w:rPr>
          <w:rFonts w:ascii="Times New Roman" w:hAnsi="Times New Roman" w:cs="Times New Roman"/>
          <w:sz w:val="24"/>
          <w:szCs w:val="24"/>
        </w:rPr>
        <w:t xml:space="preserve">В основе деятельности муниципального автономного учреждения «Театр музыки» </w:t>
      </w:r>
      <w:r w:rsidRPr="00B21D03">
        <w:rPr>
          <w:rFonts w:ascii="Times New Roman" w:hAnsi="Times New Roman" w:cs="Times New Roman"/>
        </w:rPr>
        <w:t>–</w:t>
      </w:r>
      <w:r w:rsidRPr="00B21D03">
        <w:rPr>
          <w:rFonts w:ascii="Times New Roman" w:hAnsi="Times New Roman" w:cs="Times New Roman"/>
          <w:sz w:val="24"/>
          <w:szCs w:val="24"/>
        </w:rPr>
        <w:t xml:space="preserve"> удовлетворение культурных и духовных запросов населения, эстетическое воспитание зрителей, влияние на общий культурный уровень горожан, пропаганда классической хоровой</w:t>
      </w:r>
      <w:r>
        <w:rPr>
          <w:rFonts w:ascii="Times New Roman" w:hAnsi="Times New Roman" w:cs="Times New Roman"/>
          <w:sz w:val="24"/>
          <w:szCs w:val="24"/>
        </w:rPr>
        <w:t xml:space="preserve"> музыки, лучших образцов эстрадной и народной музыки.</w:t>
      </w:r>
    </w:p>
    <w:p w:rsidR="000728C0" w:rsidRDefault="000728C0" w:rsidP="000728C0">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Для достижения целей учреждение организует и проводит концертные, театральные, зрелищные мероприятия, музыкальные спектакли (в том числе для семейного просмотра), сольные программы.</w:t>
      </w:r>
    </w:p>
    <w:p w:rsidR="000728C0" w:rsidRDefault="000728C0" w:rsidP="000728C0">
      <w:pPr>
        <w:widowControl w:val="0"/>
        <w:spacing w:after="0" w:line="240" w:lineRule="auto"/>
        <w:ind w:firstLine="708"/>
        <w:jc w:val="both"/>
        <w:rPr>
          <w:rFonts w:ascii="Times New Roman" w:hAnsi="Times New Roman" w:cs="Times New Roman"/>
          <w:color w:val="FF0000"/>
          <w:sz w:val="24"/>
          <w:szCs w:val="24"/>
        </w:rPr>
      </w:pPr>
      <w:r>
        <w:rPr>
          <w:rFonts w:ascii="Times New Roman" w:hAnsi="Times New Roman" w:cs="Times New Roman"/>
          <w:color w:val="000000"/>
          <w:sz w:val="24"/>
          <w:szCs w:val="24"/>
        </w:rPr>
        <w:t xml:space="preserve">Среднее число зрителей на одном мероприятии по сравнению с 2020 годом увеличилось, но не достигло показателя 2019 года в результате ограничительных мероприятий, связанных с предупреждением нераспространения </w:t>
      </w:r>
      <w:proofErr w:type="spellStart"/>
      <w:r>
        <w:rPr>
          <w:rFonts w:ascii="Times New Roman" w:hAnsi="Times New Roman" w:cs="Times New Roman"/>
          <w:color w:val="000000"/>
          <w:sz w:val="24"/>
          <w:szCs w:val="24"/>
        </w:rPr>
        <w:t>коронавирусной</w:t>
      </w:r>
      <w:proofErr w:type="spellEnd"/>
      <w:r>
        <w:rPr>
          <w:rFonts w:ascii="Times New Roman" w:hAnsi="Times New Roman" w:cs="Times New Roman"/>
          <w:color w:val="000000"/>
          <w:sz w:val="24"/>
          <w:szCs w:val="24"/>
        </w:rPr>
        <w:t xml:space="preserve"> инфекции, вызванной </w:t>
      </w:r>
      <w:r>
        <w:rPr>
          <w:rFonts w:ascii="Times New Roman" w:hAnsi="Times New Roman" w:cs="Times New Roman"/>
          <w:color w:val="000000"/>
          <w:sz w:val="24"/>
          <w:szCs w:val="24"/>
          <w:lang w:val="en-US"/>
        </w:rPr>
        <w:t>COVID</w:t>
      </w:r>
      <w:r>
        <w:rPr>
          <w:rFonts w:ascii="Times New Roman" w:hAnsi="Times New Roman" w:cs="Times New Roman"/>
          <w:color w:val="000000"/>
          <w:sz w:val="24"/>
          <w:szCs w:val="24"/>
        </w:rPr>
        <w:t xml:space="preserve">-19.  </w:t>
      </w:r>
    </w:p>
    <w:p w:rsidR="000728C0" w:rsidRDefault="000728C0" w:rsidP="000728C0">
      <w:pPr>
        <w:widowControl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Число мероприятий в год увеличилось по сравнению с 2020 годом, так как были отменены гастрольные поездки за пределы города и округа.</w:t>
      </w:r>
    </w:p>
    <w:p w:rsidR="000728C0" w:rsidRDefault="000728C0" w:rsidP="000728C0">
      <w:pPr>
        <w:widowControl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Число новых и капитально возобновленных постановок увеличилось. Это произошло за счет привлечения дополнительных спонсорских средств.</w:t>
      </w:r>
    </w:p>
    <w:p w:rsidR="000728C0" w:rsidRDefault="000728C0" w:rsidP="000728C0">
      <w:pPr>
        <w:widowControl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 период новогодних каникул показаны пять спектаклей в онлайн формате количество просмотров составило 4908, данное направление работы активно развивается.</w:t>
      </w:r>
    </w:p>
    <w:p w:rsidR="000728C0" w:rsidRDefault="000728C0" w:rsidP="000728C0">
      <w:pPr>
        <w:widowControl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течение года созданы новые концертные программы, музыкальный спектакль, сольные программы исполнителей Театра музыки, также капитально восстановлена постановка спектакля «Кроха». </w:t>
      </w:r>
    </w:p>
    <w:p w:rsidR="000728C0" w:rsidRDefault="000728C0" w:rsidP="000728C0">
      <w:pPr>
        <w:widowControl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привлечения зрителей и более масштабного охвата возрастных категорий, в МАУ «Театр музыки» разработан и запущен проект «Культурная среда», который активно действует с октября 2021 года. Данный проект пользуется интересом как у зрителя старшего школьного звена, так и у людей пожилого возраста. </w:t>
      </w:r>
    </w:p>
    <w:p w:rsidR="000728C0" w:rsidRDefault="000728C0" w:rsidP="000728C0">
      <w:pPr>
        <w:widowControl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Объем денежных средств от приносящей доход деятельности составил 728 тыс. руб., что на 29% больше 2020 года.</w:t>
      </w:r>
    </w:p>
    <w:p w:rsidR="000728C0" w:rsidRDefault="000728C0" w:rsidP="000728C0">
      <w:pPr>
        <w:widowControl w:val="0"/>
        <w:spacing w:after="0" w:line="240" w:lineRule="auto"/>
        <w:ind w:firstLine="708"/>
        <w:jc w:val="both"/>
        <w:rPr>
          <w:rFonts w:ascii="Times New Roman" w:eastAsia="Calibri" w:hAnsi="Times New Roman" w:cs="Times New Roman"/>
          <w:sz w:val="24"/>
          <w:szCs w:val="24"/>
        </w:rPr>
      </w:pPr>
      <w:r>
        <w:rPr>
          <w:rFonts w:ascii="Times New Roman" w:hAnsi="Times New Roman" w:cs="Times New Roman"/>
          <w:color w:val="000000"/>
          <w:sz w:val="24"/>
          <w:szCs w:val="24"/>
        </w:rPr>
        <w:t>По результатам участия в конкурсах социальных проектов учреждением</w:t>
      </w:r>
      <w:r>
        <w:rPr>
          <w:rFonts w:ascii="Times New Roman" w:hAnsi="Times New Roman" w:cs="Times New Roman"/>
          <w:sz w:val="24"/>
          <w:szCs w:val="24"/>
        </w:rPr>
        <w:t xml:space="preserve"> дополнительно привлечено</w:t>
      </w:r>
      <w:r w:rsidR="00A40727">
        <w:rPr>
          <w:rFonts w:ascii="Times New Roman" w:eastAsia="Calibri" w:hAnsi="Times New Roman" w:cs="Times New Roman"/>
          <w:sz w:val="24"/>
          <w:szCs w:val="24"/>
        </w:rPr>
        <w:t xml:space="preserve"> 2 454 тыс. руб.</w:t>
      </w:r>
    </w:p>
    <w:p w:rsidR="000728C0" w:rsidRDefault="000728C0" w:rsidP="000728C0">
      <w:pPr>
        <w:widowControl w:val="0"/>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В ходе 17-ой Ассамблеи деятелей культуры и искусства в Ханты-Мансийске сотрудникам Театра музыки вручены благодарности Департамента культуры ХМАО-Югры за вклад в развитие театрального искусства.</w:t>
      </w:r>
    </w:p>
    <w:p w:rsidR="00A40727" w:rsidRDefault="000728C0" w:rsidP="000728C0">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A40727">
        <w:rPr>
          <w:rFonts w:ascii="Times New Roman" w:hAnsi="Times New Roman" w:cs="Times New Roman"/>
          <w:sz w:val="24"/>
          <w:szCs w:val="24"/>
        </w:rPr>
        <w:t>отчетном периоде</w:t>
      </w:r>
      <w:r>
        <w:rPr>
          <w:rFonts w:ascii="Times New Roman" w:hAnsi="Times New Roman" w:cs="Times New Roman"/>
          <w:sz w:val="24"/>
          <w:szCs w:val="24"/>
        </w:rPr>
        <w:t xml:space="preserve"> Театр музыки впервые принял участие в </w:t>
      </w:r>
      <w:r>
        <w:rPr>
          <w:rFonts w:ascii="Times New Roman" w:hAnsi="Times New Roman" w:cs="Times New Roman"/>
          <w:sz w:val="24"/>
          <w:szCs w:val="24"/>
          <w:lang w:val="en-US"/>
        </w:rPr>
        <w:t>IX</w:t>
      </w:r>
      <w:r>
        <w:rPr>
          <w:rFonts w:ascii="Times New Roman" w:hAnsi="Times New Roman" w:cs="Times New Roman"/>
          <w:sz w:val="24"/>
          <w:szCs w:val="24"/>
        </w:rPr>
        <w:t xml:space="preserve"> окружном театральном фестивале «Белое пространство» где показан спектакль </w:t>
      </w:r>
      <w:proofErr w:type="spellStart"/>
      <w:r>
        <w:rPr>
          <w:rFonts w:ascii="Times New Roman" w:hAnsi="Times New Roman" w:cs="Times New Roman"/>
          <w:sz w:val="24"/>
          <w:szCs w:val="24"/>
        </w:rPr>
        <w:t>А.Баркара</w:t>
      </w:r>
      <w:proofErr w:type="spellEnd"/>
      <w:r>
        <w:rPr>
          <w:rFonts w:ascii="Times New Roman" w:hAnsi="Times New Roman" w:cs="Times New Roman"/>
          <w:sz w:val="24"/>
          <w:szCs w:val="24"/>
        </w:rPr>
        <w:t xml:space="preserve"> «ЕЁ». Спектакль отмечен специальным призом Союза театральных деятелей РФ за вокальный ансамбль. </w:t>
      </w:r>
    </w:p>
    <w:p w:rsidR="000728C0" w:rsidRDefault="000728C0" w:rsidP="000728C0">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Тюмени </w:t>
      </w:r>
      <w:r w:rsidR="00A40727">
        <w:rPr>
          <w:rFonts w:ascii="Times New Roman" w:hAnsi="Times New Roman" w:cs="Times New Roman"/>
          <w:sz w:val="24"/>
          <w:szCs w:val="24"/>
        </w:rPr>
        <w:t>на</w:t>
      </w:r>
      <w:r>
        <w:rPr>
          <w:rFonts w:ascii="Times New Roman" w:hAnsi="Times New Roman" w:cs="Times New Roman"/>
          <w:sz w:val="24"/>
          <w:szCs w:val="24"/>
        </w:rPr>
        <w:t xml:space="preserve"> </w:t>
      </w:r>
      <w:r>
        <w:rPr>
          <w:rFonts w:ascii="Times New Roman" w:hAnsi="Times New Roman" w:cs="Times New Roman"/>
          <w:sz w:val="24"/>
          <w:szCs w:val="24"/>
          <w:lang w:val="en-US"/>
        </w:rPr>
        <w:t>VI</w:t>
      </w:r>
      <w:r>
        <w:rPr>
          <w:rFonts w:ascii="Times New Roman" w:hAnsi="Times New Roman" w:cs="Times New Roman"/>
          <w:sz w:val="24"/>
          <w:szCs w:val="24"/>
        </w:rPr>
        <w:t xml:space="preserve"> Всероссийский фестиваль-конкурс актерской песни «Почти </w:t>
      </w:r>
      <w:proofErr w:type="spellStart"/>
      <w:r>
        <w:rPr>
          <w:rFonts w:ascii="Times New Roman" w:hAnsi="Times New Roman" w:cs="Times New Roman"/>
          <w:sz w:val="24"/>
          <w:szCs w:val="24"/>
          <w:lang w:val="en-US"/>
        </w:rPr>
        <w:t>Belcanto</w:t>
      </w:r>
      <w:proofErr w:type="spellEnd"/>
      <w:r>
        <w:rPr>
          <w:rFonts w:ascii="Times New Roman" w:hAnsi="Times New Roman" w:cs="Times New Roman"/>
          <w:sz w:val="24"/>
          <w:szCs w:val="24"/>
        </w:rPr>
        <w:t>», артист Театра музыки получил диплом за исполнительскую культуру и сценическую трактовку песни «Меланхолическая серенада».</w:t>
      </w:r>
    </w:p>
    <w:p w:rsidR="00A37066" w:rsidRPr="000728C0" w:rsidRDefault="000728C0" w:rsidP="000728C0">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течение первого полугодия в рамках соглашения о благотворительной деятельности между ПАО «СН-МНГ» и МАУ «Театр музыки» были выделены денежные средства, которые направлены на приобретение театральных кресел для зрителей и гримерные столики для артистов, обновлен гардероб.</w:t>
      </w:r>
    </w:p>
    <w:p w:rsidR="001875D3" w:rsidRDefault="001875D3" w:rsidP="00DB08DD">
      <w:pPr>
        <w:widowControl w:val="0"/>
        <w:spacing w:after="0" w:line="240" w:lineRule="auto"/>
        <w:rPr>
          <w:rFonts w:ascii="Times New Roman" w:eastAsia="Calibri" w:hAnsi="Times New Roman" w:cs="Times New Roman"/>
          <w:color w:val="FF0000"/>
          <w:sz w:val="32"/>
          <w:szCs w:val="32"/>
        </w:rPr>
      </w:pPr>
    </w:p>
    <w:p w:rsidR="00A40727" w:rsidRPr="00BF6741" w:rsidRDefault="00A40727" w:rsidP="00A40727">
      <w:pPr>
        <w:pStyle w:val="2"/>
        <w:keepNext w:val="0"/>
        <w:keepLines w:val="0"/>
        <w:widowControl w:val="0"/>
        <w:shd w:val="clear" w:color="auto" w:fill="FFFFFF"/>
        <w:spacing w:before="0" w:line="240" w:lineRule="auto"/>
        <w:rPr>
          <w:rFonts w:ascii="Times New Roman" w:hAnsi="Times New Roman" w:cs="Times New Roman"/>
          <w:color w:val="auto"/>
          <w:sz w:val="24"/>
          <w:szCs w:val="24"/>
        </w:rPr>
      </w:pPr>
      <w:r w:rsidRPr="00BF6741">
        <w:rPr>
          <w:rFonts w:ascii="Times New Roman" w:hAnsi="Times New Roman" w:cs="Times New Roman"/>
          <w:color w:val="auto"/>
          <w:sz w:val="24"/>
          <w:szCs w:val="24"/>
        </w:rPr>
        <w:t>Деятельность образовательных учреждений в сфере культуры</w:t>
      </w:r>
    </w:p>
    <w:p w:rsidR="00A40727" w:rsidRPr="00BF6741" w:rsidRDefault="00A40727" w:rsidP="00A40727">
      <w:pPr>
        <w:widowControl w:val="0"/>
        <w:spacing w:after="0" w:line="240" w:lineRule="auto"/>
        <w:rPr>
          <w:rFonts w:ascii="Times New Roman" w:hAnsi="Times New Roman" w:cs="Times New Roman"/>
          <w:sz w:val="24"/>
          <w:szCs w:val="24"/>
        </w:rPr>
      </w:pPr>
    </w:p>
    <w:p w:rsidR="00A40727" w:rsidRPr="00BF2784" w:rsidRDefault="00A40727" w:rsidP="00A40727">
      <w:pPr>
        <w:widowControl w:val="0"/>
        <w:spacing w:after="0" w:line="240" w:lineRule="auto"/>
        <w:ind w:firstLine="708"/>
        <w:jc w:val="both"/>
        <w:rPr>
          <w:rFonts w:ascii="Times New Roman" w:eastAsia="Times New Roman" w:hAnsi="Times New Roman" w:cs="Times New Roman"/>
          <w:sz w:val="24"/>
          <w:szCs w:val="24"/>
          <w:lang w:eastAsia="ru-RU"/>
        </w:rPr>
      </w:pPr>
      <w:r w:rsidRPr="00312082">
        <w:rPr>
          <w:rFonts w:ascii="Times New Roman" w:eastAsia="Times New Roman" w:hAnsi="Times New Roman" w:cs="Times New Roman"/>
          <w:sz w:val="24"/>
          <w:szCs w:val="24"/>
          <w:lang w:eastAsia="ru-RU"/>
        </w:rPr>
        <w:t>Образовательную деятельность в сфере культуры на территории города осуществляют</w:t>
      </w:r>
      <w:r>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4"/>
          <w:szCs w:val="24"/>
        </w:rPr>
        <w:t>м</w:t>
      </w:r>
      <w:r w:rsidRPr="000F4F4E">
        <w:rPr>
          <w:rFonts w:ascii="Times New Roman" w:eastAsia="Calibri" w:hAnsi="Times New Roman" w:cs="Times New Roman"/>
          <w:sz w:val="24"/>
          <w:szCs w:val="24"/>
        </w:rPr>
        <w:t>униципальное бюджетное учреждение дополнительного образов</w:t>
      </w:r>
      <w:r>
        <w:rPr>
          <w:rFonts w:ascii="Times New Roman" w:eastAsia="Calibri" w:hAnsi="Times New Roman" w:cs="Times New Roman"/>
          <w:sz w:val="24"/>
          <w:szCs w:val="24"/>
        </w:rPr>
        <w:t>ания «Детская школа искусств имени</w:t>
      </w:r>
      <w:r w:rsidRPr="000F4F4E">
        <w:rPr>
          <w:rFonts w:ascii="Times New Roman" w:eastAsia="Calibri" w:hAnsi="Times New Roman" w:cs="Times New Roman"/>
          <w:sz w:val="24"/>
          <w:szCs w:val="24"/>
        </w:rPr>
        <w:t xml:space="preserve"> </w:t>
      </w:r>
      <w:proofErr w:type="spellStart"/>
      <w:r w:rsidRPr="000F4F4E">
        <w:rPr>
          <w:rFonts w:ascii="Times New Roman" w:eastAsia="Calibri" w:hAnsi="Times New Roman" w:cs="Times New Roman"/>
          <w:sz w:val="24"/>
          <w:szCs w:val="24"/>
        </w:rPr>
        <w:t>А.М.Кузьмина</w:t>
      </w:r>
      <w:proofErr w:type="spellEnd"/>
      <w:r w:rsidRPr="000F4F4E">
        <w:rPr>
          <w:rFonts w:ascii="Times New Roman" w:eastAsia="Calibri" w:hAnsi="Times New Roman" w:cs="Times New Roman"/>
          <w:sz w:val="24"/>
          <w:szCs w:val="24"/>
        </w:rPr>
        <w:t>»</w:t>
      </w:r>
      <w:r>
        <w:rPr>
          <w:rFonts w:ascii="Times New Roman" w:eastAsia="Calibri" w:hAnsi="Times New Roman" w:cs="Times New Roman"/>
          <w:sz w:val="24"/>
          <w:szCs w:val="24"/>
        </w:rPr>
        <w:t xml:space="preserve"> и м</w:t>
      </w:r>
      <w:r w:rsidRPr="000F4F4E">
        <w:rPr>
          <w:rFonts w:ascii="Times New Roman" w:eastAsia="Calibri" w:hAnsi="Times New Roman" w:cs="Times New Roman"/>
          <w:sz w:val="24"/>
          <w:szCs w:val="24"/>
        </w:rPr>
        <w:t>униципальное образовательное учреждение дополнительного образования «Детская художественная школа»</w:t>
      </w:r>
      <w:r>
        <w:rPr>
          <w:rFonts w:ascii="Times New Roman" w:eastAsia="Calibri" w:hAnsi="Times New Roman" w:cs="Times New Roman"/>
          <w:sz w:val="24"/>
          <w:szCs w:val="24"/>
        </w:rPr>
        <w:t>.</w:t>
      </w:r>
    </w:p>
    <w:p w:rsidR="00A40727" w:rsidRDefault="00A40727" w:rsidP="00A40727">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На отчетный период в них</w:t>
      </w:r>
      <w:r w:rsidRPr="00844519">
        <w:rPr>
          <w:rFonts w:ascii="Times New Roman" w:eastAsia="Calibri" w:hAnsi="Times New Roman" w:cs="Times New Roman"/>
          <w:sz w:val="24"/>
          <w:szCs w:val="24"/>
        </w:rPr>
        <w:t xml:space="preserve"> обучаются 1</w:t>
      </w:r>
      <w:r>
        <w:rPr>
          <w:rFonts w:ascii="Times New Roman" w:eastAsia="Calibri" w:hAnsi="Times New Roman" w:cs="Times New Roman"/>
          <w:sz w:val="24"/>
          <w:szCs w:val="24"/>
        </w:rPr>
        <w:t xml:space="preserve">350 человек, из них 917 – </w:t>
      </w:r>
      <w:r w:rsidRPr="00844519">
        <w:rPr>
          <w:rFonts w:ascii="Times New Roman" w:eastAsia="Calibri" w:hAnsi="Times New Roman" w:cs="Times New Roman"/>
          <w:sz w:val="24"/>
          <w:szCs w:val="24"/>
        </w:rPr>
        <w:t xml:space="preserve"> по </w:t>
      </w:r>
      <w:r>
        <w:rPr>
          <w:rFonts w:ascii="Times New Roman" w:eastAsia="Calibri" w:hAnsi="Times New Roman" w:cs="Times New Roman"/>
          <w:sz w:val="24"/>
          <w:szCs w:val="24"/>
        </w:rPr>
        <w:t>предпрофессиональным программам, 186 человек получают дополнительное образование на платной основе.</w:t>
      </w:r>
      <w:r w:rsidRPr="0084451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 сравнении с предыдущим годом численность обучающихся остается стабильной. </w:t>
      </w:r>
    </w:p>
    <w:p w:rsidR="00A40727" w:rsidRDefault="00A40727" w:rsidP="00A40727">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 учреждениях п</w:t>
      </w:r>
      <w:r w:rsidRPr="008E32DE">
        <w:rPr>
          <w:rFonts w:ascii="Times New Roman" w:eastAsia="Calibri" w:hAnsi="Times New Roman" w:cs="Times New Roman"/>
          <w:sz w:val="24"/>
          <w:szCs w:val="24"/>
        </w:rPr>
        <w:t>остоянно совершенствуется система поиска выявления и сопровождения талантливых детей. Одно из основных направлений развития творческих способностей ребенка – участи</w:t>
      </w:r>
      <w:r>
        <w:rPr>
          <w:rFonts w:ascii="Times New Roman" w:eastAsia="Calibri" w:hAnsi="Times New Roman" w:cs="Times New Roman"/>
          <w:sz w:val="24"/>
          <w:szCs w:val="24"/>
        </w:rPr>
        <w:t>е в конкурсах различных уровней.</w:t>
      </w:r>
    </w:p>
    <w:p w:rsidR="00A40727" w:rsidRDefault="00A40727" w:rsidP="00A40727">
      <w:pPr>
        <w:widowControl w:val="0"/>
        <w:tabs>
          <w:tab w:val="left" w:pos="709"/>
        </w:tabs>
        <w:spacing w:after="0" w:line="240" w:lineRule="auto"/>
        <w:jc w:val="center"/>
        <w:rPr>
          <w:rFonts w:ascii="Times New Roman" w:eastAsia="Calibri" w:hAnsi="Times New Roman" w:cs="Times New Roman"/>
          <w:sz w:val="24"/>
          <w:szCs w:val="24"/>
        </w:rPr>
      </w:pPr>
    </w:p>
    <w:p w:rsidR="00A40727" w:rsidRPr="00CC7986" w:rsidRDefault="00A40727" w:rsidP="00A40727">
      <w:pPr>
        <w:widowControl w:val="0"/>
        <w:tabs>
          <w:tab w:val="left" w:pos="709"/>
        </w:tabs>
        <w:spacing w:after="0" w:line="240" w:lineRule="auto"/>
        <w:jc w:val="center"/>
        <w:rPr>
          <w:rFonts w:ascii="Times New Roman" w:eastAsia="Calibri" w:hAnsi="Times New Roman" w:cs="Times New Roman"/>
          <w:sz w:val="24"/>
          <w:szCs w:val="24"/>
        </w:rPr>
      </w:pPr>
      <w:r w:rsidRPr="00CC7986">
        <w:rPr>
          <w:rFonts w:ascii="Times New Roman" w:eastAsia="Calibri" w:hAnsi="Times New Roman" w:cs="Times New Roman"/>
          <w:sz w:val="24"/>
          <w:szCs w:val="24"/>
        </w:rPr>
        <w:t>Показатели по мероприятиям</w:t>
      </w:r>
    </w:p>
    <w:p w:rsidR="00A40727" w:rsidRPr="004118F8" w:rsidRDefault="00A40727" w:rsidP="00A40727">
      <w:pPr>
        <w:widowControl w:val="0"/>
        <w:tabs>
          <w:tab w:val="left" w:pos="709"/>
        </w:tabs>
        <w:spacing w:after="0" w:line="240" w:lineRule="auto"/>
        <w:jc w:val="both"/>
        <w:rPr>
          <w:rFonts w:ascii="Times New Roman" w:eastAsia="Calibri" w:hAnsi="Times New Roman" w:cs="Times New Roman"/>
          <w:sz w:val="24"/>
          <w:szCs w:val="24"/>
        </w:rPr>
      </w:pPr>
    </w:p>
    <w:tbl>
      <w:tblPr>
        <w:tblStyle w:val="11"/>
        <w:tblW w:w="0" w:type="auto"/>
        <w:tblLayout w:type="fixed"/>
        <w:tblLook w:val="04A0" w:firstRow="1" w:lastRow="0" w:firstColumn="1" w:lastColumn="0" w:noHBand="0" w:noVBand="1"/>
      </w:tblPr>
      <w:tblGrid>
        <w:gridCol w:w="2122"/>
        <w:gridCol w:w="1203"/>
        <w:gridCol w:w="1204"/>
        <w:gridCol w:w="1204"/>
        <w:gridCol w:w="1204"/>
        <w:gridCol w:w="1204"/>
        <w:gridCol w:w="1204"/>
      </w:tblGrid>
      <w:tr w:rsidR="00A40727" w:rsidRPr="004118F8" w:rsidTr="007E45C1">
        <w:trPr>
          <w:tblHeader/>
        </w:trPr>
        <w:tc>
          <w:tcPr>
            <w:tcW w:w="2122" w:type="dxa"/>
            <w:vMerge w:val="restart"/>
            <w:tcBorders>
              <w:top w:val="single" w:sz="4" w:space="0" w:color="auto"/>
              <w:left w:val="single" w:sz="4" w:space="0" w:color="auto"/>
              <w:bottom w:val="single" w:sz="4" w:space="0" w:color="auto"/>
              <w:right w:val="single" w:sz="4" w:space="0" w:color="auto"/>
            </w:tcBorders>
            <w:vAlign w:val="center"/>
          </w:tcPr>
          <w:p w:rsidR="00A40727" w:rsidRPr="00CC7986" w:rsidRDefault="00A40727" w:rsidP="007E45C1">
            <w:pPr>
              <w:widowControl w:val="0"/>
              <w:adjustRightInd w:val="0"/>
              <w:jc w:val="center"/>
            </w:pPr>
          </w:p>
        </w:tc>
        <w:tc>
          <w:tcPr>
            <w:tcW w:w="2407" w:type="dxa"/>
            <w:gridSpan w:val="2"/>
            <w:tcBorders>
              <w:top w:val="single" w:sz="4" w:space="0" w:color="auto"/>
              <w:left w:val="single" w:sz="4" w:space="0" w:color="auto"/>
              <w:bottom w:val="single" w:sz="4" w:space="0" w:color="auto"/>
              <w:right w:val="single" w:sz="4" w:space="0" w:color="auto"/>
            </w:tcBorders>
            <w:vAlign w:val="center"/>
            <w:hideMark/>
          </w:tcPr>
          <w:p w:rsidR="00A40727" w:rsidRPr="00CC7986" w:rsidRDefault="00A40727" w:rsidP="007E45C1">
            <w:pPr>
              <w:widowControl w:val="0"/>
              <w:adjustRightInd w:val="0"/>
              <w:jc w:val="center"/>
            </w:pPr>
            <w:r w:rsidRPr="00CC7986">
              <w:t>2019 год</w:t>
            </w:r>
          </w:p>
        </w:tc>
        <w:tc>
          <w:tcPr>
            <w:tcW w:w="2408" w:type="dxa"/>
            <w:gridSpan w:val="2"/>
            <w:tcBorders>
              <w:top w:val="single" w:sz="4" w:space="0" w:color="auto"/>
              <w:left w:val="single" w:sz="4" w:space="0" w:color="auto"/>
              <w:bottom w:val="single" w:sz="4" w:space="0" w:color="auto"/>
              <w:right w:val="single" w:sz="4" w:space="0" w:color="auto"/>
            </w:tcBorders>
            <w:vAlign w:val="center"/>
            <w:hideMark/>
          </w:tcPr>
          <w:p w:rsidR="00A40727" w:rsidRPr="00CC7986" w:rsidRDefault="00A40727" w:rsidP="007E45C1">
            <w:pPr>
              <w:widowControl w:val="0"/>
              <w:adjustRightInd w:val="0"/>
              <w:jc w:val="center"/>
            </w:pPr>
            <w:r w:rsidRPr="00CC7986">
              <w:t>2020 год</w:t>
            </w:r>
          </w:p>
        </w:tc>
        <w:tc>
          <w:tcPr>
            <w:tcW w:w="2408" w:type="dxa"/>
            <w:gridSpan w:val="2"/>
            <w:tcBorders>
              <w:top w:val="single" w:sz="4" w:space="0" w:color="auto"/>
              <w:left w:val="single" w:sz="4" w:space="0" w:color="auto"/>
              <w:bottom w:val="single" w:sz="4" w:space="0" w:color="auto"/>
              <w:right w:val="single" w:sz="4" w:space="0" w:color="auto"/>
            </w:tcBorders>
            <w:vAlign w:val="center"/>
            <w:hideMark/>
          </w:tcPr>
          <w:p w:rsidR="00A40727" w:rsidRPr="00CC7986" w:rsidRDefault="00A40727" w:rsidP="007E45C1">
            <w:pPr>
              <w:widowControl w:val="0"/>
              <w:adjustRightInd w:val="0"/>
              <w:jc w:val="center"/>
            </w:pPr>
            <w:r w:rsidRPr="00CC7986">
              <w:t>2021 год</w:t>
            </w:r>
          </w:p>
        </w:tc>
      </w:tr>
      <w:tr w:rsidR="00A40727" w:rsidRPr="004118F8" w:rsidTr="007E45C1">
        <w:trPr>
          <w:tblHead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A40727" w:rsidRPr="00CC7986" w:rsidRDefault="00A40727" w:rsidP="007E45C1">
            <w:pPr>
              <w:widowControl w:val="0"/>
            </w:pPr>
          </w:p>
        </w:tc>
        <w:tc>
          <w:tcPr>
            <w:tcW w:w="1203" w:type="dxa"/>
            <w:tcBorders>
              <w:top w:val="single" w:sz="4" w:space="0" w:color="auto"/>
              <w:left w:val="single" w:sz="4" w:space="0" w:color="auto"/>
              <w:bottom w:val="single" w:sz="4" w:space="0" w:color="auto"/>
              <w:right w:val="single" w:sz="4" w:space="0" w:color="auto"/>
            </w:tcBorders>
            <w:vAlign w:val="center"/>
            <w:hideMark/>
          </w:tcPr>
          <w:p w:rsidR="00A40727" w:rsidRPr="00CC7986" w:rsidRDefault="00A40727" w:rsidP="007E45C1">
            <w:pPr>
              <w:widowControl w:val="0"/>
              <w:adjustRightInd w:val="0"/>
              <w:jc w:val="center"/>
            </w:pPr>
            <w:r w:rsidRPr="00CC7986">
              <w:t>Выставки, фестивали, конкурсы, ед.</w:t>
            </w:r>
          </w:p>
        </w:tc>
        <w:tc>
          <w:tcPr>
            <w:tcW w:w="1204" w:type="dxa"/>
            <w:tcBorders>
              <w:top w:val="single" w:sz="4" w:space="0" w:color="auto"/>
              <w:left w:val="single" w:sz="4" w:space="0" w:color="auto"/>
              <w:bottom w:val="single" w:sz="4" w:space="0" w:color="auto"/>
              <w:right w:val="single" w:sz="4" w:space="0" w:color="auto"/>
            </w:tcBorders>
            <w:vAlign w:val="center"/>
            <w:hideMark/>
          </w:tcPr>
          <w:p w:rsidR="00A40727" w:rsidRPr="00CC7986" w:rsidRDefault="00A40727" w:rsidP="007E45C1">
            <w:pPr>
              <w:widowControl w:val="0"/>
              <w:adjustRightInd w:val="0"/>
              <w:jc w:val="center"/>
            </w:pPr>
            <w:r w:rsidRPr="00CC7986">
              <w:t>Количество призеров, человек</w:t>
            </w:r>
          </w:p>
        </w:tc>
        <w:tc>
          <w:tcPr>
            <w:tcW w:w="1204" w:type="dxa"/>
            <w:tcBorders>
              <w:top w:val="single" w:sz="4" w:space="0" w:color="auto"/>
              <w:left w:val="single" w:sz="4" w:space="0" w:color="auto"/>
              <w:bottom w:val="single" w:sz="4" w:space="0" w:color="auto"/>
              <w:right w:val="single" w:sz="4" w:space="0" w:color="auto"/>
            </w:tcBorders>
            <w:vAlign w:val="center"/>
            <w:hideMark/>
          </w:tcPr>
          <w:p w:rsidR="00A40727" w:rsidRPr="00CC7986" w:rsidRDefault="00A40727" w:rsidP="007E45C1">
            <w:pPr>
              <w:widowControl w:val="0"/>
              <w:adjustRightInd w:val="0"/>
              <w:jc w:val="center"/>
            </w:pPr>
            <w:r w:rsidRPr="00CC7986">
              <w:t>Выставки, фестивали, конкурсы, ед.</w:t>
            </w:r>
          </w:p>
        </w:tc>
        <w:tc>
          <w:tcPr>
            <w:tcW w:w="1204" w:type="dxa"/>
            <w:tcBorders>
              <w:top w:val="single" w:sz="4" w:space="0" w:color="auto"/>
              <w:left w:val="single" w:sz="4" w:space="0" w:color="auto"/>
              <w:bottom w:val="single" w:sz="4" w:space="0" w:color="auto"/>
              <w:right w:val="single" w:sz="4" w:space="0" w:color="auto"/>
            </w:tcBorders>
            <w:vAlign w:val="center"/>
            <w:hideMark/>
          </w:tcPr>
          <w:p w:rsidR="00A40727" w:rsidRPr="00CC7986" w:rsidRDefault="00A40727" w:rsidP="007E45C1">
            <w:pPr>
              <w:widowControl w:val="0"/>
              <w:adjustRightInd w:val="0"/>
              <w:jc w:val="center"/>
            </w:pPr>
            <w:r w:rsidRPr="00CC7986">
              <w:t>Количество призеров, человек</w:t>
            </w:r>
          </w:p>
        </w:tc>
        <w:tc>
          <w:tcPr>
            <w:tcW w:w="1204" w:type="dxa"/>
            <w:tcBorders>
              <w:top w:val="single" w:sz="4" w:space="0" w:color="auto"/>
              <w:left w:val="single" w:sz="4" w:space="0" w:color="auto"/>
              <w:bottom w:val="single" w:sz="4" w:space="0" w:color="auto"/>
              <w:right w:val="single" w:sz="4" w:space="0" w:color="auto"/>
            </w:tcBorders>
            <w:vAlign w:val="center"/>
            <w:hideMark/>
          </w:tcPr>
          <w:p w:rsidR="00A40727" w:rsidRPr="00CC7986" w:rsidRDefault="00A40727" w:rsidP="007E45C1">
            <w:pPr>
              <w:widowControl w:val="0"/>
              <w:adjustRightInd w:val="0"/>
              <w:jc w:val="center"/>
            </w:pPr>
            <w:r w:rsidRPr="00CC7986">
              <w:t>Выставки, фестивали, конкурсы, ед.</w:t>
            </w:r>
          </w:p>
        </w:tc>
        <w:tc>
          <w:tcPr>
            <w:tcW w:w="1204" w:type="dxa"/>
            <w:tcBorders>
              <w:top w:val="single" w:sz="4" w:space="0" w:color="auto"/>
              <w:left w:val="single" w:sz="4" w:space="0" w:color="auto"/>
              <w:bottom w:val="single" w:sz="4" w:space="0" w:color="auto"/>
              <w:right w:val="single" w:sz="4" w:space="0" w:color="auto"/>
            </w:tcBorders>
            <w:vAlign w:val="center"/>
            <w:hideMark/>
          </w:tcPr>
          <w:p w:rsidR="00A40727" w:rsidRPr="00CC7986" w:rsidRDefault="00A40727" w:rsidP="007E45C1">
            <w:pPr>
              <w:widowControl w:val="0"/>
              <w:adjustRightInd w:val="0"/>
              <w:jc w:val="center"/>
            </w:pPr>
            <w:r w:rsidRPr="00CC7986">
              <w:t>Количество призеров, человек</w:t>
            </w:r>
          </w:p>
        </w:tc>
      </w:tr>
      <w:tr w:rsidR="00A40727" w:rsidRPr="004118F8" w:rsidTr="007E45C1">
        <w:trPr>
          <w:trHeight w:val="276"/>
        </w:trPr>
        <w:tc>
          <w:tcPr>
            <w:tcW w:w="2122" w:type="dxa"/>
            <w:tcBorders>
              <w:top w:val="single" w:sz="4" w:space="0" w:color="auto"/>
              <w:left w:val="single" w:sz="4" w:space="0" w:color="auto"/>
              <w:bottom w:val="single" w:sz="4" w:space="0" w:color="auto"/>
              <w:right w:val="single" w:sz="4" w:space="0" w:color="auto"/>
            </w:tcBorders>
            <w:vAlign w:val="center"/>
            <w:hideMark/>
          </w:tcPr>
          <w:p w:rsidR="00A40727" w:rsidRPr="004118F8" w:rsidRDefault="00A40727" w:rsidP="007E45C1">
            <w:pPr>
              <w:widowControl w:val="0"/>
              <w:tabs>
                <w:tab w:val="center" w:pos="4677"/>
                <w:tab w:val="right" w:pos="9355"/>
              </w:tabs>
              <w:autoSpaceDE w:val="0"/>
              <w:autoSpaceDN w:val="0"/>
              <w:adjustRightInd w:val="0"/>
              <w:rPr>
                <w:rFonts w:eastAsia="Calibri"/>
                <w:sz w:val="24"/>
                <w:szCs w:val="24"/>
              </w:rPr>
            </w:pPr>
            <w:r w:rsidRPr="004118F8">
              <w:rPr>
                <w:rFonts w:eastAsia="Calibri"/>
                <w:sz w:val="24"/>
                <w:szCs w:val="24"/>
              </w:rPr>
              <w:t>международные</w:t>
            </w:r>
          </w:p>
        </w:tc>
        <w:tc>
          <w:tcPr>
            <w:tcW w:w="1203" w:type="dxa"/>
            <w:tcBorders>
              <w:top w:val="single" w:sz="4" w:space="0" w:color="auto"/>
              <w:left w:val="single" w:sz="4" w:space="0" w:color="auto"/>
              <w:bottom w:val="single" w:sz="4" w:space="0" w:color="auto"/>
              <w:right w:val="single" w:sz="4" w:space="0" w:color="auto"/>
            </w:tcBorders>
            <w:vAlign w:val="center"/>
            <w:hideMark/>
          </w:tcPr>
          <w:p w:rsidR="00A40727" w:rsidRPr="004118F8" w:rsidRDefault="00A40727" w:rsidP="007E45C1">
            <w:pPr>
              <w:widowControl w:val="0"/>
              <w:adjustRightInd w:val="0"/>
              <w:jc w:val="center"/>
              <w:rPr>
                <w:sz w:val="24"/>
                <w:szCs w:val="24"/>
              </w:rPr>
            </w:pPr>
            <w:r w:rsidRPr="004118F8">
              <w:rPr>
                <w:sz w:val="24"/>
                <w:szCs w:val="24"/>
              </w:rPr>
              <w:t>63</w:t>
            </w:r>
          </w:p>
        </w:tc>
        <w:tc>
          <w:tcPr>
            <w:tcW w:w="1204" w:type="dxa"/>
            <w:tcBorders>
              <w:top w:val="single" w:sz="4" w:space="0" w:color="auto"/>
              <w:left w:val="single" w:sz="4" w:space="0" w:color="auto"/>
              <w:bottom w:val="single" w:sz="4" w:space="0" w:color="auto"/>
              <w:right w:val="single" w:sz="4" w:space="0" w:color="auto"/>
            </w:tcBorders>
            <w:vAlign w:val="center"/>
            <w:hideMark/>
          </w:tcPr>
          <w:p w:rsidR="00A40727" w:rsidRPr="004118F8" w:rsidRDefault="00A40727" w:rsidP="007E45C1">
            <w:pPr>
              <w:widowControl w:val="0"/>
              <w:adjustRightInd w:val="0"/>
              <w:jc w:val="center"/>
              <w:rPr>
                <w:sz w:val="24"/>
                <w:szCs w:val="24"/>
              </w:rPr>
            </w:pPr>
            <w:r w:rsidRPr="004118F8">
              <w:rPr>
                <w:sz w:val="24"/>
                <w:szCs w:val="24"/>
              </w:rPr>
              <w:t>450</w:t>
            </w:r>
          </w:p>
        </w:tc>
        <w:tc>
          <w:tcPr>
            <w:tcW w:w="1204" w:type="dxa"/>
            <w:tcBorders>
              <w:top w:val="single" w:sz="4" w:space="0" w:color="auto"/>
              <w:left w:val="single" w:sz="4" w:space="0" w:color="auto"/>
              <w:bottom w:val="single" w:sz="4" w:space="0" w:color="auto"/>
              <w:right w:val="single" w:sz="4" w:space="0" w:color="auto"/>
            </w:tcBorders>
            <w:vAlign w:val="center"/>
            <w:hideMark/>
          </w:tcPr>
          <w:p w:rsidR="00A40727" w:rsidRPr="004118F8" w:rsidRDefault="00A40727" w:rsidP="007E45C1">
            <w:pPr>
              <w:widowControl w:val="0"/>
              <w:adjustRightInd w:val="0"/>
              <w:jc w:val="center"/>
              <w:rPr>
                <w:sz w:val="24"/>
                <w:szCs w:val="24"/>
              </w:rPr>
            </w:pPr>
            <w:r w:rsidRPr="004118F8">
              <w:rPr>
                <w:sz w:val="24"/>
                <w:szCs w:val="24"/>
              </w:rPr>
              <w:t>107</w:t>
            </w:r>
          </w:p>
        </w:tc>
        <w:tc>
          <w:tcPr>
            <w:tcW w:w="1204" w:type="dxa"/>
            <w:tcBorders>
              <w:top w:val="single" w:sz="4" w:space="0" w:color="auto"/>
              <w:left w:val="single" w:sz="4" w:space="0" w:color="auto"/>
              <w:bottom w:val="single" w:sz="4" w:space="0" w:color="auto"/>
              <w:right w:val="single" w:sz="4" w:space="0" w:color="auto"/>
            </w:tcBorders>
            <w:vAlign w:val="center"/>
            <w:hideMark/>
          </w:tcPr>
          <w:p w:rsidR="00A40727" w:rsidRPr="004118F8" w:rsidRDefault="00A40727" w:rsidP="007E45C1">
            <w:pPr>
              <w:widowControl w:val="0"/>
              <w:adjustRightInd w:val="0"/>
              <w:jc w:val="center"/>
              <w:rPr>
                <w:sz w:val="24"/>
                <w:szCs w:val="24"/>
              </w:rPr>
            </w:pPr>
            <w:r w:rsidRPr="004118F8">
              <w:rPr>
                <w:sz w:val="24"/>
                <w:szCs w:val="24"/>
              </w:rPr>
              <w:t>282</w:t>
            </w:r>
          </w:p>
        </w:tc>
        <w:tc>
          <w:tcPr>
            <w:tcW w:w="1204" w:type="dxa"/>
            <w:tcBorders>
              <w:top w:val="single" w:sz="4" w:space="0" w:color="auto"/>
              <w:left w:val="single" w:sz="4" w:space="0" w:color="auto"/>
              <w:bottom w:val="single" w:sz="4" w:space="0" w:color="auto"/>
              <w:right w:val="single" w:sz="4" w:space="0" w:color="auto"/>
            </w:tcBorders>
            <w:vAlign w:val="center"/>
            <w:hideMark/>
          </w:tcPr>
          <w:p w:rsidR="00A40727" w:rsidRPr="00D747E4" w:rsidRDefault="00A40727" w:rsidP="007E45C1">
            <w:pPr>
              <w:widowControl w:val="0"/>
              <w:adjustRightInd w:val="0"/>
              <w:jc w:val="center"/>
              <w:rPr>
                <w:sz w:val="24"/>
                <w:szCs w:val="24"/>
              </w:rPr>
            </w:pPr>
            <w:r w:rsidRPr="00D747E4">
              <w:rPr>
                <w:sz w:val="24"/>
                <w:szCs w:val="24"/>
              </w:rPr>
              <w:t>155</w:t>
            </w:r>
          </w:p>
        </w:tc>
        <w:tc>
          <w:tcPr>
            <w:tcW w:w="1204" w:type="dxa"/>
            <w:tcBorders>
              <w:top w:val="single" w:sz="4" w:space="0" w:color="auto"/>
              <w:left w:val="single" w:sz="4" w:space="0" w:color="auto"/>
              <w:bottom w:val="single" w:sz="4" w:space="0" w:color="auto"/>
              <w:right w:val="single" w:sz="4" w:space="0" w:color="auto"/>
            </w:tcBorders>
            <w:vAlign w:val="center"/>
            <w:hideMark/>
          </w:tcPr>
          <w:p w:rsidR="00A40727" w:rsidRPr="00D747E4" w:rsidRDefault="00A40727" w:rsidP="007E45C1">
            <w:pPr>
              <w:widowControl w:val="0"/>
              <w:adjustRightInd w:val="0"/>
              <w:jc w:val="center"/>
              <w:rPr>
                <w:sz w:val="24"/>
                <w:szCs w:val="24"/>
              </w:rPr>
            </w:pPr>
            <w:r w:rsidRPr="00D747E4">
              <w:rPr>
                <w:sz w:val="24"/>
                <w:szCs w:val="24"/>
              </w:rPr>
              <w:t>302</w:t>
            </w:r>
          </w:p>
        </w:tc>
      </w:tr>
      <w:tr w:rsidR="00A40727" w:rsidRPr="004118F8" w:rsidTr="007E45C1">
        <w:trPr>
          <w:trHeight w:val="276"/>
        </w:trPr>
        <w:tc>
          <w:tcPr>
            <w:tcW w:w="2122" w:type="dxa"/>
            <w:tcBorders>
              <w:top w:val="single" w:sz="4" w:space="0" w:color="auto"/>
              <w:left w:val="single" w:sz="4" w:space="0" w:color="auto"/>
              <w:bottom w:val="single" w:sz="4" w:space="0" w:color="auto"/>
              <w:right w:val="single" w:sz="4" w:space="0" w:color="auto"/>
            </w:tcBorders>
            <w:vAlign w:val="center"/>
            <w:hideMark/>
          </w:tcPr>
          <w:p w:rsidR="00A40727" w:rsidRPr="004118F8" w:rsidRDefault="00A40727" w:rsidP="007E45C1">
            <w:pPr>
              <w:widowControl w:val="0"/>
              <w:tabs>
                <w:tab w:val="center" w:pos="4677"/>
                <w:tab w:val="right" w:pos="9355"/>
              </w:tabs>
              <w:autoSpaceDE w:val="0"/>
              <w:autoSpaceDN w:val="0"/>
              <w:adjustRightInd w:val="0"/>
              <w:rPr>
                <w:rFonts w:eastAsia="Calibri"/>
                <w:sz w:val="24"/>
                <w:szCs w:val="24"/>
              </w:rPr>
            </w:pPr>
            <w:r w:rsidRPr="004118F8">
              <w:rPr>
                <w:rFonts w:eastAsia="Calibri"/>
                <w:sz w:val="24"/>
                <w:szCs w:val="24"/>
              </w:rPr>
              <w:t>всероссийские</w:t>
            </w:r>
          </w:p>
        </w:tc>
        <w:tc>
          <w:tcPr>
            <w:tcW w:w="1203" w:type="dxa"/>
            <w:tcBorders>
              <w:top w:val="single" w:sz="4" w:space="0" w:color="auto"/>
              <w:left w:val="single" w:sz="4" w:space="0" w:color="auto"/>
              <w:bottom w:val="single" w:sz="4" w:space="0" w:color="auto"/>
              <w:right w:val="single" w:sz="4" w:space="0" w:color="auto"/>
            </w:tcBorders>
            <w:vAlign w:val="center"/>
            <w:hideMark/>
          </w:tcPr>
          <w:p w:rsidR="00A40727" w:rsidRPr="004118F8" w:rsidRDefault="00A40727" w:rsidP="007E45C1">
            <w:pPr>
              <w:widowControl w:val="0"/>
              <w:adjustRightInd w:val="0"/>
              <w:jc w:val="center"/>
              <w:rPr>
                <w:sz w:val="24"/>
                <w:szCs w:val="24"/>
              </w:rPr>
            </w:pPr>
            <w:r w:rsidRPr="004118F8">
              <w:rPr>
                <w:sz w:val="24"/>
                <w:szCs w:val="24"/>
              </w:rPr>
              <w:t>60</w:t>
            </w:r>
          </w:p>
        </w:tc>
        <w:tc>
          <w:tcPr>
            <w:tcW w:w="1204" w:type="dxa"/>
            <w:tcBorders>
              <w:top w:val="single" w:sz="4" w:space="0" w:color="auto"/>
              <w:left w:val="single" w:sz="4" w:space="0" w:color="auto"/>
              <w:bottom w:val="single" w:sz="4" w:space="0" w:color="auto"/>
              <w:right w:val="single" w:sz="4" w:space="0" w:color="auto"/>
            </w:tcBorders>
            <w:vAlign w:val="center"/>
            <w:hideMark/>
          </w:tcPr>
          <w:p w:rsidR="00A40727" w:rsidRPr="004118F8" w:rsidRDefault="00A40727" w:rsidP="007E45C1">
            <w:pPr>
              <w:widowControl w:val="0"/>
              <w:adjustRightInd w:val="0"/>
              <w:jc w:val="center"/>
              <w:rPr>
                <w:sz w:val="24"/>
                <w:szCs w:val="24"/>
              </w:rPr>
            </w:pPr>
            <w:r w:rsidRPr="004118F8">
              <w:rPr>
                <w:sz w:val="24"/>
                <w:szCs w:val="24"/>
              </w:rPr>
              <w:t>522</w:t>
            </w:r>
          </w:p>
        </w:tc>
        <w:tc>
          <w:tcPr>
            <w:tcW w:w="1204" w:type="dxa"/>
            <w:tcBorders>
              <w:top w:val="single" w:sz="4" w:space="0" w:color="auto"/>
              <w:left w:val="single" w:sz="4" w:space="0" w:color="auto"/>
              <w:bottom w:val="single" w:sz="4" w:space="0" w:color="auto"/>
              <w:right w:val="single" w:sz="4" w:space="0" w:color="auto"/>
            </w:tcBorders>
            <w:vAlign w:val="center"/>
            <w:hideMark/>
          </w:tcPr>
          <w:p w:rsidR="00A40727" w:rsidRPr="004118F8" w:rsidRDefault="00A40727" w:rsidP="007E45C1">
            <w:pPr>
              <w:widowControl w:val="0"/>
              <w:adjustRightInd w:val="0"/>
              <w:jc w:val="center"/>
              <w:rPr>
                <w:sz w:val="24"/>
                <w:szCs w:val="24"/>
              </w:rPr>
            </w:pPr>
            <w:r w:rsidRPr="004118F8">
              <w:rPr>
                <w:sz w:val="24"/>
                <w:szCs w:val="24"/>
              </w:rPr>
              <w:t>104</w:t>
            </w:r>
          </w:p>
        </w:tc>
        <w:tc>
          <w:tcPr>
            <w:tcW w:w="1204" w:type="dxa"/>
            <w:tcBorders>
              <w:top w:val="single" w:sz="4" w:space="0" w:color="auto"/>
              <w:left w:val="single" w:sz="4" w:space="0" w:color="auto"/>
              <w:bottom w:val="single" w:sz="4" w:space="0" w:color="auto"/>
              <w:right w:val="single" w:sz="4" w:space="0" w:color="auto"/>
            </w:tcBorders>
            <w:vAlign w:val="center"/>
            <w:hideMark/>
          </w:tcPr>
          <w:p w:rsidR="00A40727" w:rsidRPr="004118F8" w:rsidRDefault="00A40727" w:rsidP="007E45C1">
            <w:pPr>
              <w:widowControl w:val="0"/>
              <w:adjustRightInd w:val="0"/>
              <w:jc w:val="center"/>
              <w:rPr>
                <w:sz w:val="24"/>
                <w:szCs w:val="24"/>
              </w:rPr>
            </w:pPr>
            <w:r w:rsidRPr="004118F8">
              <w:rPr>
                <w:sz w:val="24"/>
                <w:szCs w:val="24"/>
              </w:rPr>
              <w:t>308</w:t>
            </w:r>
          </w:p>
        </w:tc>
        <w:tc>
          <w:tcPr>
            <w:tcW w:w="1204" w:type="dxa"/>
            <w:tcBorders>
              <w:top w:val="single" w:sz="4" w:space="0" w:color="auto"/>
              <w:left w:val="single" w:sz="4" w:space="0" w:color="auto"/>
              <w:bottom w:val="single" w:sz="4" w:space="0" w:color="auto"/>
              <w:right w:val="single" w:sz="4" w:space="0" w:color="auto"/>
            </w:tcBorders>
            <w:vAlign w:val="center"/>
            <w:hideMark/>
          </w:tcPr>
          <w:p w:rsidR="00A40727" w:rsidRPr="00D747E4" w:rsidRDefault="00A40727" w:rsidP="007E45C1">
            <w:pPr>
              <w:widowControl w:val="0"/>
              <w:adjustRightInd w:val="0"/>
              <w:jc w:val="center"/>
              <w:rPr>
                <w:sz w:val="24"/>
                <w:szCs w:val="24"/>
              </w:rPr>
            </w:pPr>
            <w:r w:rsidRPr="00D747E4">
              <w:rPr>
                <w:sz w:val="24"/>
                <w:szCs w:val="24"/>
              </w:rPr>
              <w:t>129</w:t>
            </w:r>
          </w:p>
        </w:tc>
        <w:tc>
          <w:tcPr>
            <w:tcW w:w="1204" w:type="dxa"/>
            <w:tcBorders>
              <w:top w:val="single" w:sz="4" w:space="0" w:color="auto"/>
              <w:left w:val="single" w:sz="4" w:space="0" w:color="auto"/>
              <w:bottom w:val="single" w:sz="4" w:space="0" w:color="auto"/>
              <w:right w:val="single" w:sz="4" w:space="0" w:color="auto"/>
            </w:tcBorders>
            <w:vAlign w:val="center"/>
            <w:hideMark/>
          </w:tcPr>
          <w:p w:rsidR="00A40727" w:rsidRPr="00D747E4" w:rsidRDefault="00A40727" w:rsidP="007E45C1">
            <w:pPr>
              <w:widowControl w:val="0"/>
              <w:adjustRightInd w:val="0"/>
              <w:jc w:val="center"/>
              <w:rPr>
                <w:sz w:val="24"/>
                <w:szCs w:val="24"/>
              </w:rPr>
            </w:pPr>
            <w:r w:rsidRPr="00D747E4">
              <w:rPr>
                <w:sz w:val="24"/>
                <w:szCs w:val="24"/>
              </w:rPr>
              <w:t>209</w:t>
            </w:r>
          </w:p>
        </w:tc>
      </w:tr>
      <w:tr w:rsidR="00A40727" w:rsidRPr="004118F8" w:rsidTr="007E45C1">
        <w:trPr>
          <w:trHeight w:val="276"/>
        </w:trPr>
        <w:tc>
          <w:tcPr>
            <w:tcW w:w="2122" w:type="dxa"/>
            <w:tcBorders>
              <w:top w:val="single" w:sz="4" w:space="0" w:color="auto"/>
              <w:left w:val="single" w:sz="4" w:space="0" w:color="auto"/>
              <w:bottom w:val="single" w:sz="4" w:space="0" w:color="auto"/>
              <w:right w:val="single" w:sz="4" w:space="0" w:color="auto"/>
            </w:tcBorders>
            <w:vAlign w:val="center"/>
            <w:hideMark/>
          </w:tcPr>
          <w:p w:rsidR="00A40727" w:rsidRPr="004118F8" w:rsidRDefault="00A40727" w:rsidP="007E45C1">
            <w:pPr>
              <w:widowControl w:val="0"/>
              <w:tabs>
                <w:tab w:val="center" w:pos="4677"/>
                <w:tab w:val="right" w:pos="9355"/>
              </w:tabs>
              <w:autoSpaceDE w:val="0"/>
              <w:autoSpaceDN w:val="0"/>
              <w:adjustRightInd w:val="0"/>
              <w:rPr>
                <w:rFonts w:eastAsia="Calibri"/>
                <w:sz w:val="24"/>
                <w:szCs w:val="24"/>
              </w:rPr>
            </w:pPr>
            <w:r w:rsidRPr="004118F8">
              <w:rPr>
                <w:rFonts w:eastAsia="Calibri"/>
                <w:sz w:val="24"/>
                <w:szCs w:val="24"/>
              </w:rPr>
              <w:t>региональные</w:t>
            </w:r>
          </w:p>
        </w:tc>
        <w:tc>
          <w:tcPr>
            <w:tcW w:w="1203" w:type="dxa"/>
            <w:tcBorders>
              <w:top w:val="single" w:sz="4" w:space="0" w:color="auto"/>
              <w:left w:val="single" w:sz="4" w:space="0" w:color="auto"/>
              <w:bottom w:val="single" w:sz="4" w:space="0" w:color="auto"/>
              <w:right w:val="single" w:sz="4" w:space="0" w:color="auto"/>
            </w:tcBorders>
            <w:vAlign w:val="center"/>
            <w:hideMark/>
          </w:tcPr>
          <w:p w:rsidR="00A40727" w:rsidRPr="004118F8" w:rsidRDefault="00A40727" w:rsidP="007E45C1">
            <w:pPr>
              <w:widowControl w:val="0"/>
              <w:adjustRightInd w:val="0"/>
              <w:jc w:val="center"/>
              <w:rPr>
                <w:sz w:val="24"/>
                <w:szCs w:val="24"/>
              </w:rPr>
            </w:pPr>
            <w:r w:rsidRPr="004118F8">
              <w:rPr>
                <w:sz w:val="24"/>
                <w:szCs w:val="24"/>
              </w:rPr>
              <w:t>35</w:t>
            </w:r>
          </w:p>
        </w:tc>
        <w:tc>
          <w:tcPr>
            <w:tcW w:w="1204" w:type="dxa"/>
            <w:tcBorders>
              <w:top w:val="single" w:sz="4" w:space="0" w:color="auto"/>
              <w:left w:val="single" w:sz="4" w:space="0" w:color="auto"/>
              <w:bottom w:val="single" w:sz="4" w:space="0" w:color="auto"/>
              <w:right w:val="single" w:sz="4" w:space="0" w:color="auto"/>
            </w:tcBorders>
            <w:vAlign w:val="center"/>
            <w:hideMark/>
          </w:tcPr>
          <w:p w:rsidR="00A40727" w:rsidRPr="004118F8" w:rsidRDefault="00A40727" w:rsidP="007E45C1">
            <w:pPr>
              <w:widowControl w:val="0"/>
              <w:adjustRightInd w:val="0"/>
              <w:jc w:val="center"/>
              <w:rPr>
                <w:sz w:val="24"/>
                <w:szCs w:val="24"/>
              </w:rPr>
            </w:pPr>
            <w:r w:rsidRPr="004118F8">
              <w:rPr>
                <w:sz w:val="24"/>
                <w:szCs w:val="24"/>
              </w:rPr>
              <w:t>114</w:t>
            </w:r>
          </w:p>
        </w:tc>
        <w:tc>
          <w:tcPr>
            <w:tcW w:w="1204" w:type="dxa"/>
            <w:tcBorders>
              <w:top w:val="single" w:sz="4" w:space="0" w:color="auto"/>
              <w:left w:val="single" w:sz="4" w:space="0" w:color="auto"/>
              <w:bottom w:val="single" w:sz="4" w:space="0" w:color="auto"/>
              <w:right w:val="single" w:sz="4" w:space="0" w:color="auto"/>
            </w:tcBorders>
            <w:vAlign w:val="center"/>
            <w:hideMark/>
          </w:tcPr>
          <w:p w:rsidR="00A40727" w:rsidRPr="004118F8" w:rsidRDefault="00A40727" w:rsidP="007E45C1">
            <w:pPr>
              <w:widowControl w:val="0"/>
              <w:adjustRightInd w:val="0"/>
              <w:jc w:val="center"/>
              <w:rPr>
                <w:sz w:val="24"/>
                <w:szCs w:val="24"/>
              </w:rPr>
            </w:pPr>
            <w:r w:rsidRPr="004118F8">
              <w:rPr>
                <w:sz w:val="24"/>
                <w:szCs w:val="24"/>
              </w:rPr>
              <w:t>8</w:t>
            </w:r>
          </w:p>
        </w:tc>
        <w:tc>
          <w:tcPr>
            <w:tcW w:w="1204" w:type="dxa"/>
            <w:tcBorders>
              <w:top w:val="single" w:sz="4" w:space="0" w:color="auto"/>
              <w:left w:val="single" w:sz="4" w:space="0" w:color="auto"/>
              <w:bottom w:val="single" w:sz="4" w:space="0" w:color="auto"/>
              <w:right w:val="single" w:sz="4" w:space="0" w:color="auto"/>
            </w:tcBorders>
            <w:vAlign w:val="center"/>
            <w:hideMark/>
          </w:tcPr>
          <w:p w:rsidR="00A40727" w:rsidRPr="004118F8" w:rsidRDefault="00A40727" w:rsidP="007E45C1">
            <w:pPr>
              <w:widowControl w:val="0"/>
              <w:adjustRightInd w:val="0"/>
              <w:jc w:val="center"/>
              <w:rPr>
                <w:sz w:val="24"/>
                <w:szCs w:val="24"/>
              </w:rPr>
            </w:pPr>
            <w:r w:rsidRPr="004118F8">
              <w:rPr>
                <w:sz w:val="24"/>
                <w:szCs w:val="24"/>
              </w:rPr>
              <w:t>5</w:t>
            </w:r>
          </w:p>
        </w:tc>
        <w:tc>
          <w:tcPr>
            <w:tcW w:w="1204" w:type="dxa"/>
            <w:tcBorders>
              <w:top w:val="single" w:sz="4" w:space="0" w:color="auto"/>
              <w:left w:val="single" w:sz="4" w:space="0" w:color="auto"/>
              <w:bottom w:val="single" w:sz="4" w:space="0" w:color="auto"/>
              <w:right w:val="single" w:sz="4" w:space="0" w:color="auto"/>
            </w:tcBorders>
            <w:vAlign w:val="center"/>
            <w:hideMark/>
          </w:tcPr>
          <w:p w:rsidR="00A40727" w:rsidRPr="00D747E4" w:rsidRDefault="00A40727" w:rsidP="007E45C1">
            <w:pPr>
              <w:widowControl w:val="0"/>
              <w:adjustRightInd w:val="0"/>
              <w:jc w:val="center"/>
              <w:rPr>
                <w:sz w:val="24"/>
                <w:szCs w:val="24"/>
              </w:rPr>
            </w:pPr>
            <w:r w:rsidRPr="00D747E4">
              <w:rPr>
                <w:sz w:val="24"/>
                <w:szCs w:val="24"/>
              </w:rPr>
              <w:t>5</w:t>
            </w:r>
          </w:p>
        </w:tc>
        <w:tc>
          <w:tcPr>
            <w:tcW w:w="1204" w:type="dxa"/>
            <w:tcBorders>
              <w:top w:val="single" w:sz="4" w:space="0" w:color="auto"/>
              <w:left w:val="single" w:sz="4" w:space="0" w:color="auto"/>
              <w:bottom w:val="single" w:sz="4" w:space="0" w:color="auto"/>
              <w:right w:val="single" w:sz="4" w:space="0" w:color="auto"/>
            </w:tcBorders>
            <w:vAlign w:val="center"/>
            <w:hideMark/>
          </w:tcPr>
          <w:p w:rsidR="00A40727" w:rsidRPr="00D747E4" w:rsidRDefault="00A40727" w:rsidP="007E45C1">
            <w:pPr>
              <w:widowControl w:val="0"/>
              <w:adjustRightInd w:val="0"/>
              <w:jc w:val="center"/>
              <w:rPr>
                <w:sz w:val="24"/>
                <w:szCs w:val="24"/>
              </w:rPr>
            </w:pPr>
            <w:r w:rsidRPr="00D747E4">
              <w:rPr>
                <w:sz w:val="24"/>
                <w:szCs w:val="24"/>
              </w:rPr>
              <w:t>15</w:t>
            </w:r>
          </w:p>
        </w:tc>
      </w:tr>
      <w:tr w:rsidR="00A40727" w:rsidRPr="004118F8" w:rsidTr="007E45C1">
        <w:trPr>
          <w:trHeight w:val="276"/>
        </w:trPr>
        <w:tc>
          <w:tcPr>
            <w:tcW w:w="2122" w:type="dxa"/>
            <w:tcBorders>
              <w:top w:val="single" w:sz="4" w:space="0" w:color="auto"/>
              <w:left w:val="single" w:sz="4" w:space="0" w:color="auto"/>
              <w:bottom w:val="single" w:sz="4" w:space="0" w:color="auto"/>
              <w:right w:val="single" w:sz="4" w:space="0" w:color="auto"/>
            </w:tcBorders>
            <w:vAlign w:val="center"/>
            <w:hideMark/>
          </w:tcPr>
          <w:p w:rsidR="00A40727" w:rsidRPr="004118F8" w:rsidRDefault="00A40727" w:rsidP="007E45C1">
            <w:pPr>
              <w:widowControl w:val="0"/>
              <w:tabs>
                <w:tab w:val="center" w:pos="4677"/>
                <w:tab w:val="right" w:pos="9355"/>
              </w:tabs>
              <w:autoSpaceDE w:val="0"/>
              <w:autoSpaceDN w:val="0"/>
              <w:adjustRightInd w:val="0"/>
              <w:rPr>
                <w:rFonts w:eastAsia="Calibri"/>
                <w:sz w:val="24"/>
                <w:szCs w:val="24"/>
              </w:rPr>
            </w:pPr>
            <w:r w:rsidRPr="004118F8">
              <w:rPr>
                <w:rFonts w:eastAsia="Calibri"/>
                <w:sz w:val="24"/>
                <w:szCs w:val="24"/>
              </w:rPr>
              <w:t>окружные</w:t>
            </w:r>
          </w:p>
        </w:tc>
        <w:tc>
          <w:tcPr>
            <w:tcW w:w="1203" w:type="dxa"/>
            <w:tcBorders>
              <w:top w:val="single" w:sz="4" w:space="0" w:color="auto"/>
              <w:left w:val="single" w:sz="4" w:space="0" w:color="auto"/>
              <w:bottom w:val="single" w:sz="4" w:space="0" w:color="auto"/>
              <w:right w:val="single" w:sz="4" w:space="0" w:color="auto"/>
            </w:tcBorders>
            <w:vAlign w:val="center"/>
            <w:hideMark/>
          </w:tcPr>
          <w:p w:rsidR="00A40727" w:rsidRPr="004118F8" w:rsidRDefault="00A40727" w:rsidP="007E45C1">
            <w:pPr>
              <w:widowControl w:val="0"/>
              <w:adjustRightInd w:val="0"/>
              <w:jc w:val="center"/>
              <w:rPr>
                <w:sz w:val="24"/>
                <w:szCs w:val="24"/>
              </w:rPr>
            </w:pPr>
            <w:r w:rsidRPr="004118F8">
              <w:rPr>
                <w:sz w:val="24"/>
                <w:szCs w:val="24"/>
              </w:rPr>
              <w:t>37</w:t>
            </w:r>
          </w:p>
        </w:tc>
        <w:tc>
          <w:tcPr>
            <w:tcW w:w="1204" w:type="dxa"/>
            <w:tcBorders>
              <w:top w:val="single" w:sz="4" w:space="0" w:color="auto"/>
              <w:left w:val="single" w:sz="4" w:space="0" w:color="auto"/>
              <w:bottom w:val="single" w:sz="4" w:space="0" w:color="auto"/>
              <w:right w:val="single" w:sz="4" w:space="0" w:color="auto"/>
            </w:tcBorders>
            <w:vAlign w:val="center"/>
            <w:hideMark/>
          </w:tcPr>
          <w:p w:rsidR="00A40727" w:rsidRPr="004118F8" w:rsidRDefault="00A40727" w:rsidP="007E45C1">
            <w:pPr>
              <w:widowControl w:val="0"/>
              <w:adjustRightInd w:val="0"/>
              <w:jc w:val="center"/>
              <w:rPr>
                <w:sz w:val="24"/>
                <w:szCs w:val="24"/>
              </w:rPr>
            </w:pPr>
            <w:r w:rsidRPr="004118F8">
              <w:rPr>
                <w:sz w:val="24"/>
                <w:szCs w:val="24"/>
              </w:rPr>
              <w:t>149</w:t>
            </w:r>
          </w:p>
        </w:tc>
        <w:tc>
          <w:tcPr>
            <w:tcW w:w="1204" w:type="dxa"/>
            <w:tcBorders>
              <w:top w:val="single" w:sz="4" w:space="0" w:color="auto"/>
              <w:left w:val="single" w:sz="4" w:space="0" w:color="auto"/>
              <w:bottom w:val="single" w:sz="4" w:space="0" w:color="auto"/>
              <w:right w:val="single" w:sz="4" w:space="0" w:color="auto"/>
            </w:tcBorders>
            <w:vAlign w:val="center"/>
            <w:hideMark/>
          </w:tcPr>
          <w:p w:rsidR="00A40727" w:rsidRPr="004118F8" w:rsidRDefault="00A40727" w:rsidP="007E45C1">
            <w:pPr>
              <w:widowControl w:val="0"/>
              <w:adjustRightInd w:val="0"/>
              <w:jc w:val="center"/>
              <w:rPr>
                <w:sz w:val="24"/>
                <w:szCs w:val="24"/>
              </w:rPr>
            </w:pPr>
            <w:r w:rsidRPr="004118F8">
              <w:rPr>
                <w:sz w:val="24"/>
                <w:szCs w:val="24"/>
              </w:rPr>
              <w:t>16</w:t>
            </w:r>
          </w:p>
        </w:tc>
        <w:tc>
          <w:tcPr>
            <w:tcW w:w="1204" w:type="dxa"/>
            <w:tcBorders>
              <w:top w:val="single" w:sz="4" w:space="0" w:color="auto"/>
              <w:left w:val="single" w:sz="4" w:space="0" w:color="auto"/>
              <w:bottom w:val="single" w:sz="4" w:space="0" w:color="auto"/>
              <w:right w:val="single" w:sz="4" w:space="0" w:color="auto"/>
            </w:tcBorders>
            <w:vAlign w:val="center"/>
            <w:hideMark/>
          </w:tcPr>
          <w:p w:rsidR="00A40727" w:rsidRPr="004118F8" w:rsidRDefault="00A40727" w:rsidP="007E45C1">
            <w:pPr>
              <w:widowControl w:val="0"/>
              <w:adjustRightInd w:val="0"/>
              <w:jc w:val="center"/>
              <w:rPr>
                <w:sz w:val="24"/>
                <w:szCs w:val="24"/>
              </w:rPr>
            </w:pPr>
            <w:r w:rsidRPr="004118F8">
              <w:rPr>
                <w:sz w:val="24"/>
                <w:szCs w:val="24"/>
              </w:rPr>
              <w:t>155</w:t>
            </w:r>
          </w:p>
        </w:tc>
        <w:tc>
          <w:tcPr>
            <w:tcW w:w="1204" w:type="dxa"/>
            <w:tcBorders>
              <w:top w:val="single" w:sz="4" w:space="0" w:color="auto"/>
              <w:left w:val="single" w:sz="4" w:space="0" w:color="auto"/>
              <w:bottom w:val="single" w:sz="4" w:space="0" w:color="auto"/>
              <w:right w:val="single" w:sz="4" w:space="0" w:color="auto"/>
            </w:tcBorders>
            <w:vAlign w:val="center"/>
            <w:hideMark/>
          </w:tcPr>
          <w:p w:rsidR="00A40727" w:rsidRPr="00D747E4" w:rsidRDefault="00A40727" w:rsidP="007E45C1">
            <w:pPr>
              <w:widowControl w:val="0"/>
              <w:adjustRightInd w:val="0"/>
              <w:jc w:val="center"/>
              <w:rPr>
                <w:sz w:val="24"/>
                <w:szCs w:val="24"/>
              </w:rPr>
            </w:pPr>
            <w:r w:rsidRPr="00D747E4">
              <w:rPr>
                <w:sz w:val="24"/>
                <w:szCs w:val="24"/>
              </w:rPr>
              <w:t>13</w:t>
            </w:r>
          </w:p>
        </w:tc>
        <w:tc>
          <w:tcPr>
            <w:tcW w:w="1204" w:type="dxa"/>
            <w:tcBorders>
              <w:top w:val="single" w:sz="4" w:space="0" w:color="auto"/>
              <w:left w:val="single" w:sz="4" w:space="0" w:color="auto"/>
              <w:bottom w:val="single" w:sz="4" w:space="0" w:color="auto"/>
              <w:right w:val="single" w:sz="4" w:space="0" w:color="auto"/>
            </w:tcBorders>
            <w:vAlign w:val="center"/>
            <w:hideMark/>
          </w:tcPr>
          <w:p w:rsidR="00A40727" w:rsidRPr="00D747E4" w:rsidRDefault="00A40727" w:rsidP="007E45C1">
            <w:pPr>
              <w:widowControl w:val="0"/>
              <w:adjustRightInd w:val="0"/>
              <w:jc w:val="center"/>
              <w:rPr>
                <w:sz w:val="24"/>
                <w:szCs w:val="24"/>
              </w:rPr>
            </w:pPr>
            <w:r w:rsidRPr="00D747E4">
              <w:rPr>
                <w:sz w:val="24"/>
                <w:szCs w:val="24"/>
              </w:rPr>
              <w:t>101</w:t>
            </w:r>
          </w:p>
        </w:tc>
      </w:tr>
      <w:tr w:rsidR="00A40727" w:rsidRPr="004118F8" w:rsidTr="007E45C1">
        <w:trPr>
          <w:trHeight w:val="276"/>
        </w:trPr>
        <w:tc>
          <w:tcPr>
            <w:tcW w:w="2122" w:type="dxa"/>
            <w:tcBorders>
              <w:top w:val="single" w:sz="4" w:space="0" w:color="auto"/>
              <w:left w:val="single" w:sz="4" w:space="0" w:color="auto"/>
              <w:bottom w:val="single" w:sz="4" w:space="0" w:color="auto"/>
              <w:right w:val="single" w:sz="4" w:space="0" w:color="auto"/>
            </w:tcBorders>
            <w:vAlign w:val="center"/>
            <w:hideMark/>
          </w:tcPr>
          <w:p w:rsidR="00A40727" w:rsidRPr="004118F8" w:rsidRDefault="00A40727" w:rsidP="007E45C1">
            <w:pPr>
              <w:widowControl w:val="0"/>
              <w:tabs>
                <w:tab w:val="center" w:pos="4677"/>
                <w:tab w:val="right" w:pos="9355"/>
              </w:tabs>
              <w:autoSpaceDE w:val="0"/>
              <w:autoSpaceDN w:val="0"/>
              <w:adjustRightInd w:val="0"/>
              <w:rPr>
                <w:rFonts w:eastAsia="Calibri"/>
                <w:sz w:val="24"/>
                <w:szCs w:val="24"/>
              </w:rPr>
            </w:pPr>
            <w:r w:rsidRPr="004118F8">
              <w:rPr>
                <w:rFonts w:eastAsia="Calibri"/>
                <w:sz w:val="24"/>
                <w:szCs w:val="24"/>
              </w:rPr>
              <w:t>городские</w:t>
            </w:r>
          </w:p>
        </w:tc>
        <w:tc>
          <w:tcPr>
            <w:tcW w:w="1203" w:type="dxa"/>
            <w:tcBorders>
              <w:top w:val="single" w:sz="4" w:space="0" w:color="auto"/>
              <w:left w:val="single" w:sz="4" w:space="0" w:color="auto"/>
              <w:bottom w:val="single" w:sz="4" w:space="0" w:color="auto"/>
              <w:right w:val="single" w:sz="4" w:space="0" w:color="auto"/>
            </w:tcBorders>
            <w:vAlign w:val="center"/>
            <w:hideMark/>
          </w:tcPr>
          <w:p w:rsidR="00A40727" w:rsidRPr="004118F8" w:rsidRDefault="00A40727" w:rsidP="007E45C1">
            <w:pPr>
              <w:widowControl w:val="0"/>
              <w:adjustRightInd w:val="0"/>
              <w:jc w:val="center"/>
              <w:rPr>
                <w:sz w:val="24"/>
                <w:szCs w:val="24"/>
              </w:rPr>
            </w:pPr>
            <w:r w:rsidRPr="004118F8">
              <w:rPr>
                <w:sz w:val="24"/>
                <w:szCs w:val="24"/>
              </w:rPr>
              <w:t>39</w:t>
            </w:r>
          </w:p>
        </w:tc>
        <w:tc>
          <w:tcPr>
            <w:tcW w:w="1204" w:type="dxa"/>
            <w:tcBorders>
              <w:top w:val="single" w:sz="4" w:space="0" w:color="auto"/>
              <w:left w:val="single" w:sz="4" w:space="0" w:color="auto"/>
              <w:bottom w:val="single" w:sz="4" w:space="0" w:color="auto"/>
              <w:right w:val="single" w:sz="4" w:space="0" w:color="auto"/>
            </w:tcBorders>
            <w:vAlign w:val="center"/>
            <w:hideMark/>
          </w:tcPr>
          <w:p w:rsidR="00A40727" w:rsidRPr="004118F8" w:rsidRDefault="00A40727" w:rsidP="007E45C1">
            <w:pPr>
              <w:widowControl w:val="0"/>
              <w:adjustRightInd w:val="0"/>
              <w:jc w:val="center"/>
              <w:rPr>
                <w:sz w:val="24"/>
                <w:szCs w:val="24"/>
              </w:rPr>
            </w:pPr>
            <w:r w:rsidRPr="004118F8">
              <w:rPr>
                <w:sz w:val="24"/>
                <w:szCs w:val="24"/>
              </w:rPr>
              <w:t>236</w:t>
            </w:r>
          </w:p>
        </w:tc>
        <w:tc>
          <w:tcPr>
            <w:tcW w:w="1204" w:type="dxa"/>
            <w:tcBorders>
              <w:top w:val="single" w:sz="4" w:space="0" w:color="auto"/>
              <w:left w:val="single" w:sz="4" w:space="0" w:color="auto"/>
              <w:bottom w:val="single" w:sz="4" w:space="0" w:color="auto"/>
              <w:right w:val="single" w:sz="4" w:space="0" w:color="auto"/>
            </w:tcBorders>
            <w:vAlign w:val="center"/>
            <w:hideMark/>
          </w:tcPr>
          <w:p w:rsidR="00A40727" w:rsidRPr="004118F8" w:rsidRDefault="00A40727" w:rsidP="007E45C1">
            <w:pPr>
              <w:widowControl w:val="0"/>
              <w:adjustRightInd w:val="0"/>
              <w:jc w:val="center"/>
              <w:rPr>
                <w:sz w:val="24"/>
                <w:szCs w:val="24"/>
              </w:rPr>
            </w:pPr>
            <w:r w:rsidRPr="004118F8">
              <w:rPr>
                <w:sz w:val="24"/>
                <w:szCs w:val="24"/>
              </w:rPr>
              <w:t>88</w:t>
            </w:r>
          </w:p>
        </w:tc>
        <w:tc>
          <w:tcPr>
            <w:tcW w:w="1204" w:type="dxa"/>
            <w:tcBorders>
              <w:top w:val="single" w:sz="4" w:space="0" w:color="auto"/>
              <w:left w:val="single" w:sz="4" w:space="0" w:color="auto"/>
              <w:bottom w:val="single" w:sz="4" w:space="0" w:color="auto"/>
              <w:right w:val="single" w:sz="4" w:space="0" w:color="auto"/>
            </w:tcBorders>
            <w:vAlign w:val="center"/>
            <w:hideMark/>
          </w:tcPr>
          <w:p w:rsidR="00A40727" w:rsidRPr="004118F8" w:rsidRDefault="00A40727" w:rsidP="007E45C1">
            <w:pPr>
              <w:widowControl w:val="0"/>
              <w:adjustRightInd w:val="0"/>
              <w:jc w:val="center"/>
              <w:rPr>
                <w:sz w:val="24"/>
                <w:szCs w:val="24"/>
              </w:rPr>
            </w:pPr>
            <w:r w:rsidRPr="004118F8">
              <w:rPr>
                <w:sz w:val="24"/>
                <w:szCs w:val="24"/>
              </w:rPr>
              <w:t>401</w:t>
            </w:r>
          </w:p>
        </w:tc>
        <w:tc>
          <w:tcPr>
            <w:tcW w:w="1204" w:type="dxa"/>
            <w:tcBorders>
              <w:top w:val="single" w:sz="4" w:space="0" w:color="auto"/>
              <w:left w:val="single" w:sz="4" w:space="0" w:color="auto"/>
              <w:bottom w:val="single" w:sz="4" w:space="0" w:color="auto"/>
              <w:right w:val="single" w:sz="4" w:space="0" w:color="auto"/>
            </w:tcBorders>
            <w:vAlign w:val="center"/>
            <w:hideMark/>
          </w:tcPr>
          <w:p w:rsidR="00A40727" w:rsidRPr="00D747E4" w:rsidRDefault="00A40727" w:rsidP="007E45C1">
            <w:pPr>
              <w:widowControl w:val="0"/>
              <w:adjustRightInd w:val="0"/>
              <w:jc w:val="center"/>
              <w:rPr>
                <w:sz w:val="24"/>
                <w:szCs w:val="24"/>
              </w:rPr>
            </w:pPr>
            <w:r w:rsidRPr="00D747E4">
              <w:rPr>
                <w:sz w:val="24"/>
                <w:szCs w:val="24"/>
              </w:rPr>
              <w:t>50</w:t>
            </w:r>
          </w:p>
        </w:tc>
        <w:tc>
          <w:tcPr>
            <w:tcW w:w="1204" w:type="dxa"/>
            <w:tcBorders>
              <w:top w:val="single" w:sz="4" w:space="0" w:color="auto"/>
              <w:left w:val="single" w:sz="4" w:space="0" w:color="auto"/>
              <w:bottom w:val="single" w:sz="4" w:space="0" w:color="auto"/>
              <w:right w:val="single" w:sz="4" w:space="0" w:color="auto"/>
            </w:tcBorders>
            <w:vAlign w:val="center"/>
            <w:hideMark/>
          </w:tcPr>
          <w:p w:rsidR="00A40727" w:rsidRPr="00D747E4" w:rsidRDefault="00A40727" w:rsidP="007E45C1">
            <w:pPr>
              <w:widowControl w:val="0"/>
              <w:adjustRightInd w:val="0"/>
              <w:jc w:val="center"/>
              <w:rPr>
                <w:sz w:val="24"/>
                <w:szCs w:val="24"/>
              </w:rPr>
            </w:pPr>
            <w:r w:rsidRPr="00D747E4">
              <w:rPr>
                <w:sz w:val="24"/>
                <w:szCs w:val="24"/>
              </w:rPr>
              <w:t>318</w:t>
            </w:r>
          </w:p>
        </w:tc>
      </w:tr>
      <w:tr w:rsidR="00A40727" w:rsidRPr="004118F8" w:rsidTr="007E45C1">
        <w:trPr>
          <w:trHeight w:val="276"/>
        </w:trPr>
        <w:tc>
          <w:tcPr>
            <w:tcW w:w="2122" w:type="dxa"/>
            <w:tcBorders>
              <w:top w:val="single" w:sz="4" w:space="0" w:color="auto"/>
              <w:left w:val="single" w:sz="4" w:space="0" w:color="auto"/>
              <w:bottom w:val="single" w:sz="4" w:space="0" w:color="auto"/>
              <w:right w:val="single" w:sz="4" w:space="0" w:color="auto"/>
            </w:tcBorders>
            <w:vAlign w:val="center"/>
            <w:hideMark/>
          </w:tcPr>
          <w:p w:rsidR="00A40727" w:rsidRPr="004118F8" w:rsidRDefault="00A40727" w:rsidP="007E45C1">
            <w:pPr>
              <w:widowControl w:val="0"/>
              <w:tabs>
                <w:tab w:val="center" w:pos="4677"/>
                <w:tab w:val="right" w:pos="9355"/>
              </w:tabs>
              <w:autoSpaceDE w:val="0"/>
              <w:autoSpaceDN w:val="0"/>
              <w:adjustRightInd w:val="0"/>
              <w:rPr>
                <w:rFonts w:eastAsia="Calibri"/>
                <w:sz w:val="24"/>
                <w:szCs w:val="24"/>
              </w:rPr>
            </w:pPr>
            <w:r w:rsidRPr="004118F8">
              <w:rPr>
                <w:rFonts w:eastAsia="Calibri"/>
                <w:sz w:val="24"/>
                <w:szCs w:val="24"/>
              </w:rPr>
              <w:t>школьные</w:t>
            </w:r>
          </w:p>
        </w:tc>
        <w:tc>
          <w:tcPr>
            <w:tcW w:w="1203" w:type="dxa"/>
            <w:tcBorders>
              <w:top w:val="single" w:sz="4" w:space="0" w:color="auto"/>
              <w:left w:val="single" w:sz="4" w:space="0" w:color="auto"/>
              <w:bottom w:val="single" w:sz="4" w:space="0" w:color="auto"/>
              <w:right w:val="single" w:sz="4" w:space="0" w:color="auto"/>
            </w:tcBorders>
            <w:vAlign w:val="center"/>
            <w:hideMark/>
          </w:tcPr>
          <w:p w:rsidR="00A40727" w:rsidRPr="004118F8" w:rsidRDefault="00A40727" w:rsidP="007E45C1">
            <w:pPr>
              <w:widowControl w:val="0"/>
              <w:adjustRightInd w:val="0"/>
              <w:jc w:val="center"/>
              <w:rPr>
                <w:sz w:val="24"/>
                <w:szCs w:val="24"/>
              </w:rPr>
            </w:pPr>
            <w:r w:rsidRPr="004118F8">
              <w:rPr>
                <w:sz w:val="24"/>
                <w:szCs w:val="24"/>
              </w:rPr>
              <w:t>52</w:t>
            </w:r>
          </w:p>
        </w:tc>
        <w:tc>
          <w:tcPr>
            <w:tcW w:w="1204" w:type="dxa"/>
            <w:tcBorders>
              <w:top w:val="single" w:sz="4" w:space="0" w:color="auto"/>
              <w:left w:val="single" w:sz="4" w:space="0" w:color="auto"/>
              <w:bottom w:val="single" w:sz="4" w:space="0" w:color="auto"/>
              <w:right w:val="single" w:sz="4" w:space="0" w:color="auto"/>
            </w:tcBorders>
            <w:vAlign w:val="center"/>
            <w:hideMark/>
          </w:tcPr>
          <w:p w:rsidR="00A40727" w:rsidRPr="004118F8" w:rsidRDefault="00A40727" w:rsidP="007E45C1">
            <w:pPr>
              <w:widowControl w:val="0"/>
              <w:adjustRightInd w:val="0"/>
              <w:jc w:val="center"/>
              <w:rPr>
                <w:sz w:val="24"/>
                <w:szCs w:val="24"/>
              </w:rPr>
            </w:pPr>
            <w:r w:rsidRPr="004118F8">
              <w:rPr>
                <w:sz w:val="24"/>
                <w:szCs w:val="24"/>
              </w:rPr>
              <w:t>228</w:t>
            </w:r>
          </w:p>
        </w:tc>
        <w:tc>
          <w:tcPr>
            <w:tcW w:w="1204" w:type="dxa"/>
            <w:tcBorders>
              <w:top w:val="single" w:sz="4" w:space="0" w:color="auto"/>
              <w:left w:val="single" w:sz="4" w:space="0" w:color="auto"/>
              <w:bottom w:val="single" w:sz="4" w:space="0" w:color="auto"/>
              <w:right w:val="single" w:sz="4" w:space="0" w:color="auto"/>
            </w:tcBorders>
            <w:vAlign w:val="center"/>
            <w:hideMark/>
          </w:tcPr>
          <w:p w:rsidR="00A40727" w:rsidRPr="004118F8" w:rsidRDefault="00A40727" w:rsidP="007E45C1">
            <w:pPr>
              <w:widowControl w:val="0"/>
              <w:adjustRightInd w:val="0"/>
              <w:jc w:val="center"/>
              <w:rPr>
                <w:sz w:val="24"/>
                <w:szCs w:val="24"/>
              </w:rPr>
            </w:pPr>
            <w:r w:rsidRPr="004118F8">
              <w:rPr>
                <w:sz w:val="24"/>
                <w:szCs w:val="24"/>
              </w:rPr>
              <w:t>55</w:t>
            </w:r>
          </w:p>
        </w:tc>
        <w:tc>
          <w:tcPr>
            <w:tcW w:w="1204" w:type="dxa"/>
            <w:tcBorders>
              <w:top w:val="single" w:sz="4" w:space="0" w:color="auto"/>
              <w:left w:val="single" w:sz="4" w:space="0" w:color="auto"/>
              <w:bottom w:val="single" w:sz="4" w:space="0" w:color="auto"/>
              <w:right w:val="single" w:sz="4" w:space="0" w:color="auto"/>
            </w:tcBorders>
            <w:vAlign w:val="center"/>
            <w:hideMark/>
          </w:tcPr>
          <w:p w:rsidR="00A40727" w:rsidRPr="004118F8" w:rsidRDefault="00A40727" w:rsidP="007E45C1">
            <w:pPr>
              <w:widowControl w:val="0"/>
              <w:adjustRightInd w:val="0"/>
              <w:jc w:val="center"/>
              <w:rPr>
                <w:sz w:val="24"/>
                <w:szCs w:val="24"/>
              </w:rPr>
            </w:pPr>
            <w:r w:rsidRPr="004118F8">
              <w:rPr>
                <w:sz w:val="24"/>
                <w:szCs w:val="24"/>
              </w:rPr>
              <w:t>283</w:t>
            </w:r>
          </w:p>
        </w:tc>
        <w:tc>
          <w:tcPr>
            <w:tcW w:w="1204" w:type="dxa"/>
            <w:tcBorders>
              <w:top w:val="single" w:sz="4" w:space="0" w:color="auto"/>
              <w:left w:val="single" w:sz="4" w:space="0" w:color="auto"/>
              <w:bottom w:val="single" w:sz="4" w:space="0" w:color="auto"/>
              <w:right w:val="single" w:sz="4" w:space="0" w:color="auto"/>
            </w:tcBorders>
            <w:vAlign w:val="center"/>
            <w:hideMark/>
          </w:tcPr>
          <w:p w:rsidR="00A40727" w:rsidRPr="00D747E4" w:rsidRDefault="00A40727" w:rsidP="007E45C1">
            <w:pPr>
              <w:widowControl w:val="0"/>
              <w:adjustRightInd w:val="0"/>
              <w:jc w:val="center"/>
              <w:rPr>
                <w:sz w:val="24"/>
                <w:szCs w:val="24"/>
              </w:rPr>
            </w:pPr>
            <w:r w:rsidRPr="00D747E4">
              <w:rPr>
                <w:sz w:val="24"/>
                <w:szCs w:val="24"/>
              </w:rPr>
              <w:t>32</w:t>
            </w:r>
          </w:p>
        </w:tc>
        <w:tc>
          <w:tcPr>
            <w:tcW w:w="1204" w:type="dxa"/>
            <w:tcBorders>
              <w:top w:val="single" w:sz="4" w:space="0" w:color="auto"/>
              <w:left w:val="single" w:sz="4" w:space="0" w:color="auto"/>
              <w:bottom w:val="single" w:sz="4" w:space="0" w:color="auto"/>
              <w:right w:val="single" w:sz="4" w:space="0" w:color="auto"/>
            </w:tcBorders>
            <w:vAlign w:val="center"/>
            <w:hideMark/>
          </w:tcPr>
          <w:p w:rsidR="00A40727" w:rsidRPr="00D747E4" w:rsidRDefault="00A40727" w:rsidP="007E45C1">
            <w:pPr>
              <w:widowControl w:val="0"/>
              <w:adjustRightInd w:val="0"/>
              <w:jc w:val="center"/>
              <w:rPr>
                <w:sz w:val="24"/>
                <w:szCs w:val="24"/>
              </w:rPr>
            </w:pPr>
            <w:r w:rsidRPr="00D747E4">
              <w:rPr>
                <w:sz w:val="24"/>
                <w:szCs w:val="24"/>
              </w:rPr>
              <w:t>317</w:t>
            </w:r>
          </w:p>
        </w:tc>
      </w:tr>
      <w:tr w:rsidR="00A40727" w:rsidRPr="004118F8" w:rsidTr="007E45C1">
        <w:trPr>
          <w:trHeight w:val="276"/>
        </w:trPr>
        <w:tc>
          <w:tcPr>
            <w:tcW w:w="2122" w:type="dxa"/>
            <w:tcBorders>
              <w:top w:val="single" w:sz="4" w:space="0" w:color="auto"/>
              <w:left w:val="single" w:sz="4" w:space="0" w:color="auto"/>
              <w:bottom w:val="single" w:sz="4" w:space="0" w:color="auto"/>
              <w:right w:val="single" w:sz="4" w:space="0" w:color="auto"/>
            </w:tcBorders>
            <w:vAlign w:val="center"/>
            <w:hideMark/>
          </w:tcPr>
          <w:p w:rsidR="00A40727" w:rsidRPr="004118F8" w:rsidRDefault="00A40727" w:rsidP="007E45C1">
            <w:pPr>
              <w:widowControl w:val="0"/>
              <w:adjustRightInd w:val="0"/>
              <w:jc w:val="right"/>
              <w:rPr>
                <w:sz w:val="24"/>
                <w:szCs w:val="24"/>
              </w:rPr>
            </w:pPr>
            <w:r w:rsidRPr="004118F8">
              <w:rPr>
                <w:sz w:val="24"/>
                <w:szCs w:val="24"/>
              </w:rPr>
              <w:t>ВСЕГО:</w:t>
            </w:r>
          </w:p>
        </w:tc>
        <w:tc>
          <w:tcPr>
            <w:tcW w:w="1203" w:type="dxa"/>
            <w:tcBorders>
              <w:top w:val="single" w:sz="4" w:space="0" w:color="auto"/>
              <w:left w:val="single" w:sz="4" w:space="0" w:color="auto"/>
              <w:bottom w:val="single" w:sz="4" w:space="0" w:color="auto"/>
              <w:right w:val="single" w:sz="4" w:space="0" w:color="auto"/>
            </w:tcBorders>
            <w:vAlign w:val="center"/>
            <w:hideMark/>
          </w:tcPr>
          <w:p w:rsidR="00A40727" w:rsidRPr="004118F8" w:rsidRDefault="00A40727" w:rsidP="007E45C1">
            <w:pPr>
              <w:widowControl w:val="0"/>
              <w:adjustRightInd w:val="0"/>
              <w:jc w:val="center"/>
              <w:rPr>
                <w:sz w:val="24"/>
                <w:szCs w:val="24"/>
              </w:rPr>
            </w:pPr>
            <w:r w:rsidRPr="004118F8">
              <w:rPr>
                <w:sz w:val="24"/>
                <w:szCs w:val="24"/>
              </w:rPr>
              <w:t>286</w:t>
            </w:r>
          </w:p>
        </w:tc>
        <w:tc>
          <w:tcPr>
            <w:tcW w:w="1204" w:type="dxa"/>
            <w:tcBorders>
              <w:top w:val="single" w:sz="4" w:space="0" w:color="auto"/>
              <w:left w:val="single" w:sz="4" w:space="0" w:color="auto"/>
              <w:bottom w:val="single" w:sz="4" w:space="0" w:color="auto"/>
              <w:right w:val="single" w:sz="4" w:space="0" w:color="auto"/>
            </w:tcBorders>
            <w:vAlign w:val="center"/>
            <w:hideMark/>
          </w:tcPr>
          <w:p w:rsidR="00A40727" w:rsidRPr="004118F8" w:rsidRDefault="00A40727" w:rsidP="007E45C1">
            <w:pPr>
              <w:widowControl w:val="0"/>
              <w:adjustRightInd w:val="0"/>
              <w:jc w:val="center"/>
              <w:rPr>
                <w:sz w:val="24"/>
                <w:szCs w:val="24"/>
              </w:rPr>
            </w:pPr>
            <w:r w:rsidRPr="004118F8">
              <w:rPr>
                <w:sz w:val="24"/>
                <w:szCs w:val="24"/>
              </w:rPr>
              <w:t>1 699</w:t>
            </w:r>
          </w:p>
        </w:tc>
        <w:tc>
          <w:tcPr>
            <w:tcW w:w="1204" w:type="dxa"/>
            <w:tcBorders>
              <w:top w:val="single" w:sz="4" w:space="0" w:color="auto"/>
              <w:left w:val="single" w:sz="4" w:space="0" w:color="auto"/>
              <w:bottom w:val="single" w:sz="4" w:space="0" w:color="auto"/>
              <w:right w:val="single" w:sz="4" w:space="0" w:color="auto"/>
            </w:tcBorders>
            <w:vAlign w:val="center"/>
            <w:hideMark/>
          </w:tcPr>
          <w:p w:rsidR="00A40727" w:rsidRPr="004118F8" w:rsidRDefault="00A40727" w:rsidP="007E45C1">
            <w:pPr>
              <w:widowControl w:val="0"/>
              <w:adjustRightInd w:val="0"/>
              <w:jc w:val="center"/>
              <w:rPr>
                <w:sz w:val="24"/>
                <w:szCs w:val="24"/>
              </w:rPr>
            </w:pPr>
            <w:r w:rsidRPr="004118F8">
              <w:rPr>
                <w:sz w:val="24"/>
                <w:szCs w:val="24"/>
              </w:rPr>
              <w:t>378</w:t>
            </w:r>
          </w:p>
        </w:tc>
        <w:tc>
          <w:tcPr>
            <w:tcW w:w="1204" w:type="dxa"/>
            <w:tcBorders>
              <w:top w:val="single" w:sz="4" w:space="0" w:color="auto"/>
              <w:left w:val="single" w:sz="4" w:space="0" w:color="auto"/>
              <w:bottom w:val="single" w:sz="4" w:space="0" w:color="auto"/>
              <w:right w:val="single" w:sz="4" w:space="0" w:color="auto"/>
            </w:tcBorders>
            <w:vAlign w:val="center"/>
            <w:hideMark/>
          </w:tcPr>
          <w:p w:rsidR="00A40727" w:rsidRPr="004118F8" w:rsidRDefault="00A40727" w:rsidP="007E45C1">
            <w:pPr>
              <w:widowControl w:val="0"/>
              <w:adjustRightInd w:val="0"/>
              <w:jc w:val="center"/>
              <w:rPr>
                <w:sz w:val="24"/>
                <w:szCs w:val="24"/>
              </w:rPr>
            </w:pPr>
            <w:r w:rsidRPr="004118F8">
              <w:rPr>
                <w:sz w:val="24"/>
                <w:szCs w:val="24"/>
              </w:rPr>
              <w:t>1 434</w:t>
            </w:r>
          </w:p>
        </w:tc>
        <w:tc>
          <w:tcPr>
            <w:tcW w:w="1204" w:type="dxa"/>
            <w:tcBorders>
              <w:top w:val="single" w:sz="4" w:space="0" w:color="auto"/>
              <w:left w:val="single" w:sz="4" w:space="0" w:color="auto"/>
              <w:bottom w:val="single" w:sz="4" w:space="0" w:color="auto"/>
              <w:right w:val="single" w:sz="4" w:space="0" w:color="auto"/>
            </w:tcBorders>
            <w:vAlign w:val="center"/>
            <w:hideMark/>
          </w:tcPr>
          <w:p w:rsidR="00A40727" w:rsidRPr="001E4638" w:rsidRDefault="00A40727" w:rsidP="007E45C1">
            <w:pPr>
              <w:widowControl w:val="0"/>
              <w:adjustRightInd w:val="0"/>
              <w:jc w:val="center"/>
              <w:rPr>
                <w:rFonts w:eastAsia="Calibri"/>
                <w:sz w:val="24"/>
                <w:szCs w:val="24"/>
              </w:rPr>
            </w:pPr>
            <w:r w:rsidRPr="001E4638">
              <w:rPr>
                <w:rFonts w:eastAsia="Calibri"/>
                <w:sz w:val="24"/>
                <w:szCs w:val="24"/>
              </w:rPr>
              <w:t>384</w:t>
            </w:r>
          </w:p>
        </w:tc>
        <w:tc>
          <w:tcPr>
            <w:tcW w:w="1204" w:type="dxa"/>
            <w:tcBorders>
              <w:top w:val="single" w:sz="4" w:space="0" w:color="auto"/>
              <w:left w:val="single" w:sz="4" w:space="0" w:color="auto"/>
              <w:bottom w:val="single" w:sz="4" w:space="0" w:color="auto"/>
              <w:right w:val="single" w:sz="4" w:space="0" w:color="auto"/>
            </w:tcBorders>
            <w:vAlign w:val="center"/>
            <w:hideMark/>
          </w:tcPr>
          <w:p w:rsidR="00A40727" w:rsidRPr="001E4638" w:rsidRDefault="00A40727" w:rsidP="007E45C1">
            <w:pPr>
              <w:widowControl w:val="0"/>
              <w:adjustRightInd w:val="0"/>
              <w:jc w:val="center"/>
              <w:rPr>
                <w:rFonts w:eastAsia="Calibri"/>
                <w:sz w:val="24"/>
                <w:szCs w:val="24"/>
              </w:rPr>
            </w:pPr>
            <w:r w:rsidRPr="001E4638">
              <w:rPr>
                <w:rFonts w:eastAsia="Calibri"/>
                <w:sz w:val="24"/>
                <w:szCs w:val="24"/>
              </w:rPr>
              <w:t>1262</w:t>
            </w:r>
          </w:p>
        </w:tc>
      </w:tr>
    </w:tbl>
    <w:p w:rsidR="00A40727" w:rsidRDefault="00A40727" w:rsidP="00A40727">
      <w:pPr>
        <w:widowControl w:val="0"/>
        <w:spacing w:after="0" w:line="240" w:lineRule="auto"/>
        <w:jc w:val="both"/>
        <w:rPr>
          <w:rFonts w:ascii="Times New Roman" w:eastAsia="Calibri" w:hAnsi="Times New Roman" w:cs="Times New Roman"/>
          <w:sz w:val="24"/>
          <w:szCs w:val="24"/>
        </w:rPr>
      </w:pPr>
    </w:p>
    <w:p w:rsidR="00A40727" w:rsidRPr="00BA6CB3" w:rsidRDefault="00A40727" w:rsidP="00A40727">
      <w:pPr>
        <w:widowControl w:val="0"/>
        <w:spacing w:after="0" w:line="240" w:lineRule="auto"/>
        <w:ind w:firstLine="709"/>
        <w:jc w:val="both"/>
        <w:rPr>
          <w:rFonts w:ascii="Times New Roman" w:eastAsia="Calibri" w:hAnsi="Times New Roman" w:cs="Times New Roman"/>
          <w:sz w:val="24"/>
          <w:szCs w:val="24"/>
        </w:rPr>
      </w:pPr>
      <w:r w:rsidRPr="00484121">
        <w:rPr>
          <w:rFonts w:ascii="Times New Roman" w:eastAsia="Calibri" w:hAnsi="Times New Roman" w:cs="Times New Roman"/>
          <w:sz w:val="24"/>
          <w:szCs w:val="24"/>
        </w:rPr>
        <w:t>Уменьшение количества победителей в конкурсах обусловлено, в перв</w:t>
      </w:r>
      <w:r>
        <w:rPr>
          <w:rFonts w:ascii="Times New Roman" w:eastAsia="Calibri" w:hAnsi="Times New Roman" w:cs="Times New Roman"/>
          <w:sz w:val="24"/>
          <w:szCs w:val="24"/>
        </w:rPr>
        <w:t>ую очередь, отказом учреждений от</w:t>
      </w:r>
      <w:r w:rsidRPr="00484121">
        <w:rPr>
          <w:rFonts w:ascii="Times New Roman" w:eastAsia="Calibri" w:hAnsi="Times New Roman" w:cs="Times New Roman"/>
          <w:sz w:val="24"/>
          <w:szCs w:val="24"/>
        </w:rPr>
        <w:t xml:space="preserve"> учас</w:t>
      </w:r>
      <w:r>
        <w:rPr>
          <w:rFonts w:ascii="Times New Roman" w:eastAsia="Calibri" w:hAnsi="Times New Roman" w:cs="Times New Roman"/>
          <w:sz w:val="24"/>
          <w:szCs w:val="24"/>
        </w:rPr>
        <w:t>тия</w:t>
      </w:r>
      <w:r w:rsidRPr="00484121">
        <w:rPr>
          <w:rFonts w:ascii="Times New Roman" w:eastAsia="Calibri" w:hAnsi="Times New Roman" w:cs="Times New Roman"/>
          <w:sz w:val="24"/>
          <w:szCs w:val="24"/>
        </w:rPr>
        <w:t xml:space="preserve"> в коммерческих и виртуальных конкурсах</w:t>
      </w:r>
      <w:r w:rsidRPr="00BA6CB3">
        <w:rPr>
          <w:rFonts w:ascii="Times New Roman" w:eastAsia="Calibri" w:hAnsi="Times New Roman" w:cs="Times New Roman"/>
          <w:sz w:val="24"/>
          <w:szCs w:val="24"/>
        </w:rPr>
        <w:t xml:space="preserve">. С другой стороны, </w:t>
      </w:r>
      <w:r w:rsidRPr="009117A4">
        <w:rPr>
          <w:rFonts w:ascii="Times New Roman" w:eastAsia="Calibri" w:hAnsi="Times New Roman" w:cs="Times New Roman"/>
          <w:sz w:val="24"/>
          <w:szCs w:val="24"/>
        </w:rPr>
        <w:t xml:space="preserve">увеличилось количество призеров в </w:t>
      </w:r>
      <w:r>
        <w:rPr>
          <w:rFonts w:ascii="Times New Roman" w:eastAsia="Calibri" w:hAnsi="Times New Roman" w:cs="Times New Roman"/>
          <w:sz w:val="24"/>
          <w:szCs w:val="24"/>
        </w:rPr>
        <w:t xml:space="preserve">международных конкурсах на 7%, всероссийских </w:t>
      </w:r>
      <w:r w:rsidRPr="007B484C">
        <w:rPr>
          <w:sz w:val="24"/>
          <w:szCs w:val="24"/>
        </w:rPr>
        <w:t>–</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на  7</w:t>
      </w:r>
      <w:proofErr w:type="gramEnd"/>
      <w:r>
        <w:rPr>
          <w:rFonts w:ascii="Times New Roman" w:eastAsia="Calibri" w:hAnsi="Times New Roman" w:cs="Times New Roman"/>
          <w:sz w:val="24"/>
          <w:szCs w:val="24"/>
        </w:rPr>
        <w:t>%</w:t>
      </w:r>
      <w:r w:rsidRPr="009117A4">
        <w:rPr>
          <w:rFonts w:ascii="Times New Roman" w:eastAsia="Calibri" w:hAnsi="Times New Roman" w:cs="Times New Roman"/>
          <w:sz w:val="24"/>
          <w:szCs w:val="24"/>
        </w:rPr>
        <w:t xml:space="preserve">, </w:t>
      </w:r>
      <w:r>
        <w:rPr>
          <w:rFonts w:ascii="Times New Roman" w:eastAsia="Calibri" w:hAnsi="Times New Roman" w:cs="Times New Roman"/>
          <w:sz w:val="24"/>
          <w:szCs w:val="24"/>
        </w:rPr>
        <w:t>р</w:t>
      </w:r>
      <w:r w:rsidRPr="009117A4">
        <w:rPr>
          <w:rFonts w:ascii="Times New Roman" w:eastAsia="Calibri" w:hAnsi="Times New Roman" w:cs="Times New Roman"/>
          <w:sz w:val="24"/>
          <w:szCs w:val="24"/>
        </w:rPr>
        <w:t xml:space="preserve">егиональных </w:t>
      </w:r>
      <w:r w:rsidRPr="007B484C">
        <w:rPr>
          <w:sz w:val="24"/>
          <w:szCs w:val="24"/>
        </w:rPr>
        <w:t>–</w:t>
      </w:r>
      <w:r>
        <w:rPr>
          <w:rFonts w:ascii="Times New Roman" w:eastAsia="Calibri" w:hAnsi="Times New Roman" w:cs="Times New Roman"/>
          <w:sz w:val="24"/>
          <w:szCs w:val="24"/>
        </w:rPr>
        <w:t xml:space="preserve"> </w:t>
      </w:r>
      <w:r w:rsidRPr="009117A4">
        <w:rPr>
          <w:rFonts w:ascii="Times New Roman" w:eastAsia="Calibri" w:hAnsi="Times New Roman" w:cs="Times New Roman"/>
          <w:sz w:val="24"/>
          <w:szCs w:val="24"/>
        </w:rPr>
        <w:t>30%, окружных – 75%,</w:t>
      </w:r>
      <w:r>
        <w:rPr>
          <w:rFonts w:ascii="Times New Roman" w:eastAsia="Calibri" w:hAnsi="Times New Roman" w:cs="Times New Roman"/>
          <w:sz w:val="24"/>
          <w:szCs w:val="24"/>
        </w:rPr>
        <w:t xml:space="preserve"> городских – 21%,  школьных –11</w:t>
      </w:r>
      <w:r w:rsidRPr="009117A4">
        <w:rPr>
          <w:rFonts w:ascii="Times New Roman" w:eastAsia="Calibri" w:hAnsi="Times New Roman" w:cs="Times New Roman"/>
          <w:sz w:val="24"/>
          <w:szCs w:val="24"/>
        </w:rPr>
        <w:t>%.</w:t>
      </w:r>
    </w:p>
    <w:p w:rsidR="00A40727" w:rsidRDefault="00A40727" w:rsidP="00A40727">
      <w:pPr>
        <w:pStyle w:val="ae"/>
        <w:widowControl w:val="0"/>
        <w:spacing w:before="0" w:beforeAutospacing="0" w:after="0" w:afterAutospacing="0"/>
        <w:ind w:firstLine="708"/>
        <w:jc w:val="both"/>
        <w:rPr>
          <w:rFonts w:eastAsia="Calibri"/>
          <w:lang w:eastAsia="en-US"/>
        </w:rPr>
      </w:pPr>
      <w:r w:rsidRPr="008C26CF">
        <w:rPr>
          <w:rFonts w:eastAsia="Calibri"/>
          <w:lang w:eastAsia="en-US"/>
        </w:rPr>
        <w:t>Значимые результаты и достижения:</w:t>
      </w:r>
    </w:p>
    <w:p w:rsidR="00A40727" w:rsidRPr="00D747E4" w:rsidRDefault="00A40727" w:rsidP="00A40727">
      <w:pPr>
        <w:widowControl w:val="0"/>
        <w:spacing w:after="0" w:line="240" w:lineRule="auto"/>
        <w:ind w:firstLine="708"/>
        <w:jc w:val="both"/>
        <w:rPr>
          <w:rFonts w:ascii="Times New Roman" w:eastAsia="Calibri" w:hAnsi="Times New Roman" w:cs="Times New Roman"/>
          <w:sz w:val="24"/>
          <w:szCs w:val="24"/>
        </w:rPr>
      </w:pPr>
      <w:r w:rsidRPr="00D747E4">
        <w:rPr>
          <w:rFonts w:ascii="Times New Roman" w:eastAsia="Calibri" w:hAnsi="Times New Roman" w:cs="Times New Roman"/>
          <w:sz w:val="24"/>
          <w:szCs w:val="24"/>
        </w:rPr>
        <w:t>В 2021 году продолжилась модернизация материально - технической базы школы искусств.</w:t>
      </w:r>
      <w:r w:rsidR="00CC08FC">
        <w:rPr>
          <w:rFonts w:ascii="Times New Roman" w:eastAsia="Calibri" w:hAnsi="Times New Roman" w:cs="Times New Roman"/>
          <w:sz w:val="24"/>
          <w:szCs w:val="24"/>
        </w:rPr>
        <w:t xml:space="preserve"> </w:t>
      </w:r>
      <w:r w:rsidRPr="00D747E4">
        <w:rPr>
          <w:rFonts w:ascii="Times New Roman" w:eastAsia="Calibri" w:hAnsi="Times New Roman" w:cs="Times New Roman"/>
          <w:sz w:val="24"/>
          <w:szCs w:val="24"/>
        </w:rPr>
        <w:t>Новыми музыкальными инструментам</w:t>
      </w:r>
      <w:r>
        <w:rPr>
          <w:rFonts w:ascii="Times New Roman" w:eastAsia="Calibri" w:hAnsi="Times New Roman" w:cs="Times New Roman"/>
          <w:sz w:val="24"/>
          <w:szCs w:val="24"/>
        </w:rPr>
        <w:t>и пополнился парк инструментов</w:t>
      </w:r>
      <w:r w:rsidRPr="00D747E4">
        <w:rPr>
          <w:rFonts w:ascii="Times New Roman" w:eastAsia="Calibri" w:hAnsi="Times New Roman" w:cs="Times New Roman"/>
          <w:sz w:val="24"/>
          <w:szCs w:val="24"/>
        </w:rPr>
        <w:t xml:space="preserve"> </w:t>
      </w:r>
      <w:r>
        <w:rPr>
          <w:rFonts w:ascii="Times New Roman" w:eastAsia="Calibri" w:hAnsi="Times New Roman" w:cs="Times New Roman"/>
          <w:sz w:val="24"/>
          <w:szCs w:val="24"/>
        </w:rPr>
        <w:t>структурно</w:t>
      </w:r>
      <w:r w:rsidR="00CC08FC">
        <w:rPr>
          <w:rFonts w:ascii="Times New Roman" w:eastAsia="Calibri" w:hAnsi="Times New Roman" w:cs="Times New Roman"/>
          <w:sz w:val="24"/>
          <w:szCs w:val="24"/>
        </w:rPr>
        <w:t>го</w:t>
      </w:r>
      <w:r>
        <w:rPr>
          <w:rFonts w:ascii="Times New Roman" w:eastAsia="Calibri" w:hAnsi="Times New Roman" w:cs="Times New Roman"/>
          <w:sz w:val="24"/>
          <w:szCs w:val="24"/>
        </w:rPr>
        <w:t xml:space="preserve"> подразделени</w:t>
      </w:r>
      <w:r w:rsidR="00CC08FC">
        <w:rPr>
          <w:rFonts w:ascii="Times New Roman" w:eastAsia="Calibri" w:hAnsi="Times New Roman" w:cs="Times New Roman"/>
          <w:sz w:val="24"/>
          <w:szCs w:val="24"/>
        </w:rPr>
        <w:t>я</w:t>
      </w:r>
      <w:r w:rsidRPr="00D747E4">
        <w:rPr>
          <w:rFonts w:ascii="Times New Roman" w:eastAsia="Calibri" w:hAnsi="Times New Roman" w:cs="Times New Roman"/>
          <w:sz w:val="24"/>
          <w:szCs w:val="24"/>
        </w:rPr>
        <w:t xml:space="preserve"> «Школа искусств </w:t>
      </w:r>
      <w:proofErr w:type="spellStart"/>
      <w:r w:rsidRPr="00D747E4">
        <w:rPr>
          <w:rFonts w:ascii="Times New Roman" w:eastAsia="Calibri" w:hAnsi="Times New Roman" w:cs="Times New Roman"/>
          <w:sz w:val="24"/>
          <w:szCs w:val="24"/>
        </w:rPr>
        <w:t>п</w:t>
      </w:r>
      <w:r>
        <w:rPr>
          <w:rFonts w:ascii="Times New Roman" w:eastAsia="Calibri" w:hAnsi="Times New Roman" w:cs="Times New Roman"/>
          <w:sz w:val="24"/>
          <w:szCs w:val="24"/>
        </w:rPr>
        <w:t>гт</w:t>
      </w:r>
      <w:proofErr w:type="spellEnd"/>
      <w:r w:rsidRPr="00D747E4">
        <w:rPr>
          <w:rFonts w:ascii="Times New Roman" w:eastAsia="Calibri" w:hAnsi="Times New Roman" w:cs="Times New Roman"/>
          <w:sz w:val="24"/>
          <w:szCs w:val="24"/>
        </w:rPr>
        <w:t>. Высокий», на эти цели направлено 3</w:t>
      </w:r>
      <w:r>
        <w:rPr>
          <w:rFonts w:ascii="Times New Roman" w:eastAsia="Calibri" w:hAnsi="Times New Roman" w:cs="Times New Roman"/>
          <w:sz w:val="24"/>
          <w:szCs w:val="24"/>
        </w:rPr>
        <w:t>,</w:t>
      </w:r>
      <w:r w:rsidRPr="00D747E4">
        <w:rPr>
          <w:rFonts w:ascii="Times New Roman" w:eastAsia="Calibri" w:hAnsi="Times New Roman" w:cs="Times New Roman"/>
          <w:sz w:val="24"/>
          <w:szCs w:val="24"/>
        </w:rPr>
        <w:t>4</w:t>
      </w:r>
      <w:r>
        <w:rPr>
          <w:rFonts w:ascii="Times New Roman" w:eastAsia="Calibri" w:hAnsi="Times New Roman" w:cs="Times New Roman"/>
          <w:sz w:val="24"/>
          <w:szCs w:val="24"/>
        </w:rPr>
        <w:t xml:space="preserve"> млн</w:t>
      </w:r>
      <w:r w:rsidRPr="00D747E4">
        <w:rPr>
          <w:rFonts w:ascii="Times New Roman" w:eastAsia="Calibri" w:hAnsi="Times New Roman" w:cs="Times New Roman"/>
          <w:sz w:val="24"/>
          <w:szCs w:val="24"/>
        </w:rPr>
        <w:t xml:space="preserve"> руб. На обеспечение комплексной безопасности, модернизацию системы видеонаблюдения, пожарной безопасности, приобретение сцен</w:t>
      </w:r>
      <w:r>
        <w:rPr>
          <w:rFonts w:ascii="Times New Roman" w:eastAsia="Calibri" w:hAnsi="Times New Roman" w:cs="Times New Roman"/>
          <w:sz w:val="24"/>
          <w:szCs w:val="24"/>
        </w:rPr>
        <w:t>ических костюмов, видеокамеры,</w:t>
      </w:r>
      <w:r w:rsidRPr="00D747E4">
        <w:rPr>
          <w:rFonts w:ascii="Times New Roman" w:eastAsia="Calibri" w:hAnsi="Times New Roman" w:cs="Times New Roman"/>
          <w:sz w:val="24"/>
          <w:szCs w:val="24"/>
        </w:rPr>
        <w:t xml:space="preserve"> направлено 1</w:t>
      </w:r>
      <w:r>
        <w:rPr>
          <w:rFonts w:ascii="Times New Roman" w:eastAsia="Calibri" w:hAnsi="Times New Roman" w:cs="Times New Roman"/>
          <w:sz w:val="24"/>
          <w:szCs w:val="24"/>
        </w:rPr>
        <w:t>,</w:t>
      </w:r>
      <w:r w:rsidRPr="00D747E4">
        <w:rPr>
          <w:rFonts w:ascii="Times New Roman" w:eastAsia="Calibri" w:hAnsi="Times New Roman" w:cs="Times New Roman"/>
          <w:sz w:val="24"/>
          <w:szCs w:val="24"/>
        </w:rPr>
        <w:t>9</w:t>
      </w:r>
      <w:r>
        <w:rPr>
          <w:rFonts w:ascii="Times New Roman" w:eastAsia="Calibri" w:hAnsi="Times New Roman" w:cs="Times New Roman"/>
          <w:sz w:val="24"/>
          <w:szCs w:val="24"/>
        </w:rPr>
        <w:t xml:space="preserve"> млн</w:t>
      </w:r>
      <w:r w:rsidRPr="00D747E4">
        <w:rPr>
          <w:rFonts w:ascii="Times New Roman" w:eastAsia="Calibri" w:hAnsi="Times New Roman" w:cs="Times New Roman"/>
          <w:sz w:val="24"/>
          <w:szCs w:val="24"/>
        </w:rPr>
        <w:t xml:space="preserve"> руб</w:t>
      </w:r>
      <w:r>
        <w:rPr>
          <w:rFonts w:ascii="Times New Roman" w:eastAsia="Calibri" w:hAnsi="Times New Roman" w:cs="Times New Roman"/>
          <w:sz w:val="24"/>
          <w:szCs w:val="24"/>
        </w:rPr>
        <w:t>.</w:t>
      </w:r>
      <w:r w:rsidRPr="00D747E4">
        <w:rPr>
          <w:rFonts w:ascii="Times New Roman" w:eastAsia="Calibri" w:hAnsi="Times New Roman" w:cs="Times New Roman"/>
          <w:sz w:val="24"/>
          <w:szCs w:val="24"/>
        </w:rPr>
        <w:t xml:space="preserve"> из разных источников.</w:t>
      </w:r>
    </w:p>
    <w:p w:rsidR="00A40727" w:rsidRPr="00D747E4" w:rsidRDefault="00A40727" w:rsidP="00A40727">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Большое внимание </w:t>
      </w:r>
      <w:r w:rsidRPr="00D747E4">
        <w:rPr>
          <w:rFonts w:ascii="Times New Roman" w:eastAsia="Calibri" w:hAnsi="Times New Roman" w:cs="Times New Roman"/>
          <w:sz w:val="24"/>
          <w:szCs w:val="24"/>
        </w:rPr>
        <w:t>уделено профессиональному развитию педагогов и поддержке способных и одар</w:t>
      </w:r>
      <w:r>
        <w:rPr>
          <w:rFonts w:ascii="Times New Roman" w:eastAsia="Calibri" w:hAnsi="Times New Roman" w:cs="Times New Roman"/>
          <w:sz w:val="24"/>
          <w:szCs w:val="24"/>
        </w:rPr>
        <w:t>е</w:t>
      </w:r>
      <w:r w:rsidRPr="00D747E4">
        <w:rPr>
          <w:rFonts w:ascii="Times New Roman" w:eastAsia="Calibri" w:hAnsi="Times New Roman" w:cs="Times New Roman"/>
          <w:sz w:val="24"/>
          <w:szCs w:val="24"/>
        </w:rPr>
        <w:t>нных детей. Для этих целей</w:t>
      </w:r>
      <w:r>
        <w:rPr>
          <w:rFonts w:ascii="Times New Roman" w:eastAsia="Calibri" w:hAnsi="Times New Roman" w:cs="Times New Roman"/>
          <w:sz w:val="24"/>
          <w:szCs w:val="24"/>
        </w:rPr>
        <w:t xml:space="preserve"> организовано девять</w:t>
      </w:r>
      <w:r w:rsidRPr="00D747E4">
        <w:rPr>
          <w:rFonts w:ascii="Times New Roman" w:eastAsia="Calibri" w:hAnsi="Times New Roman" w:cs="Times New Roman"/>
          <w:sz w:val="24"/>
          <w:szCs w:val="24"/>
        </w:rPr>
        <w:t xml:space="preserve"> мастер – классов в области музыкального искусства и других образовательных мероприятий, которые провели ведущие педагоги России и округа: из Московской Государ</w:t>
      </w:r>
      <w:r>
        <w:rPr>
          <w:rFonts w:ascii="Times New Roman" w:eastAsia="Calibri" w:hAnsi="Times New Roman" w:cs="Times New Roman"/>
          <w:sz w:val="24"/>
          <w:szCs w:val="24"/>
        </w:rPr>
        <w:t xml:space="preserve">ственной консерватории им. </w:t>
      </w:r>
      <w:proofErr w:type="spellStart"/>
      <w:r>
        <w:rPr>
          <w:rFonts w:ascii="Times New Roman" w:eastAsia="Calibri" w:hAnsi="Times New Roman" w:cs="Times New Roman"/>
          <w:sz w:val="24"/>
          <w:szCs w:val="24"/>
        </w:rPr>
        <w:t>П.И.</w:t>
      </w:r>
      <w:r w:rsidRPr="00D747E4">
        <w:rPr>
          <w:rFonts w:ascii="Times New Roman" w:eastAsia="Calibri" w:hAnsi="Times New Roman" w:cs="Times New Roman"/>
          <w:sz w:val="24"/>
          <w:szCs w:val="24"/>
        </w:rPr>
        <w:t>Чайковского</w:t>
      </w:r>
      <w:proofErr w:type="spellEnd"/>
      <w:r w:rsidRPr="00D747E4">
        <w:rPr>
          <w:rFonts w:ascii="Times New Roman" w:eastAsia="Calibri" w:hAnsi="Times New Roman" w:cs="Times New Roman"/>
          <w:sz w:val="24"/>
          <w:szCs w:val="24"/>
        </w:rPr>
        <w:t>, Российской академ</w:t>
      </w:r>
      <w:r>
        <w:rPr>
          <w:rFonts w:ascii="Times New Roman" w:eastAsia="Calibri" w:hAnsi="Times New Roman" w:cs="Times New Roman"/>
          <w:sz w:val="24"/>
          <w:szCs w:val="24"/>
        </w:rPr>
        <w:t xml:space="preserve">ии музыки имени Гнесиных </w:t>
      </w:r>
      <w:proofErr w:type="spellStart"/>
      <w:r>
        <w:rPr>
          <w:rFonts w:ascii="Times New Roman" w:eastAsia="Calibri" w:hAnsi="Times New Roman" w:cs="Times New Roman"/>
          <w:sz w:val="24"/>
          <w:szCs w:val="24"/>
        </w:rPr>
        <w:t>г.</w:t>
      </w:r>
      <w:r w:rsidRPr="00D747E4">
        <w:rPr>
          <w:rFonts w:ascii="Times New Roman" w:eastAsia="Calibri" w:hAnsi="Times New Roman" w:cs="Times New Roman"/>
          <w:sz w:val="24"/>
          <w:szCs w:val="24"/>
        </w:rPr>
        <w:t>Москв</w:t>
      </w:r>
      <w:r>
        <w:rPr>
          <w:rFonts w:ascii="Times New Roman" w:eastAsia="Calibri" w:hAnsi="Times New Roman" w:cs="Times New Roman"/>
          <w:sz w:val="24"/>
          <w:szCs w:val="24"/>
        </w:rPr>
        <w:t>а</w:t>
      </w:r>
      <w:proofErr w:type="spellEnd"/>
      <w:r w:rsidRPr="00D747E4">
        <w:rPr>
          <w:rFonts w:ascii="Times New Roman" w:eastAsia="Calibri" w:hAnsi="Times New Roman" w:cs="Times New Roman"/>
          <w:sz w:val="24"/>
          <w:szCs w:val="24"/>
        </w:rPr>
        <w:t xml:space="preserve">, </w:t>
      </w:r>
      <w:proofErr w:type="spellStart"/>
      <w:r w:rsidRPr="00D747E4">
        <w:rPr>
          <w:rFonts w:ascii="Times New Roman" w:eastAsia="Calibri" w:hAnsi="Times New Roman" w:cs="Times New Roman"/>
          <w:sz w:val="24"/>
          <w:szCs w:val="24"/>
        </w:rPr>
        <w:t>Сургутского</w:t>
      </w:r>
      <w:proofErr w:type="spellEnd"/>
      <w:r w:rsidRPr="00D747E4">
        <w:rPr>
          <w:rFonts w:ascii="Times New Roman" w:eastAsia="Calibri" w:hAnsi="Times New Roman" w:cs="Times New Roman"/>
          <w:sz w:val="24"/>
          <w:szCs w:val="24"/>
        </w:rPr>
        <w:t xml:space="preserve"> музыкального колледжа.  Знаковыми событиями для школы искусств  стали: участие талантливых детей в Десятой Осенней творческой школе исполнительского и изобразительного искусства для одар</w:t>
      </w:r>
      <w:r>
        <w:rPr>
          <w:rFonts w:ascii="Times New Roman" w:eastAsia="Calibri" w:hAnsi="Times New Roman" w:cs="Times New Roman"/>
          <w:sz w:val="24"/>
          <w:szCs w:val="24"/>
        </w:rPr>
        <w:t>е</w:t>
      </w:r>
      <w:r w:rsidRPr="00D747E4">
        <w:rPr>
          <w:rFonts w:ascii="Times New Roman" w:eastAsia="Calibri" w:hAnsi="Times New Roman" w:cs="Times New Roman"/>
          <w:sz w:val="24"/>
          <w:szCs w:val="24"/>
        </w:rPr>
        <w:t xml:space="preserve">нных детей и преподавателей «Новые имена Югры»; впервые город Мегион был представлен на Международных  Двадцатых Дельфийских Молодежных Играх, обучающаяся </w:t>
      </w:r>
      <w:proofErr w:type="spellStart"/>
      <w:r w:rsidRPr="00D747E4">
        <w:rPr>
          <w:rFonts w:ascii="Times New Roman" w:eastAsia="Calibri" w:hAnsi="Times New Roman" w:cs="Times New Roman"/>
          <w:sz w:val="24"/>
          <w:szCs w:val="24"/>
        </w:rPr>
        <w:t>Смий</w:t>
      </w:r>
      <w:proofErr w:type="spellEnd"/>
      <w:r w:rsidRPr="00D747E4">
        <w:rPr>
          <w:rFonts w:ascii="Times New Roman" w:eastAsia="Calibri" w:hAnsi="Times New Roman" w:cs="Times New Roman"/>
          <w:sz w:val="24"/>
          <w:szCs w:val="24"/>
        </w:rPr>
        <w:t xml:space="preserve"> Алёна достойно пре</w:t>
      </w:r>
      <w:r>
        <w:rPr>
          <w:rFonts w:ascii="Times New Roman" w:eastAsia="Calibri" w:hAnsi="Times New Roman" w:cs="Times New Roman"/>
          <w:sz w:val="24"/>
          <w:szCs w:val="24"/>
        </w:rPr>
        <w:t>зентовала</w:t>
      </w:r>
      <w:r w:rsidRPr="00D747E4">
        <w:rPr>
          <w:rFonts w:ascii="Times New Roman" w:eastAsia="Calibri" w:hAnsi="Times New Roman" w:cs="Times New Roman"/>
          <w:sz w:val="24"/>
          <w:szCs w:val="24"/>
        </w:rPr>
        <w:t xml:space="preserve"> свои творческие работы в области изобразительного искусства; 8 обучающихся и преподавателей стали </w:t>
      </w:r>
      <w:r w:rsidRPr="00D747E4">
        <w:rPr>
          <w:rFonts w:ascii="Times New Roman" w:eastAsia="Calibri" w:hAnsi="Times New Roman" w:cs="Times New Roman"/>
          <w:sz w:val="24"/>
          <w:szCs w:val="24"/>
        </w:rPr>
        <w:lastRenderedPageBreak/>
        <w:t>лауреатами Всероссийского конкурса художественного творчества «Краски осени», который входит в перечень мероприятий  Федерального проекта «Успех каждого реб</w:t>
      </w:r>
      <w:r>
        <w:rPr>
          <w:rFonts w:ascii="Times New Roman" w:eastAsia="Calibri" w:hAnsi="Times New Roman" w:cs="Times New Roman"/>
          <w:sz w:val="24"/>
          <w:szCs w:val="24"/>
        </w:rPr>
        <w:t>е</w:t>
      </w:r>
      <w:r w:rsidRPr="00D747E4">
        <w:rPr>
          <w:rFonts w:ascii="Times New Roman" w:eastAsia="Calibri" w:hAnsi="Times New Roman" w:cs="Times New Roman"/>
          <w:sz w:val="24"/>
          <w:szCs w:val="24"/>
        </w:rPr>
        <w:t>нка».</w:t>
      </w:r>
    </w:p>
    <w:p w:rsidR="00A40727" w:rsidRPr="00D747E4" w:rsidRDefault="00A40727" w:rsidP="00A40727">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D747E4">
        <w:rPr>
          <w:rFonts w:ascii="Times New Roman" w:eastAsia="Times New Roman" w:hAnsi="Times New Roman" w:cs="Times New Roman"/>
          <w:color w:val="000000"/>
          <w:sz w:val="24"/>
          <w:szCs w:val="24"/>
          <w:lang w:eastAsia="ru-RU"/>
        </w:rPr>
        <w:t>Событиями для Мегиона стало проведение III открытой городской педагогической конференции «Панорама педагогических идей» и I зонального открытого интернет - конкурса талантливых детей с ограниченными возможностями здоровья и детей-инвалидов «Творчество для души» (150 участников).</w:t>
      </w:r>
    </w:p>
    <w:p w:rsidR="00A40727" w:rsidRPr="007F05A4" w:rsidRDefault="00A40727" w:rsidP="00A40727">
      <w:pPr>
        <w:pStyle w:val="ae"/>
        <w:widowControl w:val="0"/>
        <w:spacing w:before="0" w:beforeAutospacing="0" w:after="0" w:afterAutospacing="0"/>
        <w:ind w:firstLine="708"/>
        <w:jc w:val="both"/>
        <w:rPr>
          <w:rFonts w:eastAsia="Calibri"/>
          <w:lang w:eastAsia="en-US"/>
        </w:rPr>
      </w:pPr>
      <w:r w:rsidRPr="00D747E4">
        <w:rPr>
          <w:color w:val="000000"/>
        </w:rPr>
        <w:t>Ключевым достижением года стала победа школы искусств в первом конкурсе</w:t>
      </w:r>
      <w:r w:rsidRPr="007F05A4">
        <w:rPr>
          <w:rFonts w:eastAsia="Calibri"/>
        </w:rPr>
        <w:t xml:space="preserve"> грантов Президентского фонда культурных инициатив за проект «Одар</w:t>
      </w:r>
      <w:r>
        <w:rPr>
          <w:rFonts w:eastAsia="Calibri"/>
        </w:rPr>
        <w:t>е</w:t>
      </w:r>
      <w:r w:rsidRPr="007F05A4">
        <w:rPr>
          <w:rFonts w:eastAsia="Calibri"/>
        </w:rPr>
        <w:t xml:space="preserve">нные дети – </w:t>
      </w:r>
      <w:r w:rsidRPr="007F05A4">
        <w:rPr>
          <w:rFonts w:eastAsia="Calibri"/>
          <w:lang w:eastAsia="en-US"/>
        </w:rPr>
        <w:t>процветающая Россия!»</w:t>
      </w:r>
      <w:r>
        <w:rPr>
          <w:rFonts w:eastAsia="Calibri"/>
          <w:lang w:eastAsia="en-US"/>
        </w:rPr>
        <w:t>.</w:t>
      </w:r>
      <w:r w:rsidRPr="007F05A4">
        <w:rPr>
          <w:rFonts w:eastAsia="Calibri"/>
          <w:lang w:eastAsia="en-US"/>
        </w:rPr>
        <w:t xml:space="preserve"> На ре</w:t>
      </w:r>
      <w:r>
        <w:rPr>
          <w:rFonts w:eastAsia="Calibri"/>
          <w:lang w:eastAsia="en-US"/>
        </w:rPr>
        <w:t>ализацию проекта выделено 2 994,</w:t>
      </w:r>
      <w:r w:rsidRPr="007F05A4">
        <w:rPr>
          <w:rFonts w:eastAsia="Calibri"/>
          <w:lang w:eastAsia="en-US"/>
        </w:rPr>
        <w:t>0</w:t>
      </w:r>
      <w:r>
        <w:rPr>
          <w:rFonts w:eastAsia="Calibri"/>
          <w:lang w:eastAsia="en-US"/>
        </w:rPr>
        <w:t xml:space="preserve"> тыс.</w:t>
      </w:r>
      <w:r w:rsidRPr="007F05A4">
        <w:rPr>
          <w:rFonts w:eastAsia="Calibri"/>
          <w:lang w:eastAsia="en-US"/>
        </w:rPr>
        <w:t xml:space="preserve"> руб.</w:t>
      </w:r>
    </w:p>
    <w:p w:rsidR="00A40727" w:rsidRDefault="00A40727" w:rsidP="00A40727">
      <w:pPr>
        <w:widowControl w:val="0"/>
        <w:spacing w:after="0" w:line="240" w:lineRule="auto"/>
        <w:ind w:firstLine="708"/>
        <w:jc w:val="both"/>
        <w:rPr>
          <w:rFonts w:ascii="Times New Roman" w:eastAsia="Calibri" w:hAnsi="Times New Roman" w:cs="Times New Roman"/>
          <w:sz w:val="24"/>
          <w:szCs w:val="24"/>
        </w:rPr>
      </w:pPr>
      <w:r w:rsidRPr="00D747E4">
        <w:rPr>
          <w:rFonts w:ascii="Times New Roman" w:eastAsia="Calibri" w:hAnsi="Times New Roman" w:cs="Times New Roman"/>
          <w:sz w:val="24"/>
          <w:szCs w:val="24"/>
        </w:rPr>
        <w:t>Проект направлен на поддержку и сопровождение способных и одар</w:t>
      </w:r>
      <w:r>
        <w:rPr>
          <w:rFonts w:ascii="Times New Roman" w:eastAsia="Calibri" w:hAnsi="Times New Roman" w:cs="Times New Roman"/>
          <w:sz w:val="24"/>
          <w:szCs w:val="24"/>
        </w:rPr>
        <w:t>е</w:t>
      </w:r>
      <w:r w:rsidRPr="00D747E4">
        <w:rPr>
          <w:rFonts w:ascii="Times New Roman" w:eastAsia="Calibri" w:hAnsi="Times New Roman" w:cs="Times New Roman"/>
          <w:sz w:val="24"/>
          <w:szCs w:val="24"/>
        </w:rPr>
        <w:t xml:space="preserve">нных детей и профессиональное развитие преподавателей. </w:t>
      </w:r>
    </w:p>
    <w:p w:rsidR="00A40727" w:rsidRPr="00BE5A03" w:rsidRDefault="00A40727" w:rsidP="00A40727">
      <w:pPr>
        <w:widowControl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Учащиеся художественной школы получили </w:t>
      </w:r>
      <w:r w:rsidRPr="00BE5A03">
        <w:rPr>
          <w:rFonts w:ascii="Times New Roman" w:eastAsia="Calibri" w:hAnsi="Times New Roman" w:cs="Times New Roman"/>
          <w:sz w:val="24"/>
          <w:szCs w:val="24"/>
        </w:rPr>
        <w:t>диплом лауреата в IX Международном Открытом фестивале детской анимации «</w:t>
      </w:r>
      <w:proofErr w:type="spellStart"/>
      <w:r w:rsidRPr="00BE5A03">
        <w:rPr>
          <w:rFonts w:ascii="Times New Roman" w:eastAsia="Calibri" w:hAnsi="Times New Roman" w:cs="Times New Roman"/>
          <w:sz w:val="24"/>
          <w:szCs w:val="24"/>
        </w:rPr>
        <w:t>Мульт</w:t>
      </w:r>
      <w:proofErr w:type="spellEnd"/>
      <w:r w:rsidRPr="00BE5A03">
        <w:rPr>
          <w:rFonts w:ascii="Times New Roman" w:eastAsia="Calibri" w:hAnsi="Times New Roman" w:cs="Times New Roman"/>
          <w:sz w:val="24"/>
          <w:szCs w:val="24"/>
        </w:rPr>
        <w:t xml:space="preserve">-Горой» </w:t>
      </w:r>
      <w:r>
        <w:rPr>
          <w:rFonts w:ascii="Times New Roman" w:eastAsia="Calibri" w:hAnsi="Times New Roman" w:cs="Times New Roman"/>
          <w:sz w:val="24"/>
          <w:szCs w:val="24"/>
        </w:rPr>
        <w:t xml:space="preserve">за </w:t>
      </w:r>
      <w:r w:rsidRPr="00BE5A03">
        <w:rPr>
          <w:rFonts w:ascii="Times New Roman" w:eastAsia="Calibri" w:hAnsi="Times New Roman" w:cs="Times New Roman"/>
          <w:sz w:val="24"/>
          <w:szCs w:val="24"/>
        </w:rPr>
        <w:t>мультфильмы «Как звери к зиме готов</w:t>
      </w:r>
      <w:r>
        <w:rPr>
          <w:rFonts w:ascii="Times New Roman" w:eastAsia="Calibri" w:hAnsi="Times New Roman" w:cs="Times New Roman"/>
          <w:sz w:val="24"/>
          <w:szCs w:val="24"/>
        </w:rPr>
        <w:t>ились», «Белая сказка» созданные</w:t>
      </w:r>
      <w:r w:rsidRPr="00BE5A03">
        <w:rPr>
          <w:rFonts w:ascii="Times New Roman" w:eastAsia="Calibri" w:hAnsi="Times New Roman" w:cs="Times New Roman"/>
          <w:sz w:val="24"/>
          <w:szCs w:val="24"/>
        </w:rPr>
        <w:t xml:space="preserve"> на студии «</w:t>
      </w:r>
      <w:proofErr w:type="spellStart"/>
      <w:r w:rsidRPr="00BE5A03">
        <w:rPr>
          <w:rFonts w:ascii="Times New Roman" w:eastAsia="Calibri" w:hAnsi="Times New Roman" w:cs="Times New Roman"/>
          <w:sz w:val="24"/>
          <w:szCs w:val="24"/>
        </w:rPr>
        <w:t>Та</w:t>
      </w:r>
      <w:r>
        <w:rPr>
          <w:rFonts w:ascii="Times New Roman" w:eastAsia="Calibri" w:hAnsi="Times New Roman" w:cs="Times New Roman"/>
          <w:sz w:val="24"/>
          <w:szCs w:val="24"/>
        </w:rPr>
        <w:t>Ё</w:t>
      </w:r>
      <w:r w:rsidRPr="00BE5A03">
        <w:rPr>
          <w:rFonts w:ascii="Times New Roman" w:eastAsia="Calibri" w:hAnsi="Times New Roman" w:cs="Times New Roman"/>
          <w:sz w:val="24"/>
          <w:szCs w:val="24"/>
        </w:rPr>
        <w:t>Жкина</w:t>
      </w:r>
      <w:proofErr w:type="spellEnd"/>
      <w:r w:rsidRPr="00BE5A0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BE5A03">
        <w:rPr>
          <w:rFonts w:ascii="Times New Roman" w:eastAsia="Calibri" w:hAnsi="Times New Roman" w:cs="Times New Roman"/>
          <w:sz w:val="24"/>
          <w:szCs w:val="24"/>
        </w:rPr>
        <w:t>поощрительный диплом в Международном конкурсе кинофестиваля «Свет Миру. Дети - 2021» за мультфильмы «Листопад», «Белая сказка» студии «</w:t>
      </w:r>
      <w:proofErr w:type="spellStart"/>
      <w:r w:rsidRPr="00BE5A03">
        <w:rPr>
          <w:rFonts w:ascii="Times New Roman" w:eastAsia="Calibri" w:hAnsi="Times New Roman" w:cs="Times New Roman"/>
          <w:sz w:val="24"/>
          <w:szCs w:val="24"/>
        </w:rPr>
        <w:t>ТаЁЖкина</w:t>
      </w:r>
      <w:proofErr w:type="spellEnd"/>
      <w:r w:rsidRPr="00BE5A0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BE5A03">
        <w:rPr>
          <w:rFonts w:ascii="Times New Roman" w:eastAsia="Calibri" w:hAnsi="Times New Roman" w:cs="Times New Roman"/>
          <w:sz w:val="24"/>
          <w:szCs w:val="24"/>
        </w:rPr>
        <w:t xml:space="preserve">дипломы Лауреата 2 степени за мультфильм «Гагара», Лауреата 3 степени за мультфильм  «Как звери к зиме готовились»,  Диплом за лучшую оригинальную находку в раскрытии темы </w:t>
      </w:r>
      <w:r>
        <w:rPr>
          <w:rFonts w:ascii="Times New Roman" w:eastAsia="Calibri" w:hAnsi="Times New Roman" w:cs="Times New Roman"/>
          <w:sz w:val="24"/>
          <w:szCs w:val="24"/>
        </w:rPr>
        <w:t xml:space="preserve">за </w:t>
      </w:r>
      <w:r w:rsidRPr="00BE5A03">
        <w:rPr>
          <w:rFonts w:ascii="Times New Roman" w:eastAsia="Calibri" w:hAnsi="Times New Roman" w:cs="Times New Roman"/>
          <w:sz w:val="24"/>
          <w:szCs w:val="24"/>
        </w:rPr>
        <w:t>мультфильм «Белая сказка» во Всероссийском фестивале анимационных хроник традиций народов мира «Неизведанная вселенная», а также Диплом за плодотворное участие в фестивале студии «</w:t>
      </w:r>
      <w:proofErr w:type="spellStart"/>
      <w:r w:rsidRPr="00BE5A03">
        <w:rPr>
          <w:rFonts w:ascii="Times New Roman" w:eastAsia="Calibri" w:hAnsi="Times New Roman" w:cs="Times New Roman"/>
          <w:sz w:val="24"/>
          <w:szCs w:val="24"/>
        </w:rPr>
        <w:t>ТаЁЖкина</w:t>
      </w:r>
      <w:proofErr w:type="spellEnd"/>
      <w:r w:rsidRPr="00BE5A0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BE5A03">
        <w:rPr>
          <w:rFonts w:ascii="Times New Roman" w:eastAsia="Calibri" w:hAnsi="Times New Roman" w:cs="Times New Roman"/>
          <w:sz w:val="24"/>
          <w:szCs w:val="24"/>
        </w:rPr>
        <w:t>дипломы 3 место в ном</w:t>
      </w:r>
      <w:r>
        <w:rPr>
          <w:rFonts w:ascii="Times New Roman" w:eastAsia="Calibri" w:hAnsi="Times New Roman" w:cs="Times New Roman"/>
          <w:sz w:val="24"/>
          <w:szCs w:val="24"/>
        </w:rPr>
        <w:t>инации «Путешествия без границ»</w:t>
      </w:r>
      <w:r w:rsidRPr="00BE5A03">
        <w:rPr>
          <w:rFonts w:ascii="Times New Roman" w:eastAsia="Calibri" w:hAnsi="Times New Roman" w:cs="Times New Roman"/>
          <w:sz w:val="24"/>
          <w:szCs w:val="24"/>
        </w:rPr>
        <w:t xml:space="preserve"> за мультфильм «Листопад» студия «</w:t>
      </w:r>
      <w:proofErr w:type="spellStart"/>
      <w:r w:rsidRPr="00BE5A03">
        <w:rPr>
          <w:rFonts w:ascii="Times New Roman" w:eastAsia="Calibri" w:hAnsi="Times New Roman" w:cs="Times New Roman"/>
          <w:sz w:val="24"/>
          <w:szCs w:val="24"/>
        </w:rPr>
        <w:t>Та</w:t>
      </w:r>
      <w:r>
        <w:rPr>
          <w:rFonts w:ascii="Times New Roman" w:eastAsia="Calibri" w:hAnsi="Times New Roman" w:cs="Times New Roman"/>
          <w:sz w:val="24"/>
          <w:szCs w:val="24"/>
        </w:rPr>
        <w:t>ЁЖ</w:t>
      </w:r>
      <w:r w:rsidRPr="00BE5A03">
        <w:rPr>
          <w:rFonts w:ascii="Times New Roman" w:eastAsia="Calibri" w:hAnsi="Times New Roman" w:cs="Times New Roman"/>
          <w:sz w:val="24"/>
          <w:szCs w:val="24"/>
        </w:rPr>
        <w:t>кина</w:t>
      </w:r>
      <w:proofErr w:type="spellEnd"/>
      <w:r w:rsidRPr="00BE5A03">
        <w:rPr>
          <w:rFonts w:ascii="Times New Roman" w:eastAsia="Calibri" w:hAnsi="Times New Roman" w:cs="Times New Roman"/>
          <w:sz w:val="24"/>
          <w:szCs w:val="24"/>
        </w:rPr>
        <w:t>», Специальный приз мультфильму «Где жив</w:t>
      </w:r>
      <w:r>
        <w:rPr>
          <w:rFonts w:ascii="Times New Roman" w:eastAsia="Calibri" w:hAnsi="Times New Roman" w:cs="Times New Roman"/>
          <w:sz w:val="24"/>
          <w:szCs w:val="24"/>
        </w:rPr>
        <w:t>е</w:t>
      </w:r>
      <w:r w:rsidRPr="00BE5A03">
        <w:rPr>
          <w:rFonts w:ascii="Times New Roman" w:eastAsia="Calibri" w:hAnsi="Times New Roman" w:cs="Times New Roman"/>
          <w:sz w:val="24"/>
          <w:szCs w:val="24"/>
        </w:rPr>
        <w:t>т зебра»; в номинации «Наука – интересная штука» 3 место мультфильму «Электрическая сказка» в Фестивале-конкурсе анимационных фильмов «ВОНТ СУРЕМ * ТАЁЖНЫЕ УЗОРЫ», прошедшего в рамках VII окружного фестиваля «</w:t>
      </w:r>
      <w:proofErr w:type="spellStart"/>
      <w:r w:rsidRPr="00BE5A03">
        <w:rPr>
          <w:rFonts w:ascii="Times New Roman" w:eastAsia="Calibri" w:hAnsi="Times New Roman" w:cs="Times New Roman"/>
          <w:sz w:val="24"/>
          <w:szCs w:val="24"/>
        </w:rPr>
        <w:t>PROчтение</w:t>
      </w:r>
      <w:proofErr w:type="spellEnd"/>
      <w:r w:rsidRPr="00BE5A03">
        <w:rPr>
          <w:rFonts w:ascii="Times New Roman" w:eastAsia="Calibri" w:hAnsi="Times New Roman" w:cs="Times New Roman"/>
          <w:sz w:val="24"/>
          <w:szCs w:val="24"/>
        </w:rPr>
        <w:t>»</w:t>
      </w:r>
      <w:r>
        <w:rPr>
          <w:rFonts w:ascii="Times New Roman" w:eastAsia="Calibri" w:hAnsi="Times New Roman" w:cs="Times New Roman"/>
          <w:sz w:val="24"/>
          <w:szCs w:val="24"/>
        </w:rPr>
        <w:t>.</w:t>
      </w:r>
    </w:p>
    <w:p w:rsidR="00A40727" w:rsidRDefault="00A40727" w:rsidP="00883B3F">
      <w:pPr>
        <w:widowControl w:val="0"/>
        <w:spacing w:after="0" w:line="240" w:lineRule="auto"/>
        <w:ind w:firstLine="709"/>
        <w:rPr>
          <w:rFonts w:ascii="Times New Roman" w:eastAsia="Calibri" w:hAnsi="Times New Roman" w:cs="Times New Roman"/>
          <w:color w:val="FF0000"/>
          <w:sz w:val="32"/>
          <w:szCs w:val="32"/>
        </w:rPr>
      </w:pPr>
    </w:p>
    <w:p w:rsidR="00ED1066" w:rsidRPr="0041100B" w:rsidRDefault="00ED1066" w:rsidP="00883B3F">
      <w:pPr>
        <w:widowControl w:val="0"/>
        <w:spacing w:after="0" w:line="240" w:lineRule="auto"/>
        <w:ind w:firstLine="709"/>
        <w:rPr>
          <w:rFonts w:ascii="Times New Roman" w:eastAsia="Calibri" w:hAnsi="Times New Roman" w:cs="Times New Roman"/>
          <w:color w:val="FF0000"/>
          <w:sz w:val="32"/>
          <w:szCs w:val="32"/>
        </w:rPr>
      </w:pPr>
    </w:p>
    <w:p w:rsidR="00A37066" w:rsidRPr="00BE19D5" w:rsidRDefault="00A37066" w:rsidP="00883B3F">
      <w:pPr>
        <w:widowControl w:val="0"/>
        <w:spacing w:after="0" w:line="240" w:lineRule="auto"/>
        <w:rPr>
          <w:rFonts w:ascii="Times New Roman" w:eastAsia="Calibri" w:hAnsi="Times New Roman"/>
          <w:sz w:val="24"/>
        </w:rPr>
      </w:pPr>
      <w:r w:rsidRPr="00BE19D5">
        <w:rPr>
          <w:rFonts w:ascii="Times New Roman" w:eastAsia="Calibri" w:hAnsi="Times New Roman"/>
          <w:sz w:val="24"/>
        </w:rPr>
        <w:t>ФИЗИЧЕСКАЯ КУЛЬТУРА И СПОРТ</w:t>
      </w:r>
    </w:p>
    <w:p w:rsidR="00B24326" w:rsidRPr="00BE19D5" w:rsidRDefault="00B24326" w:rsidP="00883B3F">
      <w:pPr>
        <w:widowControl w:val="0"/>
        <w:spacing w:after="0" w:line="240" w:lineRule="auto"/>
        <w:ind w:firstLine="709"/>
        <w:rPr>
          <w:rFonts w:ascii="Times New Roman" w:eastAsia="Calibri" w:hAnsi="Times New Roman"/>
          <w:sz w:val="24"/>
        </w:rPr>
      </w:pPr>
    </w:p>
    <w:p w:rsidR="00B24326" w:rsidRDefault="00B24326" w:rsidP="00883B3F">
      <w:pPr>
        <w:pStyle w:val="ae"/>
        <w:widowControl w:val="0"/>
        <w:shd w:val="clear" w:color="auto" w:fill="FFFFFF" w:themeFill="background1"/>
        <w:spacing w:before="0" w:beforeAutospacing="0" w:after="0" w:afterAutospacing="0"/>
        <w:ind w:firstLine="709"/>
        <w:jc w:val="both"/>
        <w:rPr>
          <w:rFonts w:eastAsiaTheme="minorHAnsi"/>
          <w:color w:val="000000" w:themeColor="text1"/>
        </w:rPr>
      </w:pPr>
      <w:r>
        <w:rPr>
          <w:rFonts w:eastAsiaTheme="minorHAnsi"/>
          <w:color w:val="000000" w:themeColor="text1"/>
        </w:rPr>
        <w:t>Функционирование и развитие физкультурно-спортивного движения в городе обеспечивается за счет реализации основных направлений развития физической культуры и спорта, предусматривающих:</w:t>
      </w:r>
    </w:p>
    <w:p w:rsidR="00B24326" w:rsidRDefault="00B24326" w:rsidP="00883B3F">
      <w:pPr>
        <w:pStyle w:val="ae"/>
        <w:widowControl w:val="0"/>
        <w:shd w:val="clear" w:color="auto" w:fill="FFFFFF" w:themeFill="background1"/>
        <w:autoSpaceDE w:val="0"/>
        <w:autoSpaceDN w:val="0"/>
        <w:adjustRightInd w:val="0"/>
        <w:spacing w:before="0" w:beforeAutospacing="0" w:after="0" w:afterAutospacing="0"/>
        <w:ind w:firstLine="709"/>
        <w:jc w:val="both"/>
        <w:rPr>
          <w:color w:val="000000" w:themeColor="text1"/>
        </w:rPr>
      </w:pPr>
      <w:r>
        <w:rPr>
          <w:color w:val="000000" w:themeColor="text1"/>
        </w:rPr>
        <w:t>поэтапный рост численности занимающихся физической культурой и спортом;</w:t>
      </w:r>
    </w:p>
    <w:p w:rsidR="00B24326" w:rsidRDefault="00B24326" w:rsidP="00883B3F">
      <w:pPr>
        <w:pStyle w:val="ae"/>
        <w:widowControl w:val="0"/>
        <w:shd w:val="clear" w:color="auto" w:fill="FFFFFF" w:themeFill="background1"/>
        <w:autoSpaceDE w:val="0"/>
        <w:autoSpaceDN w:val="0"/>
        <w:adjustRightInd w:val="0"/>
        <w:spacing w:before="0" w:beforeAutospacing="0" w:after="0" w:afterAutospacing="0"/>
        <w:ind w:firstLine="709"/>
        <w:jc w:val="both"/>
        <w:rPr>
          <w:color w:val="000000" w:themeColor="text1"/>
        </w:rPr>
      </w:pPr>
      <w:r>
        <w:rPr>
          <w:color w:val="000000" w:themeColor="text1"/>
        </w:rPr>
        <w:t>улучшение материально-технической базы и расширение сети спортивных сооружений;</w:t>
      </w:r>
    </w:p>
    <w:p w:rsidR="00B24326" w:rsidRDefault="00B24326" w:rsidP="00883B3F">
      <w:pPr>
        <w:pStyle w:val="ae"/>
        <w:widowControl w:val="0"/>
        <w:shd w:val="clear" w:color="auto" w:fill="FFFFFF" w:themeFill="background1"/>
        <w:autoSpaceDE w:val="0"/>
        <w:autoSpaceDN w:val="0"/>
        <w:adjustRightInd w:val="0"/>
        <w:spacing w:before="0" w:beforeAutospacing="0" w:after="0" w:afterAutospacing="0"/>
        <w:ind w:firstLine="709"/>
        <w:jc w:val="both"/>
        <w:rPr>
          <w:color w:val="000000" w:themeColor="text1"/>
        </w:rPr>
      </w:pPr>
      <w:r>
        <w:rPr>
          <w:color w:val="000000" w:themeColor="text1"/>
        </w:rPr>
        <w:t>совершенствование форм управления;</w:t>
      </w:r>
    </w:p>
    <w:p w:rsidR="00B24326" w:rsidRDefault="00B24326" w:rsidP="00883B3F">
      <w:pPr>
        <w:pStyle w:val="ae"/>
        <w:widowControl w:val="0"/>
        <w:shd w:val="clear" w:color="auto" w:fill="FFFFFF" w:themeFill="background1"/>
        <w:autoSpaceDE w:val="0"/>
        <w:autoSpaceDN w:val="0"/>
        <w:adjustRightInd w:val="0"/>
        <w:spacing w:before="0" w:beforeAutospacing="0" w:after="0" w:afterAutospacing="0"/>
        <w:ind w:firstLine="709"/>
        <w:jc w:val="both"/>
        <w:rPr>
          <w:color w:val="000000" w:themeColor="text1"/>
        </w:rPr>
      </w:pPr>
      <w:r>
        <w:rPr>
          <w:color w:val="000000" w:themeColor="text1"/>
        </w:rPr>
        <w:t xml:space="preserve">внедрение новых форм организации занятий; </w:t>
      </w:r>
    </w:p>
    <w:p w:rsidR="00B24326" w:rsidRDefault="00B24326" w:rsidP="00883B3F">
      <w:pPr>
        <w:pStyle w:val="ae"/>
        <w:widowControl w:val="0"/>
        <w:shd w:val="clear" w:color="auto" w:fill="FFFFFF" w:themeFill="background1"/>
        <w:autoSpaceDE w:val="0"/>
        <w:autoSpaceDN w:val="0"/>
        <w:adjustRightInd w:val="0"/>
        <w:spacing w:before="0" w:beforeAutospacing="0" w:after="0" w:afterAutospacing="0"/>
        <w:ind w:firstLine="709"/>
        <w:jc w:val="both"/>
        <w:rPr>
          <w:color w:val="000000" w:themeColor="text1"/>
        </w:rPr>
      </w:pPr>
      <w:r>
        <w:rPr>
          <w:color w:val="000000" w:themeColor="text1"/>
        </w:rPr>
        <w:t>пропаганда здорового образа жизни в средствах массовой информации;</w:t>
      </w:r>
    </w:p>
    <w:p w:rsidR="00B24326" w:rsidRDefault="00B24326" w:rsidP="00883B3F">
      <w:pPr>
        <w:pStyle w:val="ae"/>
        <w:widowControl w:val="0"/>
        <w:shd w:val="clear" w:color="auto" w:fill="FFFFFF" w:themeFill="background1"/>
        <w:autoSpaceDE w:val="0"/>
        <w:autoSpaceDN w:val="0"/>
        <w:adjustRightInd w:val="0"/>
        <w:spacing w:before="0" w:beforeAutospacing="0" w:after="0" w:afterAutospacing="0"/>
        <w:ind w:firstLine="709"/>
        <w:jc w:val="both"/>
        <w:rPr>
          <w:color w:val="000000" w:themeColor="text1"/>
        </w:rPr>
      </w:pPr>
      <w:r>
        <w:rPr>
          <w:color w:val="000000" w:themeColor="text1"/>
        </w:rPr>
        <w:t>подготовка спортивного резерва и развитие всех видов спорта;</w:t>
      </w:r>
    </w:p>
    <w:p w:rsidR="00B24326" w:rsidRDefault="00B24326" w:rsidP="00883B3F">
      <w:pPr>
        <w:pStyle w:val="ae"/>
        <w:widowControl w:val="0"/>
        <w:shd w:val="clear" w:color="auto" w:fill="FFFFFF" w:themeFill="background1"/>
        <w:autoSpaceDE w:val="0"/>
        <w:autoSpaceDN w:val="0"/>
        <w:adjustRightInd w:val="0"/>
        <w:spacing w:before="0" w:beforeAutospacing="0" w:after="0" w:afterAutospacing="0"/>
        <w:ind w:firstLine="709"/>
        <w:jc w:val="both"/>
        <w:rPr>
          <w:color w:val="000000" w:themeColor="text1"/>
        </w:rPr>
      </w:pPr>
      <w:r>
        <w:rPr>
          <w:color w:val="000000" w:themeColor="text1"/>
        </w:rPr>
        <w:t>совершенствование, развитие и эффективное использование материальной базы.</w:t>
      </w:r>
    </w:p>
    <w:p w:rsidR="00B24326" w:rsidRDefault="00B24326" w:rsidP="00883B3F">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Отрасль «физическая культура и спорт» в городе представлена муниципальными автономными учреждениями «Спортивная школа «Вымпел» и «Спортивная школа «Юность». </w:t>
      </w:r>
    </w:p>
    <w:p w:rsidR="00B24326" w:rsidRDefault="00B24326" w:rsidP="00883B3F">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Общее число занимающихся в муниципальных спортивных учреждениях в 2021 году составило 3 698 человек, 2020 год </w:t>
      </w:r>
      <w:r>
        <w:t>–</w:t>
      </w:r>
      <w:r>
        <w:rPr>
          <w:rFonts w:ascii="Times New Roman" w:hAnsi="Times New Roman" w:cs="Times New Roman"/>
          <w:bCs/>
          <w:color w:val="000000" w:themeColor="text1"/>
          <w:sz w:val="24"/>
          <w:szCs w:val="24"/>
        </w:rPr>
        <w:t xml:space="preserve"> 3 661 человек. </w:t>
      </w:r>
    </w:p>
    <w:p w:rsidR="00B24326" w:rsidRDefault="00B24326" w:rsidP="00883B3F">
      <w:pPr>
        <w:widowControl w:val="0"/>
        <w:shd w:val="clear" w:color="auto" w:fill="FFFFFF" w:themeFill="background1"/>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учреждениях, осуществляющих подготовку спортивного резерва развиваются следующие виды спорта: баскетбол, бокс, волейбол, дзюдо, самбо,</w:t>
      </w:r>
      <w:r>
        <w:rPr>
          <w:rFonts w:ascii="Times New Roman" w:hAnsi="Times New Roman" w:cs="Times New Roman"/>
          <w:sz w:val="24"/>
          <w:szCs w:val="24"/>
        </w:rPr>
        <w:t xml:space="preserve"> спортивная борьба,</w:t>
      </w:r>
      <w:r>
        <w:rPr>
          <w:rFonts w:ascii="Times New Roman" w:eastAsia="Times New Roman" w:hAnsi="Times New Roman" w:cs="Times New Roman"/>
          <w:color w:val="000000" w:themeColor="text1"/>
          <w:sz w:val="24"/>
          <w:szCs w:val="24"/>
          <w:lang w:eastAsia="ru-RU"/>
        </w:rPr>
        <w:t xml:space="preserve"> лыжные гонки, пауэрлифтинг, плавание, спортивная аэробика, фигурное катание на коньках, футбол, хоккей, художественная гимнастика, </w:t>
      </w:r>
      <w:proofErr w:type="spellStart"/>
      <w:r>
        <w:rPr>
          <w:rFonts w:ascii="Times New Roman" w:eastAsia="Times New Roman" w:hAnsi="Times New Roman" w:cs="Times New Roman"/>
          <w:color w:val="000000" w:themeColor="text1"/>
          <w:sz w:val="24"/>
          <w:szCs w:val="24"/>
          <w:lang w:eastAsia="ru-RU"/>
        </w:rPr>
        <w:t>армспорт</w:t>
      </w:r>
      <w:proofErr w:type="spellEnd"/>
      <w:r>
        <w:rPr>
          <w:rFonts w:ascii="Times New Roman" w:eastAsia="Times New Roman" w:hAnsi="Times New Roman" w:cs="Times New Roman"/>
          <w:color w:val="000000" w:themeColor="text1"/>
          <w:sz w:val="24"/>
          <w:szCs w:val="24"/>
          <w:lang w:eastAsia="ru-RU"/>
        </w:rPr>
        <w:t xml:space="preserve">, гиревой спорт, каратэ, кикбоксинг, легкая атлетика, настольный теннис, </w:t>
      </w:r>
      <w:proofErr w:type="spellStart"/>
      <w:r>
        <w:rPr>
          <w:rFonts w:ascii="Times New Roman" w:eastAsia="Times New Roman" w:hAnsi="Times New Roman" w:cs="Times New Roman"/>
          <w:color w:val="000000" w:themeColor="text1"/>
          <w:sz w:val="24"/>
          <w:szCs w:val="24"/>
          <w:lang w:eastAsia="ru-RU"/>
        </w:rPr>
        <w:t>полиатлон</w:t>
      </w:r>
      <w:proofErr w:type="spellEnd"/>
      <w:r>
        <w:rPr>
          <w:rFonts w:ascii="Times New Roman" w:eastAsia="Times New Roman" w:hAnsi="Times New Roman" w:cs="Times New Roman"/>
          <w:color w:val="000000" w:themeColor="text1"/>
          <w:sz w:val="24"/>
          <w:szCs w:val="24"/>
          <w:lang w:eastAsia="ru-RU"/>
        </w:rPr>
        <w:t>, прыжки на батуте, рукопашный бой, теннис, тяжелая атлетика, адаптивный спорт, конный спорт, мотоциклетный спорт.</w:t>
      </w:r>
    </w:p>
    <w:p w:rsidR="00B24326" w:rsidRDefault="00B24326" w:rsidP="00883B3F">
      <w:pPr>
        <w:widowControl w:val="0"/>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rPr>
        <w:t xml:space="preserve">В 2021 году на территории города Мегиона и </w:t>
      </w:r>
      <w:proofErr w:type="spellStart"/>
      <w:r>
        <w:rPr>
          <w:rFonts w:ascii="Times New Roman" w:hAnsi="Times New Roman" w:cs="Times New Roman"/>
          <w:color w:val="000000" w:themeColor="text1"/>
          <w:sz w:val="24"/>
          <w:szCs w:val="24"/>
        </w:rPr>
        <w:t>пгт</w:t>
      </w:r>
      <w:proofErr w:type="spellEnd"/>
      <w:r>
        <w:rPr>
          <w:rFonts w:ascii="Times New Roman" w:hAnsi="Times New Roman" w:cs="Times New Roman"/>
          <w:color w:val="000000" w:themeColor="text1"/>
          <w:sz w:val="24"/>
          <w:szCs w:val="24"/>
        </w:rPr>
        <w:t xml:space="preserve">. Высокого функционировали 102 спортивных сооружения (2020 год – 94) общей единовременной пропускной способностью </w:t>
      </w:r>
      <w:r>
        <w:rPr>
          <w:rFonts w:ascii="Times New Roman" w:hAnsi="Times New Roman" w:cs="Times New Roman"/>
          <w:color w:val="000000" w:themeColor="text1"/>
          <w:sz w:val="24"/>
          <w:szCs w:val="24"/>
        </w:rPr>
        <w:lastRenderedPageBreak/>
        <w:t xml:space="preserve">2 572 человека, что на 99 человек больше по сравнению с 2020 годом. Увеличение количества спортивных сооружений связано с </w:t>
      </w:r>
      <w:r>
        <w:rPr>
          <w:rFonts w:ascii="Times New Roman" w:eastAsia="Times New Roman" w:hAnsi="Times New Roman" w:cs="Times New Roman"/>
          <w:sz w:val="24"/>
          <w:szCs w:val="24"/>
          <w:lang w:eastAsia="ru-RU"/>
        </w:rPr>
        <w:t>установкой тренажерных и турниковых комплексов.</w:t>
      </w:r>
    </w:p>
    <w:p w:rsidR="00B24326" w:rsidRDefault="00B24326" w:rsidP="00883B3F">
      <w:pPr>
        <w:widowControl w:val="0"/>
        <w:shd w:val="clear" w:color="auto" w:fill="FFFFFF" w:themeFill="background1"/>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Численность населения, систематически занимающегося физической культурой и спортом, по состоянию на 01.01.2022 составила 24 834 человека (2020 год – 23 855), что составляет 48,7% от количества жителей в возрасте от 3 до 79 лет. Доля населения систематически занимающегося физической культурой и спортом, увеличилась на 10,6% по сравнению с 2020 годом.</w:t>
      </w:r>
    </w:p>
    <w:p w:rsidR="00B24326" w:rsidRDefault="00B24326" w:rsidP="00883B3F">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Pr>
          <w:rFonts w:ascii="Times New Roman" w:hAnsi="Times New Roman" w:cs="Times New Roman"/>
          <w:color w:val="000000" w:themeColor="text1"/>
          <w:sz w:val="24"/>
          <w:szCs w:val="24"/>
        </w:rPr>
        <w:t xml:space="preserve">родолжена работа по развитию и популяризации видов спорта, развивающихся на территории города. </w:t>
      </w:r>
    </w:p>
    <w:p w:rsidR="00B24326" w:rsidRDefault="00B24326" w:rsidP="00883B3F">
      <w:pPr>
        <w:widowControl w:val="0"/>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рамках утвержденного Единого календарного плана спортивных и массовых мероприятий проведено 161 (2020 год </w:t>
      </w:r>
      <w:r>
        <w:rPr>
          <w:sz w:val="24"/>
          <w:szCs w:val="24"/>
        </w:rPr>
        <w:t>–</w:t>
      </w:r>
      <w:r>
        <w:rPr>
          <w:rFonts w:ascii="Times New Roman" w:hAnsi="Times New Roman" w:cs="Times New Roman"/>
          <w:color w:val="000000" w:themeColor="text1"/>
          <w:sz w:val="24"/>
          <w:szCs w:val="24"/>
        </w:rPr>
        <w:t xml:space="preserve"> 71) спортивно-массовое мероприятие, где приняли участие 6 944 человека (2020 год </w:t>
      </w:r>
      <w:r>
        <w:rPr>
          <w:sz w:val="24"/>
          <w:szCs w:val="24"/>
        </w:rPr>
        <w:t>–</w:t>
      </w:r>
      <w:r>
        <w:rPr>
          <w:rFonts w:ascii="Times New Roman" w:hAnsi="Times New Roman" w:cs="Times New Roman"/>
          <w:color w:val="000000" w:themeColor="text1"/>
          <w:sz w:val="24"/>
          <w:szCs w:val="24"/>
        </w:rPr>
        <w:t xml:space="preserve"> 11 556), в том числе 5 559 детей и подростков в возрасте до 18 лет (2020 год </w:t>
      </w:r>
      <w:r>
        <w:rPr>
          <w:sz w:val="24"/>
          <w:szCs w:val="24"/>
        </w:rPr>
        <w:t>–</w:t>
      </w:r>
      <w:r>
        <w:rPr>
          <w:rFonts w:ascii="Times New Roman" w:hAnsi="Times New Roman" w:cs="Times New Roman"/>
          <w:color w:val="000000" w:themeColor="text1"/>
          <w:sz w:val="24"/>
          <w:szCs w:val="24"/>
        </w:rPr>
        <w:t xml:space="preserve"> 10 109). </w:t>
      </w:r>
    </w:p>
    <w:p w:rsidR="00B24326" w:rsidRDefault="00B24326" w:rsidP="00883B3F">
      <w:pPr>
        <w:widowControl w:val="0"/>
        <w:shd w:val="clear" w:color="auto" w:fill="FFFFFF" w:themeFill="background1"/>
        <w:spacing w:after="0" w:line="240" w:lineRule="auto"/>
        <w:ind w:firstLine="709"/>
        <w:jc w:val="both"/>
        <w:rPr>
          <w:rFonts w:ascii="Times New Roman" w:hAnsi="Times New Roman" w:cs="Times New Roman"/>
          <w:color w:val="000000" w:themeColor="text1"/>
          <w:sz w:val="24"/>
          <w:szCs w:val="24"/>
        </w:rPr>
      </w:pPr>
    </w:p>
    <w:p w:rsidR="00B24326" w:rsidRDefault="00B24326" w:rsidP="00883B3F">
      <w:pPr>
        <w:widowControl w:val="0"/>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Показатели по проведенным мероприятиям</w:t>
      </w:r>
    </w:p>
    <w:p w:rsidR="00B24326" w:rsidRDefault="00B24326" w:rsidP="00883B3F">
      <w:pPr>
        <w:pStyle w:val="ae"/>
        <w:widowControl w:val="0"/>
        <w:shd w:val="clear" w:color="auto" w:fill="FFFFFF" w:themeFill="background1"/>
        <w:spacing w:before="0" w:beforeAutospacing="0" w:after="0" w:afterAutospacing="0"/>
        <w:ind w:firstLine="709"/>
        <w:jc w:val="right"/>
        <w:rPr>
          <w:color w:val="000000" w:themeColor="text1"/>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1043"/>
        <w:gridCol w:w="1043"/>
        <w:gridCol w:w="1043"/>
        <w:gridCol w:w="1043"/>
        <w:gridCol w:w="1044"/>
        <w:gridCol w:w="1134"/>
      </w:tblGrid>
      <w:tr w:rsidR="00B24326" w:rsidTr="00B24326">
        <w:trPr>
          <w:trHeight w:val="545"/>
          <w:tblHeader/>
        </w:trPr>
        <w:tc>
          <w:tcPr>
            <w:tcW w:w="3289"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CC08FC">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Показатели</w:t>
            </w:r>
          </w:p>
        </w:tc>
        <w:tc>
          <w:tcPr>
            <w:tcW w:w="1043"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CC08FC">
            <w:pPr>
              <w:widowControl w:val="0"/>
              <w:shd w:val="clear" w:color="auto" w:fill="FFFFFF" w:themeFill="background1"/>
              <w:spacing w:after="0"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eastAsia="ru-RU"/>
              </w:rPr>
              <w:t>2017 год</w:t>
            </w:r>
          </w:p>
        </w:tc>
        <w:tc>
          <w:tcPr>
            <w:tcW w:w="1043"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CC08FC">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rPr>
              <w:t>2018 год</w:t>
            </w:r>
          </w:p>
        </w:tc>
        <w:tc>
          <w:tcPr>
            <w:tcW w:w="1043"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CC08FC">
            <w:pPr>
              <w:widowControl w:val="0"/>
              <w:shd w:val="clear" w:color="auto" w:fill="FFFFFF" w:themeFill="background1"/>
              <w:spacing w:after="0" w:line="240" w:lineRule="auto"/>
              <w:rPr>
                <w:rFonts w:ascii="Times New Roman" w:eastAsia="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rPr>
              <w:t>2019 год</w:t>
            </w:r>
          </w:p>
        </w:tc>
        <w:tc>
          <w:tcPr>
            <w:tcW w:w="1043"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CC08FC">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2020 год</w:t>
            </w:r>
          </w:p>
        </w:tc>
        <w:tc>
          <w:tcPr>
            <w:tcW w:w="1044"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CC08FC">
            <w:pPr>
              <w:widowControl w:val="0"/>
              <w:shd w:val="clear" w:color="auto" w:fill="FFFFFF" w:themeFill="background1"/>
              <w:spacing w:after="0" w:line="240" w:lineRule="auto"/>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2021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CC08FC">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2021 к 2020</w:t>
            </w:r>
          </w:p>
        </w:tc>
      </w:tr>
      <w:tr w:rsidR="00B24326" w:rsidTr="00B24326">
        <w:trPr>
          <w:trHeight w:val="650"/>
        </w:trPr>
        <w:tc>
          <w:tcPr>
            <w:tcW w:w="3289"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CC08FC">
            <w:pPr>
              <w:widowControl w:val="0"/>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Муниципальные мероприятия, единиц</w:t>
            </w:r>
          </w:p>
        </w:tc>
        <w:tc>
          <w:tcPr>
            <w:tcW w:w="1043"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CC08FC">
            <w:pPr>
              <w:widowControl w:val="0"/>
              <w:shd w:val="clear" w:color="auto" w:fill="FFFFFF" w:themeFill="background1"/>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171</w:t>
            </w:r>
          </w:p>
        </w:tc>
        <w:tc>
          <w:tcPr>
            <w:tcW w:w="1043"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CC08FC">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188</w:t>
            </w:r>
          </w:p>
        </w:tc>
        <w:tc>
          <w:tcPr>
            <w:tcW w:w="1043"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CC08FC">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192</w:t>
            </w:r>
          </w:p>
        </w:tc>
        <w:tc>
          <w:tcPr>
            <w:tcW w:w="1043"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CC08FC">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71</w:t>
            </w:r>
          </w:p>
        </w:tc>
        <w:tc>
          <w:tcPr>
            <w:tcW w:w="1044"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CC08FC">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161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CC08FC">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2,3 раза</w:t>
            </w:r>
          </w:p>
        </w:tc>
      </w:tr>
      <w:tr w:rsidR="00B24326" w:rsidTr="00B24326">
        <w:trPr>
          <w:trHeight w:val="650"/>
        </w:trPr>
        <w:tc>
          <w:tcPr>
            <w:tcW w:w="3289"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них приняли участие, человек, всего</w:t>
            </w:r>
          </w:p>
        </w:tc>
        <w:tc>
          <w:tcPr>
            <w:tcW w:w="1043"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10655</w:t>
            </w:r>
          </w:p>
        </w:tc>
        <w:tc>
          <w:tcPr>
            <w:tcW w:w="1043"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12573</w:t>
            </w:r>
          </w:p>
        </w:tc>
        <w:tc>
          <w:tcPr>
            <w:tcW w:w="1043"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13165</w:t>
            </w:r>
          </w:p>
        </w:tc>
        <w:tc>
          <w:tcPr>
            <w:tcW w:w="1043"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11 556</w:t>
            </w:r>
          </w:p>
        </w:tc>
        <w:tc>
          <w:tcPr>
            <w:tcW w:w="1044"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6 944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60,1</w:t>
            </w:r>
          </w:p>
        </w:tc>
      </w:tr>
      <w:tr w:rsidR="00B24326" w:rsidTr="00B24326">
        <w:trPr>
          <w:trHeight w:val="650"/>
        </w:trPr>
        <w:tc>
          <w:tcPr>
            <w:tcW w:w="3289"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Численность участников до 18 лет, человек</w:t>
            </w:r>
          </w:p>
        </w:tc>
        <w:tc>
          <w:tcPr>
            <w:tcW w:w="1043"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7660</w:t>
            </w:r>
          </w:p>
        </w:tc>
        <w:tc>
          <w:tcPr>
            <w:tcW w:w="1043"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9544</w:t>
            </w:r>
          </w:p>
        </w:tc>
        <w:tc>
          <w:tcPr>
            <w:tcW w:w="1043"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9859</w:t>
            </w:r>
          </w:p>
        </w:tc>
        <w:tc>
          <w:tcPr>
            <w:tcW w:w="1043"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10 109</w:t>
            </w:r>
          </w:p>
        </w:tc>
        <w:tc>
          <w:tcPr>
            <w:tcW w:w="1044"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5 559</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55,0</w:t>
            </w:r>
          </w:p>
        </w:tc>
      </w:tr>
      <w:tr w:rsidR="00B24326" w:rsidTr="00B24326">
        <w:trPr>
          <w:trHeight w:val="650"/>
        </w:trPr>
        <w:tc>
          <w:tcPr>
            <w:tcW w:w="3289"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Численность участников старше 18 лет, человек</w:t>
            </w:r>
          </w:p>
        </w:tc>
        <w:tc>
          <w:tcPr>
            <w:tcW w:w="1043"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2995</w:t>
            </w:r>
          </w:p>
        </w:tc>
        <w:tc>
          <w:tcPr>
            <w:tcW w:w="1043"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3029</w:t>
            </w:r>
          </w:p>
        </w:tc>
        <w:tc>
          <w:tcPr>
            <w:tcW w:w="1043"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3 306</w:t>
            </w:r>
          </w:p>
        </w:tc>
        <w:tc>
          <w:tcPr>
            <w:tcW w:w="1043"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1 447</w:t>
            </w:r>
          </w:p>
        </w:tc>
        <w:tc>
          <w:tcPr>
            <w:tcW w:w="1044"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1 385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95,7</w:t>
            </w:r>
          </w:p>
        </w:tc>
      </w:tr>
    </w:tbl>
    <w:p w:rsidR="00B24326" w:rsidRDefault="00B24326" w:rsidP="00883B3F">
      <w:pPr>
        <w:widowControl w:val="0"/>
        <w:shd w:val="clear" w:color="auto" w:fill="FFFFFF" w:themeFill="background1"/>
        <w:spacing w:after="0" w:line="240" w:lineRule="auto"/>
        <w:ind w:firstLine="709"/>
        <w:jc w:val="both"/>
        <w:rPr>
          <w:rFonts w:ascii="Times New Roman" w:eastAsia="Times New Roman" w:hAnsi="Times New Roman" w:cs="Times New Roman"/>
          <w:color w:val="000000"/>
          <w:spacing w:val="3"/>
          <w:sz w:val="24"/>
          <w:szCs w:val="24"/>
          <w:lang w:eastAsia="ru-RU"/>
        </w:rPr>
      </w:pPr>
    </w:p>
    <w:p w:rsidR="00B24326" w:rsidRDefault="00B24326" w:rsidP="00883B3F">
      <w:pPr>
        <w:widowControl w:val="0"/>
        <w:shd w:val="clear" w:color="auto" w:fill="FFFFFF" w:themeFill="background1"/>
        <w:spacing w:after="0" w:line="240" w:lineRule="auto"/>
        <w:ind w:firstLine="709"/>
        <w:jc w:val="both"/>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 xml:space="preserve">В связи с неблагоприятной эпидемиологической ситуацией и периодом действия ограничительных мер, муниципальные организации спорта проводили физкультурные и спортивные мероприятия в соответствии с п.4.1. постановления Губернатора Ханты-Мансийского автономного округа – Югры от 14.06.2021 №83 «О мерах по предотвращению завоза новой </w:t>
      </w:r>
      <w:proofErr w:type="spellStart"/>
      <w:r>
        <w:rPr>
          <w:rFonts w:ascii="Times New Roman" w:eastAsia="Times New Roman" w:hAnsi="Times New Roman" w:cs="Times New Roman"/>
          <w:color w:val="000000"/>
          <w:spacing w:val="3"/>
          <w:sz w:val="24"/>
          <w:szCs w:val="24"/>
          <w:lang w:eastAsia="ru-RU"/>
        </w:rPr>
        <w:t>короновирусной</w:t>
      </w:r>
      <w:proofErr w:type="spellEnd"/>
      <w:r>
        <w:rPr>
          <w:rFonts w:ascii="Times New Roman" w:eastAsia="Times New Roman" w:hAnsi="Times New Roman" w:cs="Times New Roman"/>
          <w:color w:val="000000"/>
          <w:spacing w:val="3"/>
          <w:sz w:val="24"/>
          <w:szCs w:val="24"/>
          <w:lang w:eastAsia="ru-RU"/>
        </w:rPr>
        <w:t xml:space="preserve"> инфекции, вызванной COVID-19». В Ханты-Мансийском автономном округе – Югре введен запрет на проведение массовых мероприятий с числом участников более 20 человек, включая организаторов. </w:t>
      </w:r>
    </w:p>
    <w:p w:rsidR="00B24326" w:rsidRDefault="00B24326" w:rsidP="00883B3F">
      <w:pPr>
        <w:widowControl w:val="0"/>
        <w:shd w:val="clear" w:color="auto" w:fill="FFFFFF" w:themeFill="background1"/>
        <w:spacing w:after="0" w:line="240" w:lineRule="auto"/>
        <w:ind w:firstLine="709"/>
        <w:jc w:val="both"/>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eastAsia="ru-RU"/>
        </w:rPr>
        <w:t xml:space="preserve">В 2021 году </w:t>
      </w:r>
      <w:proofErr w:type="spellStart"/>
      <w:r>
        <w:rPr>
          <w:rFonts w:ascii="Times New Roman" w:eastAsia="Times New Roman" w:hAnsi="Times New Roman" w:cs="Times New Roman"/>
          <w:color w:val="000000" w:themeColor="text1"/>
          <w:sz w:val="24"/>
          <w:szCs w:val="24"/>
          <w:lang w:eastAsia="ru-RU"/>
        </w:rPr>
        <w:t>мегионские</w:t>
      </w:r>
      <w:proofErr w:type="spellEnd"/>
      <w:r>
        <w:rPr>
          <w:rFonts w:ascii="Times New Roman" w:eastAsia="Times New Roman" w:hAnsi="Times New Roman" w:cs="Times New Roman"/>
          <w:color w:val="000000" w:themeColor="text1"/>
          <w:sz w:val="24"/>
          <w:szCs w:val="24"/>
          <w:lang w:eastAsia="ru-RU"/>
        </w:rPr>
        <w:t xml:space="preserve"> спортсмены приняли участие в выездных соревнованиях межмуниципального, окружного, всероссийского и международного уровней. </w:t>
      </w:r>
    </w:p>
    <w:p w:rsidR="00720DB7" w:rsidRDefault="00720DB7" w:rsidP="00883B3F">
      <w:pPr>
        <w:widowControl w:val="0"/>
        <w:shd w:val="clear" w:color="auto" w:fill="FFFFFF" w:themeFill="background1"/>
        <w:spacing w:after="0" w:line="240" w:lineRule="auto"/>
        <w:ind w:firstLine="709"/>
        <w:jc w:val="both"/>
        <w:rPr>
          <w:rFonts w:ascii="Times New Roman" w:eastAsia="Times New Roman" w:hAnsi="Times New Roman" w:cs="Times New Roman"/>
          <w:color w:val="000000" w:themeColor="text1"/>
          <w:sz w:val="24"/>
          <w:szCs w:val="24"/>
          <w:lang w:val="en-US" w:eastAsia="ru-RU"/>
        </w:rPr>
      </w:pPr>
    </w:p>
    <w:p w:rsidR="00BE3F21" w:rsidRPr="00BE3F21" w:rsidRDefault="00BE3F21" w:rsidP="00BE3F21">
      <w:pPr>
        <w:widowControl w:val="0"/>
        <w:shd w:val="clear" w:color="auto" w:fill="FFFFFF" w:themeFill="background1"/>
        <w:spacing w:after="0" w:line="240" w:lineRule="auto"/>
        <w:ind w:firstLine="709"/>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Показатели участия спортсменов в выездных мероприятиях</w:t>
      </w:r>
    </w:p>
    <w:p w:rsidR="00B24326" w:rsidRPr="00BE3F21" w:rsidRDefault="00B24326" w:rsidP="00883B3F">
      <w:pPr>
        <w:widowControl w:val="0"/>
        <w:shd w:val="clear" w:color="auto" w:fill="FFFFFF" w:themeFill="background1"/>
        <w:spacing w:after="0" w:line="240" w:lineRule="auto"/>
        <w:ind w:firstLine="709"/>
        <w:jc w:val="both"/>
        <w:rPr>
          <w:rFonts w:ascii="Times New Roman" w:eastAsia="Times New Roman" w:hAnsi="Times New Roman" w:cs="Times New Roman"/>
          <w:color w:val="000000" w:themeColor="text1"/>
          <w:sz w:val="24"/>
          <w:szCs w:val="24"/>
          <w:lang w:eastAsia="ru-RU"/>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940"/>
        <w:gridCol w:w="940"/>
        <w:gridCol w:w="940"/>
        <w:gridCol w:w="940"/>
        <w:gridCol w:w="940"/>
        <w:gridCol w:w="941"/>
      </w:tblGrid>
      <w:tr w:rsidR="00B24326" w:rsidTr="00ED1066">
        <w:trPr>
          <w:trHeight w:val="425"/>
        </w:trPr>
        <w:tc>
          <w:tcPr>
            <w:tcW w:w="3856"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Показатели</w:t>
            </w:r>
          </w:p>
        </w:tc>
        <w:tc>
          <w:tcPr>
            <w:tcW w:w="940"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2017 год</w:t>
            </w:r>
          </w:p>
        </w:tc>
        <w:tc>
          <w:tcPr>
            <w:tcW w:w="940"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rPr>
              <w:t>2018 год</w:t>
            </w:r>
          </w:p>
        </w:tc>
        <w:tc>
          <w:tcPr>
            <w:tcW w:w="940"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pStyle w:val="ae"/>
              <w:widowControl w:val="0"/>
              <w:shd w:val="clear" w:color="auto" w:fill="FFFFFF" w:themeFill="background1"/>
              <w:spacing w:before="0" w:beforeAutospacing="0" w:after="0" w:afterAutospacing="0"/>
              <w:rPr>
                <w:rFonts w:eastAsia="Calibri"/>
                <w:sz w:val="20"/>
                <w:szCs w:val="20"/>
              </w:rPr>
            </w:pPr>
            <w:r>
              <w:rPr>
                <w:color w:val="000000" w:themeColor="text1"/>
                <w:sz w:val="20"/>
                <w:szCs w:val="20"/>
              </w:rPr>
              <w:t>2019 год</w:t>
            </w:r>
          </w:p>
        </w:tc>
        <w:tc>
          <w:tcPr>
            <w:tcW w:w="940"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2020 год</w:t>
            </w:r>
          </w:p>
        </w:tc>
        <w:tc>
          <w:tcPr>
            <w:tcW w:w="940"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2021 год</w:t>
            </w:r>
          </w:p>
        </w:tc>
        <w:tc>
          <w:tcPr>
            <w:tcW w:w="941"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2021 к 2020</w:t>
            </w:r>
          </w:p>
        </w:tc>
      </w:tr>
      <w:tr w:rsidR="00B24326" w:rsidTr="00883B3F">
        <w:trPr>
          <w:trHeight w:val="336"/>
        </w:trPr>
        <w:tc>
          <w:tcPr>
            <w:tcW w:w="3856"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Выездные мероприятия, единиц</w:t>
            </w:r>
          </w:p>
        </w:tc>
        <w:tc>
          <w:tcPr>
            <w:tcW w:w="940"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245</w:t>
            </w:r>
          </w:p>
        </w:tc>
        <w:tc>
          <w:tcPr>
            <w:tcW w:w="940"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hAnsi="Times New Roman" w:cs="Times New Roman"/>
                <w:sz w:val="24"/>
                <w:szCs w:val="24"/>
                <w:lang w:eastAsia="ru-RU"/>
              </w:rPr>
              <w:t>266</w:t>
            </w:r>
          </w:p>
        </w:tc>
        <w:tc>
          <w:tcPr>
            <w:tcW w:w="940"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pStyle w:val="ae"/>
              <w:widowControl w:val="0"/>
              <w:shd w:val="clear" w:color="auto" w:fill="FFFFFF" w:themeFill="background1"/>
              <w:spacing w:before="0" w:beforeAutospacing="0" w:after="0" w:afterAutospacing="0"/>
              <w:jc w:val="center"/>
              <w:rPr>
                <w:rFonts w:eastAsia="Calibri"/>
              </w:rPr>
            </w:pPr>
            <w:r>
              <w:rPr>
                <w:color w:val="000000" w:themeColor="text1"/>
              </w:rPr>
              <w:t>227</w:t>
            </w:r>
          </w:p>
        </w:tc>
        <w:tc>
          <w:tcPr>
            <w:tcW w:w="940"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84</w:t>
            </w:r>
          </w:p>
        </w:tc>
        <w:tc>
          <w:tcPr>
            <w:tcW w:w="940"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188</w:t>
            </w:r>
          </w:p>
        </w:tc>
        <w:tc>
          <w:tcPr>
            <w:tcW w:w="941"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2,3 раза</w:t>
            </w:r>
          </w:p>
        </w:tc>
      </w:tr>
      <w:tr w:rsidR="00B24326" w:rsidTr="00ED1066">
        <w:trPr>
          <w:trHeight w:val="378"/>
        </w:trPr>
        <w:tc>
          <w:tcPr>
            <w:tcW w:w="3856"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них приняло участие, человек, всего</w:t>
            </w:r>
          </w:p>
        </w:tc>
        <w:tc>
          <w:tcPr>
            <w:tcW w:w="940"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2885</w:t>
            </w:r>
          </w:p>
        </w:tc>
        <w:tc>
          <w:tcPr>
            <w:tcW w:w="940"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hAnsi="Times New Roman" w:cs="Times New Roman"/>
                <w:sz w:val="24"/>
                <w:szCs w:val="24"/>
                <w:lang w:eastAsia="ru-RU"/>
              </w:rPr>
              <w:t>3287</w:t>
            </w:r>
          </w:p>
        </w:tc>
        <w:tc>
          <w:tcPr>
            <w:tcW w:w="940"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pStyle w:val="ae"/>
              <w:widowControl w:val="0"/>
              <w:shd w:val="clear" w:color="auto" w:fill="FFFFFF" w:themeFill="background1"/>
              <w:spacing w:before="0" w:beforeAutospacing="0" w:after="0" w:afterAutospacing="0"/>
              <w:jc w:val="center"/>
              <w:rPr>
                <w:rFonts w:eastAsia="Calibri"/>
              </w:rPr>
            </w:pPr>
            <w:r>
              <w:rPr>
                <w:color w:val="000000" w:themeColor="text1"/>
              </w:rPr>
              <w:t>2845</w:t>
            </w:r>
          </w:p>
        </w:tc>
        <w:tc>
          <w:tcPr>
            <w:tcW w:w="940"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667</w:t>
            </w:r>
          </w:p>
        </w:tc>
        <w:tc>
          <w:tcPr>
            <w:tcW w:w="940"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1 835</w:t>
            </w:r>
          </w:p>
        </w:tc>
        <w:tc>
          <w:tcPr>
            <w:tcW w:w="941"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2,8 раза</w:t>
            </w:r>
          </w:p>
        </w:tc>
      </w:tr>
      <w:tr w:rsidR="00B24326" w:rsidTr="00ED1066">
        <w:trPr>
          <w:trHeight w:val="378"/>
        </w:trPr>
        <w:tc>
          <w:tcPr>
            <w:tcW w:w="3856"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Количество до 18 лет, человек</w:t>
            </w:r>
          </w:p>
        </w:tc>
        <w:tc>
          <w:tcPr>
            <w:tcW w:w="940"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2686</w:t>
            </w:r>
          </w:p>
        </w:tc>
        <w:tc>
          <w:tcPr>
            <w:tcW w:w="940"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hAnsi="Times New Roman" w:cs="Times New Roman"/>
                <w:sz w:val="24"/>
                <w:szCs w:val="24"/>
                <w:lang w:eastAsia="ru-RU"/>
              </w:rPr>
              <w:t>2955</w:t>
            </w:r>
          </w:p>
        </w:tc>
        <w:tc>
          <w:tcPr>
            <w:tcW w:w="940"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pStyle w:val="ae"/>
              <w:widowControl w:val="0"/>
              <w:shd w:val="clear" w:color="auto" w:fill="FFFFFF" w:themeFill="background1"/>
              <w:spacing w:before="0" w:beforeAutospacing="0" w:after="0" w:afterAutospacing="0"/>
              <w:jc w:val="center"/>
              <w:rPr>
                <w:rFonts w:eastAsia="Calibri"/>
              </w:rPr>
            </w:pPr>
            <w:r>
              <w:rPr>
                <w:color w:val="000000" w:themeColor="text1"/>
              </w:rPr>
              <w:t>2567</w:t>
            </w:r>
          </w:p>
        </w:tc>
        <w:tc>
          <w:tcPr>
            <w:tcW w:w="940"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611</w:t>
            </w:r>
          </w:p>
        </w:tc>
        <w:tc>
          <w:tcPr>
            <w:tcW w:w="940"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1 464</w:t>
            </w:r>
          </w:p>
        </w:tc>
        <w:tc>
          <w:tcPr>
            <w:tcW w:w="941"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2,4 раза</w:t>
            </w:r>
          </w:p>
        </w:tc>
      </w:tr>
      <w:tr w:rsidR="00B24326" w:rsidTr="00ED1066">
        <w:trPr>
          <w:trHeight w:val="378"/>
        </w:trPr>
        <w:tc>
          <w:tcPr>
            <w:tcW w:w="3856"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Количество старше 18 лет, человек</w:t>
            </w:r>
          </w:p>
        </w:tc>
        <w:tc>
          <w:tcPr>
            <w:tcW w:w="940"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198</w:t>
            </w:r>
          </w:p>
        </w:tc>
        <w:tc>
          <w:tcPr>
            <w:tcW w:w="940"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hAnsi="Times New Roman" w:cs="Times New Roman"/>
                <w:sz w:val="24"/>
                <w:szCs w:val="24"/>
                <w:lang w:eastAsia="ru-RU"/>
              </w:rPr>
              <w:t>332</w:t>
            </w:r>
          </w:p>
        </w:tc>
        <w:tc>
          <w:tcPr>
            <w:tcW w:w="940"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pStyle w:val="ae"/>
              <w:widowControl w:val="0"/>
              <w:shd w:val="clear" w:color="auto" w:fill="FFFFFF" w:themeFill="background1"/>
              <w:spacing w:before="0" w:beforeAutospacing="0" w:after="0" w:afterAutospacing="0"/>
              <w:jc w:val="center"/>
              <w:rPr>
                <w:rFonts w:eastAsia="Calibri"/>
              </w:rPr>
            </w:pPr>
            <w:r>
              <w:rPr>
                <w:color w:val="000000" w:themeColor="text1"/>
              </w:rPr>
              <w:t>278</w:t>
            </w:r>
          </w:p>
        </w:tc>
        <w:tc>
          <w:tcPr>
            <w:tcW w:w="940"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56</w:t>
            </w:r>
          </w:p>
        </w:tc>
        <w:tc>
          <w:tcPr>
            <w:tcW w:w="940"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371</w:t>
            </w:r>
          </w:p>
        </w:tc>
        <w:tc>
          <w:tcPr>
            <w:tcW w:w="941"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6,6 раза</w:t>
            </w:r>
          </w:p>
        </w:tc>
      </w:tr>
    </w:tbl>
    <w:p w:rsidR="00C74D57" w:rsidRDefault="00C74D57" w:rsidP="00883B3F">
      <w:pPr>
        <w:pStyle w:val="ae"/>
        <w:widowControl w:val="0"/>
        <w:shd w:val="clear" w:color="auto" w:fill="FFFFFF" w:themeFill="background1"/>
        <w:spacing w:before="0" w:beforeAutospacing="0" w:after="0" w:afterAutospacing="0"/>
        <w:ind w:firstLine="709"/>
        <w:jc w:val="both"/>
        <w:rPr>
          <w:color w:val="000000" w:themeColor="text1"/>
        </w:rPr>
      </w:pPr>
    </w:p>
    <w:p w:rsidR="00B24326" w:rsidRDefault="00B24326" w:rsidP="00883B3F">
      <w:pPr>
        <w:pStyle w:val="ae"/>
        <w:widowControl w:val="0"/>
        <w:shd w:val="clear" w:color="auto" w:fill="FFFFFF" w:themeFill="background1"/>
        <w:spacing w:before="0" w:beforeAutospacing="0" w:after="0" w:afterAutospacing="0"/>
        <w:ind w:firstLine="709"/>
        <w:jc w:val="both"/>
        <w:rPr>
          <w:color w:val="000000" w:themeColor="text1"/>
        </w:rPr>
      </w:pPr>
      <w:r>
        <w:rPr>
          <w:color w:val="000000" w:themeColor="text1"/>
        </w:rPr>
        <w:t xml:space="preserve">На соревнованиях завоеваны 518 медалей, из них: 224 – золотых, 150 – серебряных и </w:t>
      </w:r>
      <w:r>
        <w:rPr>
          <w:color w:val="000000" w:themeColor="text1"/>
        </w:rPr>
        <w:lastRenderedPageBreak/>
        <w:t>144 – бронзовых. Из общего числа наград завоеваны: 6 – на международных соревнованиях, 55 – на всероссийских соревнованиях, 264 – на соревнованиях регионального уровня, 193 – на соревнованиях межмуниципального уровня.</w:t>
      </w:r>
    </w:p>
    <w:p w:rsidR="00C74D57" w:rsidRDefault="00C74D57" w:rsidP="00883B3F">
      <w:pPr>
        <w:pStyle w:val="ae"/>
        <w:widowControl w:val="0"/>
        <w:shd w:val="clear" w:color="auto" w:fill="FFFFFF" w:themeFill="background1"/>
        <w:spacing w:before="0" w:beforeAutospacing="0" w:after="0" w:afterAutospacing="0"/>
        <w:ind w:firstLine="709"/>
        <w:jc w:val="both"/>
        <w:rPr>
          <w:color w:val="000000" w:themeColor="text1"/>
        </w:rPr>
      </w:pPr>
    </w:p>
    <w:p w:rsidR="00B24326" w:rsidRDefault="00B24326" w:rsidP="00883B3F">
      <w:pPr>
        <w:widowControl w:val="0"/>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Динамика показателей спортивных достижений</w:t>
      </w:r>
    </w:p>
    <w:p w:rsidR="00B24326" w:rsidRPr="00ED1066" w:rsidRDefault="00B24326" w:rsidP="00883B3F">
      <w:pPr>
        <w:widowControl w:val="0"/>
        <w:spacing w:after="0" w:line="240" w:lineRule="auto"/>
        <w:ind w:firstLine="709"/>
        <w:jc w:val="right"/>
        <w:rPr>
          <w:rFonts w:ascii="Times New Roman" w:hAnsi="Times New Roman" w:cs="Times New Roman"/>
          <w:sz w:val="20"/>
          <w:szCs w:val="24"/>
        </w:rPr>
      </w:pPr>
      <w:r w:rsidRPr="00ED1066">
        <w:rPr>
          <w:rFonts w:ascii="Times New Roman" w:hAnsi="Times New Roman" w:cs="Times New Roman"/>
          <w:sz w:val="20"/>
          <w:szCs w:val="24"/>
        </w:rPr>
        <w:t>единиц</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1170"/>
        <w:gridCol w:w="1170"/>
        <w:gridCol w:w="1170"/>
        <w:gridCol w:w="1170"/>
        <w:gridCol w:w="1170"/>
        <w:gridCol w:w="1261"/>
      </w:tblGrid>
      <w:tr w:rsidR="00B24326" w:rsidTr="00ED1066">
        <w:trPr>
          <w:trHeight w:val="140"/>
          <w:tblHeader/>
        </w:trPr>
        <w:tc>
          <w:tcPr>
            <w:tcW w:w="1268"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Медали</w:t>
            </w:r>
          </w:p>
        </w:tc>
        <w:tc>
          <w:tcPr>
            <w:tcW w:w="614"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2017 год</w:t>
            </w:r>
          </w:p>
        </w:tc>
        <w:tc>
          <w:tcPr>
            <w:tcW w:w="614"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2018 год</w:t>
            </w:r>
          </w:p>
        </w:tc>
        <w:tc>
          <w:tcPr>
            <w:tcW w:w="614"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2019 год</w:t>
            </w:r>
          </w:p>
        </w:tc>
        <w:tc>
          <w:tcPr>
            <w:tcW w:w="614"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2020 год</w:t>
            </w:r>
          </w:p>
        </w:tc>
        <w:tc>
          <w:tcPr>
            <w:tcW w:w="614"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2021 год</w:t>
            </w:r>
          </w:p>
        </w:tc>
        <w:tc>
          <w:tcPr>
            <w:tcW w:w="662"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2021 к 2020</w:t>
            </w:r>
          </w:p>
        </w:tc>
      </w:tr>
      <w:tr w:rsidR="00B24326" w:rsidTr="00ED1066">
        <w:trPr>
          <w:trHeight w:val="302"/>
        </w:trPr>
        <w:tc>
          <w:tcPr>
            <w:tcW w:w="1268"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Золото</w:t>
            </w:r>
          </w:p>
        </w:tc>
        <w:tc>
          <w:tcPr>
            <w:tcW w:w="614"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288</w:t>
            </w:r>
          </w:p>
        </w:tc>
        <w:tc>
          <w:tcPr>
            <w:tcW w:w="614"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476</w:t>
            </w:r>
          </w:p>
        </w:tc>
        <w:tc>
          <w:tcPr>
            <w:tcW w:w="614"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471</w:t>
            </w:r>
          </w:p>
        </w:tc>
        <w:tc>
          <w:tcPr>
            <w:tcW w:w="614"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96</w:t>
            </w:r>
          </w:p>
        </w:tc>
        <w:tc>
          <w:tcPr>
            <w:tcW w:w="614"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224</w:t>
            </w:r>
          </w:p>
        </w:tc>
        <w:tc>
          <w:tcPr>
            <w:tcW w:w="662"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2,3 раза</w:t>
            </w:r>
          </w:p>
        </w:tc>
      </w:tr>
      <w:tr w:rsidR="00B24326" w:rsidTr="00ED1066">
        <w:trPr>
          <w:trHeight w:val="302"/>
        </w:trPr>
        <w:tc>
          <w:tcPr>
            <w:tcW w:w="1268"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Серебро</w:t>
            </w:r>
          </w:p>
        </w:tc>
        <w:tc>
          <w:tcPr>
            <w:tcW w:w="614"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276</w:t>
            </w:r>
          </w:p>
        </w:tc>
        <w:tc>
          <w:tcPr>
            <w:tcW w:w="614"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345</w:t>
            </w:r>
          </w:p>
        </w:tc>
        <w:tc>
          <w:tcPr>
            <w:tcW w:w="614"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411</w:t>
            </w:r>
          </w:p>
        </w:tc>
        <w:tc>
          <w:tcPr>
            <w:tcW w:w="614"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63</w:t>
            </w:r>
          </w:p>
        </w:tc>
        <w:tc>
          <w:tcPr>
            <w:tcW w:w="614"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150</w:t>
            </w:r>
          </w:p>
        </w:tc>
        <w:tc>
          <w:tcPr>
            <w:tcW w:w="662"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2,4 раза</w:t>
            </w:r>
          </w:p>
        </w:tc>
      </w:tr>
      <w:tr w:rsidR="00B24326" w:rsidTr="00ED1066">
        <w:trPr>
          <w:trHeight w:val="302"/>
        </w:trPr>
        <w:tc>
          <w:tcPr>
            <w:tcW w:w="1268"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Бронза</w:t>
            </w:r>
          </w:p>
        </w:tc>
        <w:tc>
          <w:tcPr>
            <w:tcW w:w="614"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231</w:t>
            </w:r>
          </w:p>
        </w:tc>
        <w:tc>
          <w:tcPr>
            <w:tcW w:w="614"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229</w:t>
            </w:r>
          </w:p>
        </w:tc>
        <w:tc>
          <w:tcPr>
            <w:tcW w:w="614"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270</w:t>
            </w:r>
          </w:p>
        </w:tc>
        <w:tc>
          <w:tcPr>
            <w:tcW w:w="614"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67</w:t>
            </w:r>
          </w:p>
        </w:tc>
        <w:tc>
          <w:tcPr>
            <w:tcW w:w="614"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144</w:t>
            </w:r>
          </w:p>
        </w:tc>
        <w:tc>
          <w:tcPr>
            <w:tcW w:w="662"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2,3 раза</w:t>
            </w:r>
          </w:p>
        </w:tc>
      </w:tr>
      <w:tr w:rsidR="00B24326" w:rsidTr="00ED1066">
        <w:trPr>
          <w:trHeight w:val="355"/>
        </w:trPr>
        <w:tc>
          <w:tcPr>
            <w:tcW w:w="1268"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Итого</w:t>
            </w:r>
          </w:p>
        </w:tc>
        <w:tc>
          <w:tcPr>
            <w:tcW w:w="614"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795</w:t>
            </w:r>
          </w:p>
        </w:tc>
        <w:tc>
          <w:tcPr>
            <w:tcW w:w="614"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1050</w:t>
            </w:r>
          </w:p>
        </w:tc>
        <w:tc>
          <w:tcPr>
            <w:tcW w:w="614"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1152</w:t>
            </w:r>
          </w:p>
        </w:tc>
        <w:tc>
          <w:tcPr>
            <w:tcW w:w="614"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226</w:t>
            </w:r>
          </w:p>
        </w:tc>
        <w:tc>
          <w:tcPr>
            <w:tcW w:w="614"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518</w:t>
            </w:r>
          </w:p>
        </w:tc>
        <w:tc>
          <w:tcPr>
            <w:tcW w:w="662"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2,3 раза</w:t>
            </w:r>
          </w:p>
        </w:tc>
      </w:tr>
      <w:tr w:rsidR="00B24326" w:rsidTr="00ED1066">
        <w:trPr>
          <w:trHeight w:val="276"/>
        </w:trPr>
        <w:tc>
          <w:tcPr>
            <w:tcW w:w="1268"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Международные</w:t>
            </w:r>
          </w:p>
        </w:tc>
        <w:tc>
          <w:tcPr>
            <w:tcW w:w="614"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16</w:t>
            </w:r>
          </w:p>
        </w:tc>
        <w:tc>
          <w:tcPr>
            <w:tcW w:w="614"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w:t>
            </w:r>
          </w:p>
        </w:tc>
        <w:tc>
          <w:tcPr>
            <w:tcW w:w="614"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w:t>
            </w:r>
          </w:p>
        </w:tc>
        <w:tc>
          <w:tcPr>
            <w:tcW w:w="614"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614"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p>
        </w:tc>
        <w:tc>
          <w:tcPr>
            <w:tcW w:w="662"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6 раз</w:t>
            </w:r>
          </w:p>
        </w:tc>
      </w:tr>
      <w:tr w:rsidR="00B24326" w:rsidTr="00ED1066">
        <w:trPr>
          <w:trHeight w:val="276"/>
        </w:trPr>
        <w:tc>
          <w:tcPr>
            <w:tcW w:w="1268"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Всероссийские</w:t>
            </w:r>
          </w:p>
        </w:tc>
        <w:tc>
          <w:tcPr>
            <w:tcW w:w="614"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43</w:t>
            </w:r>
          </w:p>
        </w:tc>
        <w:tc>
          <w:tcPr>
            <w:tcW w:w="614"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70</w:t>
            </w:r>
          </w:p>
        </w:tc>
        <w:tc>
          <w:tcPr>
            <w:tcW w:w="614"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70</w:t>
            </w:r>
          </w:p>
        </w:tc>
        <w:tc>
          <w:tcPr>
            <w:tcW w:w="614"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48</w:t>
            </w:r>
          </w:p>
        </w:tc>
        <w:tc>
          <w:tcPr>
            <w:tcW w:w="614"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55</w:t>
            </w:r>
          </w:p>
        </w:tc>
        <w:tc>
          <w:tcPr>
            <w:tcW w:w="662"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114,6</w:t>
            </w:r>
          </w:p>
        </w:tc>
      </w:tr>
      <w:tr w:rsidR="00B24326" w:rsidTr="00ED1066">
        <w:trPr>
          <w:trHeight w:val="276"/>
        </w:trPr>
        <w:tc>
          <w:tcPr>
            <w:tcW w:w="1268"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Региональные</w:t>
            </w:r>
          </w:p>
        </w:tc>
        <w:tc>
          <w:tcPr>
            <w:tcW w:w="614"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369</w:t>
            </w:r>
          </w:p>
        </w:tc>
        <w:tc>
          <w:tcPr>
            <w:tcW w:w="614"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755</w:t>
            </w:r>
          </w:p>
        </w:tc>
        <w:tc>
          <w:tcPr>
            <w:tcW w:w="614"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399</w:t>
            </w:r>
          </w:p>
        </w:tc>
        <w:tc>
          <w:tcPr>
            <w:tcW w:w="614"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133</w:t>
            </w:r>
          </w:p>
        </w:tc>
        <w:tc>
          <w:tcPr>
            <w:tcW w:w="614"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264</w:t>
            </w:r>
          </w:p>
        </w:tc>
        <w:tc>
          <w:tcPr>
            <w:tcW w:w="662"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198,5</w:t>
            </w:r>
          </w:p>
        </w:tc>
      </w:tr>
      <w:tr w:rsidR="00B24326" w:rsidTr="00ED1066">
        <w:trPr>
          <w:trHeight w:val="276"/>
        </w:trPr>
        <w:tc>
          <w:tcPr>
            <w:tcW w:w="1268"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Межмуниципальные</w:t>
            </w:r>
          </w:p>
        </w:tc>
        <w:tc>
          <w:tcPr>
            <w:tcW w:w="614"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367</w:t>
            </w:r>
          </w:p>
        </w:tc>
        <w:tc>
          <w:tcPr>
            <w:tcW w:w="614"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214</w:t>
            </w:r>
          </w:p>
        </w:tc>
        <w:tc>
          <w:tcPr>
            <w:tcW w:w="614"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669</w:t>
            </w:r>
          </w:p>
        </w:tc>
        <w:tc>
          <w:tcPr>
            <w:tcW w:w="614"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44</w:t>
            </w:r>
          </w:p>
        </w:tc>
        <w:tc>
          <w:tcPr>
            <w:tcW w:w="614"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193</w:t>
            </w:r>
          </w:p>
        </w:tc>
        <w:tc>
          <w:tcPr>
            <w:tcW w:w="662"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4,4 раза</w:t>
            </w:r>
          </w:p>
        </w:tc>
      </w:tr>
      <w:tr w:rsidR="00B24326" w:rsidTr="00ED1066">
        <w:trPr>
          <w:trHeight w:val="355"/>
        </w:trPr>
        <w:tc>
          <w:tcPr>
            <w:tcW w:w="1268"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Итого</w:t>
            </w:r>
          </w:p>
        </w:tc>
        <w:tc>
          <w:tcPr>
            <w:tcW w:w="614"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795</w:t>
            </w:r>
          </w:p>
        </w:tc>
        <w:tc>
          <w:tcPr>
            <w:tcW w:w="614"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1050</w:t>
            </w:r>
          </w:p>
        </w:tc>
        <w:tc>
          <w:tcPr>
            <w:tcW w:w="614"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1152</w:t>
            </w:r>
          </w:p>
        </w:tc>
        <w:tc>
          <w:tcPr>
            <w:tcW w:w="614"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226</w:t>
            </w:r>
          </w:p>
        </w:tc>
        <w:tc>
          <w:tcPr>
            <w:tcW w:w="614"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518</w:t>
            </w:r>
          </w:p>
        </w:tc>
        <w:tc>
          <w:tcPr>
            <w:tcW w:w="662" w:type="pct"/>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2,3 раза</w:t>
            </w:r>
          </w:p>
        </w:tc>
      </w:tr>
    </w:tbl>
    <w:p w:rsidR="00B24326" w:rsidRDefault="00B24326" w:rsidP="00883B3F">
      <w:pPr>
        <w:widowControl w:val="0"/>
        <w:shd w:val="clear" w:color="auto" w:fill="FFFFFF" w:themeFill="background1"/>
        <w:spacing w:after="0" w:line="240" w:lineRule="auto"/>
        <w:ind w:firstLine="708"/>
        <w:jc w:val="both"/>
        <w:rPr>
          <w:rFonts w:ascii="Times New Roman" w:eastAsia="Calibri" w:hAnsi="Times New Roman" w:cs="Times New Roman"/>
          <w:sz w:val="24"/>
          <w:szCs w:val="24"/>
        </w:rPr>
      </w:pPr>
    </w:p>
    <w:p w:rsidR="00B24326" w:rsidRDefault="00B24326" w:rsidP="00883B3F">
      <w:pPr>
        <w:widowControl w:val="0"/>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Несмотря на ограничительные меры, направленные на</w:t>
      </w:r>
      <w:r>
        <w:rPr>
          <w:rFonts w:ascii="Times New Roman" w:hAnsi="Times New Roman" w:cs="Times New Roman"/>
          <w:sz w:val="24"/>
          <w:szCs w:val="24"/>
        </w:rPr>
        <w:t xml:space="preserve"> предупреждение угрозы распространения новой </w:t>
      </w:r>
      <w:proofErr w:type="spellStart"/>
      <w:r>
        <w:rPr>
          <w:rFonts w:ascii="Times New Roman" w:hAnsi="Times New Roman" w:cs="Times New Roman"/>
          <w:sz w:val="24"/>
          <w:szCs w:val="24"/>
        </w:rPr>
        <w:t>короновирусной</w:t>
      </w:r>
      <w:proofErr w:type="spellEnd"/>
      <w:r>
        <w:rPr>
          <w:rFonts w:ascii="Times New Roman" w:hAnsi="Times New Roman" w:cs="Times New Roman"/>
          <w:sz w:val="24"/>
          <w:szCs w:val="24"/>
        </w:rPr>
        <w:t xml:space="preserve"> инфекции,</w:t>
      </w:r>
      <w:r>
        <w:rPr>
          <w:rFonts w:ascii="Times New Roman" w:hAnsi="Times New Roman" w:cs="Times New Roman"/>
          <w:color w:val="000000" w:themeColor="text1"/>
          <w:sz w:val="24"/>
          <w:szCs w:val="24"/>
        </w:rPr>
        <w:t xml:space="preserve"> в течение 2021 года подготовлены </w:t>
      </w:r>
      <w:proofErr w:type="gramStart"/>
      <w:r>
        <w:rPr>
          <w:rFonts w:ascii="Times New Roman" w:hAnsi="Times New Roman" w:cs="Times New Roman"/>
          <w:color w:val="000000" w:themeColor="text1"/>
          <w:sz w:val="24"/>
          <w:szCs w:val="24"/>
        </w:rPr>
        <w:t>809  спортсменов</w:t>
      </w:r>
      <w:proofErr w:type="gramEnd"/>
      <w:r>
        <w:rPr>
          <w:rFonts w:ascii="Times New Roman" w:hAnsi="Times New Roman" w:cs="Times New Roman"/>
          <w:color w:val="000000" w:themeColor="text1"/>
          <w:sz w:val="24"/>
          <w:szCs w:val="24"/>
        </w:rPr>
        <w:t xml:space="preserve"> массовых разрядов (2020 год – 210).</w:t>
      </w:r>
    </w:p>
    <w:p w:rsidR="00B24326" w:rsidRDefault="00B24326" w:rsidP="00883B3F">
      <w:pPr>
        <w:widowControl w:val="0"/>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Выполнили разрядные нормы, нормативные требования:</w:t>
      </w:r>
    </w:p>
    <w:p w:rsidR="00B24326" w:rsidRDefault="00B24326" w:rsidP="00883B3F">
      <w:pPr>
        <w:widowControl w:val="0"/>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I</w:t>
      </w:r>
      <w:r>
        <w:rPr>
          <w:rFonts w:ascii="Times New Roman" w:hAnsi="Times New Roman" w:cs="Times New Roman"/>
          <w:color w:val="000000" w:themeColor="text1"/>
          <w:sz w:val="24"/>
          <w:szCs w:val="24"/>
        </w:rPr>
        <w:t xml:space="preserve"> разряд – 24 чел. (2020 год – 10);</w:t>
      </w:r>
    </w:p>
    <w:p w:rsidR="00B24326" w:rsidRDefault="00B24326" w:rsidP="00883B3F">
      <w:pPr>
        <w:widowControl w:val="0"/>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КМС –  33 чел. (2020 год – 13);</w:t>
      </w:r>
    </w:p>
    <w:p w:rsidR="00B24326" w:rsidRDefault="00B24326" w:rsidP="00883B3F">
      <w:pPr>
        <w:widowControl w:val="0"/>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МС – 1 чел. (2020 – 3).</w:t>
      </w:r>
    </w:p>
    <w:p w:rsidR="00C74D57" w:rsidRDefault="00C74D57" w:rsidP="00883B3F">
      <w:pPr>
        <w:widowControl w:val="0"/>
        <w:shd w:val="clear" w:color="auto" w:fill="FFFFFF" w:themeFill="background1"/>
        <w:spacing w:after="0" w:line="240" w:lineRule="auto"/>
        <w:ind w:firstLine="709"/>
        <w:jc w:val="both"/>
        <w:rPr>
          <w:rFonts w:ascii="Times New Roman" w:hAnsi="Times New Roman" w:cs="Times New Roman"/>
          <w:color w:val="000000" w:themeColor="text1"/>
          <w:sz w:val="24"/>
          <w:szCs w:val="24"/>
        </w:rPr>
      </w:pPr>
    </w:p>
    <w:p w:rsidR="00CC08FC" w:rsidRDefault="00CC08FC" w:rsidP="00CC08FC">
      <w:pPr>
        <w:widowControl w:val="0"/>
        <w:shd w:val="clear" w:color="auto" w:fill="FFFFFF" w:themeFill="background1"/>
        <w:spacing w:after="0" w:line="240" w:lineRule="auto"/>
        <w:ind w:firstLine="70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Динамика показателей подготовки спортсменов </w:t>
      </w:r>
    </w:p>
    <w:p w:rsidR="00B24326" w:rsidRPr="00ED1066" w:rsidRDefault="00B24326" w:rsidP="00883B3F">
      <w:pPr>
        <w:widowControl w:val="0"/>
        <w:shd w:val="clear" w:color="auto" w:fill="FFFFFF" w:themeFill="background1"/>
        <w:spacing w:after="0" w:line="240" w:lineRule="auto"/>
        <w:ind w:firstLine="709"/>
        <w:jc w:val="right"/>
        <w:rPr>
          <w:rFonts w:ascii="Times New Roman" w:eastAsia="Times New Roman" w:hAnsi="Times New Roman" w:cs="Times New Roman"/>
          <w:color w:val="000000" w:themeColor="text1"/>
          <w:sz w:val="20"/>
          <w:szCs w:val="24"/>
          <w:lang w:eastAsia="ru-RU"/>
        </w:rPr>
      </w:pPr>
      <w:r w:rsidRPr="00ED1066">
        <w:rPr>
          <w:rFonts w:ascii="Times New Roman" w:eastAsia="Times New Roman" w:hAnsi="Times New Roman" w:cs="Times New Roman"/>
          <w:color w:val="000000" w:themeColor="text1"/>
          <w:sz w:val="20"/>
          <w:szCs w:val="24"/>
          <w:lang w:eastAsia="ru-RU"/>
        </w:rPr>
        <w:t>человек</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992"/>
        <w:gridCol w:w="992"/>
        <w:gridCol w:w="993"/>
        <w:gridCol w:w="992"/>
        <w:gridCol w:w="993"/>
        <w:gridCol w:w="1318"/>
      </w:tblGrid>
      <w:tr w:rsidR="00B24326" w:rsidTr="00B24326">
        <w:trPr>
          <w:trHeight w:val="657"/>
        </w:trPr>
        <w:tc>
          <w:tcPr>
            <w:tcW w:w="3289"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Показатели</w:t>
            </w:r>
          </w:p>
        </w:tc>
        <w:tc>
          <w:tcPr>
            <w:tcW w:w="992"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2017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eastAsia="ru-RU"/>
              </w:rPr>
              <w:t>2018 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eastAsia="ru-RU"/>
              </w:rPr>
              <w:t>2019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2020 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2021 год</w:t>
            </w:r>
          </w:p>
        </w:tc>
        <w:tc>
          <w:tcPr>
            <w:tcW w:w="1318"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Темп роста (снижения), %,</w:t>
            </w:r>
          </w:p>
          <w:p w:rsidR="00B24326" w:rsidRDefault="00B24326" w:rsidP="00883B3F">
            <w:pPr>
              <w:widowControl w:val="0"/>
              <w:shd w:val="clear" w:color="auto" w:fill="FFFFFF" w:themeFill="background1"/>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2021 к 2020</w:t>
            </w:r>
          </w:p>
        </w:tc>
      </w:tr>
      <w:tr w:rsidR="00B24326" w:rsidTr="00B24326">
        <w:trPr>
          <w:trHeight w:val="512"/>
        </w:trPr>
        <w:tc>
          <w:tcPr>
            <w:tcW w:w="3289"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Подготовленные спортсмены массовых разрядов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829</w:t>
            </w:r>
          </w:p>
        </w:tc>
        <w:tc>
          <w:tcPr>
            <w:tcW w:w="992"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1008</w:t>
            </w:r>
          </w:p>
        </w:tc>
        <w:tc>
          <w:tcPr>
            <w:tcW w:w="993"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en-US" w:eastAsia="ru-RU"/>
              </w:rPr>
              <w:t>531</w:t>
            </w:r>
          </w:p>
        </w:tc>
        <w:tc>
          <w:tcPr>
            <w:tcW w:w="992"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210</w:t>
            </w:r>
          </w:p>
        </w:tc>
        <w:tc>
          <w:tcPr>
            <w:tcW w:w="993"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809</w:t>
            </w:r>
          </w:p>
        </w:tc>
        <w:tc>
          <w:tcPr>
            <w:tcW w:w="1318"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3,4 раза</w:t>
            </w:r>
          </w:p>
        </w:tc>
      </w:tr>
      <w:tr w:rsidR="00B24326" w:rsidTr="00B24326">
        <w:trPr>
          <w:trHeight w:val="264"/>
        </w:trPr>
        <w:tc>
          <w:tcPr>
            <w:tcW w:w="3289"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en-US" w:eastAsia="ru-RU"/>
              </w:rPr>
              <w:t>I</w:t>
            </w:r>
            <w:r>
              <w:rPr>
                <w:rFonts w:ascii="Times New Roman" w:eastAsia="Times New Roman" w:hAnsi="Times New Roman" w:cs="Times New Roman"/>
                <w:color w:val="000000" w:themeColor="text1"/>
                <w:sz w:val="24"/>
                <w:szCs w:val="24"/>
                <w:lang w:eastAsia="ru-RU"/>
              </w:rPr>
              <w:t xml:space="preserve"> разряд</w:t>
            </w:r>
          </w:p>
        </w:tc>
        <w:tc>
          <w:tcPr>
            <w:tcW w:w="992"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35</w:t>
            </w:r>
          </w:p>
        </w:tc>
        <w:tc>
          <w:tcPr>
            <w:tcW w:w="992"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53</w:t>
            </w:r>
          </w:p>
        </w:tc>
        <w:tc>
          <w:tcPr>
            <w:tcW w:w="993"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val="en-US" w:eastAsia="ru-RU"/>
              </w:rPr>
              <w:t>41</w:t>
            </w:r>
          </w:p>
        </w:tc>
        <w:tc>
          <w:tcPr>
            <w:tcW w:w="992"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24</w:t>
            </w:r>
          </w:p>
        </w:tc>
        <w:tc>
          <w:tcPr>
            <w:tcW w:w="1318"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2,4 раза</w:t>
            </w:r>
          </w:p>
        </w:tc>
      </w:tr>
      <w:tr w:rsidR="00B24326" w:rsidTr="00B24326">
        <w:trPr>
          <w:trHeight w:val="248"/>
        </w:trPr>
        <w:tc>
          <w:tcPr>
            <w:tcW w:w="3289"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КМС</w:t>
            </w:r>
          </w:p>
        </w:tc>
        <w:tc>
          <w:tcPr>
            <w:tcW w:w="992"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74</w:t>
            </w:r>
          </w:p>
        </w:tc>
        <w:tc>
          <w:tcPr>
            <w:tcW w:w="992"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45</w:t>
            </w:r>
          </w:p>
        </w:tc>
        <w:tc>
          <w:tcPr>
            <w:tcW w:w="993"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40</w:t>
            </w:r>
          </w:p>
        </w:tc>
        <w:tc>
          <w:tcPr>
            <w:tcW w:w="992"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33</w:t>
            </w:r>
          </w:p>
        </w:tc>
        <w:tc>
          <w:tcPr>
            <w:tcW w:w="1318"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2,5 раза</w:t>
            </w:r>
          </w:p>
        </w:tc>
      </w:tr>
      <w:tr w:rsidR="00B24326" w:rsidTr="00B24326">
        <w:trPr>
          <w:trHeight w:val="264"/>
        </w:trPr>
        <w:tc>
          <w:tcPr>
            <w:tcW w:w="3289"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МС</w:t>
            </w:r>
          </w:p>
        </w:tc>
        <w:tc>
          <w:tcPr>
            <w:tcW w:w="992"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1318" w:type="dxa"/>
            <w:tcBorders>
              <w:top w:val="single" w:sz="4" w:space="0" w:color="auto"/>
              <w:left w:val="single" w:sz="4" w:space="0" w:color="auto"/>
              <w:bottom w:val="single" w:sz="4" w:space="0" w:color="auto"/>
              <w:right w:val="single" w:sz="4" w:space="0" w:color="auto"/>
            </w:tcBorders>
            <w:vAlign w:val="center"/>
            <w:hideMark/>
          </w:tcPr>
          <w:p w:rsidR="00B24326" w:rsidRDefault="00B24326" w:rsidP="00883B3F">
            <w:pPr>
              <w:widowControl w:val="0"/>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eastAsia="ru-RU"/>
              </w:rPr>
              <w:t>33,3</w:t>
            </w:r>
          </w:p>
        </w:tc>
      </w:tr>
    </w:tbl>
    <w:p w:rsidR="00B24326" w:rsidRDefault="00B24326" w:rsidP="00883B3F">
      <w:pPr>
        <w:widowControl w:val="0"/>
        <w:shd w:val="clear" w:color="auto" w:fill="FFFFFF" w:themeFill="background1"/>
        <w:spacing w:after="0" w:line="240" w:lineRule="auto"/>
        <w:ind w:firstLine="708"/>
        <w:jc w:val="both"/>
        <w:rPr>
          <w:rFonts w:ascii="Times New Roman" w:eastAsia="Calibri" w:hAnsi="Times New Roman" w:cs="Times New Roman"/>
          <w:sz w:val="24"/>
          <w:szCs w:val="24"/>
        </w:rPr>
      </w:pPr>
    </w:p>
    <w:p w:rsidR="00B24326" w:rsidRDefault="00B24326" w:rsidP="00883B3F">
      <w:pPr>
        <w:widowControl w:val="0"/>
        <w:shd w:val="clear" w:color="auto" w:fill="FFFFFF" w:themeFill="background1"/>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 состав спортивных сборных команд Ханты-Мансийского автономного округа - Югры и Российской Федерации по итогам 2021 года вошли 127 человек (2020 год – 124), что на 3 человека больше по сравнению с 2020 годом, тем самым количество членов сборных команд увеличилось на 102,4%.</w:t>
      </w:r>
    </w:p>
    <w:p w:rsidR="00CC08FC" w:rsidRDefault="00CC08FC" w:rsidP="00CC08FC">
      <w:pPr>
        <w:widowControl w:val="0"/>
        <w:shd w:val="clear" w:color="auto" w:fill="FFFFFF" w:themeFill="background1"/>
        <w:spacing w:after="0" w:line="240" w:lineRule="auto"/>
        <w:ind w:firstLine="708"/>
        <w:jc w:val="center"/>
        <w:rPr>
          <w:rFonts w:ascii="Times New Roman" w:eastAsia="Calibri" w:hAnsi="Times New Roman" w:cs="Times New Roman"/>
          <w:sz w:val="24"/>
          <w:szCs w:val="24"/>
        </w:rPr>
      </w:pPr>
    </w:p>
    <w:p w:rsidR="00883B3F" w:rsidRPr="008D383B" w:rsidRDefault="008D383B" w:rsidP="008D383B">
      <w:pPr>
        <w:widowControl w:val="0"/>
        <w:shd w:val="clear" w:color="auto" w:fill="FFFFFF" w:themeFill="background1"/>
        <w:spacing w:after="0" w:line="240" w:lineRule="auto"/>
        <w:ind w:firstLine="709"/>
        <w:jc w:val="center"/>
        <w:rPr>
          <w:rFonts w:ascii="Times New Roman" w:eastAsia="Calibri Light" w:hAnsi="Times New Roman" w:cs="Times New Roman"/>
          <w:sz w:val="24"/>
          <w:szCs w:val="24"/>
        </w:rPr>
      </w:pPr>
      <w:r w:rsidRPr="008D383B">
        <w:rPr>
          <w:rFonts w:ascii="Times New Roman" w:eastAsia="Calibri Light" w:hAnsi="Times New Roman" w:cs="Times New Roman"/>
          <w:sz w:val="24"/>
          <w:szCs w:val="24"/>
        </w:rPr>
        <w:t>Состав сборных команд по видам спорта</w:t>
      </w:r>
    </w:p>
    <w:p w:rsidR="00B24326" w:rsidRPr="00ED1066" w:rsidRDefault="00B24326" w:rsidP="00883B3F">
      <w:pPr>
        <w:widowControl w:val="0"/>
        <w:shd w:val="clear" w:color="auto" w:fill="FFFFFF" w:themeFill="background1"/>
        <w:spacing w:after="0" w:line="240" w:lineRule="auto"/>
        <w:ind w:firstLine="709"/>
        <w:jc w:val="right"/>
        <w:rPr>
          <w:rFonts w:ascii="Times New Roman" w:eastAsia="Calibri Light" w:hAnsi="Times New Roman" w:cs="Times New Roman"/>
          <w:sz w:val="20"/>
          <w:szCs w:val="24"/>
        </w:rPr>
      </w:pPr>
      <w:r w:rsidRPr="00ED1066">
        <w:rPr>
          <w:rFonts w:ascii="Times New Roman" w:eastAsia="Calibri Light" w:hAnsi="Times New Roman" w:cs="Times New Roman"/>
          <w:sz w:val="20"/>
          <w:szCs w:val="24"/>
        </w:rPr>
        <w:t>человек</w:t>
      </w:r>
    </w:p>
    <w:tbl>
      <w:tblPr>
        <w:tblStyle w:val="4"/>
        <w:tblW w:w="9639" w:type="dxa"/>
        <w:tblInd w:w="108" w:type="dxa"/>
        <w:tblLook w:val="04A0" w:firstRow="1" w:lastRow="0" w:firstColumn="1" w:lastColumn="0" w:noHBand="0" w:noVBand="1"/>
      </w:tblPr>
      <w:tblGrid>
        <w:gridCol w:w="3261"/>
        <w:gridCol w:w="3189"/>
        <w:gridCol w:w="3189"/>
      </w:tblGrid>
      <w:tr w:rsidR="00B24326" w:rsidTr="00ED1066">
        <w:trPr>
          <w:trHeight w:val="339"/>
          <w:tblHeader/>
        </w:trPr>
        <w:tc>
          <w:tcPr>
            <w:tcW w:w="3261" w:type="dxa"/>
            <w:tcBorders>
              <w:top w:val="single" w:sz="4" w:space="0" w:color="000000"/>
              <w:left w:val="single" w:sz="4" w:space="0" w:color="000000"/>
              <w:bottom w:val="single" w:sz="4" w:space="0" w:color="000000"/>
              <w:right w:val="single" w:sz="4" w:space="0" w:color="000000"/>
            </w:tcBorders>
            <w:vAlign w:val="center"/>
            <w:hideMark/>
          </w:tcPr>
          <w:p w:rsidR="00B24326" w:rsidRDefault="00B24326" w:rsidP="00883B3F">
            <w:pPr>
              <w:widowControl w:val="0"/>
              <w:shd w:val="clear" w:color="auto" w:fill="FFFFFF" w:themeFill="background1"/>
              <w:jc w:val="center"/>
              <w:rPr>
                <w:rFonts w:ascii="Times New Roman" w:eastAsia="Times New Roman" w:hAnsi="Times New Roman"/>
                <w:sz w:val="20"/>
                <w:szCs w:val="20"/>
                <w:lang w:eastAsia="ru-RU"/>
              </w:rPr>
            </w:pPr>
            <w:r>
              <w:rPr>
                <w:rFonts w:ascii="Times New Roman" w:hAnsi="Times New Roman"/>
                <w:sz w:val="20"/>
                <w:szCs w:val="20"/>
                <w:lang w:eastAsia="ru-RU"/>
              </w:rPr>
              <w:t>Вид спорта</w:t>
            </w:r>
          </w:p>
        </w:tc>
        <w:tc>
          <w:tcPr>
            <w:tcW w:w="3189" w:type="dxa"/>
            <w:tcBorders>
              <w:top w:val="single" w:sz="4" w:space="0" w:color="000000"/>
              <w:left w:val="single" w:sz="4" w:space="0" w:color="000000"/>
              <w:bottom w:val="single" w:sz="4" w:space="0" w:color="000000"/>
              <w:right w:val="single" w:sz="4" w:space="0" w:color="000000"/>
            </w:tcBorders>
            <w:vAlign w:val="center"/>
            <w:hideMark/>
          </w:tcPr>
          <w:p w:rsidR="00B24326" w:rsidRDefault="00B24326" w:rsidP="00883B3F">
            <w:pPr>
              <w:widowControl w:val="0"/>
              <w:shd w:val="clear" w:color="auto" w:fill="FFFFFF" w:themeFill="background1"/>
              <w:jc w:val="center"/>
              <w:rPr>
                <w:rFonts w:ascii="Times New Roman" w:hAnsi="Times New Roman"/>
                <w:sz w:val="20"/>
                <w:szCs w:val="20"/>
                <w:lang w:eastAsia="ru-RU"/>
              </w:rPr>
            </w:pPr>
            <w:r>
              <w:rPr>
                <w:rFonts w:ascii="Times New Roman" w:hAnsi="Times New Roman"/>
                <w:sz w:val="20"/>
                <w:szCs w:val="20"/>
                <w:lang w:eastAsia="ru-RU"/>
              </w:rPr>
              <w:t>Состав сборных команд ХМАО - Югры</w:t>
            </w:r>
          </w:p>
        </w:tc>
        <w:tc>
          <w:tcPr>
            <w:tcW w:w="3189" w:type="dxa"/>
            <w:tcBorders>
              <w:top w:val="single" w:sz="4" w:space="0" w:color="000000"/>
              <w:left w:val="single" w:sz="4" w:space="0" w:color="000000"/>
              <w:bottom w:val="single" w:sz="4" w:space="0" w:color="000000"/>
              <w:right w:val="single" w:sz="4" w:space="0" w:color="000000"/>
            </w:tcBorders>
            <w:vAlign w:val="center"/>
            <w:hideMark/>
          </w:tcPr>
          <w:p w:rsidR="00B24326" w:rsidRDefault="00B24326" w:rsidP="00883B3F">
            <w:pPr>
              <w:widowControl w:val="0"/>
              <w:shd w:val="clear" w:color="auto" w:fill="FFFFFF" w:themeFill="background1"/>
              <w:jc w:val="center"/>
              <w:rPr>
                <w:rFonts w:ascii="Times New Roman" w:hAnsi="Times New Roman"/>
                <w:sz w:val="20"/>
                <w:szCs w:val="20"/>
                <w:lang w:eastAsia="ru-RU"/>
              </w:rPr>
            </w:pPr>
            <w:r>
              <w:rPr>
                <w:rFonts w:ascii="Times New Roman" w:hAnsi="Times New Roman"/>
                <w:sz w:val="20"/>
                <w:szCs w:val="20"/>
                <w:lang w:eastAsia="ru-RU"/>
              </w:rPr>
              <w:t>Состав сборных команд Российской Федерации</w:t>
            </w:r>
          </w:p>
        </w:tc>
      </w:tr>
      <w:tr w:rsidR="00B24326" w:rsidTr="00B24326">
        <w:trPr>
          <w:trHeight w:val="339"/>
        </w:trPr>
        <w:tc>
          <w:tcPr>
            <w:tcW w:w="3261" w:type="dxa"/>
            <w:tcBorders>
              <w:top w:val="single" w:sz="4" w:space="0" w:color="000000"/>
              <w:left w:val="single" w:sz="4" w:space="0" w:color="000000"/>
              <w:bottom w:val="single" w:sz="4" w:space="0" w:color="000000"/>
              <w:right w:val="single" w:sz="4" w:space="0" w:color="000000"/>
            </w:tcBorders>
            <w:hideMark/>
          </w:tcPr>
          <w:p w:rsidR="00B24326" w:rsidRDefault="00B24326" w:rsidP="00883B3F">
            <w:pPr>
              <w:widowControl w:val="0"/>
              <w:shd w:val="clear" w:color="auto" w:fill="FFFFFF" w:themeFill="background1"/>
              <w:rPr>
                <w:rFonts w:ascii="Times New Roman" w:hAnsi="Times New Roman"/>
                <w:sz w:val="24"/>
                <w:szCs w:val="24"/>
                <w:lang w:eastAsia="ru-RU"/>
              </w:rPr>
            </w:pPr>
            <w:r>
              <w:rPr>
                <w:rFonts w:ascii="Times New Roman" w:hAnsi="Times New Roman"/>
                <w:sz w:val="24"/>
                <w:szCs w:val="24"/>
                <w:lang w:eastAsia="ru-RU"/>
              </w:rPr>
              <w:t>Адаптивный спорт</w:t>
            </w:r>
          </w:p>
        </w:tc>
        <w:tc>
          <w:tcPr>
            <w:tcW w:w="3189" w:type="dxa"/>
            <w:tcBorders>
              <w:top w:val="single" w:sz="4" w:space="0" w:color="000000"/>
              <w:left w:val="single" w:sz="4" w:space="0" w:color="000000"/>
              <w:bottom w:val="single" w:sz="4" w:space="0" w:color="000000"/>
              <w:right w:val="single" w:sz="4" w:space="0" w:color="000000"/>
            </w:tcBorders>
            <w:hideMark/>
          </w:tcPr>
          <w:p w:rsidR="00B24326" w:rsidRDefault="00B24326" w:rsidP="00883B3F">
            <w:pPr>
              <w:widowControl w:val="0"/>
              <w:shd w:val="clear" w:color="auto" w:fill="FFFFFF" w:themeFill="background1"/>
              <w:jc w:val="center"/>
              <w:rPr>
                <w:rFonts w:ascii="Times New Roman" w:hAnsi="Times New Roman"/>
                <w:sz w:val="24"/>
                <w:szCs w:val="24"/>
                <w:lang w:val="en-US" w:eastAsia="ru-RU"/>
              </w:rPr>
            </w:pPr>
            <w:r>
              <w:rPr>
                <w:rFonts w:ascii="Times New Roman" w:hAnsi="Times New Roman"/>
                <w:sz w:val="24"/>
                <w:szCs w:val="24"/>
                <w:lang w:val="en-US" w:eastAsia="ru-RU"/>
              </w:rPr>
              <w:t>5</w:t>
            </w:r>
          </w:p>
        </w:tc>
        <w:tc>
          <w:tcPr>
            <w:tcW w:w="3189" w:type="dxa"/>
            <w:tcBorders>
              <w:top w:val="single" w:sz="4" w:space="0" w:color="000000"/>
              <w:left w:val="single" w:sz="4" w:space="0" w:color="000000"/>
              <w:bottom w:val="single" w:sz="4" w:space="0" w:color="000000"/>
              <w:right w:val="single" w:sz="4" w:space="0" w:color="000000"/>
            </w:tcBorders>
          </w:tcPr>
          <w:p w:rsidR="00B24326" w:rsidRDefault="00CC08FC" w:rsidP="00883B3F">
            <w:pPr>
              <w:widowControl w:val="0"/>
              <w:shd w:val="clear" w:color="auto" w:fill="FFFFFF" w:themeFill="background1"/>
              <w:jc w:val="center"/>
              <w:rPr>
                <w:rFonts w:ascii="Times New Roman" w:hAnsi="Times New Roman"/>
                <w:sz w:val="24"/>
                <w:szCs w:val="24"/>
                <w:lang w:eastAsia="ru-RU"/>
              </w:rPr>
            </w:pPr>
            <w:r>
              <w:rPr>
                <w:rFonts w:ascii="Times New Roman" w:hAnsi="Times New Roman"/>
                <w:sz w:val="24"/>
                <w:szCs w:val="24"/>
                <w:lang w:eastAsia="ru-RU"/>
              </w:rPr>
              <w:t>-</w:t>
            </w:r>
          </w:p>
        </w:tc>
      </w:tr>
      <w:tr w:rsidR="00B24326" w:rsidTr="00B24326">
        <w:trPr>
          <w:trHeight w:val="91"/>
        </w:trPr>
        <w:tc>
          <w:tcPr>
            <w:tcW w:w="3261" w:type="dxa"/>
            <w:tcBorders>
              <w:top w:val="single" w:sz="4" w:space="0" w:color="000000"/>
              <w:left w:val="single" w:sz="4" w:space="0" w:color="000000"/>
              <w:bottom w:val="single" w:sz="4" w:space="0" w:color="000000"/>
              <w:right w:val="single" w:sz="4" w:space="0" w:color="000000"/>
            </w:tcBorders>
            <w:hideMark/>
          </w:tcPr>
          <w:p w:rsidR="00B24326" w:rsidRDefault="00B24326" w:rsidP="00883B3F">
            <w:pPr>
              <w:widowControl w:val="0"/>
              <w:shd w:val="clear" w:color="auto" w:fill="FFFFFF" w:themeFill="background1"/>
              <w:rPr>
                <w:rFonts w:ascii="Times New Roman" w:hAnsi="Times New Roman"/>
                <w:sz w:val="24"/>
                <w:szCs w:val="24"/>
                <w:lang w:eastAsia="ru-RU"/>
              </w:rPr>
            </w:pPr>
            <w:r>
              <w:rPr>
                <w:rFonts w:ascii="Times New Roman" w:hAnsi="Times New Roman"/>
                <w:sz w:val="24"/>
                <w:szCs w:val="24"/>
                <w:lang w:eastAsia="ru-RU"/>
              </w:rPr>
              <w:t>Армрестлинг</w:t>
            </w:r>
          </w:p>
        </w:tc>
        <w:tc>
          <w:tcPr>
            <w:tcW w:w="3189" w:type="dxa"/>
            <w:tcBorders>
              <w:top w:val="single" w:sz="4" w:space="0" w:color="000000"/>
              <w:left w:val="single" w:sz="4" w:space="0" w:color="000000"/>
              <w:bottom w:val="single" w:sz="4" w:space="0" w:color="000000"/>
              <w:right w:val="single" w:sz="4" w:space="0" w:color="000000"/>
            </w:tcBorders>
            <w:hideMark/>
          </w:tcPr>
          <w:p w:rsidR="00B24326" w:rsidRDefault="00B24326" w:rsidP="00883B3F">
            <w:pPr>
              <w:widowControl w:val="0"/>
              <w:shd w:val="clear" w:color="auto" w:fill="FFFFFF" w:themeFill="background1"/>
              <w:jc w:val="center"/>
              <w:rPr>
                <w:rFonts w:ascii="Times New Roman" w:hAnsi="Times New Roman"/>
                <w:sz w:val="24"/>
                <w:szCs w:val="24"/>
                <w:lang w:val="en-US" w:eastAsia="ru-RU"/>
              </w:rPr>
            </w:pPr>
            <w:r>
              <w:rPr>
                <w:rFonts w:ascii="Times New Roman" w:hAnsi="Times New Roman"/>
                <w:sz w:val="24"/>
                <w:szCs w:val="24"/>
                <w:lang w:val="en-US" w:eastAsia="ru-RU"/>
              </w:rPr>
              <w:t>7</w:t>
            </w:r>
          </w:p>
        </w:tc>
        <w:tc>
          <w:tcPr>
            <w:tcW w:w="3189" w:type="dxa"/>
            <w:tcBorders>
              <w:top w:val="single" w:sz="4" w:space="0" w:color="000000"/>
              <w:left w:val="single" w:sz="4" w:space="0" w:color="000000"/>
              <w:bottom w:val="single" w:sz="4" w:space="0" w:color="000000"/>
              <w:right w:val="single" w:sz="4" w:space="0" w:color="000000"/>
            </w:tcBorders>
          </w:tcPr>
          <w:p w:rsidR="00B24326" w:rsidRDefault="00CC08FC" w:rsidP="00883B3F">
            <w:pPr>
              <w:widowControl w:val="0"/>
              <w:shd w:val="clear" w:color="auto" w:fill="FFFFFF" w:themeFill="background1"/>
              <w:jc w:val="center"/>
              <w:rPr>
                <w:rFonts w:ascii="Times New Roman" w:hAnsi="Times New Roman"/>
                <w:sz w:val="24"/>
                <w:szCs w:val="24"/>
                <w:lang w:eastAsia="ru-RU"/>
              </w:rPr>
            </w:pPr>
            <w:r>
              <w:rPr>
                <w:rFonts w:ascii="Times New Roman" w:hAnsi="Times New Roman"/>
                <w:sz w:val="24"/>
                <w:szCs w:val="24"/>
                <w:lang w:eastAsia="ru-RU"/>
              </w:rPr>
              <w:t>-</w:t>
            </w:r>
          </w:p>
        </w:tc>
      </w:tr>
      <w:tr w:rsidR="00B24326" w:rsidTr="00B24326">
        <w:trPr>
          <w:trHeight w:val="269"/>
        </w:trPr>
        <w:tc>
          <w:tcPr>
            <w:tcW w:w="3261" w:type="dxa"/>
            <w:tcBorders>
              <w:top w:val="single" w:sz="4" w:space="0" w:color="000000"/>
              <w:left w:val="single" w:sz="4" w:space="0" w:color="000000"/>
              <w:bottom w:val="single" w:sz="4" w:space="0" w:color="000000"/>
              <w:right w:val="single" w:sz="4" w:space="0" w:color="000000"/>
            </w:tcBorders>
            <w:hideMark/>
          </w:tcPr>
          <w:p w:rsidR="00B24326" w:rsidRDefault="00B24326" w:rsidP="00883B3F">
            <w:pPr>
              <w:widowControl w:val="0"/>
              <w:shd w:val="clear" w:color="auto" w:fill="FFFFFF" w:themeFill="background1"/>
              <w:rPr>
                <w:rFonts w:ascii="Times New Roman" w:hAnsi="Times New Roman"/>
                <w:sz w:val="24"/>
                <w:szCs w:val="24"/>
                <w:lang w:eastAsia="ru-RU"/>
              </w:rPr>
            </w:pPr>
            <w:r>
              <w:rPr>
                <w:rFonts w:ascii="Times New Roman" w:hAnsi="Times New Roman"/>
                <w:sz w:val="24"/>
                <w:szCs w:val="24"/>
                <w:lang w:eastAsia="ru-RU"/>
              </w:rPr>
              <w:t>Баскетбол</w:t>
            </w:r>
          </w:p>
        </w:tc>
        <w:tc>
          <w:tcPr>
            <w:tcW w:w="3189" w:type="dxa"/>
            <w:tcBorders>
              <w:top w:val="single" w:sz="4" w:space="0" w:color="000000"/>
              <w:left w:val="single" w:sz="4" w:space="0" w:color="000000"/>
              <w:bottom w:val="single" w:sz="4" w:space="0" w:color="000000"/>
              <w:right w:val="single" w:sz="4" w:space="0" w:color="000000"/>
            </w:tcBorders>
            <w:hideMark/>
          </w:tcPr>
          <w:p w:rsidR="00B24326" w:rsidRDefault="00B24326" w:rsidP="00883B3F">
            <w:pPr>
              <w:widowControl w:val="0"/>
              <w:shd w:val="clear" w:color="auto" w:fill="FFFFFF" w:themeFill="background1"/>
              <w:jc w:val="center"/>
              <w:rPr>
                <w:rFonts w:ascii="Times New Roman" w:hAnsi="Times New Roman"/>
                <w:sz w:val="24"/>
                <w:szCs w:val="24"/>
                <w:lang w:val="en-US" w:eastAsia="ru-RU"/>
              </w:rPr>
            </w:pPr>
            <w:r>
              <w:rPr>
                <w:rFonts w:ascii="Times New Roman" w:hAnsi="Times New Roman"/>
                <w:sz w:val="24"/>
                <w:szCs w:val="24"/>
                <w:lang w:val="en-US" w:eastAsia="ru-RU"/>
              </w:rPr>
              <w:t>8</w:t>
            </w:r>
          </w:p>
        </w:tc>
        <w:tc>
          <w:tcPr>
            <w:tcW w:w="3189" w:type="dxa"/>
            <w:tcBorders>
              <w:top w:val="single" w:sz="4" w:space="0" w:color="000000"/>
              <w:left w:val="single" w:sz="4" w:space="0" w:color="000000"/>
              <w:bottom w:val="single" w:sz="4" w:space="0" w:color="000000"/>
              <w:right w:val="single" w:sz="4" w:space="0" w:color="000000"/>
            </w:tcBorders>
          </w:tcPr>
          <w:p w:rsidR="00B24326" w:rsidRDefault="00CC08FC" w:rsidP="00883B3F">
            <w:pPr>
              <w:widowControl w:val="0"/>
              <w:shd w:val="clear" w:color="auto" w:fill="FFFFFF" w:themeFill="background1"/>
              <w:jc w:val="center"/>
              <w:rPr>
                <w:rFonts w:ascii="Times New Roman" w:hAnsi="Times New Roman"/>
                <w:sz w:val="24"/>
                <w:szCs w:val="24"/>
                <w:lang w:eastAsia="ru-RU"/>
              </w:rPr>
            </w:pPr>
            <w:r>
              <w:rPr>
                <w:rFonts w:ascii="Times New Roman" w:hAnsi="Times New Roman"/>
                <w:sz w:val="24"/>
                <w:szCs w:val="24"/>
                <w:lang w:eastAsia="ru-RU"/>
              </w:rPr>
              <w:t>-</w:t>
            </w:r>
          </w:p>
        </w:tc>
      </w:tr>
      <w:tr w:rsidR="00B24326" w:rsidTr="00B24326">
        <w:trPr>
          <w:trHeight w:val="247"/>
        </w:trPr>
        <w:tc>
          <w:tcPr>
            <w:tcW w:w="3261" w:type="dxa"/>
            <w:tcBorders>
              <w:top w:val="single" w:sz="4" w:space="0" w:color="000000"/>
              <w:left w:val="single" w:sz="4" w:space="0" w:color="000000"/>
              <w:bottom w:val="single" w:sz="4" w:space="0" w:color="000000"/>
              <w:right w:val="single" w:sz="4" w:space="0" w:color="000000"/>
            </w:tcBorders>
            <w:hideMark/>
          </w:tcPr>
          <w:p w:rsidR="00B24326" w:rsidRDefault="00B24326" w:rsidP="00883B3F">
            <w:pPr>
              <w:widowControl w:val="0"/>
              <w:shd w:val="clear" w:color="auto" w:fill="FFFFFF" w:themeFill="background1"/>
              <w:rPr>
                <w:rFonts w:ascii="Times New Roman" w:hAnsi="Times New Roman"/>
                <w:sz w:val="24"/>
                <w:szCs w:val="24"/>
                <w:lang w:eastAsia="ru-RU"/>
              </w:rPr>
            </w:pPr>
            <w:r>
              <w:rPr>
                <w:rFonts w:ascii="Times New Roman" w:hAnsi="Times New Roman"/>
                <w:sz w:val="24"/>
                <w:szCs w:val="24"/>
                <w:lang w:eastAsia="ru-RU"/>
              </w:rPr>
              <w:t>Бокс</w:t>
            </w:r>
          </w:p>
        </w:tc>
        <w:tc>
          <w:tcPr>
            <w:tcW w:w="3189" w:type="dxa"/>
            <w:tcBorders>
              <w:top w:val="single" w:sz="4" w:space="0" w:color="000000"/>
              <w:left w:val="single" w:sz="4" w:space="0" w:color="000000"/>
              <w:bottom w:val="single" w:sz="4" w:space="0" w:color="000000"/>
              <w:right w:val="single" w:sz="4" w:space="0" w:color="000000"/>
            </w:tcBorders>
            <w:hideMark/>
          </w:tcPr>
          <w:p w:rsidR="00B24326" w:rsidRDefault="00B24326" w:rsidP="00883B3F">
            <w:pPr>
              <w:widowControl w:val="0"/>
              <w:shd w:val="clear" w:color="auto" w:fill="FFFFFF" w:themeFill="background1"/>
              <w:jc w:val="center"/>
              <w:rPr>
                <w:rFonts w:ascii="Times New Roman" w:hAnsi="Times New Roman"/>
                <w:sz w:val="24"/>
                <w:szCs w:val="24"/>
                <w:lang w:val="en-US" w:eastAsia="ru-RU"/>
              </w:rPr>
            </w:pPr>
            <w:r>
              <w:rPr>
                <w:rFonts w:ascii="Times New Roman" w:hAnsi="Times New Roman"/>
                <w:sz w:val="24"/>
                <w:szCs w:val="24"/>
                <w:lang w:val="en-US" w:eastAsia="ru-RU"/>
              </w:rPr>
              <w:t>18</w:t>
            </w:r>
          </w:p>
        </w:tc>
        <w:tc>
          <w:tcPr>
            <w:tcW w:w="3189" w:type="dxa"/>
            <w:tcBorders>
              <w:top w:val="single" w:sz="4" w:space="0" w:color="000000"/>
              <w:left w:val="single" w:sz="4" w:space="0" w:color="000000"/>
              <w:bottom w:val="single" w:sz="4" w:space="0" w:color="000000"/>
              <w:right w:val="single" w:sz="4" w:space="0" w:color="000000"/>
            </w:tcBorders>
            <w:hideMark/>
          </w:tcPr>
          <w:p w:rsidR="00B24326" w:rsidRDefault="00B24326" w:rsidP="00883B3F">
            <w:pPr>
              <w:widowControl w:val="0"/>
              <w:shd w:val="clear" w:color="auto" w:fill="FFFFFF" w:themeFill="background1"/>
              <w:jc w:val="center"/>
              <w:rPr>
                <w:rFonts w:ascii="Times New Roman" w:hAnsi="Times New Roman"/>
                <w:sz w:val="24"/>
                <w:szCs w:val="24"/>
                <w:lang w:val="en-US" w:eastAsia="ru-RU"/>
              </w:rPr>
            </w:pPr>
            <w:r>
              <w:rPr>
                <w:rFonts w:ascii="Times New Roman" w:hAnsi="Times New Roman"/>
                <w:sz w:val="24"/>
                <w:szCs w:val="24"/>
                <w:lang w:eastAsia="ru-RU"/>
              </w:rPr>
              <w:t>4</w:t>
            </w:r>
          </w:p>
        </w:tc>
      </w:tr>
      <w:tr w:rsidR="00B24326" w:rsidTr="00B24326">
        <w:trPr>
          <w:trHeight w:val="252"/>
        </w:trPr>
        <w:tc>
          <w:tcPr>
            <w:tcW w:w="3261" w:type="dxa"/>
            <w:tcBorders>
              <w:top w:val="single" w:sz="4" w:space="0" w:color="000000"/>
              <w:left w:val="single" w:sz="4" w:space="0" w:color="000000"/>
              <w:bottom w:val="single" w:sz="4" w:space="0" w:color="000000"/>
              <w:right w:val="single" w:sz="4" w:space="0" w:color="000000"/>
            </w:tcBorders>
            <w:hideMark/>
          </w:tcPr>
          <w:p w:rsidR="00B24326" w:rsidRDefault="00B24326" w:rsidP="00883B3F">
            <w:pPr>
              <w:widowControl w:val="0"/>
              <w:shd w:val="clear" w:color="auto" w:fill="FFFFFF" w:themeFill="background1"/>
              <w:rPr>
                <w:rFonts w:ascii="Times New Roman" w:hAnsi="Times New Roman"/>
                <w:sz w:val="24"/>
                <w:szCs w:val="24"/>
                <w:lang w:eastAsia="ru-RU"/>
              </w:rPr>
            </w:pPr>
            <w:r>
              <w:rPr>
                <w:rFonts w:ascii="Times New Roman" w:hAnsi="Times New Roman"/>
                <w:sz w:val="24"/>
                <w:szCs w:val="24"/>
                <w:lang w:eastAsia="ru-RU"/>
              </w:rPr>
              <w:t>Каратэ</w:t>
            </w:r>
          </w:p>
        </w:tc>
        <w:tc>
          <w:tcPr>
            <w:tcW w:w="3189" w:type="dxa"/>
            <w:tcBorders>
              <w:top w:val="single" w:sz="4" w:space="0" w:color="000000"/>
              <w:left w:val="single" w:sz="4" w:space="0" w:color="000000"/>
              <w:bottom w:val="single" w:sz="4" w:space="0" w:color="000000"/>
              <w:right w:val="single" w:sz="4" w:space="0" w:color="000000"/>
            </w:tcBorders>
            <w:hideMark/>
          </w:tcPr>
          <w:p w:rsidR="00B24326" w:rsidRDefault="00B24326" w:rsidP="00883B3F">
            <w:pPr>
              <w:widowControl w:val="0"/>
              <w:shd w:val="clear" w:color="auto" w:fill="FFFFFF" w:themeFill="background1"/>
              <w:jc w:val="center"/>
              <w:rPr>
                <w:rFonts w:ascii="Times New Roman" w:hAnsi="Times New Roman"/>
                <w:sz w:val="24"/>
                <w:szCs w:val="24"/>
                <w:lang w:val="en-US" w:eastAsia="ru-RU"/>
              </w:rPr>
            </w:pPr>
            <w:r>
              <w:rPr>
                <w:rFonts w:ascii="Times New Roman" w:hAnsi="Times New Roman"/>
                <w:sz w:val="24"/>
                <w:szCs w:val="24"/>
                <w:lang w:val="en-US" w:eastAsia="ru-RU"/>
              </w:rPr>
              <w:t>2</w:t>
            </w:r>
          </w:p>
        </w:tc>
        <w:tc>
          <w:tcPr>
            <w:tcW w:w="3189" w:type="dxa"/>
            <w:tcBorders>
              <w:top w:val="single" w:sz="4" w:space="0" w:color="000000"/>
              <w:left w:val="single" w:sz="4" w:space="0" w:color="000000"/>
              <w:bottom w:val="single" w:sz="4" w:space="0" w:color="000000"/>
              <w:right w:val="single" w:sz="4" w:space="0" w:color="000000"/>
            </w:tcBorders>
          </w:tcPr>
          <w:p w:rsidR="00B24326" w:rsidRDefault="00CC08FC" w:rsidP="00883B3F">
            <w:pPr>
              <w:widowControl w:val="0"/>
              <w:shd w:val="clear" w:color="auto" w:fill="FFFFFF" w:themeFill="background1"/>
              <w:jc w:val="center"/>
              <w:rPr>
                <w:rFonts w:ascii="Times New Roman" w:hAnsi="Times New Roman"/>
                <w:sz w:val="24"/>
                <w:szCs w:val="24"/>
                <w:lang w:eastAsia="ru-RU"/>
              </w:rPr>
            </w:pPr>
            <w:r>
              <w:rPr>
                <w:rFonts w:ascii="Times New Roman" w:hAnsi="Times New Roman"/>
                <w:sz w:val="24"/>
                <w:szCs w:val="24"/>
                <w:lang w:eastAsia="ru-RU"/>
              </w:rPr>
              <w:t>-</w:t>
            </w:r>
          </w:p>
        </w:tc>
      </w:tr>
      <w:tr w:rsidR="00B24326" w:rsidTr="00B24326">
        <w:trPr>
          <w:trHeight w:val="252"/>
        </w:trPr>
        <w:tc>
          <w:tcPr>
            <w:tcW w:w="3261" w:type="dxa"/>
            <w:tcBorders>
              <w:top w:val="single" w:sz="4" w:space="0" w:color="000000"/>
              <w:left w:val="single" w:sz="4" w:space="0" w:color="000000"/>
              <w:bottom w:val="single" w:sz="4" w:space="0" w:color="000000"/>
              <w:right w:val="single" w:sz="4" w:space="0" w:color="000000"/>
            </w:tcBorders>
            <w:hideMark/>
          </w:tcPr>
          <w:p w:rsidR="00B24326" w:rsidRDefault="00B24326" w:rsidP="00883B3F">
            <w:pPr>
              <w:widowControl w:val="0"/>
              <w:shd w:val="clear" w:color="auto" w:fill="FFFFFF" w:themeFill="background1"/>
              <w:rPr>
                <w:rFonts w:ascii="Times New Roman" w:hAnsi="Times New Roman"/>
                <w:sz w:val="24"/>
                <w:szCs w:val="24"/>
                <w:lang w:eastAsia="ru-RU"/>
              </w:rPr>
            </w:pPr>
            <w:r>
              <w:rPr>
                <w:rFonts w:ascii="Times New Roman" w:hAnsi="Times New Roman"/>
                <w:sz w:val="24"/>
                <w:szCs w:val="24"/>
                <w:lang w:eastAsia="ru-RU"/>
              </w:rPr>
              <w:lastRenderedPageBreak/>
              <w:t>Конный спорт</w:t>
            </w:r>
          </w:p>
        </w:tc>
        <w:tc>
          <w:tcPr>
            <w:tcW w:w="3189" w:type="dxa"/>
            <w:tcBorders>
              <w:top w:val="single" w:sz="4" w:space="0" w:color="000000"/>
              <w:left w:val="single" w:sz="4" w:space="0" w:color="000000"/>
              <w:bottom w:val="single" w:sz="4" w:space="0" w:color="000000"/>
              <w:right w:val="single" w:sz="4" w:space="0" w:color="000000"/>
            </w:tcBorders>
            <w:hideMark/>
          </w:tcPr>
          <w:p w:rsidR="00B24326" w:rsidRDefault="00B24326" w:rsidP="00883B3F">
            <w:pPr>
              <w:widowControl w:val="0"/>
              <w:shd w:val="clear" w:color="auto" w:fill="FFFFFF" w:themeFill="background1"/>
              <w:jc w:val="center"/>
              <w:rPr>
                <w:rFonts w:ascii="Times New Roman" w:hAnsi="Times New Roman"/>
                <w:sz w:val="24"/>
                <w:szCs w:val="24"/>
                <w:lang w:eastAsia="ru-RU"/>
              </w:rPr>
            </w:pPr>
            <w:r>
              <w:rPr>
                <w:rFonts w:ascii="Times New Roman" w:hAnsi="Times New Roman"/>
                <w:sz w:val="24"/>
                <w:szCs w:val="24"/>
                <w:lang w:eastAsia="ru-RU"/>
              </w:rPr>
              <w:t>2</w:t>
            </w:r>
          </w:p>
        </w:tc>
        <w:tc>
          <w:tcPr>
            <w:tcW w:w="3189" w:type="dxa"/>
            <w:tcBorders>
              <w:top w:val="single" w:sz="4" w:space="0" w:color="000000"/>
              <w:left w:val="single" w:sz="4" w:space="0" w:color="000000"/>
              <w:bottom w:val="single" w:sz="4" w:space="0" w:color="000000"/>
              <w:right w:val="single" w:sz="4" w:space="0" w:color="000000"/>
            </w:tcBorders>
          </w:tcPr>
          <w:p w:rsidR="00B24326" w:rsidRDefault="00CC08FC" w:rsidP="00883B3F">
            <w:pPr>
              <w:widowControl w:val="0"/>
              <w:shd w:val="clear" w:color="auto" w:fill="FFFFFF" w:themeFill="background1"/>
              <w:jc w:val="center"/>
              <w:rPr>
                <w:rFonts w:ascii="Times New Roman" w:hAnsi="Times New Roman"/>
                <w:sz w:val="24"/>
                <w:szCs w:val="24"/>
                <w:lang w:eastAsia="ru-RU"/>
              </w:rPr>
            </w:pPr>
            <w:r>
              <w:rPr>
                <w:rFonts w:ascii="Times New Roman" w:hAnsi="Times New Roman"/>
                <w:sz w:val="24"/>
                <w:szCs w:val="24"/>
                <w:lang w:eastAsia="ru-RU"/>
              </w:rPr>
              <w:t>-</w:t>
            </w:r>
          </w:p>
        </w:tc>
      </w:tr>
      <w:tr w:rsidR="00B24326" w:rsidTr="00B24326">
        <w:trPr>
          <w:trHeight w:val="332"/>
        </w:trPr>
        <w:tc>
          <w:tcPr>
            <w:tcW w:w="3261" w:type="dxa"/>
            <w:tcBorders>
              <w:top w:val="single" w:sz="4" w:space="0" w:color="000000"/>
              <w:left w:val="single" w:sz="4" w:space="0" w:color="000000"/>
              <w:bottom w:val="single" w:sz="4" w:space="0" w:color="000000"/>
              <w:right w:val="single" w:sz="4" w:space="0" w:color="000000"/>
            </w:tcBorders>
            <w:hideMark/>
          </w:tcPr>
          <w:p w:rsidR="00B24326" w:rsidRDefault="00B24326" w:rsidP="00883B3F">
            <w:pPr>
              <w:widowControl w:val="0"/>
              <w:shd w:val="clear" w:color="auto" w:fill="FFFFFF" w:themeFill="background1"/>
              <w:rPr>
                <w:rFonts w:ascii="Times New Roman" w:hAnsi="Times New Roman"/>
                <w:sz w:val="24"/>
                <w:szCs w:val="24"/>
                <w:lang w:eastAsia="ru-RU"/>
              </w:rPr>
            </w:pPr>
            <w:r>
              <w:rPr>
                <w:rFonts w:ascii="Times New Roman" w:hAnsi="Times New Roman"/>
                <w:sz w:val="24"/>
                <w:szCs w:val="24"/>
                <w:lang w:eastAsia="ru-RU"/>
              </w:rPr>
              <w:t>Прыжки на батуте</w:t>
            </w:r>
          </w:p>
        </w:tc>
        <w:tc>
          <w:tcPr>
            <w:tcW w:w="3189" w:type="dxa"/>
            <w:tcBorders>
              <w:top w:val="single" w:sz="4" w:space="0" w:color="000000"/>
              <w:left w:val="single" w:sz="4" w:space="0" w:color="000000"/>
              <w:bottom w:val="single" w:sz="4" w:space="0" w:color="000000"/>
              <w:right w:val="single" w:sz="4" w:space="0" w:color="000000"/>
            </w:tcBorders>
            <w:hideMark/>
          </w:tcPr>
          <w:p w:rsidR="00B24326" w:rsidRDefault="00B24326" w:rsidP="00883B3F">
            <w:pPr>
              <w:widowControl w:val="0"/>
              <w:shd w:val="clear" w:color="auto" w:fill="FFFFFF" w:themeFill="background1"/>
              <w:jc w:val="center"/>
              <w:rPr>
                <w:rFonts w:ascii="Times New Roman" w:hAnsi="Times New Roman"/>
                <w:sz w:val="24"/>
                <w:szCs w:val="24"/>
                <w:lang w:val="en-US" w:eastAsia="ru-RU"/>
              </w:rPr>
            </w:pPr>
            <w:r>
              <w:rPr>
                <w:rFonts w:ascii="Times New Roman" w:hAnsi="Times New Roman"/>
                <w:sz w:val="24"/>
                <w:szCs w:val="24"/>
                <w:lang w:val="en-US" w:eastAsia="ru-RU"/>
              </w:rPr>
              <w:t>28</w:t>
            </w:r>
          </w:p>
        </w:tc>
        <w:tc>
          <w:tcPr>
            <w:tcW w:w="3189" w:type="dxa"/>
            <w:tcBorders>
              <w:top w:val="single" w:sz="4" w:space="0" w:color="000000"/>
              <w:left w:val="single" w:sz="4" w:space="0" w:color="000000"/>
              <w:bottom w:val="single" w:sz="4" w:space="0" w:color="000000"/>
              <w:right w:val="single" w:sz="4" w:space="0" w:color="000000"/>
            </w:tcBorders>
            <w:hideMark/>
          </w:tcPr>
          <w:p w:rsidR="00B24326" w:rsidRDefault="00B24326" w:rsidP="00883B3F">
            <w:pPr>
              <w:widowControl w:val="0"/>
              <w:shd w:val="clear" w:color="auto" w:fill="FFFFFF" w:themeFill="background1"/>
              <w:jc w:val="center"/>
              <w:rPr>
                <w:rFonts w:ascii="Times New Roman" w:hAnsi="Times New Roman"/>
                <w:sz w:val="24"/>
                <w:szCs w:val="24"/>
                <w:lang w:eastAsia="ru-RU"/>
              </w:rPr>
            </w:pPr>
            <w:r>
              <w:rPr>
                <w:rFonts w:ascii="Times New Roman" w:hAnsi="Times New Roman"/>
                <w:sz w:val="24"/>
                <w:szCs w:val="24"/>
                <w:lang w:eastAsia="ru-RU"/>
              </w:rPr>
              <w:t>2</w:t>
            </w:r>
          </w:p>
        </w:tc>
      </w:tr>
      <w:tr w:rsidR="00B24326" w:rsidTr="00B24326">
        <w:trPr>
          <w:trHeight w:val="332"/>
        </w:trPr>
        <w:tc>
          <w:tcPr>
            <w:tcW w:w="3261" w:type="dxa"/>
            <w:tcBorders>
              <w:top w:val="single" w:sz="4" w:space="0" w:color="000000"/>
              <w:left w:val="single" w:sz="4" w:space="0" w:color="000000"/>
              <w:bottom w:val="single" w:sz="4" w:space="0" w:color="000000"/>
              <w:right w:val="single" w:sz="4" w:space="0" w:color="000000"/>
            </w:tcBorders>
            <w:hideMark/>
          </w:tcPr>
          <w:p w:rsidR="00B24326" w:rsidRDefault="00B24326" w:rsidP="00883B3F">
            <w:pPr>
              <w:widowControl w:val="0"/>
              <w:shd w:val="clear" w:color="auto" w:fill="FFFFFF" w:themeFill="background1"/>
              <w:rPr>
                <w:rFonts w:ascii="Times New Roman" w:hAnsi="Times New Roman"/>
                <w:sz w:val="24"/>
                <w:szCs w:val="24"/>
                <w:lang w:eastAsia="ru-RU"/>
              </w:rPr>
            </w:pPr>
            <w:r>
              <w:rPr>
                <w:rFonts w:ascii="Times New Roman" w:hAnsi="Times New Roman"/>
                <w:sz w:val="24"/>
                <w:szCs w:val="24"/>
                <w:lang w:eastAsia="ru-RU"/>
              </w:rPr>
              <w:t>Пауэрлифтинг</w:t>
            </w:r>
          </w:p>
        </w:tc>
        <w:tc>
          <w:tcPr>
            <w:tcW w:w="3189" w:type="dxa"/>
            <w:tcBorders>
              <w:top w:val="single" w:sz="4" w:space="0" w:color="000000"/>
              <w:left w:val="single" w:sz="4" w:space="0" w:color="000000"/>
              <w:bottom w:val="single" w:sz="4" w:space="0" w:color="000000"/>
              <w:right w:val="single" w:sz="4" w:space="0" w:color="000000"/>
            </w:tcBorders>
            <w:hideMark/>
          </w:tcPr>
          <w:p w:rsidR="00B24326" w:rsidRDefault="00B24326" w:rsidP="00883B3F">
            <w:pPr>
              <w:widowControl w:val="0"/>
              <w:shd w:val="clear" w:color="auto" w:fill="FFFFFF" w:themeFill="background1"/>
              <w:jc w:val="center"/>
              <w:rPr>
                <w:rFonts w:ascii="Times New Roman" w:hAnsi="Times New Roman"/>
                <w:sz w:val="24"/>
                <w:szCs w:val="24"/>
                <w:lang w:val="en-US" w:eastAsia="ru-RU"/>
              </w:rPr>
            </w:pPr>
            <w:r>
              <w:rPr>
                <w:rFonts w:ascii="Times New Roman" w:hAnsi="Times New Roman"/>
                <w:sz w:val="24"/>
                <w:szCs w:val="24"/>
                <w:lang w:val="en-US" w:eastAsia="ru-RU"/>
              </w:rPr>
              <w:t>5</w:t>
            </w:r>
          </w:p>
        </w:tc>
        <w:tc>
          <w:tcPr>
            <w:tcW w:w="3189" w:type="dxa"/>
            <w:tcBorders>
              <w:top w:val="single" w:sz="4" w:space="0" w:color="000000"/>
              <w:left w:val="single" w:sz="4" w:space="0" w:color="000000"/>
              <w:bottom w:val="single" w:sz="4" w:space="0" w:color="000000"/>
              <w:right w:val="single" w:sz="4" w:space="0" w:color="000000"/>
            </w:tcBorders>
            <w:hideMark/>
          </w:tcPr>
          <w:p w:rsidR="00B24326" w:rsidRDefault="00B24326" w:rsidP="00883B3F">
            <w:pPr>
              <w:widowControl w:val="0"/>
              <w:shd w:val="clear" w:color="auto" w:fill="FFFFFF" w:themeFill="background1"/>
              <w:jc w:val="center"/>
              <w:rPr>
                <w:rFonts w:ascii="Times New Roman" w:hAnsi="Times New Roman"/>
                <w:sz w:val="24"/>
                <w:szCs w:val="24"/>
                <w:lang w:eastAsia="ru-RU"/>
              </w:rPr>
            </w:pPr>
            <w:r>
              <w:rPr>
                <w:rFonts w:ascii="Times New Roman" w:hAnsi="Times New Roman"/>
                <w:sz w:val="24"/>
                <w:szCs w:val="24"/>
                <w:lang w:eastAsia="ru-RU"/>
              </w:rPr>
              <w:t>1</w:t>
            </w:r>
          </w:p>
        </w:tc>
      </w:tr>
      <w:tr w:rsidR="00B24326" w:rsidTr="00B24326">
        <w:trPr>
          <w:trHeight w:val="332"/>
        </w:trPr>
        <w:tc>
          <w:tcPr>
            <w:tcW w:w="3261" w:type="dxa"/>
            <w:tcBorders>
              <w:top w:val="single" w:sz="4" w:space="0" w:color="000000"/>
              <w:left w:val="single" w:sz="4" w:space="0" w:color="000000"/>
              <w:bottom w:val="single" w:sz="4" w:space="0" w:color="000000"/>
              <w:right w:val="single" w:sz="4" w:space="0" w:color="000000"/>
            </w:tcBorders>
            <w:hideMark/>
          </w:tcPr>
          <w:p w:rsidR="00B24326" w:rsidRDefault="00B24326" w:rsidP="00883B3F">
            <w:pPr>
              <w:widowControl w:val="0"/>
              <w:shd w:val="clear" w:color="auto" w:fill="FFFFFF" w:themeFill="background1"/>
              <w:rPr>
                <w:rFonts w:ascii="Times New Roman" w:hAnsi="Times New Roman"/>
                <w:sz w:val="24"/>
                <w:szCs w:val="24"/>
                <w:lang w:eastAsia="ru-RU"/>
              </w:rPr>
            </w:pPr>
            <w:proofErr w:type="spellStart"/>
            <w:r>
              <w:rPr>
                <w:rFonts w:ascii="Times New Roman" w:hAnsi="Times New Roman"/>
                <w:sz w:val="24"/>
                <w:szCs w:val="24"/>
                <w:lang w:eastAsia="ru-RU"/>
              </w:rPr>
              <w:t>Полиатлон</w:t>
            </w:r>
            <w:proofErr w:type="spellEnd"/>
          </w:p>
        </w:tc>
        <w:tc>
          <w:tcPr>
            <w:tcW w:w="3189" w:type="dxa"/>
            <w:tcBorders>
              <w:top w:val="single" w:sz="4" w:space="0" w:color="000000"/>
              <w:left w:val="single" w:sz="4" w:space="0" w:color="000000"/>
              <w:bottom w:val="single" w:sz="4" w:space="0" w:color="000000"/>
              <w:right w:val="single" w:sz="4" w:space="0" w:color="000000"/>
            </w:tcBorders>
            <w:hideMark/>
          </w:tcPr>
          <w:p w:rsidR="00B24326" w:rsidRDefault="00B24326" w:rsidP="00883B3F">
            <w:pPr>
              <w:widowControl w:val="0"/>
              <w:shd w:val="clear" w:color="auto" w:fill="FFFFFF" w:themeFill="background1"/>
              <w:jc w:val="center"/>
              <w:rPr>
                <w:rFonts w:ascii="Times New Roman" w:hAnsi="Times New Roman"/>
                <w:sz w:val="24"/>
                <w:szCs w:val="24"/>
                <w:lang w:val="en-US" w:eastAsia="ru-RU"/>
              </w:rPr>
            </w:pPr>
            <w:r>
              <w:rPr>
                <w:rFonts w:ascii="Times New Roman" w:hAnsi="Times New Roman"/>
                <w:sz w:val="24"/>
                <w:szCs w:val="24"/>
                <w:lang w:val="en-US" w:eastAsia="ru-RU"/>
              </w:rPr>
              <w:t>9</w:t>
            </w:r>
          </w:p>
        </w:tc>
        <w:tc>
          <w:tcPr>
            <w:tcW w:w="3189" w:type="dxa"/>
            <w:tcBorders>
              <w:top w:val="single" w:sz="4" w:space="0" w:color="000000"/>
              <w:left w:val="single" w:sz="4" w:space="0" w:color="000000"/>
              <w:bottom w:val="single" w:sz="4" w:space="0" w:color="000000"/>
              <w:right w:val="single" w:sz="4" w:space="0" w:color="000000"/>
            </w:tcBorders>
          </w:tcPr>
          <w:p w:rsidR="00B24326" w:rsidRDefault="00CC08FC" w:rsidP="00883B3F">
            <w:pPr>
              <w:widowControl w:val="0"/>
              <w:shd w:val="clear" w:color="auto" w:fill="FFFFFF" w:themeFill="background1"/>
              <w:jc w:val="center"/>
              <w:rPr>
                <w:rFonts w:ascii="Times New Roman" w:hAnsi="Times New Roman"/>
                <w:sz w:val="24"/>
                <w:szCs w:val="24"/>
                <w:lang w:eastAsia="ru-RU"/>
              </w:rPr>
            </w:pPr>
            <w:r>
              <w:rPr>
                <w:rFonts w:ascii="Times New Roman" w:hAnsi="Times New Roman"/>
                <w:sz w:val="24"/>
                <w:szCs w:val="24"/>
                <w:lang w:eastAsia="ru-RU"/>
              </w:rPr>
              <w:t>-</w:t>
            </w:r>
          </w:p>
        </w:tc>
      </w:tr>
      <w:tr w:rsidR="00B24326" w:rsidTr="00B24326">
        <w:trPr>
          <w:trHeight w:val="228"/>
        </w:trPr>
        <w:tc>
          <w:tcPr>
            <w:tcW w:w="3261" w:type="dxa"/>
            <w:tcBorders>
              <w:top w:val="single" w:sz="4" w:space="0" w:color="000000"/>
              <w:left w:val="single" w:sz="4" w:space="0" w:color="000000"/>
              <w:bottom w:val="single" w:sz="4" w:space="0" w:color="000000"/>
              <w:right w:val="single" w:sz="4" w:space="0" w:color="000000"/>
            </w:tcBorders>
            <w:hideMark/>
          </w:tcPr>
          <w:p w:rsidR="00B24326" w:rsidRDefault="00B24326" w:rsidP="00883B3F">
            <w:pPr>
              <w:widowControl w:val="0"/>
              <w:shd w:val="clear" w:color="auto" w:fill="FFFFFF" w:themeFill="background1"/>
              <w:rPr>
                <w:rFonts w:ascii="Times New Roman" w:hAnsi="Times New Roman"/>
                <w:sz w:val="24"/>
                <w:szCs w:val="24"/>
                <w:lang w:eastAsia="ru-RU"/>
              </w:rPr>
            </w:pPr>
            <w:r>
              <w:rPr>
                <w:rFonts w:ascii="Times New Roman" w:hAnsi="Times New Roman"/>
                <w:sz w:val="24"/>
                <w:szCs w:val="24"/>
                <w:lang w:eastAsia="ru-RU"/>
              </w:rPr>
              <w:t>Рукопашный бой</w:t>
            </w:r>
          </w:p>
        </w:tc>
        <w:tc>
          <w:tcPr>
            <w:tcW w:w="3189" w:type="dxa"/>
            <w:tcBorders>
              <w:top w:val="single" w:sz="4" w:space="0" w:color="000000"/>
              <w:left w:val="single" w:sz="4" w:space="0" w:color="000000"/>
              <w:bottom w:val="single" w:sz="4" w:space="0" w:color="000000"/>
              <w:right w:val="single" w:sz="4" w:space="0" w:color="000000"/>
            </w:tcBorders>
            <w:hideMark/>
          </w:tcPr>
          <w:p w:rsidR="00B24326" w:rsidRDefault="00B24326" w:rsidP="00883B3F">
            <w:pPr>
              <w:widowControl w:val="0"/>
              <w:shd w:val="clear" w:color="auto" w:fill="FFFFFF" w:themeFill="background1"/>
              <w:jc w:val="center"/>
              <w:rPr>
                <w:rFonts w:ascii="Times New Roman" w:hAnsi="Times New Roman"/>
                <w:sz w:val="24"/>
                <w:szCs w:val="24"/>
                <w:lang w:val="en-US" w:eastAsia="ru-RU"/>
              </w:rPr>
            </w:pPr>
            <w:r>
              <w:rPr>
                <w:rFonts w:ascii="Times New Roman" w:hAnsi="Times New Roman"/>
                <w:sz w:val="24"/>
                <w:szCs w:val="24"/>
                <w:lang w:val="en-US" w:eastAsia="ru-RU"/>
              </w:rPr>
              <w:t>11</w:t>
            </w:r>
          </w:p>
        </w:tc>
        <w:tc>
          <w:tcPr>
            <w:tcW w:w="3189" w:type="dxa"/>
            <w:tcBorders>
              <w:top w:val="single" w:sz="4" w:space="0" w:color="000000"/>
              <w:left w:val="single" w:sz="4" w:space="0" w:color="000000"/>
              <w:bottom w:val="single" w:sz="4" w:space="0" w:color="000000"/>
              <w:right w:val="single" w:sz="4" w:space="0" w:color="000000"/>
            </w:tcBorders>
          </w:tcPr>
          <w:p w:rsidR="00B24326" w:rsidRDefault="00CC08FC" w:rsidP="00883B3F">
            <w:pPr>
              <w:widowControl w:val="0"/>
              <w:shd w:val="clear" w:color="auto" w:fill="FFFFFF" w:themeFill="background1"/>
              <w:jc w:val="center"/>
              <w:rPr>
                <w:rFonts w:ascii="Times New Roman" w:hAnsi="Times New Roman"/>
                <w:sz w:val="24"/>
                <w:szCs w:val="24"/>
                <w:lang w:eastAsia="ru-RU"/>
              </w:rPr>
            </w:pPr>
            <w:r>
              <w:rPr>
                <w:rFonts w:ascii="Times New Roman" w:hAnsi="Times New Roman"/>
                <w:sz w:val="24"/>
                <w:szCs w:val="24"/>
                <w:lang w:eastAsia="ru-RU"/>
              </w:rPr>
              <w:t>-</w:t>
            </w:r>
          </w:p>
        </w:tc>
      </w:tr>
      <w:tr w:rsidR="00B24326" w:rsidTr="00B24326">
        <w:trPr>
          <w:trHeight w:val="217"/>
        </w:trPr>
        <w:tc>
          <w:tcPr>
            <w:tcW w:w="3261" w:type="dxa"/>
            <w:tcBorders>
              <w:top w:val="single" w:sz="4" w:space="0" w:color="000000"/>
              <w:left w:val="single" w:sz="4" w:space="0" w:color="000000"/>
              <w:bottom w:val="single" w:sz="4" w:space="0" w:color="000000"/>
              <w:right w:val="single" w:sz="4" w:space="0" w:color="000000"/>
            </w:tcBorders>
            <w:hideMark/>
          </w:tcPr>
          <w:p w:rsidR="00B24326" w:rsidRDefault="00B24326" w:rsidP="00883B3F">
            <w:pPr>
              <w:widowControl w:val="0"/>
              <w:shd w:val="clear" w:color="auto" w:fill="FFFFFF" w:themeFill="background1"/>
              <w:rPr>
                <w:rFonts w:ascii="Times New Roman" w:hAnsi="Times New Roman"/>
                <w:sz w:val="24"/>
                <w:szCs w:val="24"/>
                <w:lang w:eastAsia="ru-RU"/>
              </w:rPr>
            </w:pPr>
            <w:r>
              <w:rPr>
                <w:rFonts w:ascii="Times New Roman" w:hAnsi="Times New Roman"/>
                <w:sz w:val="24"/>
                <w:szCs w:val="24"/>
                <w:lang w:eastAsia="ru-RU"/>
              </w:rPr>
              <w:t>Тяжелая атлетика</w:t>
            </w:r>
          </w:p>
        </w:tc>
        <w:tc>
          <w:tcPr>
            <w:tcW w:w="3189" w:type="dxa"/>
            <w:tcBorders>
              <w:top w:val="single" w:sz="4" w:space="0" w:color="000000"/>
              <w:left w:val="single" w:sz="4" w:space="0" w:color="000000"/>
              <w:bottom w:val="single" w:sz="4" w:space="0" w:color="000000"/>
              <w:right w:val="single" w:sz="4" w:space="0" w:color="000000"/>
            </w:tcBorders>
            <w:hideMark/>
          </w:tcPr>
          <w:p w:rsidR="00B24326" w:rsidRDefault="00B24326" w:rsidP="00883B3F">
            <w:pPr>
              <w:widowControl w:val="0"/>
              <w:shd w:val="clear" w:color="auto" w:fill="FFFFFF" w:themeFill="background1"/>
              <w:jc w:val="center"/>
              <w:rPr>
                <w:rFonts w:ascii="Times New Roman" w:hAnsi="Times New Roman"/>
                <w:sz w:val="24"/>
                <w:szCs w:val="24"/>
                <w:lang w:val="en-US" w:eastAsia="ru-RU"/>
              </w:rPr>
            </w:pPr>
            <w:r>
              <w:rPr>
                <w:rFonts w:ascii="Times New Roman" w:hAnsi="Times New Roman"/>
                <w:sz w:val="24"/>
                <w:szCs w:val="24"/>
                <w:lang w:val="en-US" w:eastAsia="ru-RU"/>
              </w:rPr>
              <w:t>3</w:t>
            </w:r>
          </w:p>
        </w:tc>
        <w:tc>
          <w:tcPr>
            <w:tcW w:w="3189" w:type="dxa"/>
            <w:tcBorders>
              <w:top w:val="single" w:sz="4" w:space="0" w:color="000000"/>
              <w:left w:val="single" w:sz="4" w:space="0" w:color="000000"/>
              <w:bottom w:val="single" w:sz="4" w:space="0" w:color="000000"/>
              <w:right w:val="single" w:sz="4" w:space="0" w:color="000000"/>
            </w:tcBorders>
          </w:tcPr>
          <w:p w:rsidR="00B24326" w:rsidRDefault="00CC08FC" w:rsidP="00883B3F">
            <w:pPr>
              <w:widowControl w:val="0"/>
              <w:shd w:val="clear" w:color="auto" w:fill="FFFFFF" w:themeFill="background1"/>
              <w:jc w:val="center"/>
              <w:rPr>
                <w:rFonts w:ascii="Times New Roman" w:hAnsi="Times New Roman"/>
                <w:sz w:val="24"/>
                <w:szCs w:val="24"/>
                <w:lang w:eastAsia="ru-RU"/>
              </w:rPr>
            </w:pPr>
            <w:r>
              <w:rPr>
                <w:rFonts w:ascii="Times New Roman" w:hAnsi="Times New Roman"/>
                <w:sz w:val="24"/>
                <w:szCs w:val="24"/>
                <w:lang w:eastAsia="ru-RU"/>
              </w:rPr>
              <w:t>-</w:t>
            </w:r>
          </w:p>
        </w:tc>
      </w:tr>
      <w:tr w:rsidR="00B24326" w:rsidTr="00B24326">
        <w:trPr>
          <w:trHeight w:val="208"/>
        </w:trPr>
        <w:tc>
          <w:tcPr>
            <w:tcW w:w="3261" w:type="dxa"/>
            <w:tcBorders>
              <w:top w:val="single" w:sz="4" w:space="0" w:color="000000"/>
              <w:left w:val="single" w:sz="4" w:space="0" w:color="000000"/>
              <w:bottom w:val="single" w:sz="4" w:space="0" w:color="000000"/>
              <w:right w:val="single" w:sz="4" w:space="0" w:color="000000"/>
            </w:tcBorders>
            <w:hideMark/>
          </w:tcPr>
          <w:p w:rsidR="00B24326" w:rsidRDefault="00B24326" w:rsidP="00883B3F">
            <w:pPr>
              <w:widowControl w:val="0"/>
              <w:shd w:val="clear" w:color="auto" w:fill="FFFFFF" w:themeFill="background1"/>
              <w:rPr>
                <w:rFonts w:ascii="Times New Roman" w:hAnsi="Times New Roman"/>
                <w:sz w:val="24"/>
                <w:szCs w:val="24"/>
                <w:lang w:eastAsia="ru-RU"/>
              </w:rPr>
            </w:pPr>
            <w:r>
              <w:rPr>
                <w:rFonts w:ascii="Times New Roman" w:hAnsi="Times New Roman"/>
                <w:sz w:val="24"/>
                <w:szCs w:val="24"/>
                <w:lang w:eastAsia="ru-RU"/>
              </w:rPr>
              <w:t>Спортивная акробатика</w:t>
            </w:r>
          </w:p>
        </w:tc>
        <w:tc>
          <w:tcPr>
            <w:tcW w:w="3189" w:type="dxa"/>
            <w:tcBorders>
              <w:top w:val="single" w:sz="4" w:space="0" w:color="000000"/>
              <w:left w:val="single" w:sz="4" w:space="0" w:color="000000"/>
              <w:bottom w:val="single" w:sz="4" w:space="0" w:color="000000"/>
              <w:right w:val="single" w:sz="4" w:space="0" w:color="000000"/>
            </w:tcBorders>
            <w:hideMark/>
          </w:tcPr>
          <w:p w:rsidR="00B24326" w:rsidRDefault="00B24326" w:rsidP="00883B3F">
            <w:pPr>
              <w:widowControl w:val="0"/>
              <w:shd w:val="clear" w:color="auto" w:fill="FFFFFF" w:themeFill="background1"/>
              <w:jc w:val="center"/>
              <w:rPr>
                <w:rFonts w:ascii="Times New Roman" w:hAnsi="Times New Roman"/>
                <w:sz w:val="24"/>
                <w:szCs w:val="24"/>
                <w:lang w:eastAsia="ru-RU"/>
              </w:rPr>
            </w:pPr>
            <w:r>
              <w:rPr>
                <w:rFonts w:ascii="Times New Roman" w:hAnsi="Times New Roman"/>
                <w:sz w:val="24"/>
                <w:szCs w:val="24"/>
                <w:lang w:val="en-US" w:eastAsia="ru-RU"/>
              </w:rPr>
              <w:t>18</w:t>
            </w:r>
          </w:p>
        </w:tc>
        <w:tc>
          <w:tcPr>
            <w:tcW w:w="3189" w:type="dxa"/>
            <w:tcBorders>
              <w:top w:val="single" w:sz="4" w:space="0" w:color="000000"/>
              <w:left w:val="single" w:sz="4" w:space="0" w:color="000000"/>
              <w:bottom w:val="single" w:sz="4" w:space="0" w:color="000000"/>
              <w:right w:val="single" w:sz="4" w:space="0" w:color="000000"/>
            </w:tcBorders>
            <w:hideMark/>
          </w:tcPr>
          <w:p w:rsidR="00B24326" w:rsidRDefault="00B24326" w:rsidP="00883B3F">
            <w:pPr>
              <w:widowControl w:val="0"/>
              <w:shd w:val="clear" w:color="auto" w:fill="FFFFFF" w:themeFill="background1"/>
              <w:jc w:val="center"/>
              <w:rPr>
                <w:rFonts w:ascii="Times New Roman" w:hAnsi="Times New Roman"/>
                <w:sz w:val="24"/>
                <w:szCs w:val="24"/>
                <w:lang w:eastAsia="ru-RU"/>
              </w:rPr>
            </w:pPr>
            <w:r>
              <w:rPr>
                <w:rFonts w:ascii="Times New Roman" w:hAnsi="Times New Roman"/>
                <w:sz w:val="24"/>
                <w:szCs w:val="24"/>
                <w:lang w:eastAsia="ru-RU"/>
              </w:rPr>
              <w:t>1</w:t>
            </w:r>
          </w:p>
        </w:tc>
      </w:tr>
      <w:tr w:rsidR="00B24326" w:rsidTr="00B24326">
        <w:trPr>
          <w:trHeight w:val="214"/>
        </w:trPr>
        <w:tc>
          <w:tcPr>
            <w:tcW w:w="3261" w:type="dxa"/>
            <w:tcBorders>
              <w:top w:val="single" w:sz="4" w:space="0" w:color="000000"/>
              <w:left w:val="single" w:sz="4" w:space="0" w:color="000000"/>
              <w:bottom w:val="single" w:sz="4" w:space="0" w:color="000000"/>
              <w:right w:val="single" w:sz="4" w:space="0" w:color="000000"/>
            </w:tcBorders>
            <w:hideMark/>
          </w:tcPr>
          <w:p w:rsidR="00B24326" w:rsidRDefault="00B24326" w:rsidP="00883B3F">
            <w:pPr>
              <w:widowControl w:val="0"/>
              <w:shd w:val="clear" w:color="auto" w:fill="FFFFFF" w:themeFill="background1"/>
              <w:rPr>
                <w:rFonts w:ascii="Times New Roman" w:hAnsi="Times New Roman"/>
                <w:sz w:val="24"/>
                <w:szCs w:val="24"/>
                <w:lang w:eastAsia="ru-RU"/>
              </w:rPr>
            </w:pPr>
            <w:r>
              <w:rPr>
                <w:rFonts w:ascii="Times New Roman" w:hAnsi="Times New Roman"/>
                <w:sz w:val="24"/>
                <w:szCs w:val="24"/>
                <w:lang w:eastAsia="ru-RU"/>
              </w:rPr>
              <w:t>Художественная гимнастика</w:t>
            </w:r>
          </w:p>
        </w:tc>
        <w:tc>
          <w:tcPr>
            <w:tcW w:w="3189" w:type="dxa"/>
            <w:tcBorders>
              <w:top w:val="single" w:sz="4" w:space="0" w:color="000000"/>
              <w:left w:val="single" w:sz="4" w:space="0" w:color="000000"/>
              <w:bottom w:val="single" w:sz="4" w:space="0" w:color="000000"/>
              <w:right w:val="single" w:sz="4" w:space="0" w:color="000000"/>
            </w:tcBorders>
            <w:hideMark/>
          </w:tcPr>
          <w:p w:rsidR="00B24326" w:rsidRDefault="00B24326" w:rsidP="00883B3F">
            <w:pPr>
              <w:widowControl w:val="0"/>
              <w:shd w:val="clear" w:color="auto" w:fill="FFFFFF" w:themeFill="background1"/>
              <w:jc w:val="center"/>
              <w:rPr>
                <w:rFonts w:ascii="Times New Roman" w:hAnsi="Times New Roman"/>
                <w:sz w:val="24"/>
                <w:szCs w:val="24"/>
                <w:lang w:val="en-US" w:eastAsia="ru-RU"/>
              </w:rPr>
            </w:pPr>
            <w:r>
              <w:rPr>
                <w:rFonts w:ascii="Times New Roman" w:hAnsi="Times New Roman"/>
                <w:sz w:val="24"/>
                <w:szCs w:val="24"/>
                <w:lang w:val="en-US" w:eastAsia="ru-RU"/>
              </w:rPr>
              <w:t>4</w:t>
            </w:r>
          </w:p>
        </w:tc>
        <w:tc>
          <w:tcPr>
            <w:tcW w:w="3189" w:type="dxa"/>
            <w:tcBorders>
              <w:top w:val="single" w:sz="4" w:space="0" w:color="000000"/>
              <w:left w:val="single" w:sz="4" w:space="0" w:color="000000"/>
              <w:bottom w:val="single" w:sz="4" w:space="0" w:color="000000"/>
              <w:right w:val="single" w:sz="4" w:space="0" w:color="000000"/>
            </w:tcBorders>
          </w:tcPr>
          <w:p w:rsidR="00B24326" w:rsidRDefault="00CC08FC" w:rsidP="00883B3F">
            <w:pPr>
              <w:widowControl w:val="0"/>
              <w:shd w:val="clear" w:color="auto" w:fill="FFFFFF" w:themeFill="background1"/>
              <w:jc w:val="center"/>
              <w:rPr>
                <w:rFonts w:ascii="Times New Roman" w:hAnsi="Times New Roman"/>
                <w:sz w:val="24"/>
                <w:szCs w:val="24"/>
                <w:lang w:eastAsia="ru-RU"/>
              </w:rPr>
            </w:pPr>
            <w:r>
              <w:rPr>
                <w:rFonts w:ascii="Times New Roman" w:hAnsi="Times New Roman"/>
                <w:sz w:val="24"/>
                <w:szCs w:val="24"/>
                <w:lang w:eastAsia="ru-RU"/>
              </w:rPr>
              <w:t>-</w:t>
            </w:r>
          </w:p>
        </w:tc>
      </w:tr>
      <w:tr w:rsidR="00B24326" w:rsidTr="00B24326">
        <w:trPr>
          <w:trHeight w:val="214"/>
        </w:trPr>
        <w:tc>
          <w:tcPr>
            <w:tcW w:w="3261" w:type="dxa"/>
            <w:tcBorders>
              <w:top w:val="single" w:sz="4" w:space="0" w:color="000000"/>
              <w:left w:val="single" w:sz="4" w:space="0" w:color="000000"/>
              <w:bottom w:val="single" w:sz="4" w:space="0" w:color="000000"/>
              <w:right w:val="single" w:sz="4" w:space="0" w:color="000000"/>
            </w:tcBorders>
            <w:hideMark/>
          </w:tcPr>
          <w:p w:rsidR="00B24326" w:rsidRDefault="00B24326" w:rsidP="00883B3F">
            <w:pPr>
              <w:widowControl w:val="0"/>
              <w:shd w:val="clear" w:color="auto" w:fill="FFFFFF" w:themeFill="background1"/>
              <w:rPr>
                <w:rFonts w:ascii="Times New Roman" w:hAnsi="Times New Roman"/>
                <w:sz w:val="24"/>
                <w:szCs w:val="24"/>
                <w:lang w:eastAsia="ru-RU"/>
              </w:rPr>
            </w:pPr>
            <w:r>
              <w:rPr>
                <w:rFonts w:ascii="Times New Roman" w:hAnsi="Times New Roman"/>
                <w:sz w:val="24"/>
                <w:szCs w:val="24"/>
                <w:lang w:eastAsia="ru-RU"/>
              </w:rPr>
              <w:t>Фигурное катание</w:t>
            </w:r>
          </w:p>
        </w:tc>
        <w:tc>
          <w:tcPr>
            <w:tcW w:w="3189" w:type="dxa"/>
            <w:tcBorders>
              <w:top w:val="single" w:sz="4" w:space="0" w:color="000000"/>
              <w:left w:val="single" w:sz="4" w:space="0" w:color="000000"/>
              <w:bottom w:val="single" w:sz="4" w:space="0" w:color="000000"/>
              <w:right w:val="single" w:sz="4" w:space="0" w:color="000000"/>
            </w:tcBorders>
            <w:hideMark/>
          </w:tcPr>
          <w:p w:rsidR="00B24326" w:rsidRDefault="00B24326" w:rsidP="00883B3F">
            <w:pPr>
              <w:widowControl w:val="0"/>
              <w:shd w:val="clear" w:color="auto" w:fill="FFFFFF" w:themeFill="background1"/>
              <w:jc w:val="center"/>
              <w:rPr>
                <w:rFonts w:ascii="Times New Roman" w:hAnsi="Times New Roman"/>
                <w:sz w:val="24"/>
                <w:szCs w:val="24"/>
                <w:lang w:val="en-US" w:eastAsia="ru-RU"/>
              </w:rPr>
            </w:pPr>
            <w:r>
              <w:rPr>
                <w:rFonts w:ascii="Times New Roman" w:hAnsi="Times New Roman"/>
                <w:sz w:val="24"/>
                <w:szCs w:val="24"/>
                <w:lang w:eastAsia="ru-RU"/>
              </w:rPr>
              <w:t>7</w:t>
            </w:r>
          </w:p>
        </w:tc>
        <w:tc>
          <w:tcPr>
            <w:tcW w:w="3189" w:type="dxa"/>
            <w:tcBorders>
              <w:top w:val="single" w:sz="4" w:space="0" w:color="000000"/>
              <w:left w:val="single" w:sz="4" w:space="0" w:color="000000"/>
              <w:bottom w:val="single" w:sz="4" w:space="0" w:color="000000"/>
              <w:right w:val="single" w:sz="4" w:space="0" w:color="000000"/>
            </w:tcBorders>
          </w:tcPr>
          <w:p w:rsidR="00B24326" w:rsidRDefault="00CC08FC" w:rsidP="00883B3F">
            <w:pPr>
              <w:widowControl w:val="0"/>
              <w:shd w:val="clear" w:color="auto" w:fill="FFFFFF" w:themeFill="background1"/>
              <w:jc w:val="center"/>
              <w:rPr>
                <w:rFonts w:ascii="Times New Roman" w:hAnsi="Times New Roman"/>
                <w:sz w:val="24"/>
                <w:szCs w:val="24"/>
                <w:lang w:eastAsia="ru-RU"/>
              </w:rPr>
            </w:pPr>
            <w:r>
              <w:rPr>
                <w:rFonts w:ascii="Times New Roman" w:hAnsi="Times New Roman"/>
                <w:sz w:val="24"/>
                <w:szCs w:val="24"/>
                <w:lang w:eastAsia="ru-RU"/>
              </w:rPr>
              <w:t>-</w:t>
            </w:r>
          </w:p>
        </w:tc>
      </w:tr>
    </w:tbl>
    <w:p w:rsidR="00B24326" w:rsidRDefault="00B24326" w:rsidP="00883B3F">
      <w:pPr>
        <w:widowControl w:val="0"/>
        <w:shd w:val="clear" w:color="auto" w:fill="FFFFFF" w:themeFill="background1"/>
        <w:spacing w:after="0" w:line="240" w:lineRule="auto"/>
        <w:ind w:firstLine="709"/>
        <w:jc w:val="both"/>
        <w:rPr>
          <w:rFonts w:ascii="Times New Roman" w:eastAsia="Calibri" w:hAnsi="Times New Roman" w:cs="Times New Roman"/>
          <w:color w:val="000000" w:themeColor="text1"/>
          <w:sz w:val="24"/>
          <w:szCs w:val="24"/>
        </w:rPr>
      </w:pPr>
    </w:p>
    <w:p w:rsidR="00B24326" w:rsidRDefault="00B24326" w:rsidP="00883B3F">
      <w:pPr>
        <w:widowControl w:val="0"/>
        <w:shd w:val="clear" w:color="auto" w:fill="FFFFFF" w:themeFill="background1"/>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rPr>
        <w:t>Ежегодно проводятся мероприятия по увеличению числа занимающихся физической культурой и спортом. Так, в 2021 году, к</w:t>
      </w:r>
      <w:r>
        <w:rPr>
          <w:rFonts w:ascii="Times New Roman" w:eastAsia="Times New Roman" w:hAnsi="Times New Roman" w:cs="Times New Roman"/>
          <w:color w:val="000000" w:themeColor="text1"/>
          <w:sz w:val="24"/>
          <w:szCs w:val="24"/>
          <w:lang w:eastAsia="ru-RU"/>
        </w:rPr>
        <w:t xml:space="preserve">оличество занимающихся физической культурой и спортом увеличилось на 979 человек и составило </w:t>
      </w:r>
      <w:r>
        <w:rPr>
          <w:rFonts w:ascii="Times New Roman" w:eastAsia="Calibri" w:hAnsi="Times New Roman" w:cs="Times New Roman"/>
          <w:color w:val="000000" w:themeColor="text1"/>
          <w:sz w:val="24"/>
          <w:szCs w:val="24"/>
        </w:rPr>
        <w:t xml:space="preserve">24 834 </w:t>
      </w:r>
      <w:r>
        <w:rPr>
          <w:rFonts w:ascii="Times New Roman" w:eastAsia="Times New Roman" w:hAnsi="Times New Roman" w:cs="Times New Roman"/>
          <w:color w:val="000000" w:themeColor="text1"/>
          <w:sz w:val="24"/>
          <w:szCs w:val="24"/>
          <w:lang w:eastAsia="ru-RU"/>
        </w:rPr>
        <w:t xml:space="preserve">человека. </w:t>
      </w:r>
    </w:p>
    <w:p w:rsidR="00B24326" w:rsidRDefault="00B24326" w:rsidP="00883B3F">
      <w:pPr>
        <w:widowControl w:val="0"/>
        <w:shd w:val="clear" w:color="auto" w:fill="FFFFFF" w:themeFill="background1"/>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Cs/>
          <w:color w:val="000000" w:themeColor="text1"/>
          <w:sz w:val="24"/>
          <w:szCs w:val="24"/>
        </w:rPr>
        <w:t xml:space="preserve">В городе созданы условия для работы негосударственных поставщиков услуг в </w:t>
      </w:r>
      <w:r>
        <w:rPr>
          <w:rFonts w:ascii="Times New Roman" w:eastAsia="Times New Roman" w:hAnsi="Times New Roman" w:cs="Times New Roman"/>
          <w:color w:val="000000" w:themeColor="text1"/>
          <w:sz w:val="24"/>
          <w:szCs w:val="24"/>
          <w:lang w:eastAsia="ru-RU"/>
        </w:rPr>
        <w:t>сфере физической культуры и спорта: спортивно-оздоровительный комплекс «Жемчужина» публичного акционерного общества «</w:t>
      </w:r>
      <w:proofErr w:type="spellStart"/>
      <w:r>
        <w:rPr>
          <w:rFonts w:ascii="Times New Roman" w:eastAsia="Times New Roman" w:hAnsi="Times New Roman" w:cs="Times New Roman"/>
          <w:color w:val="000000" w:themeColor="text1"/>
          <w:sz w:val="24"/>
          <w:szCs w:val="24"/>
          <w:lang w:eastAsia="ru-RU"/>
        </w:rPr>
        <w:t>Славнефть</w:t>
      </w:r>
      <w:proofErr w:type="spellEnd"/>
      <w:r>
        <w:rPr>
          <w:rFonts w:ascii="Times New Roman" w:eastAsia="Times New Roman" w:hAnsi="Times New Roman" w:cs="Times New Roman"/>
          <w:color w:val="000000" w:themeColor="text1"/>
          <w:sz w:val="24"/>
          <w:szCs w:val="24"/>
          <w:lang w:eastAsia="ru-RU"/>
        </w:rPr>
        <w:t xml:space="preserve">-Мегионнефтегаз», частные малые предприятия и индивидуальные предприниматели: семейный физкультурно-оздоровительный клуб «Пантеон», фитнесс-клуб «Мега», </w:t>
      </w:r>
      <w:r>
        <w:rPr>
          <w:rFonts w:ascii="Times New Roman" w:eastAsia="Times New Roman" w:hAnsi="Times New Roman" w:cs="Times New Roman"/>
          <w:sz w:val="24"/>
          <w:szCs w:val="24"/>
          <w:lang w:eastAsia="ru-RU"/>
        </w:rPr>
        <w:t xml:space="preserve">центр восстановления и реабилитации «Счастливая мама», фитнес-класс «Ля </w:t>
      </w:r>
      <w:proofErr w:type="spellStart"/>
      <w:r>
        <w:rPr>
          <w:rFonts w:ascii="Times New Roman" w:eastAsia="Times New Roman" w:hAnsi="Times New Roman" w:cs="Times New Roman"/>
          <w:sz w:val="24"/>
          <w:szCs w:val="24"/>
          <w:lang w:eastAsia="ru-RU"/>
        </w:rPr>
        <w:t>Фит</w:t>
      </w:r>
      <w:proofErr w:type="spellEnd"/>
      <w:r>
        <w:rPr>
          <w:rFonts w:ascii="Times New Roman" w:eastAsia="Times New Roman" w:hAnsi="Times New Roman" w:cs="Times New Roman"/>
          <w:sz w:val="24"/>
          <w:szCs w:val="24"/>
          <w:lang w:eastAsia="ru-RU"/>
        </w:rPr>
        <w:t xml:space="preserve">», автономная некоммерческая организация «Спортивно-оздоровительный центр «Атмосфера», местная </w:t>
      </w:r>
      <w:proofErr w:type="spellStart"/>
      <w:r>
        <w:rPr>
          <w:rFonts w:ascii="Times New Roman" w:eastAsia="Times New Roman" w:hAnsi="Times New Roman" w:cs="Times New Roman"/>
          <w:sz w:val="24"/>
          <w:szCs w:val="24"/>
          <w:lang w:eastAsia="ru-RU"/>
        </w:rPr>
        <w:t>мегионская</w:t>
      </w:r>
      <w:proofErr w:type="spellEnd"/>
      <w:r>
        <w:rPr>
          <w:rFonts w:ascii="Times New Roman" w:eastAsia="Times New Roman" w:hAnsi="Times New Roman" w:cs="Times New Roman"/>
          <w:sz w:val="24"/>
          <w:szCs w:val="24"/>
          <w:lang w:eastAsia="ru-RU"/>
        </w:rPr>
        <w:t xml:space="preserve"> городская общественная спортивная организация «Северная Лига», </w:t>
      </w:r>
      <w:r>
        <w:rPr>
          <w:rFonts w:ascii="Times New Roman" w:hAnsi="Times New Roman" w:cs="Times New Roman"/>
          <w:color w:val="000000"/>
          <w:sz w:val="24"/>
          <w:szCs w:val="24"/>
        </w:rPr>
        <w:t>автономная некоммерческая организация «Боксерский клуб «9 Легион» и 10 индивидуальных предпринимателей.</w:t>
      </w:r>
    </w:p>
    <w:p w:rsidR="00B24326" w:rsidRDefault="00B24326" w:rsidP="00883B3F">
      <w:pPr>
        <w:widowControl w:val="0"/>
        <w:shd w:val="clear" w:color="auto" w:fill="FFFFFF" w:themeFill="background1"/>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ab/>
      </w:r>
      <w:r>
        <w:rPr>
          <w:rFonts w:ascii="Times New Roman" w:eastAsia="Times New Roman" w:hAnsi="Times New Roman" w:cs="Times New Roman"/>
          <w:sz w:val="24"/>
          <w:szCs w:val="24"/>
          <w:lang w:eastAsia="ru-RU"/>
        </w:rPr>
        <w:t xml:space="preserve">Проведена работа по передаче в аренду негосударственным организациям, в том числе социально ориентированным некоммерческим организациям, предоставляющим социальные услуги, имущества, находящегося в оперативном управлении муниципальных учреждений. В 2021 году в аренду предоставлены площади для проведения занятий по спорту и физической культуре ООО «Пантеон», ИП </w:t>
      </w:r>
      <w:proofErr w:type="spellStart"/>
      <w:r>
        <w:rPr>
          <w:rFonts w:ascii="Times New Roman" w:eastAsia="Times New Roman" w:hAnsi="Times New Roman" w:cs="Times New Roman"/>
          <w:sz w:val="24"/>
          <w:szCs w:val="24"/>
          <w:lang w:eastAsia="ru-RU"/>
        </w:rPr>
        <w:t>Андронаки</w:t>
      </w:r>
      <w:proofErr w:type="spellEnd"/>
      <w:r>
        <w:rPr>
          <w:rFonts w:ascii="Times New Roman" w:eastAsia="Times New Roman" w:hAnsi="Times New Roman" w:cs="Times New Roman"/>
          <w:sz w:val="24"/>
          <w:szCs w:val="24"/>
          <w:lang w:eastAsia="ru-RU"/>
        </w:rPr>
        <w:t xml:space="preserve"> В.И., ИП </w:t>
      </w:r>
      <w:proofErr w:type="spellStart"/>
      <w:r>
        <w:rPr>
          <w:rFonts w:ascii="Times New Roman" w:eastAsia="Times New Roman" w:hAnsi="Times New Roman" w:cs="Times New Roman"/>
          <w:sz w:val="24"/>
          <w:szCs w:val="24"/>
          <w:lang w:eastAsia="ru-RU"/>
        </w:rPr>
        <w:t>Корепанов</w:t>
      </w:r>
      <w:proofErr w:type="spellEnd"/>
      <w:r>
        <w:rPr>
          <w:rFonts w:ascii="Times New Roman" w:eastAsia="Times New Roman" w:hAnsi="Times New Roman" w:cs="Times New Roman"/>
          <w:sz w:val="24"/>
          <w:szCs w:val="24"/>
          <w:lang w:eastAsia="ru-RU"/>
        </w:rPr>
        <w:t xml:space="preserve"> Я.Я., ИП Назарян С.В. и в рамках договора </w:t>
      </w:r>
      <w:r>
        <w:rPr>
          <w:rFonts w:ascii="Times New Roman" w:hAnsi="Times New Roman" w:cs="Times New Roman"/>
          <w:color w:val="000000"/>
          <w:sz w:val="24"/>
          <w:szCs w:val="24"/>
        </w:rPr>
        <w:t xml:space="preserve">временного безвозмездного пользования муниципальным имуществом предоставлена площадь автономной некоммерческой </w:t>
      </w:r>
      <w:r>
        <w:rPr>
          <w:rFonts w:ascii="Times New Roman" w:hAnsi="Times New Roman" w:cs="Times New Roman"/>
          <w:sz w:val="24"/>
          <w:szCs w:val="24"/>
        </w:rPr>
        <w:t xml:space="preserve">организации содействия развитию молодежи </w:t>
      </w:r>
      <w:r>
        <w:rPr>
          <w:rFonts w:ascii="Times New Roman" w:hAnsi="Times New Roman" w:cs="Times New Roman"/>
          <w:color w:val="000000"/>
          <w:sz w:val="24"/>
          <w:szCs w:val="24"/>
        </w:rPr>
        <w:t>«До 16 и старше».</w:t>
      </w:r>
    </w:p>
    <w:p w:rsidR="00B24326" w:rsidRDefault="00B24326" w:rsidP="00883B3F">
      <w:pPr>
        <w:widowControl w:val="0"/>
        <w:shd w:val="clear" w:color="auto" w:fill="FFFFFF" w:themeFill="background1"/>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color w:val="000000"/>
          <w:sz w:val="24"/>
          <w:szCs w:val="24"/>
        </w:rPr>
        <w:t>Развитие спорта и пропаганда здорового образа жизни на территории городского округа также осуществляется общественными организациями: местной общественной организацией «Федерация футбола города Мегиона», местной общественной организацией города Мегиона баскетбольный клуб «Мегион», о</w:t>
      </w:r>
      <w:r>
        <w:rPr>
          <w:rFonts w:ascii="Times New Roman" w:eastAsia="Times New Roman" w:hAnsi="Times New Roman" w:cs="Times New Roman"/>
          <w:sz w:val="24"/>
          <w:szCs w:val="24"/>
          <w:lang w:eastAsia="ru-RU"/>
        </w:rPr>
        <w:t>бщественным объединением «Спортивно-технический клуб «МЕГАМОТОСПОРТ»,</w:t>
      </w:r>
      <w:r>
        <w:rPr>
          <w:rFonts w:ascii="Times New Roman" w:eastAsia="Calibri" w:hAnsi="Times New Roman" w:cs="Times New Roman"/>
          <w:sz w:val="24"/>
          <w:szCs w:val="24"/>
        </w:rPr>
        <w:t xml:space="preserve"> местной общественной спортивной организацией «Федерация бокса города Мегиона».</w:t>
      </w:r>
    </w:p>
    <w:p w:rsidR="00B24326" w:rsidRDefault="00B24326" w:rsidP="00883B3F">
      <w:pPr>
        <w:widowControl w:val="0"/>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Продолжена работа по вовлечению инвалидов и лиц с ограниченными возможностями здоровья в занятия физической культурой и спортом. Деятельность по организации физкультурно-оздоровительных и спортивных мероприятий с инвалидами осуществлялась на базе муниципального автономного учреждения «Спортивная школа «Вымпел» В группах адаптивной физической культуры и спорта занимаются 65 чел., (2020 году – 50 чел.). </w:t>
      </w:r>
    </w:p>
    <w:p w:rsidR="00B24326" w:rsidRDefault="00B24326" w:rsidP="00883B3F">
      <w:pPr>
        <w:widowControl w:val="0"/>
        <w:shd w:val="clear" w:color="auto" w:fill="FFFFFF" w:themeFill="background1"/>
        <w:tabs>
          <w:tab w:val="left" w:pos="0"/>
        </w:tabs>
        <w:spacing w:after="0" w:line="240" w:lineRule="auto"/>
        <w:contextualSpacing/>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В</w:t>
      </w:r>
      <w:r>
        <w:rPr>
          <w:rFonts w:ascii="Times New Roman" w:hAnsi="Times New Roman" w:cs="Times New Roman"/>
          <w:sz w:val="24"/>
          <w:szCs w:val="24"/>
        </w:rPr>
        <w:t xml:space="preserve"> 2021 году занятия по адаптивной физической культуре проводятся индивидуальным предпринимателем </w:t>
      </w:r>
      <w:proofErr w:type="spellStart"/>
      <w:r>
        <w:rPr>
          <w:rFonts w:ascii="Times New Roman" w:hAnsi="Times New Roman" w:cs="Times New Roman"/>
          <w:sz w:val="24"/>
          <w:szCs w:val="24"/>
        </w:rPr>
        <w:t>Т.В.Самарской</w:t>
      </w:r>
      <w:proofErr w:type="spellEnd"/>
      <w:r>
        <w:rPr>
          <w:rFonts w:ascii="Times New Roman" w:hAnsi="Times New Roman" w:cs="Times New Roman"/>
          <w:sz w:val="24"/>
          <w:szCs w:val="24"/>
        </w:rPr>
        <w:t xml:space="preserve"> и автономной некоммерческой организацией «Спортивно-оздоровительный центр «Атмосфера». Общее количество занимающихся на базе негосударственного (немуниципального) сектора в 2021 году составило 65 человек.</w:t>
      </w:r>
      <w:r>
        <w:rPr>
          <w:rFonts w:ascii="Times New Roman" w:hAnsi="Times New Roman" w:cs="Times New Roman"/>
          <w:color w:val="000000" w:themeColor="text1"/>
          <w:sz w:val="24"/>
          <w:szCs w:val="24"/>
        </w:rPr>
        <w:t xml:space="preserve"> </w:t>
      </w:r>
    </w:p>
    <w:p w:rsidR="00B24326" w:rsidRDefault="00B24326" w:rsidP="00883B3F">
      <w:pPr>
        <w:widowControl w:val="0"/>
        <w:shd w:val="clear" w:color="auto" w:fill="FFFFFF" w:themeFill="background1"/>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Кроме того, в муниципальных организациях спорта: МАУ «СШ «Вымпел» и МАУ «СШ «Юность» организована работа для граждан пожилого возраста, которым предоставляется скидка в размере 20% от стоимости платной услуги. В соответствии с уставной деятельностью и программами тренировочного процесса, организована работа секций: </w:t>
      </w:r>
      <w:proofErr w:type="spellStart"/>
      <w:r>
        <w:rPr>
          <w:rFonts w:ascii="Times New Roman" w:eastAsia="Calibri" w:hAnsi="Times New Roman" w:cs="Times New Roman"/>
          <w:sz w:val="24"/>
          <w:szCs w:val="24"/>
          <w:lang w:eastAsia="ru-RU"/>
        </w:rPr>
        <w:t>аквааэробика</w:t>
      </w:r>
      <w:proofErr w:type="spellEnd"/>
      <w:r>
        <w:rPr>
          <w:rFonts w:ascii="Times New Roman" w:eastAsia="Calibri" w:hAnsi="Times New Roman" w:cs="Times New Roman"/>
          <w:sz w:val="24"/>
          <w:szCs w:val="24"/>
          <w:lang w:eastAsia="ru-RU"/>
        </w:rPr>
        <w:t>, пауэрлифтинг, эстетическая гимнастик</w:t>
      </w:r>
      <w:r w:rsidR="00CC08FC">
        <w:rPr>
          <w:rFonts w:ascii="Times New Roman" w:eastAsia="Calibri" w:hAnsi="Times New Roman" w:cs="Times New Roman"/>
          <w:sz w:val="24"/>
          <w:szCs w:val="24"/>
          <w:lang w:eastAsia="ru-RU"/>
        </w:rPr>
        <w:t>а</w:t>
      </w:r>
      <w:r>
        <w:rPr>
          <w:rFonts w:ascii="Times New Roman" w:eastAsia="Calibri" w:hAnsi="Times New Roman" w:cs="Times New Roman"/>
          <w:sz w:val="24"/>
          <w:szCs w:val="24"/>
          <w:lang w:eastAsia="ru-RU"/>
        </w:rPr>
        <w:t xml:space="preserve">. На постоянной основе в спортивно-оздоровительных </w:t>
      </w:r>
      <w:r>
        <w:rPr>
          <w:rFonts w:ascii="Times New Roman" w:eastAsia="Calibri" w:hAnsi="Times New Roman" w:cs="Times New Roman"/>
          <w:sz w:val="24"/>
          <w:szCs w:val="24"/>
          <w:lang w:eastAsia="ru-RU"/>
        </w:rPr>
        <w:lastRenderedPageBreak/>
        <w:t xml:space="preserve">группах занимаются 119 (2020 год </w:t>
      </w:r>
      <w:r>
        <w:rPr>
          <w:sz w:val="24"/>
          <w:szCs w:val="24"/>
        </w:rPr>
        <w:t>–</w:t>
      </w:r>
      <w:r>
        <w:rPr>
          <w:rFonts w:ascii="Times New Roman" w:eastAsia="Calibri" w:hAnsi="Times New Roman" w:cs="Times New Roman"/>
          <w:sz w:val="24"/>
          <w:szCs w:val="24"/>
          <w:lang w:eastAsia="ru-RU"/>
        </w:rPr>
        <w:t xml:space="preserve"> 72) человек пожилого возраста.</w:t>
      </w:r>
    </w:p>
    <w:p w:rsidR="00B24326" w:rsidRDefault="00B24326" w:rsidP="00883B3F">
      <w:pPr>
        <w:widowControl w:val="0"/>
        <w:shd w:val="clear" w:color="auto" w:fill="FFFFFF" w:themeFill="background1"/>
        <w:spacing w:after="0" w:line="240" w:lineRule="auto"/>
        <w:ind w:firstLine="708"/>
        <w:jc w:val="both"/>
        <w:rPr>
          <w:rFonts w:ascii="Times New Roman" w:eastAsia="Calibri" w:hAnsi="Times New Roman" w:cs="Times New Roman"/>
          <w:color w:val="000000" w:themeColor="text1"/>
          <w:sz w:val="24"/>
          <w:szCs w:val="24"/>
        </w:rPr>
      </w:pPr>
      <w:r>
        <w:rPr>
          <w:rFonts w:ascii="Times New Roman" w:hAnsi="Times New Roman" w:cs="Times New Roman"/>
          <w:color w:val="000000" w:themeColor="text1"/>
          <w:sz w:val="24"/>
          <w:szCs w:val="24"/>
        </w:rPr>
        <w:t xml:space="preserve">Развитие физической культуры и спорта, создание условий для регулярных занятий во многом зависит от состояния материально-технической базы. На территории городского округа единовременная пропускная способность спортивных сооружений составляет 2 572 </w:t>
      </w:r>
      <w:proofErr w:type="gramStart"/>
      <w:r>
        <w:rPr>
          <w:rFonts w:ascii="Times New Roman" w:hAnsi="Times New Roman" w:cs="Times New Roman"/>
          <w:color w:val="000000" w:themeColor="text1"/>
          <w:sz w:val="24"/>
          <w:szCs w:val="24"/>
        </w:rPr>
        <w:t>чел</w:t>
      </w:r>
      <w:proofErr w:type="gramEnd"/>
      <w:r>
        <w:rPr>
          <w:rFonts w:ascii="Times New Roman" w:hAnsi="Times New Roman" w:cs="Times New Roman"/>
          <w:color w:val="000000" w:themeColor="text1"/>
          <w:sz w:val="24"/>
          <w:szCs w:val="24"/>
        </w:rPr>
        <w:t xml:space="preserve">/час. </w:t>
      </w:r>
      <w:r>
        <w:rPr>
          <w:rFonts w:ascii="Times New Roman" w:eastAsia="Times New Roman" w:hAnsi="Times New Roman" w:cs="Times New Roman"/>
          <w:color w:val="000000" w:themeColor="text1"/>
          <w:sz w:val="24"/>
          <w:szCs w:val="24"/>
          <w:lang w:eastAsia="ru-RU"/>
        </w:rPr>
        <w:t xml:space="preserve">Мегион имеет недостаточную обеспеченность спортивными сооружениями. </w:t>
      </w:r>
      <w:r>
        <w:rPr>
          <w:rFonts w:ascii="Times New Roman" w:eastAsia="Calibri" w:hAnsi="Times New Roman" w:cs="Times New Roman"/>
          <w:color w:val="000000" w:themeColor="text1"/>
          <w:sz w:val="24"/>
          <w:szCs w:val="24"/>
        </w:rPr>
        <w:t>По итогам года уровень обеспеченности составил 40,8%, в том числе по типам спортивных сооружений:</w:t>
      </w:r>
    </w:p>
    <w:p w:rsidR="00B24326" w:rsidRDefault="00B24326" w:rsidP="00883B3F">
      <w:pPr>
        <w:widowControl w:val="0"/>
        <w:shd w:val="clear" w:color="auto" w:fill="FFFFFF" w:themeFill="background1"/>
        <w:spacing w:after="0" w:line="240" w:lineRule="auto"/>
        <w:ind w:firstLine="708"/>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спортивные залы – 58,83%;</w:t>
      </w:r>
    </w:p>
    <w:p w:rsidR="00B24326" w:rsidRDefault="00B24326" w:rsidP="00883B3F">
      <w:pPr>
        <w:widowControl w:val="0"/>
        <w:shd w:val="clear" w:color="auto" w:fill="FFFFFF" w:themeFill="background1"/>
        <w:spacing w:after="0" w:line="240" w:lineRule="auto"/>
        <w:ind w:firstLine="708"/>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плавательные бассейны – 26,65%;</w:t>
      </w:r>
    </w:p>
    <w:p w:rsidR="00B24326" w:rsidRDefault="00B24326" w:rsidP="00883B3F">
      <w:pPr>
        <w:widowControl w:val="0"/>
        <w:shd w:val="clear" w:color="auto" w:fill="FFFFFF" w:themeFill="background1"/>
        <w:spacing w:after="0" w:line="240" w:lineRule="auto"/>
        <w:ind w:firstLine="708"/>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плоскостные спортивные сооружения – 35,77%.</w:t>
      </w:r>
    </w:p>
    <w:p w:rsidR="00B24326" w:rsidRDefault="00B24326" w:rsidP="00883B3F">
      <w:pPr>
        <w:widowControl w:val="0"/>
        <w:shd w:val="clear" w:color="auto" w:fill="FFFFFF" w:themeFill="background1"/>
        <w:tabs>
          <w:tab w:val="left" w:pos="8042"/>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color w:val="000000" w:themeColor="text1"/>
          <w:sz w:val="24"/>
          <w:szCs w:val="24"/>
        </w:rPr>
        <w:t>Для решения вопросов по увеличению обеспеченности спортивными сооружениями в</w:t>
      </w:r>
      <w:r>
        <w:rPr>
          <w:rFonts w:ascii="Times New Roman" w:eastAsia="Times New Roman" w:hAnsi="Times New Roman" w:cs="Times New Roman"/>
          <w:sz w:val="24"/>
          <w:szCs w:val="24"/>
          <w:lang w:eastAsia="ru-RU"/>
        </w:rPr>
        <w:t xml:space="preserve"> 2021 году проведена работа по созданию условий для строительства быстровозводимых объектов спорта на территории городского округа. В п</w:t>
      </w:r>
      <w:r>
        <w:rPr>
          <w:rFonts w:ascii="Times New Roman" w:hAnsi="Times New Roman" w:cs="Times New Roman"/>
          <w:sz w:val="24"/>
          <w:szCs w:val="24"/>
        </w:rPr>
        <w:t>еречень объектов капитального строительства</w:t>
      </w:r>
      <w:r>
        <w:rPr>
          <w:rFonts w:ascii="Times New Roman" w:hAnsi="Times New Roman" w:cs="Times New Roman"/>
          <w:bCs/>
          <w:sz w:val="24"/>
          <w:szCs w:val="24"/>
        </w:rPr>
        <w:t xml:space="preserve"> государственной программы Ханты-Мансийс</w:t>
      </w:r>
      <w:r>
        <w:rPr>
          <w:rFonts w:ascii="Times New Roman" w:hAnsi="Times New Roman" w:cs="Times New Roman"/>
          <w:sz w:val="24"/>
          <w:szCs w:val="24"/>
        </w:rPr>
        <w:t>кого автономного округа - Югры «</w:t>
      </w:r>
      <w:r>
        <w:rPr>
          <w:rFonts w:ascii="Times New Roman" w:hAnsi="Times New Roman" w:cs="Times New Roman"/>
          <w:bCs/>
          <w:sz w:val="24"/>
          <w:szCs w:val="24"/>
        </w:rPr>
        <w:t>Развит</w:t>
      </w:r>
      <w:r>
        <w:rPr>
          <w:rFonts w:ascii="Times New Roman" w:hAnsi="Times New Roman" w:cs="Times New Roman"/>
          <w:sz w:val="24"/>
          <w:szCs w:val="24"/>
        </w:rPr>
        <w:t>ие физической культуры и спорта», утвержденной п</w:t>
      </w:r>
      <w:r>
        <w:rPr>
          <w:rFonts w:ascii="Times New Roman" w:hAnsi="Times New Roman" w:cs="Times New Roman"/>
          <w:bCs/>
          <w:sz w:val="24"/>
          <w:szCs w:val="24"/>
        </w:rPr>
        <w:t>остановлением Правительства Ханты-Мансийского автономного округа – Югры от 22.10.2019 №395-п</w:t>
      </w:r>
      <w:r>
        <w:rPr>
          <w:rFonts w:ascii="Times New Roman" w:hAnsi="Times New Roman" w:cs="Times New Roman"/>
          <w:sz w:val="24"/>
          <w:szCs w:val="24"/>
        </w:rPr>
        <w:t>, включено строительство (проектирование) следующих объектов спорта:</w:t>
      </w:r>
    </w:p>
    <w:p w:rsidR="00B24326" w:rsidRDefault="00B24326" w:rsidP="00883B3F">
      <w:pPr>
        <w:widowControl w:val="0"/>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физкультурно-спортивный комплекс с универсальным спортивным залом и залом бокса в городе Мегионе;</w:t>
      </w:r>
    </w:p>
    <w:p w:rsidR="00B24326" w:rsidRDefault="00B24326" w:rsidP="00883B3F">
      <w:pPr>
        <w:widowControl w:val="0"/>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тренировочный спортивный комплекс с ледовым катком и бассейном в городе Мегионе.</w:t>
      </w:r>
    </w:p>
    <w:p w:rsidR="00B24326" w:rsidRDefault="00B24326" w:rsidP="00883B3F">
      <w:pPr>
        <w:pStyle w:val="ae"/>
        <w:widowControl w:val="0"/>
        <w:shd w:val="clear" w:color="auto" w:fill="FFFFFF" w:themeFill="background1"/>
        <w:spacing w:before="0" w:beforeAutospacing="0" w:after="0" w:afterAutospacing="0"/>
        <w:ind w:firstLine="709"/>
        <w:jc w:val="both"/>
      </w:pPr>
      <w:r>
        <w:t>Разработана и одобрена проектная инициатива «Реализация комплекса мероприятий по обеспечению создания объекта «Физкультурно-спортивный комплекс с универсальным спортивным залом и залом бокса в городе Мегион».</w:t>
      </w:r>
      <w:r>
        <w:rPr>
          <w:rFonts w:eastAsia="Batang"/>
          <w:bCs/>
          <w:lang w:eastAsia="ko-KR"/>
        </w:rPr>
        <w:t xml:space="preserve"> Период реализации проекта установлен с </w:t>
      </w:r>
      <w:r>
        <w:t xml:space="preserve">01.05.2020 по 27.01.2023. </w:t>
      </w:r>
    </w:p>
    <w:p w:rsidR="00B24326" w:rsidRDefault="00B24326" w:rsidP="00883B3F">
      <w:pPr>
        <w:widowControl w:val="0"/>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марте 2021 года заключен инвестиционный договор, в рамках которого передан земельный участок, инвестором начато проектирование ФСК с универсальным спортивным залом и залом бокса.</w:t>
      </w:r>
    </w:p>
    <w:p w:rsidR="00B24326" w:rsidRDefault="00B24326" w:rsidP="00883B3F">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строительства тренировочного комплекса с бассейном и ледовым катком сформирован и поставлен на кадастровый учет земельный участок, ведутся переговоры с потенциальными инвесторами. Заключение инвестиционного договора планируется во втором полугодии 2022 года.</w:t>
      </w:r>
    </w:p>
    <w:p w:rsidR="00B24326" w:rsidRDefault="00B24326" w:rsidP="00883B3F">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Строительст</w:t>
      </w:r>
      <w:r w:rsidR="00CC08FC">
        <w:rPr>
          <w:rFonts w:ascii="Times New Roman" w:hAnsi="Times New Roman" w:cs="Times New Roman"/>
          <w:sz w:val="24"/>
          <w:szCs w:val="24"/>
        </w:rPr>
        <w:t>во спортивных объектов позволит</w:t>
      </w:r>
      <w:r>
        <w:rPr>
          <w:rFonts w:ascii="Times New Roman" w:hAnsi="Times New Roman" w:cs="Times New Roman"/>
          <w:sz w:val="24"/>
          <w:szCs w:val="24"/>
        </w:rPr>
        <w:t xml:space="preserve"> достичь исполнение целевого показателя «Уровень обеспеченности граждан спортивными сооружениями исходя из единовременной пропускной способности объектов спорта (%)» регионального проекта «Спорт – норма жизни».</w:t>
      </w:r>
    </w:p>
    <w:p w:rsidR="00B24326" w:rsidRDefault="00B24326" w:rsidP="00883B3F">
      <w:pPr>
        <w:widowControl w:val="0"/>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В 2022 году для увеличения количества занимающихся физической культурой и спортом планируется расширить количество проводимых физкультурно-массовых мероприятий и спортивных соревнований</w:t>
      </w:r>
      <w:r>
        <w:rPr>
          <w:rFonts w:ascii="Times New Roman" w:eastAsia="Calibri" w:hAnsi="Times New Roman" w:cs="Times New Roman"/>
          <w:color w:val="000000" w:themeColor="text1"/>
          <w:sz w:val="24"/>
          <w:szCs w:val="24"/>
        </w:rPr>
        <w:t xml:space="preserve">, обеспечить участие сборных команд городского округа в региональных спортивно-массовых мероприятиях, чемпионатах и первенствах Ханты-Мансийского автономного округа – Югры, в том числе по адаптивному спорту. </w:t>
      </w:r>
    </w:p>
    <w:p w:rsidR="00A37066" w:rsidRPr="0041100B" w:rsidRDefault="00A37066" w:rsidP="00883B3F">
      <w:pPr>
        <w:widowControl w:val="0"/>
        <w:autoSpaceDE w:val="0"/>
        <w:autoSpaceDN w:val="0"/>
        <w:adjustRightInd w:val="0"/>
        <w:spacing w:after="0" w:line="240" w:lineRule="auto"/>
        <w:ind w:firstLine="709"/>
        <w:jc w:val="both"/>
        <w:rPr>
          <w:rFonts w:ascii="Times New Roman" w:hAnsi="Times New Roman" w:cs="Times New Roman"/>
          <w:bCs/>
          <w:color w:val="FF0000"/>
          <w:sz w:val="24"/>
          <w:szCs w:val="24"/>
        </w:rPr>
      </w:pPr>
    </w:p>
    <w:sectPr w:rsidR="00A37066" w:rsidRPr="0041100B" w:rsidSect="006C207F">
      <w:headerReference w:type="default" r:id="rId9"/>
      <w:footerReference w:type="default" r:id="rId10"/>
      <w:pgSz w:w="11906" w:h="16838"/>
      <w:pgMar w:top="1134" w:right="567" w:bottom="1134" w:left="170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284" w:rsidRDefault="00176284" w:rsidP="003177CC">
      <w:pPr>
        <w:spacing w:after="0" w:line="240" w:lineRule="auto"/>
      </w:pPr>
      <w:r>
        <w:separator/>
      </w:r>
    </w:p>
  </w:endnote>
  <w:endnote w:type="continuationSeparator" w:id="0">
    <w:p w:rsidR="00176284" w:rsidRDefault="00176284" w:rsidP="00317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284" w:rsidRPr="0009408A" w:rsidRDefault="00176284">
    <w:pPr>
      <w:pStyle w:val="a8"/>
      <w:jc w:val="right"/>
      <w:rPr>
        <w:color w:val="0070C0"/>
      </w:rPr>
    </w:pPr>
  </w:p>
  <w:p w:rsidR="00176284" w:rsidRDefault="0017628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284" w:rsidRDefault="00176284" w:rsidP="003177CC">
      <w:pPr>
        <w:spacing w:after="0" w:line="240" w:lineRule="auto"/>
      </w:pPr>
      <w:r>
        <w:separator/>
      </w:r>
    </w:p>
  </w:footnote>
  <w:footnote w:type="continuationSeparator" w:id="0">
    <w:p w:rsidR="00176284" w:rsidRDefault="00176284" w:rsidP="003177CC">
      <w:pPr>
        <w:spacing w:after="0" w:line="240" w:lineRule="auto"/>
      </w:pPr>
      <w:r>
        <w:continuationSeparator/>
      </w:r>
    </w:p>
  </w:footnote>
  <w:footnote w:id="1">
    <w:p w:rsidR="00176284" w:rsidRPr="003B1543" w:rsidRDefault="00176284" w:rsidP="004F7642">
      <w:pPr>
        <w:pStyle w:val="aff"/>
        <w:rPr>
          <w:rFonts w:ascii="Times New Roman" w:hAnsi="Times New Roman" w:cs="Times New Roman"/>
        </w:rPr>
      </w:pPr>
      <w:r w:rsidRPr="003B1543">
        <w:rPr>
          <w:rStyle w:val="aff1"/>
          <w:rFonts w:ascii="Times New Roman" w:hAnsi="Times New Roman" w:cs="Times New Roman"/>
        </w:rPr>
        <w:footnoteRef/>
      </w:r>
      <w:r w:rsidRPr="003B1543">
        <w:rPr>
          <w:rFonts w:ascii="Times New Roman" w:hAnsi="Times New Roman" w:cs="Times New Roman"/>
        </w:rPr>
        <w:t xml:space="preserve"> Показатели изменены на основании обновленных данных органов</w:t>
      </w:r>
      <w:r>
        <w:rPr>
          <w:rFonts w:ascii="Times New Roman" w:hAnsi="Times New Roman" w:cs="Times New Roman"/>
        </w:rPr>
        <w:t xml:space="preserve"> Росстата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4001399"/>
      <w:docPartObj>
        <w:docPartGallery w:val="Page Numbers (Top of Page)"/>
        <w:docPartUnique/>
      </w:docPartObj>
    </w:sdtPr>
    <w:sdtEndPr>
      <w:rPr>
        <w:rFonts w:ascii="Times New Roman" w:hAnsi="Times New Roman" w:cs="Times New Roman"/>
        <w:color w:val="000000"/>
        <w:sz w:val="24"/>
        <w:szCs w:val="24"/>
      </w:rPr>
    </w:sdtEndPr>
    <w:sdtContent>
      <w:p w:rsidR="00176284" w:rsidRPr="007D1213" w:rsidRDefault="00176284">
        <w:pPr>
          <w:pStyle w:val="a6"/>
          <w:jc w:val="center"/>
          <w:rPr>
            <w:rFonts w:ascii="Times New Roman" w:hAnsi="Times New Roman" w:cs="Times New Roman"/>
            <w:color w:val="000000"/>
            <w:sz w:val="24"/>
            <w:szCs w:val="24"/>
          </w:rPr>
        </w:pPr>
        <w:r w:rsidRPr="007D1213">
          <w:rPr>
            <w:rFonts w:ascii="Times New Roman" w:hAnsi="Times New Roman" w:cs="Times New Roman"/>
            <w:color w:val="000000"/>
            <w:sz w:val="24"/>
            <w:szCs w:val="24"/>
          </w:rPr>
          <w:fldChar w:fldCharType="begin"/>
        </w:r>
        <w:r w:rsidRPr="007D1213">
          <w:rPr>
            <w:rFonts w:ascii="Times New Roman" w:hAnsi="Times New Roman" w:cs="Times New Roman"/>
            <w:color w:val="000000"/>
            <w:sz w:val="24"/>
            <w:szCs w:val="24"/>
          </w:rPr>
          <w:instrText>PAGE   \* MERGEFORMAT</w:instrText>
        </w:r>
        <w:r w:rsidRPr="007D1213">
          <w:rPr>
            <w:rFonts w:ascii="Times New Roman" w:hAnsi="Times New Roman" w:cs="Times New Roman"/>
            <w:color w:val="000000"/>
            <w:sz w:val="24"/>
            <w:szCs w:val="24"/>
          </w:rPr>
          <w:fldChar w:fldCharType="separate"/>
        </w:r>
        <w:r w:rsidR="002117C9">
          <w:rPr>
            <w:rFonts w:ascii="Times New Roman" w:hAnsi="Times New Roman" w:cs="Times New Roman"/>
            <w:noProof/>
            <w:color w:val="000000"/>
            <w:sz w:val="24"/>
            <w:szCs w:val="24"/>
          </w:rPr>
          <w:t>64</w:t>
        </w:r>
        <w:r w:rsidRPr="007D1213">
          <w:rPr>
            <w:rFonts w:ascii="Times New Roman" w:hAnsi="Times New Roman" w:cs="Times New Roman"/>
            <w:color w:val="000000"/>
            <w:sz w:val="24"/>
            <w:szCs w:val="24"/>
          </w:rPr>
          <w:fldChar w:fldCharType="end"/>
        </w:r>
      </w:p>
    </w:sdtContent>
  </w:sdt>
  <w:p w:rsidR="00176284" w:rsidRPr="0009408A" w:rsidRDefault="00176284">
    <w:pPr>
      <w:pStyle w:val="a6"/>
      <w:rPr>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A50BC"/>
    <w:multiLevelType w:val="hybridMultilevel"/>
    <w:tmpl w:val="F0187B4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1424E92"/>
    <w:multiLevelType w:val="hybridMultilevel"/>
    <w:tmpl w:val="1B6A30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34106C"/>
    <w:multiLevelType w:val="hybridMultilevel"/>
    <w:tmpl w:val="012E882C"/>
    <w:lvl w:ilvl="0" w:tplc="C9184EE4">
      <w:start w:val="2020"/>
      <w:numFmt w:val="bullet"/>
      <w:lvlText w:val=""/>
      <w:lvlJc w:val="left"/>
      <w:pPr>
        <w:ind w:left="720" w:hanging="360"/>
      </w:pPr>
      <w:rPr>
        <w:rFonts w:ascii="Symbol" w:eastAsiaTheme="minorHAnsi" w:hAnsi="Symbol" w:cstheme="minorBidi"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9233B7"/>
    <w:multiLevelType w:val="hybridMultilevel"/>
    <w:tmpl w:val="54E68380"/>
    <w:lvl w:ilvl="0" w:tplc="65C6FB54">
      <w:start w:val="2020"/>
      <w:numFmt w:val="bullet"/>
      <w:lvlText w:val=""/>
      <w:lvlJc w:val="left"/>
      <w:pPr>
        <w:ind w:left="1065" w:hanging="360"/>
      </w:pPr>
      <w:rPr>
        <w:rFonts w:ascii="Symbol" w:eastAsiaTheme="minorHAnsi" w:hAnsi="Symbol" w:cstheme="minorBidi"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 w15:restartNumberingAfterBreak="0">
    <w:nsid w:val="2F0F046E"/>
    <w:multiLevelType w:val="multilevel"/>
    <w:tmpl w:val="2F682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B70D02"/>
    <w:multiLevelType w:val="hybridMultilevel"/>
    <w:tmpl w:val="2B3E7908"/>
    <w:lvl w:ilvl="0" w:tplc="998029A6">
      <w:start w:val="2020"/>
      <w:numFmt w:val="bullet"/>
      <w:lvlText w:val=""/>
      <w:lvlJc w:val="left"/>
      <w:pPr>
        <w:ind w:left="1425" w:hanging="360"/>
      </w:pPr>
      <w:rPr>
        <w:rFonts w:ascii="Symbol" w:eastAsia="Times New Roman" w:hAnsi="Symbol"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6" w15:restartNumberingAfterBreak="0">
    <w:nsid w:val="551311E8"/>
    <w:multiLevelType w:val="hybridMultilevel"/>
    <w:tmpl w:val="52BECF94"/>
    <w:lvl w:ilvl="0" w:tplc="BBE4A332">
      <w:start w:val="2020"/>
      <w:numFmt w:val="bullet"/>
      <w:lvlText w:val=""/>
      <w:lvlJc w:val="left"/>
      <w:pPr>
        <w:ind w:left="1065" w:hanging="360"/>
      </w:pPr>
      <w:rPr>
        <w:rFonts w:ascii="Symbol" w:eastAsiaTheme="minorHAnsi" w:hAnsi="Symbol" w:cstheme="minorBidi"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7" w15:restartNumberingAfterBreak="0">
    <w:nsid w:val="60032410"/>
    <w:multiLevelType w:val="hybridMultilevel"/>
    <w:tmpl w:val="69DEE53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55A508F"/>
    <w:multiLevelType w:val="hybridMultilevel"/>
    <w:tmpl w:val="80A84932"/>
    <w:lvl w:ilvl="0" w:tplc="17AEE8F4">
      <w:start w:val="2020"/>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4"/>
  </w:num>
  <w:num w:numId="2">
    <w:abstractNumId w:val="7"/>
  </w:num>
  <w:num w:numId="3">
    <w:abstractNumId w:val="0"/>
  </w:num>
  <w:num w:numId="4">
    <w:abstractNumId w:val="1"/>
  </w:num>
  <w:num w:numId="5">
    <w:abstractNumId w:val="8"/>
  </w:num>
  <w:num w:numId="6">
    <w:abstractNumId w:val="6"/>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AB7"/>
    <w:rsid w:val="000005E6"/>
    <w:rsid w:val="000012E9"/>
    <w:rsid w:val="0000157D"/>
    <w:rsid w:val="00001D6B"/>
    <w:rsid w:val="00002706"/>
    <w:rsid w:val="00006DCA"/>
    <w:rsid w:val="000074CA"/>
    <w:rsid w:val="00007E74"/>
    <w:rsid w:val="000125A3"/>
    <w:rsid w:val="00012CD4"/>
    <w:rsid w:val="000130B2"/>
    <w:rsid w:val="00013E47"/>
    <w:rsid w:val="00015659"/>
    <w:rsid w:val="000157EA"/>
    <w:rsid w:val="00016F9F"/>
    <w:rsid w:val="00020238"/>
    <w:rsid w:val="0002620A"/>
    <w:rsid w:val="00026C48"/>
    <w:rsid w:val="00031224"/>
    <w:rsid w:val="00034C4C"/>
    <w:rsid w:val="00035030"/>
    <w:rsid w:val="000356E5"/>
    <w:rsid w:val="000368B0"/>
    <w:rsid w:val="00041A4E"/>
    <w:rsid w:val="00043B52"/>
    <w:rsid w:val="00043B9B"/>
    <w:rsid w:val="00044182"/>
    <w:rsid w:val="00045B99"/>
    <w:rsid w:val="00050E40"/>
    <w:rsid w:val="00051973"/>
    <w:rsid w:val="00052378"/>
    <w:rsid w:val="00052ED0"/>
    <w:rsid w:val="00056F67"/>
    <w:rsid w:val="00061E7F"/>
    <w:rsid w:val="00062614"/>
    <w:rsid w:val="00063FDE"/>
    <w:rsid w:val="00064195"/>
    <w:rsid w:val="0006480A"/>
    <w:rsid w:val="00065D4E"/>
    <w:rsid w:val="00066D16"/>
    <w:rsid w:val="000712EA"/>
    <w:rsid w:val="000728C0"/>
    <w:rsid w:val="000753F4"/>
    <w:rsid w:val="00075474"/>
    <w:rsid w:val="00076E9A"/>
    <w:rsid w:val="00077FEE"/>
    <w:rsid w:val="00082120"/>
    <w:rsid w:val="00087DA0"/>
    <w:rsid w:val="00092E77"/>
    <w:rsid w:val="0009343A"/>
    <w:rsid w:val="0009408A"/>
    <w:rsid w:val="000A48CE"/>
    <w:rsid w:val="000A4D2A"/>
    <w:rsid w:val="000B0E4C"/>
    <w:rsid w:val="000B1D04"/>
    <w:rsid w:val="000B5E1D"/>
    <w:rsid w:val="000B6028"/>
    <w:rsid w:val="000B67B2"/>
    <w:rsid w:val="000B7744"/>
    <w:rsid w:val="000B7814"/>
    <w:rsid w:val="000C4174"/>
    <w:rsid w:val="000C6368"/>
    <w:rsid w:val="000C65C1"/>
    <w:rsid w:val="000D21F3"/>
    <w:rsid w:val="000D37BE"/>
    <w:rsid w:val="000D4FF9"/>
    <w:rsid w:val="000D5257"/>
    <w:rsid w:val="000E0434"/>
    <w:rsid w:val="000E1D5E"/>
    <w:rsid w:val="000E35D1"/>
    <w:rsid w:val="000E4F7B"/>
    <w:rsid w:val="000E5FA8"/>
    <w:rsid w:val="000E7847"/>
    <w:rsid w:val="000F13B5"/>
    <w:rsid w:val="000F2530"/>
    <w:rsid w:val="000F26B0"/>
    <w:rsid w:val="000F2924"/>
    <w:rsid w:val="000F4463"/>
    <w:rsid w:val="000F4564"/>
    <w:rsid w:val="000F4BDD"/>
    <w:rsid w:val="000F4D7F"/>
    <w:rsid w:val="000F53C8"/>
    <w:rsid w:val="000F5DE5"/>
    <w:rsid w:val="000F6545"/>
    <w:rsid w:val="0010026F"/>
    <w:rsid w:val="00101F07"/>
    <w:rsid w:val="00106B22"/>
    <w:rsid w:val="001072EA"/>
    <w:rsid w:val="001127CB"/>
    <w:rsid w:val="00113995"/>
    <w:rsid w:val="0012188D"/>
    <w:rsid w:val="00123E83"/>
    <w:rsid w:val="0012472B"/>
    <w:rsid w:val="00124998"/>
    <w:rsid w:val="00125C13"/>
    <w:rsid w:val="0012743E"/>
    <w:rsid w:val="001328F9"/>
    <w:rsid w:val="001361E5"/>
    <w:rsid w:val="00141482"/>
    <w:rsid w:val="00144737"/>
    <w:rsid w:val="00145DA3"/>
    <w:rsid w:val="0014621C"/>
    <w:rsid w:val="00147538"/>
    <w:rsid w:val="001525B2"/>
    <w:rsid w:val="00153190"/>
    <w:rsid w:val="00156A6C"/>
    <w:rsid w:val="00157C0C"/>
    <w:rsid w:val="00157CA6"/>
    <w:rsid w:val="001617D8"/>
    <w:rsid w:val="00163D18"/>
    <w:rsid w:val="00165843"/>
    <w:rsid w:val="00165CDA"/>
    <w:rsid w:val="00167BBA"/>
    <w:rsid w:val="00170C56"/>
    <w:rsid w:val="00175757"/>
    <w:rsid w:val="00176284"/>
    <w:rsid w:val="00177661"/>
    <w:rsid w:val="00177973"/>
    <w:rsid w:val="00177CEA"/>
    <w:rsid w:val="00177CFB"/>
    <w:rsid w:val="0018077B"/>
    <w:rsid w:val="00181555"/>
    <w:rsid w:val="00181F50"/>
    <w:rsid w:val="00182EE4"/>
    <w:rsid w:val="001840FF"/>
    <w:rsid w:val="00186CA6"/>
    <w:rsid w:val="001875D3"/>
    <w:rsid w:val="00192063"/>
    <w:rsid w:val="001A028F"/>
    <w:rsid w:val="001A09AA"/>
    <w:rsid w:val="001A16A1"/>
    <w:rsid w:val="001A3E59"/>
    <w:rsid w:val="001A65BA"/>
    <w:rsid w:val="001A6710"/>
    <w:rsid w:val="001B17E3"/>
    <w:rsid w:val="001B2037"/>
    <w:rsid w:val="001B3978"/>
    <w:rsid w:val="001B4751"/>
    <w:rsid w:val="001B5D76"/>
    <w:rsid w:val="001B79A9"/>
    <w:rsid w:val="001C2E31"/>
    <w:rsid w:val="001C4CCB"/>
    <w:rsid w:val="001C5557"/>
    <w:rsid w:val="001D0516"/>
    <w:rsid w:val="001D36F8"/>
    <w:rsid w:val="001D5313"/>
    <w:rsid w:val="001D63D0"/>
    <w:rsid w:val="001E18C6"/>
    <w:rsid w:val="001E2DB5"/>
    <w:rsid w:val="001E4AA3"/>
    <w:rsid w:val="001E7121"/>
    <w:rsid w:val="001E7B0E"/>
    <w:rsid w:val="001F0389"/>
    <w:rsid w:val="001F537A"/>
    <w:rsid w:val="002022B8"/>
    <w:rsid w:val="002048E3"/>
    <w:rsid w:val="002050C6"/>
    <w:rsid w:val="00205A9A"/>
    <w:rsid w:val="0020693E"/>
    <w:rsid w:val="0021082E"/>
    <w:rsid w:val="002117C9"/>
    <w:rsid w:val="00211C53"/>
    <w:rsid w:val="002123E6"/>
    <w:rsid w:val="002152A8"/>
    <w:rsid w:val="0021607B"/>
    <w:rsid w:val="00217352"/>
    <w:rsid w:val="00217FB3"/>
    <w:rsid w:val="00227B8C"/>
    <w:rsid w:val="00235198"/>
    <w:rsid w:val="002351E8"/>
    <w:rsid w:val="00240C30"/>
    <w:rsid w:val="002421BE"/>
    <w:rsid w:val="00242E9E"/>
    <w:rsid w:val="00244E97"/>
    <w:rsid w:val="00245D25"/>
    <w:rsid w:val="00250328"/>
    <w:rsid w:val="0025251E"/>
    <w:rsid w:val="00256BFC"/>
    <w:rsid w:val="00257B40"/>
    <w:rsid w:val="002606D9"/>
    <w:rsid w:val="0026574D"/>
    <w:rsid w:val="002668DC"/>
    <w:rsid w:val="00270B01"/>
    <w:rsid w:val="00273AD4"/>
    <w:rsid w:val="00273FA6"/>
    <w:rsid w:val="00274BC3"/>
    <w:rsid w:val="00280D4B"/>
    <w:rsid w:val="002812C5"/>
    <w:rsid w:val="00281E2B"/>
    <w:rsid w:val="0028301F"/>
    <w:rsid w:val="0028342C"/>
    <w:rsid w:val="002837BF"/>
    <w:rsid w:val="00284E6C"/>
    <w:rsid w:val="00285080"/>
    <w:rsid w:val="00285919"/>
    <w:rsid w:val="002877D8"/>
    <w:rsid w:val="002915C8"/>
    <w:rsid w:val="00294471"/>
    <w:rsid w:val="00295449"/>
    <w:rsid w:val="00296A03"/>
    <w:rsid w:val="002A18F6"/>
    <w:rsid w:val="002A5CFF"/>
    <w:rsid w:val="002A7E01"/>
    <w:rsid w:val="002B0312"/>
    <w:rsid w:val="002B262A"/>
    <w:rsid w:val="002B580A"/>
    <w:rsid w:val="002B6C41"/>
    <w:rsid w:val="002B7111"/>
    <w:rsid w:val="002B7978"/>
    <w:rsid w:val="002C02A1"/>
    <w:rsid w:val="002C3F46"/>
    <w:rsid w:val="002D01E9"/>
    <w:rsid w:val="002D1338"/>
    <w:rsid w:val="002D3C0B"/>
    <w:rsid w:val="002D67A1"/>
    <w:rsid w:val="002D7774"/>
    <w:rsid w:val="002E3504"/>
    <w:rsid w:val="002E4789"/>
    <w:rsid w:val="002E5986"/>
    <w:rsid w:val="002E7AB2"/>
    <w:rsid w:val="002F016A"/>
    <w:rsid w:val="002F707F"/>
    <w:rsid w:val="002F7816"/>
    <w:rsid w:val="0030234F"/>
    <w:rsid w:val="003031A5"/>
    <w:rsid w:val="00304A00"/>
    <w:rsid w:val="00304C8B"/>
    <w:rsid w:val="00305025"/>
    <w:rsid w:val="00305059"/>
    <w:rsid w:val="0030560C"/>
    <w:rsid w:val="00306A03"/>
    <w:rsid w:val="00312226"/>
    <w:rsid w:val="00315137"/>
    <w:rsid w:val="0031556D"/>
    <w:rsid w:val="003177CC"/>
    <w:rsid w:val="00321122"/>
    <w:rsid w:val="0032441F"/>
    <w:rsid w:val="00324F36"/>
    <w:rsid w:val="00331658"/>
    <w:rsid w:val="00332432"/>
    <w:rsid w:val="00335B71"/>
    <w:rsid w:val="00336CB3"/>
    <w:rsid w:val="0034028F"/>
    <w:rsid w:val="0034400F"/>
    <w:rsid w:val="00347AAF"/>
    <w:rsid w:val="00350E7E"/>
    <w:rsid w:val="003513E9"/>
    <w:rsid w:val="003520BC"/>
    <w:rsid w:val="00352814"/>
    <w:rsid w:val="00361461"/>
    <w:rsid w:val="0036198F"/>
    <w:rsid w:val="003706AD"/>
    <w:rsid w:val="00370D47"/>
    <w:rsid w:val="003727CD"/>
    <w:rsid w:val="00372C3F"/>
    <w:rsid w:val="00373068"/>
    <w:rsid w:val="00374669"/>
    <w:rsid w:val="0037659E"/>
    <w:rsid w:val="00377DDD"/>
    <w:rsid w:val="00381841"/>
    <w:rsid w:val="00390D6A"/>
    <w:rsid w:val="00390DA2"/>
    <w:rsid w:val="00391F00"/>
    <w:rsid w:val="00392282"/>
    <w:rsid w:val="003924E0"/>
    <w:rsid w:val="003A0623"/>
    <w:rsid w:val="003A099E"/>
    <w:rsid w:val="003A370A"/>
    <w:rsid w:val="003A4AFC"/>
    <w:rsid w:val="003A79B2"/>
    <w:rsid w:val="003B08E1"/>
    <w:rsid w:val="003B1543"/>
    <w:rsid w:val="003B74FD"/>
    <w:rsid w:val="003C07A8"/>
    <w:rsid w:val="003C275C"/>
    <w:rsid w:val="003C3003"/>
    <w:rsid w:val="003C39A5"/>
    <w:rsid w:val="003D0C92"/>
    <w:rsid w:val="003D1F13"/>
    <w:rsid w:val="003D1FDA"/>
    <w:rsid w:val="003D34E6"/>
    <w:rsid w:val="003D784A"/>
    <w:rsid w:val="003E2806"/>
    <w:rsid w:val="003E320E"/>
    <w:rsid w:val="003E3813"/>
    <w:rsid w:val="003E45E5"/>
    <w:rsid w:val="003E5722"/>
    <w:rsid w:val="003F312B"/>
    <w:rsid w:val="004016CE"/>
    <w:rsid w:val="004027AD"/>
    <w:rsid w:val="00403265"/>
    <w:rsid w:val="00404B8A"/>
    <w:rsid w:val="00405370"/>
    <w:rsid w:val="00406B4E"/>
    <w:rsid w:val="0041100B"/>
    <w:rsid w:val="00412D6E"/>
    <w:rsid w:val="00412FDA"/>
    <w:rsid w:val="00417DB8"/>
    <w:rsid w:val="004228F4"/>
    <w:rsid w:val="00422A61"/>
    <w:rsid w:val="00425537"/>
    <w:rsid w:val="00425E07"/>
    <w:rsid w:val="0042635F"/>
    <w:rsid w:val="00431455"/>
    <w:rsid w:val="004324A7"/>
    <w:rsid w:val="004331C3"/>
    <w:rsid w:val="00434710"/>
    <w:rsid w:val="00437BEA"/>
    <w:rsid w:val="00442920"/>
    <w:rsid w:val="004433A3"/>
    <w:rsid w:val="00444A2D"/>
    <w:rsid w:val="00447688"/>
    <w:rsid w:val="004476D7"/>
    <w:rsid w:val="0045055D"/>
    <w:rsid w:val="00454BA9"/>
    <w:rsid w:val="0045501F"/>
    <w:rsid w:val="004560DB"/>
    <w:rsid w:val="00456D0E"/>
    <w:rsid w:val="00457AC0"/>
    <w:rsid w:val="004607E1"/>
    <w:rsid w:val="00460C9B"/>
    <w:rsid w:val="00461B92"/>
    <w:rsid w:val="00461C37"/>
    <w:rsid w:val="004636C5"/>
    <w:rsid w:val="00470864"/>
    <w:rsid w:val="00472EFB"/>
    <w:rsid w:val="0047396A"/>
    <w:rsid w:val="004803A3"/>
    <w:rsid w:val="00483B8D"/>
    <w:rsid w:val="004847E9"/>
    <w:rsid w:val="00487017"/>
    <w:rsid w:val="004875B8"/>
    <w:rsid w:val="00487746"/>
    <w:rsid w:val="00492273"/>
    <w:rsid w:val="004966B6"/>
    <w:rsid w:val="00497210"/>
    <w:rsid w:val="004A05D9"/>
    <w:rsid w:val="004A0EB1"/>
    <w:rsid w:val="004A2451"/>
    <w:rsid w:val="004A2F15"/>
    <w:rsid w:val="004A5850"/>
    <w:rsid w:val="004A7396"/>
    <w:rsid w:val="004B0507"/>
    <w:rsid w:val="004B1889"/>
    <w:rsid w:val="004C3861"/>
    <w:rsid w:val="004C5801"/>
    <w:rsid w:val="004D28C9"/>
    <w:rsid w:val="004D338D"/>
    <w:rsid w:val="004D5B03"/>
    <w:rsid w:val="004D6080"/>
    <w:rsid w:val="004D766B"/>
    <w:rsid w:val="004D7894"/>
    <w:rsid w:val="004D7A86"/>
    <w:rsid w:val="004E35A9"/>
    <w:rsid w:val="004E3DCD"/>
    <w:rsid w:val="004E61AE"/>
    <w:rsid w:val="004E796E"/>
    <w:rsid w:val="004F0885"/>
    <w:rsid w:val="004F1637"/>
    <w:rsid w:val="004F303A"/>
    <w:rsid w:val="004F7642"/>
    <w:rsid w:val="004F7B52"/>
    <w:rsid w:val="00500484"/>
    <w:rsid w:val="005016D6"/>
    <w:rsid w:val="00503879"/>
    <w:rsid w:val="00511479"/>
    <w:rsid w:val="0051354E"/>
    <w:rsid w:val="0051387C"/>
    <w:rsid w:val="0051488E"/>
    <w:rsid w:val="00516E9E"/>
    <w:rsid w:val="00517177"/>
    <w:rsid w:val="00517264"/>
    <w:rsid w:val="00522531"/>
    <w:rsid w:val="005261E2"/>
    <w:rsid w:val="00527A2A"/>
    <w:rsid w:val="005308E8"/>
    <w:rsid w:val="005365FD"/>
    <w:rsid w:val="00546C82"/>
    <w:rsid w:val="005505CE"/>
    <w:rsid w:val="005521D7"/>
    <w:rsid w:val="00553FDF"/>
    <w:rsid w:val="005543E9"/>
    <w:rsid w:val="0055577B"/>
    <w:rsid w:val="00562B3A"/>
    <w:rsid w:val="00563D93"/>
    <w:rsid w:val="0057034C"/>
    <w:rsid w:val="00572B2A"/>
    <w:rsid w:val="005732DA"/>
    <w:rsid w:val="00573C88"/>
    <w:rsid w:val="00576B58"/>
    <w:rsid w:val="005779C7"/>
    <w:rsid w:val="00582260"/>
    <w:rsid w:val="00584718"/>
    <w:rsid w:val="00584F5D"/>
    <w:rsid w:val="005859AB"/>
    <w:rsid w:val="00586BF1"/>
    <w:rsid w:val="00593D0D"/>
    <w:rsid w:val="00597171"/>
    <w:rsid w:val="005A2708"/>
    <w:rsid w:val="005A5ED3"/>
    <w:rsid w:val="005A6331"/>
    <w:rsid w:val="005B18B4"/>
    <w:rsid w:val="005B40F7"/>
    <w:rsid w:val="005B52E1"/>
    <w:rsid w:val="005B5342"/>
    <w:rsid w:val="005B5741"/>
    <w:rsid w:val="005C4BA2"/>
    <w:rsid w:val="005C5D1C"/>
    <w:rsid w:val="005C60BC"/>
    <w:rsid w:val="005C6CA4"/>
    <w:rsid w:val="005C7371"/>
    <w:rsid w:val="005D005E"/>
    <w:rsid w:val="005D0253"/>
    <w:rsid w:val="005D5C16"/>
    <w:rsid w:val="005D677A"/>
    <w:rsid w:val="005D6A84"/>
    <w:rsid w:val="005E139C"/>
    <w:rsid w:val="005E157E"/>
    <w:rsid w:val="005E2297"/>
    <w:rsid w:val="005E3ECC"/>
    <w:rsid w:val="005F04D9"/>
    <w:rsid w:val="005F48CC"/>
    <w:rsid w:val="005F5048"/>
    <w:rsid w:val="005F5CE8"/>
    <w:rsid w:val="005F78A2"/>
    <w:rsid w:val="006005A1"/>
    <w:rsid w:val="006028C6"/>
    <w:rsid w:val="00606540"/>
    <w:rsid w:val="00606F09"/>
    <w:rsid w:val="006072A2"/>
    <w:rsid w:val="00613938"/>
    <w:rsid w:val="006140ED"/>
    <w:rsid w:val="006151AE"/>
    <w:rsid w:val="00616148"/>
    <w:rsid w:val="00622602"/>
    <w:rsid w:val="00622CA9"/>
    <w:rsid w:val="00625180"/>
    <w:rsid w:val="00625FE7"/>
    <w:rsid w:val="00626620"/>
    <w:rsid w:val="00626BDA"/>
    <w:rsid w:val="00635C37"/>
    <w:rsid w:val="0063655C"/>
    <w:rsid w:val="006365A2"/>
    <w:rsid w:val="006448A9"/>
    <w:rsid w:val="0064755D"/>
    <w:rsid w:val="00650817"/>
    <w:rsid w:val="00651B1B"/>
    <w:rsid w:val="0065413A"/>
    <w:rsid w:val="00656A9C"/>
    <w:rsid w:val="006603E0"/>
    <w:rsid w:val="00660D45"/>
    <w:rsid w:val="00662EF7"/>
    <w:rsid w:val="00664C1E"/>
    <w:rsid w:val="006728F2"/>
    <w:rsid w:val="0067738A"/>
    <w:rsid w:val="00682858"/>
    <w:rsid w:val="006833AA"/>
    <w:rsid w:val="00684358"/>
    <w:rsid w:val="00685B3B"/>
    <w:rsid w:val="00687C17"/>
    <w:rsid w:val="006920F3"/>
    <w:rsid w:val="006957F6"/>
    <w:rsid w:val="006A28D3"/>
    <w:rsid w:val="006A365A"/>
    <w:rsid w:val="006A538F"/>
    <w:rsid w:val="006B532D"/>
    <w:rsid w:val="006B6921"/>
    <w:rsid w:val="006B77CD"/>
    <w:rsid w:val="006C207F"/>
    <w:rsid w:val="006C280B"/>
    <w:rsid w:val="006C3C77"/>
    <w:rsid w:val="006C3E1B"/>
    <w:rsid w:val="006C4653"/>
    <w:rsid w:val="006C5D83"/>
    <w:rsid w:val="006C6839"/>
    <w:rsid w:val="006C6F56"/>
    <w:rsid w:val="006C79D0"/>
    <w:rsid w:val="006D296E"/>
    <w:rsid w:val="006E10C4"/>
    <w:rsid w:val="006E1E81"/>
    <w:rsid w:val="006E29AB"/>
    <w:rsid w:val="006E3591"/>
    <w:rsid w:val="006E54BE"/>
    <w:rsid w:val="006F0139"/>
    <w:rsid w:val="006F5295"/>
    <w:rsid w:val="006F6B6D"/>
    <w:rsid w:val="006F71D9"/>
    <w:rsid w:val="006F73C5"/>
    <w:rsid w:val="0070000F"/>
    <w:rsid w:val="0070089E"/>
    <w:rsid w:val="007102CE"/>
    <w:rsid w:val="007111D2"/>
    <w:rsid w:val="0071121D"/>
    <w:rsid w:val="00711262"/>
    <w:rsid w:val="00713486"/>
    <w:rsid w:val="00713D2A"/>
    <w:rsid w:val="00717824"/>
    <w:rsid w:val="00720DB7"/>
    <w:rsid w:val="0072357A"/>
    <w:rsid w:val="007235FF"/>
    <w:rsid w:val="00724E03"/>
    <w:rsid w:val="007256D1"/>
    <w:rsid w:val="00730207"/>
    <w:rsid w:val="00737266"/>
    <w:rsid w:val="0074054D"/>
    <w:rsid w:val="0074545C"/>
    <w:rsid w:val="00750532"/>
    <w:rsid w:val="00751BF2"/>
    <w:rsid w:val="00751CAB"/>
    <w:rsid w:val="00753164"/>
    <w:rsid w:val="00754BE4"/>
    <w:rsid w:val="00755729"/>
    <w:rsid w:val="00755EE0"/>
    <w:rsid w:val="007571E6"/>
    <w:rsid w:val="007647B3"/>
    <w:rsid w:val="00764818"/>
    <w:rsid w:val="00766666"/>
    <w:rsid w:val="00766B25"/>
    <w:rsid w:val="007738C1"/>
    <w:rsid w:val="00775D85"/>
    <w:rsid w:val="00782E26"/>
    <w:rsid w:val="00785C70"/>
    <w:rsid w:val="007901FB"/>
    <w:rsid w:val="00790D0B"/>
    <w:rsid w:val="0079258C"/>
    <w:rsid w:val="007928CF"/>
    <w:rsid w:val="00793EF5"/>
    <w:rsid w:val="007966D9"/>
    <w:rsid w:val="00797A56"/>
    <w:rsid w:val="007A0745"/>
    <w:rsid w:val="007A51DF"/>
    <w:rsid w:val="007A666C"/>
    <w:rsid w:val="007A6E50"/>
    <w:rsid w:val="007A76F7"/>
    <w:rsid w:val="007A77AF"/>
    <w:rsid w:val="007B27F0"/>
    <w:rsid w:val="007B5086"/>
    <w:rsid w:val="007B5E78"/>
    <w:rsid w:val="007B750A"/>
    <w:rsid w:val="007B7AA1"/>
    <w:rsid w:val="007C57FE"/>
    <w:rsid w:val="007C581E"/>
    <w:rsid w:val="007C69C0"/>
    <w:rsid w:val="007D0F02"/>
    <w:rsid w:val="007D0F0E"/>
    <w:rsid w:val="007D1213"/>
    <w:rsid w:val="007D2E5C"/>
    <w:rsid w:val="007D4739"/>
    <w:rsid w:val="007D47D1"/>
    <w:rsid w:val="007D68E6"/>
    <w:rsid w:val="007E071F"/>
    <w:rsid w:val="007E1D3A"/>
    <w:rsid w:val="007E2005"/>
    <w:rsid w:val="007E35E2"/>
    <w:rsid w:val="007E45C1"/>
    <w:rsid w:val="007F053A"/>
    <w:rsid w:val="007F0FDA"/>
    <w:rsid w:val="007F21B6"/>
    <w:rsid w:val="007F2755"/>
    <w:rsid w:val="007F28B7"/>
    <w:rsid w:val="007F3305"/>
    <w:rsid w:val="007F35B7"/>
    <w:rsid w:val="008006E8"/>
    <w:rsid w:val="00802530"/>
    <w:rsid w:val="0080279C"/>
    <w:rsid w:val="00802851"/>
    <w:rsid w:val="00802B43"/>
    <w:rsid w:val="00805556"/>
    <w:rsid w:val="00806788"/>
    <w:rsid w:val="008070A2"/>
    <w:rsid w:val="00814527"/>
    <w:rsid w:val="0081543B"/>
    <w:rsid w:val="00820591"/>
    <w:rsid w:val="00820C89"/>
    <w:rsid w:val="00822C65"/>
    <w:rsid w:val="0082582D"/>
    <w:rsid w:val="00831214"/>
    <w:rsid w:val="008318FF"/>
    <w:rsid w:val="00832937"/>
    <w:rsid w:val="00833355"/>
    <w:rsid w:val="00835B3C"/>
    <w:rsid w:val="0083756F"/>
    <w:rsid w:val="00841BB7"/>
    <w:rsid w:val="00841D1A"/>
    <w:rsid w:val="00846309"/>
    <w:rsid w:val="008502DB"/>
    <w:rsid w:val="0085125F"/>
    <w:rsid w:val="008523D6"/>
    <w:rsid w:val="0085455C"/>
    <w:rsid w:val="0085645E"/>
    <w:rsid w:val="008600B4"/>
    <w:rsid w:val="00861252"/>
    <w:rsid w:val="00861499"/>
    <w:rsid w:val="00862695"/>
    <w:rsid w:val="00863849"/>
    <w:rsid w:val="00866F66"/>
    <w:rsid w:val="008703D3"/>
    <w:rsid w:val="0087140F"/>
    <w:rsid w:val="008716A4"/>
    <w:rsid w:val="00873F72"/>
    <w:rsid w:val="0087434D"/>
    <w:rsid w:val="00877C2C"/>
    <w:rsid w:val="008807FC"/>
    <w:rsid w:val="0088175D"/>
    <w:rsid w:val="0088274E"/>
    <w:rsid w:val="008834FF"/>
    <w:rsid w:val="00883B3F"/>
    <w:rsid w:val="0088517E"/>
    <w:rsid w:val="0088621A"/>
    <w:rsid w:val="00893C21"/>
    <w:rsid w:val="00894BF7"/>
    <w:rsid w:val="008969B3"/>
    <w:rsid w:val="008A50E8"/>
    <w:rsid w:val="008A5CC0"/>
    <w:rsid w:val="008B02CE"/>
    <w:rsid w:val="008B407C"/>
    <w:rsid w:val="008B4B55"/>
    <w:rsid w:val="008B528C"/>
    <w:rsid w:val="008B55F3"/>
    <w:rsid w:val="008B5F20"/>
    <w:rsid w:val="008B6B01"/>
    <w:rsid w:val="008C01C2"/>
    <w:rsid w:val="008C0768"/>
    <w:rsid w:val="008C0802"/>
    <w:rsid w:val="008C4D0A"/>
    <w:rsid w:val="008D051B"/>
    <w:rsid w:val="008D0BB3"/>
    <w:rsid w:val="008D0DD9"/>
    <w:rsid w:val="008D1323"/>
    <w:rsid w:val="008D14E9"/>
    <w:rsid w:val="008D2F5C"/>
    <w:rsid w:val="008D383B"/>
    <w:rsid w:val="008D61D5"/>
    <w:rsid w:val="008D6561"/>
    <w:rsid w:val="008E0D14"/>
    <w:rsid w:val="008E3336"/>
    <w:rsid w:val="008E67C8"/>
    <w:rsid w:val="008E6AE4"/>
    <w:rsid w:val="008E6D1F"/>
    <w:rsid w:val="008E78CB"/>
    <w:rsid w:val="008F2556"/>
    <w:rsid w:val="008F57D8"/>
    <w:rsid w:val="00901F85"/>
    <w:rsid w:val="00902A84"/>
    <w:rsid w:val="00906EA7"/>
    <w:rsid w:val="009071AA"/>
    <w:rsid w:val="00907422"/>
    <w:rsid w:val="009106ED"/>
    <w:rsid w:val="00911E52"/>
    <w:rsid w:val="009128C9"/>
    <w:rsid w:val="00914CF3"/>
    <w:rsid w:val="0091502A"/>
    <w:rsid w:val="00915928"/>
    <w:rsid w:val="00916196"/>
    <w:rsid w:val="00916AB1"/>
    <w:rsid w:val="0092035F"/>
    <w:rsid w:val="00921EC4"/>
    <w:rsid w:val="00923593"/>
    <w:rsid w:val="00923A86"/>
    <w:rsid w:val="00923C60"/>
    <w:rsid w:val="009251CC"/>
    <w:rsid w:val="0092679F"/>
    <w:rsid w:val="0092798F"/>
    <w:rsid w:val="00927CD0"/>
    <w:rsid w:val="00930C68"/>
    <w:rsid w:val="009322F7"/>
    <w:rsid w:val="00932AF2"/>
    <w:rsid w:val="00933472"/>
    <w:rsid w:val="00933967"/>
    <w:rsid w:val="00945E64"/>
    <w:rsid w:val="00951DD0"/>
    <w:rsid w:val="00954596"/>
    <w:rsid w:val="00957954"/>
    <w:rsid w:val="00957D07"/>
    <w:rsid w:val="00963391"/>
    <w:rsid w:val="009634CB"/>
    <w:rsid w:val="0096411F"/>
    <w:rsid w:val="00964B68"/>
    <w:rsid w:val="009656D7"/>
    <w:rsid w:val="0097055A"/>
    <w:rsid w:val="00971B36"/>
    <w:rsid w:val="0097253F"/>
    <w:rsid w:val="00973C61"/>
    <w:rsid w:val="009749DE"/>
    <w:rsid w:val="00980EB4"/>
    <w:rsid w:val="0098217C"/>
    <w:rsid w:val="009963ED"/>
    <w:rsid w:val="009A0C5C"/>
    <w:rsid w:val="009A1AF6"/>
    <w:rsid w:val="009A4F84"/>
    <w:rsid w:val="009A66A5"/>
    <w:rsid w:val="009A69B9"/>
    <w:rsid w:val="009B4E88"/>
    <w:rsid w:val="009B5553"/>
    <w:rsid w:val="009B7EF6"/>
    <w:rsid w:val="009C06E6"/>
    <w:rsid w:val="009C37BD"/>
    <w:rsid w:val="009C5797"/>
    <w:rsid w:val="009C6E7A"/>
    <w:rsid w:val="009D111A"/>
    <w:rsid w:val="009D4D94"/>
    <w:rsid w:val="009D752C"/>
    <w:rsid w:val="009D7B95"/>
    <w:rsid w:val="009E2F0E"/>
    <w:rsid w:val="009E4D98"/>
    <w:rsid w:val="009F03B7"/>
    <w:rsid w:val="009F314C"/>
    <w:rsid w:val="00A043E5"/>
    <w:rsid w:val="00A04EF3"/>
    <w:rsid w:val="00A0594F"/>
    <w:rsid w:val="00A07161"/>
    <w:rsid w:val="00A07268"/>
    <w:rsid w:val="00A07AB8"/>
    <w:rsid w:val="00A11EBC"/>
    <w:rsid w:val="00A14E4B"/>
    <w:rsid w:val="00A1507A"/>
    <w:rsid w:val="00A154F7"/>
    <w:rsid w:val="00A17CEF"/>
    <w:rsid w:val="00A20C89"/>
    <w:rsid w:val="00A2587B"/>
    <w:rsid w:val="00A313D9"/>
    <w:rsid w:val="00A35D68"/>
    <w:rsid w:val="00A3624F"/>
    <w:rsid w:val="00A37066"/>
    <w:rsid w:val="00A40727"/>
    <w:rsid w:val="00A425EB"/>
    <w:rsid w:val="00A45175"/>
    <w:rsid w:val="00A57117"/>
    <w:rsid w:val="00A61BCD"/>
    <w:rsid w:val="00A6418E"/>
    <w:rsid w:val="00A715D0"/>
    <w:rsid w:val="00A7250D"/>
    <w:rsid w:val="00A74267"/>
    <w:rsid w:val="00A77681"/>
    <w:rsid w:val="00A8001D"/>
    <w:rsid w:val="00A80645"/>
    <w:rsid w:val="00A806D9"/>
    <w:rsid w:val="00A82736"/>
    <w:rsid w:val="00A8273E"/>
    <w:rsid w:val="00A837B1"/>
    <w:rsid w:val="00A83CEC"/>
    <w:rsid w:val="00A8606E"/>
    <w:rsid w:val="00A93F0C"/>
    <w:rsid w:val="00AA1C05"/>
    <w:rsid w:val="00AA68BB"/>
    <w:rsid w:val="00AA7DD6"/>
    <w:rsid w:val="00AB15BE"/>
    <w:rsid w:val="00AB298F"/>
    <w:rsid w:val="00AB3CED"/>
    <w:rsid w:val="00AB4044"/>
    <w:rsid w:val="00AC4B6F"/>
    <w:rsid w:val="00AC5232"/>
    <w:rsid w:val="00AC7088"/>
    <w:rsid w:val="00AC73B0"/>
    <w:rsid w:val="00AC7717"/>
    <w:rsid w:val="00AD71D8"/>
    <w:rsid w:val="00AD7FD7"/>
    <w:rsid w:val="00AE3BC8"/>
    <w:rsid w:val="00AE5FBA"/>
    <w:rsid w:val="00AE74A5"/>
    <w:rsid w:val="00AE7A82"/>
    <w:rsid w:val="00AF4C88"/>
    <w:rsid w:val="00AF7AAC"/>
    <w:rsid w:val="00B019B4"/>
    <w:rsid w:val="00B204B5"/>
    <w:rsid w:val="00B217F6"/>
    <w:rsid w:val="00B21D03"/>
    <w:rsid w:val="00B24326"/>
    <w:rsid w:val="00B276F5"/>
    <w:rsid w:val="00B320DB"/>
    <w:rsid w:val="00B403BF"/>
    <w:rsid w:val="00B41D4E"/>
    <w:rsid w:val="00B42B60"/>
    <w:rsid w:val="00B44061"/>
    <w:rsid w:val="00B45D6E"/>
    <w:rsid w:val="00B50FB8"/>
    <w:rsid w:val="00B51449"/>
    <w:rsid w:val="00B56A5B"/>
    <w:rsid w:val="00B64100"/>
    <w:rsid w:val="00B75B9C"/>
    <w:rsid w:val="00B77DF9"/>
    <w:rsid w:val="00B81895"/>
    <w:rsid w:val="00B84BBC"/>
    <w:rsid w:val="00B86A58"/>
    <w:rsid w:val="00B920DB"/>
    <w:rsid w:val="00B93483"/>
    <w:rsid w:val="00B94180"/>
    <w:rsid w:val="00B965B1"/>
    <w:rsid w:val="00BA3293"/>
    <w:rsid w:val="00BA727A"/>
    <w:rsid w:val="00BA7FB5"/>
    <w:rsid w:val="00BB5404"/>
    <w:rsid w:val="00BB579D"/>
    <w:rsid w:val="00BB5F31"/>
    <w:rsid w:val="00BB7707"/>
    <w:rsid w:val="00BC0652"/>
    <w:rsid w:val="00BC3492"/>
    <w:rsid w:val="00BC48B9"/>
    <w:rsid w:val="00BD197E"/>
    <w:rsid w:val="00BD3271"/>
    <w:rsid w:val="00BD3691"/>
    <w:rsid w:val="00BD5236"/>
    <w:rsid w:val="00BD6693"/>
    <w:rsid w:val="00BE19D5"/>
    <w:rsid w:val="00BE2173"/>
    <w:rsid w:val="00BE3C77"/>
    <w:rsid w:val="00BE3F21"/>
    <w:rsid w:val="00BE4E72"/>
    <w:rsid w:val="00BF02DD"/>
    <w:rsid w:val="00BF3D86"/>
    <w:rsid w:val="00C014F2"/>
    <w:rsid w:val="00C02DF5"/>
    <w:rsid w:val="00C06078"/>
    <w:rsid w:val="00C1108A"/>
    <w:rsid w:val="00C12483"/>
    <w:rsid w:val="00C140D1"/>
    <w:rsid w:val="00C16094"/>
    <w:rsid w:val="00C1682C"/>
    <w:rsid w:val="00C21012"/>
    <w:rsid w:val="00C22DA4"/>
    <w:rsid w:val="00C23F2E"/>
    <w:rsid w:val="00C240F5"/>
    <w:rsid w:val="00C25503"/>
    <w:rsid w:val="00C32CFD"/>
    <w:rsid w:val="00C37AB7"/>
    <w:rsid w:val="00C40E80"/>
    <w:rsid w:val="00C42940"/>
    <w:rsid w:val="00C42BF0"/>
    <w:rsid w:val="00C42CFE"/>
    <w:rsid w:val="00C43C4E"/>
    <w:rsid w:val="00C44A80"/>
    <w:rsid w:val="00C536D3"/>
    <w:rsid w:val="00C54FD5"/>
    <w:rsid w:val="00C55846"/>
    <w:rsid w:val="00C57115"/>
    <w:rsid w:val="00C575B9"/>
    <w:rsid w:val="00C61332"/>
    <w:rsid w:val="00C62757"/>
    <w:rsid w:val="00C62AB5"/>
    <w:rsid w:val="00C6475E"/>
    <w:rsid w:val="00C64A29"/>
    <w:rsid w:val="00C671BD"/>
    <w:rsid w:val="00C675C2"/>
    <w:rsid w:val="00C70054"/>
    <w:rsid w:val="00C738A3"/>
    <w:rsid w:val="00C73C52"/>
    <w:rsid w:val="00C74D57"/>
    <w:rsid w:val="00C7588F"/>
    <w:rsid w:val="00C76ED3"/>
    <w:rsid w:val="00C84596"/>
    <w:rsid w:val="00C860A7"/>
    <w:rsid w:val="00C87F2E"/>
    <w:rsid w:val="00C906FF"/>
    <w:rsid w:val="00C92BE6"/>
    <w:rsid w:val="00C94444"/>
    <w:rsid w:val="00C94767"/>
    <w:rsid w:val="00C957F2"/>
    <w:rsid w:val="00C95B96"/>
    <w:rsid w:val="00C95CF9"/>
    <w:rsid w:val="00CA0A50"/>
    <w:rsid w:val="00CA373C"/>
    <w:rsid w:val="00CA3780"/>
    <w:rsid w:val="00CA6115"/>
    <w:rsid w:val="00CA6497"/>
    <w:rsid w:val="00CA68FD"/>
    <w:rsid w:val="00CA7ABD"/>
    <w:rsid w:val="00CB1F6A"/>
    <w:rsid w:val="00CB2D14"/>
    <w:rsid w:val="00CB3C1B"/>
    <w:rsid w:val="00CB5E97"/>
    <w:rsid w:val="00CC08FC"/>
    <w:rsid w:val="00CC288D"/>
    <w:rsid w:val="00CD19CA"/>
    <w:rsid w:val="00CD6BDD"/>
    <w:rsid w:val="00CD708B"/>
    <w:rsid w:val="00CE2208"/>
    <w:rsid w:val="00CE737A"/>
    <w:rsid w:val="00CF18F0"/>
    <w:rsid w:val="00CF3889"/>
    <w:rsid w:val="00CF4016"/>
    <w:rsid w:val="00CF6160"/>
    <w:rsid w:val="00D01130"/>
    <w:rsid w:val="00D020A6"/>
    <w:rsid w:val="00D037ED"/>
    <w:rsid w:val="00D039FE"/>
    <w:rsid w:val="00D0490A"/>
    <w:rsid w:val="00D05307"/>
    <w:rsid w:val="00D0553F"/>
    <w:rsid w:val="00D102EA"/>
    <w:rsid w:val="00D12C20"/>
    <w:rsid w:val="00D164AA"/>
    <w:rsid w:val="00D16FFF"/>
    <w:rsid w:val="00D211A8"/>
    <w:rsid w:val="00D226E1"/>
    <w:rsid w:val="00D2760D"/>
    <w:rsid w:val="00D27E1B"/>
    <w:rsid w:val="00D30182"/>
    <w:rsid w:val="00D30443"/>
    <w:rsid w:val="00D30ED0"/>
    <w:rsid w:val="00D31469"/>
    <w:rsid w:val="00D33EA7"/>
    <w:rsid w:val="00D36C17"/>
    <w:rsid w:val="00D36F70"/>
    <w:rsid w:val="00D41118"/>
    <w:rsid w:val="00D415DF"/>
    <w:rsid w:val="00D429BC"/>
    <w:rsid w:val="00D42E1B"/>
    <w:rsid w:val="00D50558"/>
    <w:rsid w:val="00D52E0B"/>
    <w:rsid w:val="00D54F76"/>
    <w:rsid w:val="00D55A43"/>
    <w:rsid w:val="00D56674"/>
    <w:rsid w:val="00D603E7"/>
    <w:rsid w:val="00D61E3F"/>
    <w:rsid w:val="00D62544"/>
    <w:rsid w:val="00D65076"/>
    <w:rsid w:val="00D714E1"/>
    <w:rsid w:val="00D72E2F"/>
    <w:rsid w:val="00D74577"/>
    <w:rsid w:val="00D76D06"/>
    <w:rsid w:val="00D87BE0"/>
    <w:rsid w:val="00DA00BE"/>
    <w:rsid w:val="00DA1575"/>
    <w:rsid w:val="00DA3421"/>
    <w:rsid w:val="00DA602C"/>
    <w:rsid w:val="00DA6C71"/>
    <w:rsid w:val="00DB01E2"/>
    <w:rsid w:val="00DB08DD"/>
    <w:rsid w:val="00DB4B63"/>
    <w:rsid w:val="00DB67AD"/>
    <w:rsid w:val="00DB6FD4"/>
    <w:rsid w:val="00DC09D1"/>
    <w:rsid w:val="00DC121D"/>
    <w:rsid w:val="00DC67ED"/>
    <w:rsid w:val="00DD10AD"/>
    <w:rsid w:val="00DD365C"/>
    <w:rsid w:val="00DD4E2B"/>
    <w:rsid w:val="00DE1205"/>
    <w:rsid w:val="00DE24B4"/>
    <w:rsid w:val="00DE258F"/>
    <w:rsid w:val="00DF0093"/>
    <w:rsid w:val="00DF1728"/>
    <w:rsid w:val="00DF1E7C"/>
    <w:rsid w:val="00DF2695"/>
    <w:rsid w:val="00DF2C82"/>
    <w:rsid w:val="00DF3121"/>
    <w:rsid w:val="00DF4C7B"/>
    <w:rsid w:val="00DF57FE"/>
    <w:rsid w:val="00DF6020"/>
    <w:rsid w:val="00DF672C"/>
    <w:rsid w:val="00DF72A6"/>
    <w:rsid w:val="00E021E4"/>
    <w:rsid w:val="00E02271"/>
    <w:rsid w:val="00E07BEE"/>
    <w:rsid w:val="00E07DC1"/>
    <w:rsid w:val="00E1069E"/>
    <w:rsid w:val="00E143C0"/>
    <w:rsid w:val="00E15A60"/>
    <w:rsid w:val="00E15D11"/>
    <w:rsid w:val="00E21105"/>
    <w:rsid w:val="00E21D9C"/>
    <w:rsid w:val="00E21DD5"/>
    <w:rsid w:val="00E25B89"/>
    <w:rsid w:val="00E27E79"/>
    <w:rsid w:val="00E3106D"/>
    <w:rsid w:val="00E343C8"/>
    <w:rsid w:val="00E466B4"/>
    <w:rsid w:val="00E47E16"/>
    <w:rsid w:val="00E52BFA"/>
    <w:rsid w:val="00E54016"/>
    <w:rsid w:val="00E55B43"/>
    <w:rsid w:val="00E56042"/>
    <w:rsid w:val="00E609AE"/>
    <w:rsid w:val="00E61112"/>
    <w:rsid w:val="00E6448B"/>
    <w:rsid w:val="00E65A3E"/>
    <w:rsid w:val="00E65A41"/>
    <w:rsid w:val="00E669BD"/>
    <w:rsid w:val="00E73AFC"/>
    <w:rsid w:val="00E75089"/>
    <w:rsid w:val="00E770B0"/>
    <w:rsid w:val="00E77500"/>
    <w:rsid w:val="00E81F82"/>
    <w:rsid w:val="00E82921"/>
    <w:rsid w:val="00E84333"/>
    <w:rsid w:val="00E86E27"/>
    <w:rsid w:val="00E8704A"/>
    <w:rsid w:val="00E87520"/>
    <w:rsid w:val="00E87551"/>
    <w:rsid w:val="00E91B14"/>
    <w:rsid w:val="00E91F19"/>
    <w:rsid w:val="00E94BAA"/>
    <w:rsid w:val="00E97671"/>
    <w:rsid w:val="00E976C5"/>
    <w:rsid w:val="00EA1744"/>
    <w:rsid w:val="00EA1AA6"/>
    <w:rsid w:val="00EA2C29"/>
    <w:rsid w:val="00EA3EA7"/>
    <w:rsid w:val="00EA5B8F"/>
    <w:rsid w:val="00EA671A"/>
    <w:rsid w:val="00EA74BF"/>
    <w:rsid w:val="00EA789C"/>
    <w:rsid w:val="00EA7AB4"/>
    <w:rsid w:val="00EA7ABB"/>
    <w:rsid w:val="00EB2AED"/>
    <w:rsid w:val="00EB5046"/>
    <w:rsid w:val="00EC08F0"/>
    <w:rsid w:val="00EC0A4C"/>
    <w:rsid w:val="00EC1647"/>
    <w:rsid w:val="00EC1E31"/>
    <w:rsid w:val="00EC5C48"/>
    <w:rsid w:val="00EC6933"/>
    <w:rsid w:val="00EC7B24"/>
    <w:rsid w:val="00ED1066"/>
    <w:rsid w:val="00ED154B"/>
    <w:rsid w:val="00ED2DDF"/>
    <w:rsid w:val="00ED54AE"/>
    <w:rsid w:val="00ED592C"/>
    <w:rsid w:val="00ED5D26"/>
    <w:rsid w:val="00EE6F33"/>
    <w:rsid w:val="00EF166C"/>
    <w:rsid w:val="00EF54EF"/>
    <w:rsid w:val="00F005F3"/>
    <w:rsid w:val="00F01FFC"/>
    <w:rsid w:val="00F03404"/>
    <w:rsid w:val="00F04D1B"/>
    <w:rsid w:val="00F06C3F"/>
    <w:rsid w:val="00F06E41"/>
    <w:rsid w:val="00F075BA"/>
    <w:rsid w:val="00F119D3"/>
    <w:rsid w:val="00F1326D"/>
    <w:rsid w:val="00F13C3B"/>
    <w:rsid w:val="00F16E53"/>
    <w:rsid w:val="00F20CDF"/>
    <w:rsid w:val="00F212BB"/>
    <w:rsid w:val="00F22736"/>
    <w:rsid w:val="00F24F2B"/>
    <w:rsid w:val="00F2554B"/>
    <w:rsid w:val="00F2602D"/>
    <w:rsid w:val="00F26728"/>
    <w:rsid w:val="00F3376C"/>
    <w:rsid w:val="00F37069"/>
    <w:rsid w:val="00F40EA6"/>
    <w:rsid w:val="00F45943"/>
    <w:rsid w:val="00F47C75"/>
    <w:rsid w:val="00F545ED"/>
    <w:rsid w:val="00F546EE"/>
    <w:rsid w:val="00F54D21"/>
    <w:rsid w:val="00F6195C"/>
    <w:rsid w:val="00F61A25"/>
    <w:rsid w:val="00F6283F"/>
    <w:rsid w:val="00F70A31"/>
    <w:rsid w:val="00F7202E"/>
    <w:rsid w:val="00F751C9"/>
    <w:rsid w:val="00F77268"/>
    <w:rsid w:val="00F80260"/>
    <w:rsid w:val="00F8053D"/>
    <w:rsid w:val="00F80ADF"/>
    <w:rsid w:val="00F84CED"/>
    <w:rsid w:val="00F85C11"/>
    <w:rsid w:val="00F86626"/>
    <w:rsid w:val="00F870DC"/>
    <w:rsid w:val="00F8772F"/>
    <w:rsid w:val="00F90962"/>
    <w:rsid w:val="00F93E35"/>
    <w:rsid w:val="00F94DA4"/>
    <w:rsid w:val="00F96E38"/>
    <w:rsid w:val="00F977AE"/>
    <w:rsid w:val="00FA04BF"/>
    <w:rsid w:val="00FA0AC8"/>
    <w:rsid w:val="00FA1CC8"/>
    <w:rsid w:val="00FA60A1"/>
    <w:rsid w:val="00FA6E0A"/>
    <w:rsid w:val="00FA7ADA"/>
    <w:rsid w:val="00FA7E48"/>
    <w:rsid w:val="00FB1298"/>
    <w:rsid w:val="00FB35B4"/>
    <w:rsid w:val="00FB387D"/>
    <w:rsid w:val="00FB4BC6"/>
    <w:rsid w:val="00FB68F2"/>
    <w:rsid w:val="00FC20EC"/>
    <w:rsid w:val="00FD033E"/>
    <w:rsid w:val="00FD246A"/>
    <w:rsid w:val="00FD4888"/>
    <w:rsid w:val="00FD70E4"/>
    <w:rsid w:val="00FD73A3"/>
    <w:rsid w:val="00FE222E"/>
    <w:rsid w:val="00FE2CEB"/>
    <w:rsid w:val="00FE603D"/>
    <w:rsid w:val="00FE67AF"/>
    <w:rsid w:val="00FF0492"/>
    <w:rsid w:val="00FF19EF"/>
    <w:rsid w:val="00FF2FEE"/>
    <w:rsid w:val="00FF6972"/>
    <w:rsid w:val="00FF6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580E1"/>
  <w15:docId w15:val="{1F735C4B-EFCA-4D86-BF67-E789FEA4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02C"/>
  </w:style>
  <w:style w:type="paragraph" w:styleId="1">
    <w:name w:val="heading 1"/>
    <w:basedOn w:val="a"/>
    <w:next w:val="a"/>
    <w:link w:val="10"/>
    <w:qFormat/>
    <w:rsid w:val="00A37066"/>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2">
    <w:name w:val="heading 2"/>
    <w:basedOn w:val="a"/>
    <w:next w:val="a"/>
    <w:link w:val="20"/>
    <w:uiPriority w:val="9"/>
    <w:semiHidden/>
    <w:unhideWhenUsed/>
    <w:qFormat/>
    <w:rsid w:val="00257B40"/>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602C"/>
    <w:pPr>
      <w:spacing w:after="0" w:line="240" w:lineRule="auto"/>
    </w:pPr>
    <w:rPr>
      <w:rFonts w:ascii="Calibri Light" w:eastAsia="Calibri Light" w:hAnsi="Calibri Light"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39"/>
    <w:rsid w:val="00DA602C"/>
    <w:pPr>
      <w:spacing w:after="0" w:line="240" w:lineRule="auto"/>
    </w:pPr>
    <w:rPr>
      <w:rFonts w:ascii="Calibri Light" w:eastAsia="Calibri Light" w:hAnsi="Calibri Light"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A60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602C"/>
    <w:rPr>
      <w:rFonts w:ascii="Tahoma" w:hAnsi="Tahoma" w:cs="Tahoma"/>
      <w:sz w:val="16"/>
      <w:szCs w:val="16"/>
    </w:rPr>
  </w:style>
  <w:style w:type="paragraph" w:styleId="a6">
    <w:name w:val="header"/>
    <w:basedOn w:val="a"/>
    <w:link w:val="a7"/>
    <w:uiPriority w:val="99"/>
    <w:unhideWhenUsed/>
    <w:rsid w:val="003177C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177CC"/>
  </w:style>
  <w:style w:type="paragraph" w:styleId="a8">
    <w:name w:val="footer"/>
    <w:basedOn w:val="a"/>
    <w:link w:val="a9"/>
    <w:uiPriority w:val="99"/>
    <w:unhideWhenUsed/>
    <w:rsid w:val="003177C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177CC"/>
  </w:style>
  <w:style w:type="paragraph" w:customStyle="1" w:styleId="aa">
    <w:name w:val="Знак Знак Знак Знак"/>
    <w:basedOn w:val="a"/>
    <w:uiPriority w:val="99"/>
    <w:qFormat/>
    <w:rsid w:val="00911E52"/>
    <w:pPr>
      <w:spacing w:after="160" w:line="240" w:lineRule="exact"/>
    </w:pPr>
    <w:rPr>
      <w:rFonts w:ascii="Verdana" w:eastAsia="Times New Roman" w:hAnsi="Verdana" w:cs="Times New Roman"/>
      <w:sz w:val="20"/>
      <w:szCs w:val="20"/>
      <w:lang w:val="en-US"/>
    </w:rPr>
  </w:style>
  <w:style w:type="paragraph" w:styleId="ab">
    <w:name w:val="Body Text"/>
    <w:basedOn w:val="a"/>
    <w:link w:val="ac"/>
    <w:uiPriority w:val="99"/>
    <w:rsid w:val="00911E52"/>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rsid w:val="00911E52"/>
    <w:rPr>
      <w:rFonts w:ascii="Times New Roman" w:eastAsia="Times New Roman" w:hAnsi="Times New Roman" w:cs="Times New Roman"/>
      <w:sz w:val="24"/>
      <w:szCs w:val="24"/>
      <w:lang w:eastAsia="ru-RU"/>
    </w:rPr>
  </w:style>
  <w:style w:type="paragraph" w:customStyle="1" w:styleId="ad">
    <w:name w:val="Знак"/>
    <w:basedOn w:val="a"/>
    <w:rsid w:val="00911E52"/>
    <w:pPr>
      <w:spacing w:after="160" w:line="240" w:lineRule="exact"/>
    </w:pPr>
    <w:rPr>
      <w:rFonts w:ascii="Verdana" w:eastAsia="Times New Roman" w:hAnsi="Verdana" w:cs="Verdana"/>
      <w:sz w:val="20"/>
      <w:szCs w:val="20"/>
      <w:lang w:val="en-US"/>
    </w:rPr>
  </w:style>
  <w:style w:type="paragraph" w:styleId="ae">
    <w:name w:val="Normal (Web)"/>
    <w:aliases w:val="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
    <w:basedOn w:val="a"/>
    <w:link w:val="af"/>
    <w:uiPriority w:val="99"/>
    <w:unhideWhenUsed/>
    <w:qFormat/>
    <w:rsid w:val="00911E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бычный (веб) Знак"/>
    <w:aliases w:val="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 Знак"/>
    <w:link w:val="ae"/>
    <w:uiPriority w:val="99"/>
    <w:locked/>
    <w:rsid w:val="00A37066"/>
    <w:rPr>
      <w:rFonts w:ascii="Times New Roman" w:eastAsia="Times New Roman" w:hAnsi="Times New Roman" w:cs="Times New Roman"/>
      <w:sz w:val="24"/>
      <w:szCs w:val="24"/>
      <w:lang w:eastAsia="ru-RU"/>
    </w:rPr>
  </w:style>
  <w:style w:type="paragraph" w:styleId="af0">
    <w:name w:val="List Paragraph"/>
    <w:basedOn w:val="a"/>
    <w:link w:val="af1"/>
    <w:uiPriority w:val="34"/>
    <w:qFormat/>
    <w:rsid w:val="00911E52"/>
    <w:pPr>
      <w:ind w:left="720"/>
      <w:contextualSpacing/>
    </w:pPr>
    <w:rPr>
      <w:rFonts w:ascii="Calibri" w:eastAsia="Times New Roman" w:hAnsi="Calibri" w:cs="Times New Roman"/>
      <w:lang w:eastAsia="ru-RU"/>
    </w:rPr>
  </w:style>
  <w:style w:type="character" w:customStyle="1" w:styleId="af1">
    <w:name w:val="Абзац списка Знак"/>
    <w:link w:val="af0"/>
    <w:uiPriority w:val="34"/>
    <w:locked/>
    <w:rsid w:val="004D7A86"/>
    <w:rPr>
      <w:rFonts w:ascii="Calibri" w:eastAsia="Times New Roman" w:hAnsi="Calibri" w:cs="Times New Roman"/>
      <w:lang w:eastAsia="ru-RU"/>
    </w:rPr>
  </w:style>
  <w:style w:type="paragraph" w:styleId="af2">
    <w:name w:val="No Spacing"/>
    <w:link w:val="af3"/>
    <w:qFormat/>
    <w:rsid w:val="00911E52"/>
    <w:pPr>
      <w:spacing w:after="0" w:line="240" w:lineRule="auto"/>
    </w:pPr>
    <w:rPr>
      <w:rFonts w:ascii="Calibri" w:eastAsia="Calibri" w:hAnsi="Calibri" w:cs="Times New Roman"/>
    </w:rPr>
  </w:style>
  <w:style w:type="character" w:customStyle="1" w:styleId="af3">
    <w:name w:val="Без интервала Знак"/>
    <w:link w:val="af2"/>
    <w:rsid w:val="004D7A86"/>
    <w:rPr>
      <w:rFonts w:ascii="Calibri" w:eastAsia="Calibri" w:hAnsi="Calibri" w:cs="Times New Roman"/>
    </w:rPr>
  </w:style>
  <w:style w:type="paragraph" w:customStyle="1" w:styleId="ConsPlusNormal">
    <w:name w:val="ConsPlusNormal"/>
    <w:link w:val="ConsPlusNormal0"/>
    <w:qFormat/>
    <w:rsid w:val="00911E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11E52"/>
    <w:rPr>
      <w:rFonts w:ascii="Arial" w:eastAsia="Times New Roman" w:hAnsi="Arial" w:cs="Arial"/>
      <w:sz w:val="20"/>
      <w:szCs w:val="20"/>
      <w:lang w:eastAsia="ru-RU"/>
    </w:rPr>
  </w:style>
  <w:style w:type="character" w:styleId="af4">
    <w:name w:val="Strong"/>
    <w:uiPriority w:val="22"/>
    <w:qFormat/>
    <w:rsid w:val="00911E52"/>
    <w:rPr>
      <w:b/>
      <w:bCs/>
    </w:rPr>
  </w:style>
  <w:style w:type="paragraph" w:customStyle="1" w:styleId="TableText">
    <w:name w:val="Table Text"/>
    <w:uiPriority w:val="99"/>
    <w:rsid w:val="00911E52"/>
    <w:pPr>
      <w:widowControl w:val="0"/>
      <w:autoSpaceDE w:val="0"/>
      <w:autoSpaceDN w:val="0"/>
      <w:spacing w:after="0" w:line="240" w:lineRule="auto"/>
    </w:pPr>
    <w:rPr>
      <w:rFonts w:ascii="Times New Roman" w:eastAsia="Times New Roman" w:hAnsi="Times New Roman" w:cs="Times New Roman"/>
      <w:sz w:val="18"/>
      <w:szCs w:val="18"/>
      <w:lang w:eastAsia="ru-RU"/>
    </w:rPr>
  </w:style>
  <w:style w:type="table" w:customStyle="1" w:styleId="11">
    <w:name w:val="Сетка таблицы1"/>
    <w:basedOn w:val="a1"/>
    <w:next w:val="a3"/>
    <w:uiPriority w:val="59"/>
    <w:rsid w:val="00606F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basedOn w:val="a"/>
    <w:link w:val="af6"/>
    <w:semiHidden/>
    <w:unhideWhenUsed/>
    <w:rsid w:val="005308E8"/>
    <w:pPr>
      <w:spacing w:after="120"/>
      <w:ind w:left="283"/>
    </w:pPr>
  </w:style>
  <w:style w:type="character" w:customStyle="1" w:styleId="af6">
    <w:name w:val="Основной текст с отступом Знак"/>
    <w:basedOn w:val="a0"/>
    <w:link w:val="af5"/>
    <w:semiHidden/>
    <w:rsid w:val="005308E8"/>
  </w:style>
  <w:style w:type="table" w:customStyle="1" w:styleId="21">
    <w:name w:val="Сетка таблицы2"/>
    <w:basedOn w:val="a1"/>
    <w:next w:val="a3"/>
    <w:uiPriority w:val="59"/>
    <w:rsid w:val="008600B4"/>
    <w:pPr>
      <w:spacing w:after="0" w:line="240" w:lineRule="auto"/>
    </w:pPr>
    <w:rPr>
      <w:rFonts w:ascii="Calibri Light" w:eastAsia="Calibri Light" w:hAnsi="Calibri Light"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link w:val="ConsPlusCell0"/>
    <w:rsid w:val="0052253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Cell0">
    <w:name w:val="ConsPlusCell Знак"/>
    <w:link w:val="ConsPlusCell"/>
    <w:locked/>
    <w:rsid w:val="00522531"/>
    <w:rPr>
      <w:rFonts w:ascii="Times New Roman" w:eastAsia="Times New Roman" w:hAnsi="Times New Roman" w:cs="Times New Roman"/>
      <w:sz w:val="28"/>
      <w:szCs w:val="28"/>
      <w:lang w:eastAsia="ru-RU"/>
    </w:rPr>
  </w:style>
  <w:style w:type="character" w:customStyle="1" w:styleId="apple-style-span">
    <w:name w:val="apple-style-span"/>
    <w:basedOn w:val="a0"/>
    <w:rsid w:val="00522531"/>
    <w:rPr>
      <w:rFonts w:ascii="Times New Roman" w:hAnsi="Times New Roman" w:cs="Times New Roman" w:hint="default"/>
    </w:rPr>
  </w:style>
  <w:style w:type="paragraph" w:customStyle="1" w:styleId="12">
    <w:name w:val="Без интервала1"/>
    <w:rsid w:val="00522531"/>
    <w:pPr>
      <w:spacing w:after="0" w:line="240" w:lineRule="auto"/>
      <w:jc w:val="both"/>
    </w:pPr>
    <w:rPr>
      <w:rFonts w:ascii="Calibri" w:eastAsia="Times New Roman" w:hAnsi="Calibri" w:cs="Calibri"/>
    </w:rPr>
  </w:style>
  <w:style w:type="paragraph" w:styleId="af7">
    <w:name w:val="Plain Text"/>
    <w:basedOn w:val="a"/>
    <w:link w:val="af8"/>
    <w:rsid w:val="00DF672C"/>
    <w:pPr>
      <w:spacing w:after="0" w:line="221" w:lineRule="auto"/>
    </w:pPr>
    <w:rPr>
      <w:rFonts w:ascii="Courier New" w:eastAsia="Times New Roman" w:hAnsi="Courier New" w:cs="Arial"/>
      <w:sz w:val="20"/>
      <w:szCs w:val="20"/>
      <w:lang w:eastAsia="ru-RU"/>
    </w:rPr>
  </w:style>
  <w:style w:type="character" w:customStyle="1" w:styleId="af8">
    <w:name w:val="Текст Знак"/>
    <w:basedOn w:val="a0"/>
    <w:link w:val="af7"/>
    <w:rsid w:val="00DF672C"/>
    <w:rPr>
      <w:rFonts w:ascii="Courier New" w:eastAsia="Times New Roman" w:hAnsi="Courier New" w:cs="Arial"/>
      <w:sz w:val="20"/>
      <w:szCs w:val="20"/>
      <w:lang w:eastAsia="ru-RU"/>
    </w:rPr>
  </w:style>
  <w:style w:type="character" w:customStyle="1" w:styleId="10">
    <w:name w:val="Заголовок 1 Знак"/>
    <w:basedOn w:val="a0"/>
    <w:link w:val="1"/>
    <w:rsid w:val="00A37066"/>
    <w:rPr>
      <w:rFonts w:ascii="Cambria" w:eastAsia="Times New Roman" w:hAnsi="Cambria" w:cs="Times New Roman"/>
      <w:b/>
      <w:bCs/>
      <w:color w:val="365F91"/>
      <w:sz w:val="28"/>
      <w:szCs w:val="28"/>
      <w:lang w:val="x-none" w:eastAsia="x-none"/>
    </w:rPr>
  </w:style>
  <w:style w:type="character" w:customStyle="1" w:styleId="af9">
    <w:name w:val="Текст примечания Знак"/>
    <w:basedOn w:val="a0"/>
    <w:link w:val="afa"/>
    <w:uiPriority w:val="99"/>
    <w:semiHidden/>
    <w:locked/>
    <w:rsid w:val="00A37066"/>
    <w:rPr>
      <w:sz w:val="20"/>
      <w:szCs w:val="20"/>
    </w:rPr>
  </w:style>
  <w:style w:type="paragraph" w:styleId="afa">
    <w:name w:val="annotation text"/>
    <w:basedOn w:val="a"/>
    <w:link w:val="af9"/>
    <w:uiPriority w:val="99"/>
    <w:semiHidden/>
    <w:unhideWhenUsed/>
    <w:rsid w:val="00A37066"/>
    <w:pPr>
      <w:spacing w:after="160" w:line="240" w:lineRule="auto"/>
    </w:pPr>
    <w:rPr>
      <w:sz w:val="20"/>
      <w:szCs w:val="20"/>
    </w:rPr>
  </w:style>
  <w:style w:type="character" w:customStyle="1" w:styleId="afb">
    <w:name w:val="Заголовок Знак"/>
    <w:basedOn w:val="a0"/>
    <w:link w:val="afc"/>
    <w:locked/>
    <w:rsid w:val="00A37066"/>
    <w:rPr>
      <w:rFonts w:ascii="Times New Roman" w:eastAsia="Times New Roman" w:hAnsi="Times New Roman" w:cs="Times New Roman"/>
      <w:sz w:val="24"/>
      <w:szCs w:val="20"/>
      <w:lang w:val="x-none" w:eastAsia="x-none"/>
    </w:rPr>
  </w:style>
  <w:style w:type="paragraph" w:styleId="afc">
    <w:name w:val="Title"/>
    <w:basedOn w:val="a"/>
    <w:next w:val="a"/>
    <w:link w:val="afb"/>
    <w:qFormat/>
    <w:rsid w:val="00A37066"/>
    <w:pPr>
      <w:pBdr>
        <w:bottom w:val="single" w:sz="8" w:space="4" w:color="4F81BD" w:themeColor="accent1"/>
      </w:pBdr>
      <w:spacing w:after="300" w:line="240" w:lineRule="auto"/>
      <w:contextualSpacing/>
    </w:pPr>
    <w:rPr>
      <w:rFonts w:ascii="Times New Roman" w:eastAsia="Times New Roman" w:hAnsi="Times New Roman" w:cs="Times New Roman"/>
      <w:sz w:val="24"/>
      <w:szCs w:val="20"/>
      <w:lang w:val="x-none" w:eastAsia="x-none"/>
    </w:rPr>
  </w:style>
  <w:style w:type="character" w:customStyle="1" w:styleId="22">
    <w:name w:val="Основной текст с отступом 2 Знак"/>
    <w:basedOn w:val="a0"/>
    <w:link w:val="23"/>
    <w:semiHidden/>
    <w:locked/>
    <w:rsid w:val="00A37066"/>
  </w:style>
  <w:style w:type="paragraph" w:styleId="23">
    <w:name w:val="Body Text Indent 2"/>
    <w:basedOn w:val="a"/>
    <w:link w:val="22"/>
    <w:semiHidden/>
    <w:unhideWhenUsed/>
    <w:rsid w:val="00A37066"/>
    <w:pPr>
      <w:spacing w:after="120" w:line="480" w:lineRule="auto"/>
      <w:ind w:left="283"/>
    </w:pPr>
  </w:style>
  <w:style w:type="character" w:customStyle="1" w:styleId="3">
    <w:name w:val="Основной текст с отступом 3 Знак"/>
    <w:basedOn w:val="a0"/>
    <w:link w:val="30"/>
    <w:semiHidden/>
    <w:locked/>
    <w:rsid w:val="00A37066"/>
    <w:rPr>
      <w:rFonts w:ascii="Times New Roman" w:eastAsia="Times New Roman" w:hAnsi="Times New Roman" w:cs="Times New Roman"/>
      <w:sz w:val="16"/>
      <w:szCs w:val="16"/>
      <w:lang w:eastAsia="ru-RU"/>
    </w:rPr>
  </w:style>
  <w:style w:type="paragraph" w:styleId="30">
    <w:name w:val="Body Text Indent 3"/>
    <w:basedOn w:val="a"/>
    <w:link w:val="3"/>
    <w:semiHidden/>
    <w:unhideWhenUsed/>
    <w:rsid w:val="00A37066"/>
    <w:pPr>
      <w:spacing w:after="120" w:line="256" w:lineRule="auto"/>
      <w:ind w:left="283"/>
    </w:pPr>
    <w:rPr>
      <w:rFonts w:ascii="Times New Roman" w:eastAsia="Times New Roman" w:hAnsi="Times New Roman" w:cs="Times New Roman"/>
      <w:sz w:val="16"/>
      <w:szCs w:val="16"/>
      <w:lang w:eastAsia="ru-RU"/>
    </w:rPr>
  </w:style>
  <w:style w:type="character" w:customStyle="1" w:styleId="13">
    <w:name w:val="Текст примечания Знак1"/>
    <w:basedOn w:val="a0"/>
    <w:uiPriority w:val="99"/>
    <w:semiHidden/>
    <w:rsid w:val="00A37066"/>
    <w:rPr>
      <w:sz w:val="20"/>
      <w:szCs w:val="20"/>
    </w:rPr>
  </w:style>
  <w:style w:type="character" w:customStyle="1" w:styleId="afd">
    <w:name w:val="Тема примечания Знак"/>
    <w:basedOn w:val="af9"/>
    <w:link w:val="afe"/>
    <w:uiPriority w:val="99"/>
    <w:semiHidden/>
    <w:locked/>
    <w:rsid w:val="00A37066"/>
    <w:rPr>
      <w:b/>
      <w:bCs/>
      <w:sz w:val="20"/>
      <w:szCs w:val="20"/>
    </w:rPr>
  </w:style>
  <w:style w:type="paragraph" w:styleId="afe">
    <w:name w:val="annotation subject"/>
    <w:basedOn w:val="afa"/>
    <w:next w:val="afa"/>
    <w:link w:val="afd"/>
    <w:uiPriority w:val="99"/>
    <w:semiHidden/>
    <w:unhideWhenUsed/>
    <w:rsid w:val="00A37066"/>
    <w:rPr>
      <w:b/>
      <w:bCs/>
    </w:rPr>
  </w:style>
  <w:style w:type="character" w:customStyle="1" w:styleId="24">
    <w:name w:val="Основной текст (2)_"/>
    <w:link w:val="25"/>
    <w:locked/>
    <w:rsid w:val="00A37066"/>
    <w:rPr>
      <w:shd w:val="clear" w:color="auto" w:fill="FFFFFF"/>
    </w:rPr>
  </w:style>
  <w:style w:type="paragraph" w:customStyle="1" w:styleId="25">
    <w:name w:val="Основной текст (2)"/>
    <w:basedOn w:val="a"/>
    <w:link w:val="24"/>
    <w:qFormat/>
    <w:rsid w:val="00A37066"/>
    <w:pPr>
      <w:shd w:val="clear" w:color="auto" w:fill="FFFFFF"/>
      <w:spacing w:after="240" w:line="274" w:lineRule="exact"/>
      <w:ind w:firstLine="480"/>
    </w:pPr>
  </w:style>
  <w:style w:type="character" w:customStyle="1" w:styleId="210">
    <w:name w:val="Основной текст с отступом 2 Знак1"/>
    <w:basedOn w:val="a0"/>
    <w:semiHidden/>
    <w:rsid w:val="00A37066"/>
  </w:style>
  <w:style w:type="character" w:customStyle="1" w:styleId="31">
    <w:name w:val="Основной текст с отступом 3 Знак1"/>
    <w:basedOn w:val="a0"/>
    <w:semiHidden/>
    <w:rsid w:val="00A37066"/>
    <w:rPr>
      <w:sz w:val="16"/>
      <w:szCs w:val="16"/>
    </w:rPr>
  </w:style>
  <w:style w:type="character" w:customStyle="1" w:styleId="14">
    <w:name w:val="Название Знак1"/>
    <w:basedOn w:val="a0"/>
    <w:rsid w:val="00A37066"/>
    <w:rPr>
      <w:rFonts w:asciiTheme="majorHAnsi" w:eastAsiaTheme="majorEastAsia" w:hAnsiTheme="majorHAnsi" w:cstheme="majorBidi"/>
      <w:color w:val="17365D" w:themeColor="text2" w:themeShade="BF"/>
      <w:spacing w:val="5"/>
      <w:kern w:val="28"/>
      <w:sz w:val="52"/>
      <w:szCs w:val="52"/>
    </w:rPr>
  </w:style>
  <w:style w:type="character" w:customStyle="1" w:styleId="15">
    <w:name w:val="Тема примечания Знак1"/>
    <w:basedOn w:val="13"/>
    <w:uiPriority w:val="99"/>
    <w:semiHidden/>
    <w:rsid w:val="00A37066"/>
    <w:rPr>
      <w:b/>
      <w:bCs/>
      <w:sz w:val="20"/>
      <w:szCs w:val="20"/>
    </w:rPr>
  </w:style>
  <w:style w:type="paragraph" w:customStyle="1" w:styleId="msonormalmailrucssattributepostfix">
    <w:name w:val="msonormal_mailru_css_attribute_postfix"/>
    <w:basedOn w:val="a"/>
    <w:uiPriority w:val="99"/>
    <w:qFormat/>
    <w:rsid w:val="00A370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qFormat/>
    <w:rsid w:val="00A3706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ableParagraph">
    <w:name w:val="Table Paragraph"/>
    <w:basedOn w:val="a"/>
    <w:uiPriority w:val="1"/>
    <w:qFormat/>
    <w:rsid w:val="001A028F"/>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apple-converted-space">
    <w:name w:val="apple-converted-space"/>
    <w:basedOn w:val="a0"/>
    <w:rsid w:val="008E0D14"/>
    <w:rPr>
      <w:rFonts w:cs="Times New Roman"/>
    </w:rPr>
  </w:style>
  <w:style w:type="paragraph" w:customStyle="1" w:styleId="paragraph">
    <w:name w:val="paragraph"/>
    <w:basedOn w:val="a"/>
    <w:rsid w:val="00FB38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FB387D"/>
  </w:style>
  <w:style w:type="character" w:customStyle="1" w:styleId="eop">
    <w:name w:val="eop"/>
    <w:basedOn w:val="a0"/>
    <w:rsid w:val="00FB387D"/>
  </w:style>
  <w:style w:type="character" w:customStyle="1" w:styleId="spellingerror">
    <w:name w:val="spellingerror"/>
    <w:basedOn w:val="a0"/>
    <w:rsid w:val="00FB387D"/>
  </w:style>
  <w:style w:type="character" w:customStyle="1" w:styleId="contextualspellingandgrammarerror">
    <w:name w:val="contextualspellingandgrammarerror"/>
    <w:basedOn w:val="a0"/>
    <w:rsid w:val="00FB387D"/>
  </w:style>
  <w:style w:type="paragraph" w:styleId="aff">
    <w:name w:val="footnote text"/>
    <w:basedOn w:val="a"/>
    <w:link w:val="aff0"/>
    <w:uiPriority w:val="99"/>
    <w:semiHidden/>
    <w:unhideWhenUsed/>
    <w:rsid w:val="003B1543"/>
    <w:pPr>
      <w:spacing w:after="0" w:line="240" w:lineRule="auto"/>
    </w:pPr>
    <w:rPr>
      <w:sz w:val="20"/>
      <w:szCs w:val="20"/>
    </w:rPr>
  </w:style>
  <w:style w:type="character" w:customStyle="1" w:styleId="aff0">
    <w:name w:val="Текст сноски Знак"/>
    <w:basedOn w:val="a0"/>
    <w:link w:val="aff"/>
    <w:uiPriority w:val="99"/>
    <w:semiHidden/>
    <w:rsid w:val="003B1543"/>
    <w:rPr>
      <w:sz w:val="20"/>
      <w:szCs w:val="20"/>
    </w:rPr>
  </w:style>
  <w:style w:type="character" w:styleId="aff1">
    <w:name w:val="footnote reference"/>
    <w:basedOn w:val="a0"/>
    <w:uiPriority w:val="99"/>
    <w:semiHidden/>
    <w:unhideWhenUsed/>
    <w:rsid w:val="003B1543"/>
    <w:rPr>
      <w:vertAlign w:val="superscript"/>
    </w:rPr>
  </w:style>
  <w:style w:type="paragraph" w:styleId="aff2">
    <w:name w:val="endnote text"/>
    <w:basedOn w:val="a"/>
    <w:link w:val="aff3"/>
    <w:uiPriority w:val="99"/>
    <w:semiHidden/>
    <w:unhideWhenUsed/>
    <w:rsid w:val="003B1543"/>
    <w:pPr>
      <w:spacing w:after="0" w:line="240" w:lineRule="auto"/>
    </w:pPr>
    <w:rPr>
      <w:sz w:val="20"/>
      <w:szCs w:val="20"/>
    </w:rPr>
  </w:style>
  <w:style w:type="character" w:customStyle="1" w:styleId="aff3">
    <w:name w:val="Текст концевой сноски Знак"/>
    <w:basedOn w:val="a0"/>
    <w:link w:val="aff2"/>
    <w:uiPriority w:val="99"/>
    <w:semiHidden/>
    <w:rsid w:val="003B1543"/>
    <w:rPr>
      <w:sz w:val="20"/>
      <w:szCs w:val="20"/>
    </w:rPr>
  </w:style>
  <w:style w:type="character" w:styleId="aff4">
    <w:name w:val="endnote reference"/>
    <w:basedOn w:val="a0"/>
    <w:uiPriority w:val="99"/>
    <w:semiHidden/>
    <w:unhideWhenUsed/>
    <w:rsid w:val="003B1543"/>
    <w:rPr>
      <w:vertAlign w:val="superscript"/>
    </w:rPr>
  </w:style>
  <w:style w:type="paragraph" w:customStyle="1" w:styleId="ConsPlusTitle">
    <w:name w:val="ConsPlusTitle"/>
    <w:rsid w:val="006E3591"/>
    <w:pPr>
      <w:widowControl w:val="0"/>
      <w:autoSpaceDE w:val="0"/>
      <w:autoSpaceDN w:val="0"/>
      <w:spacing w:after="0" w:line="240" w:lineRule="auto"/>
    </w:pPr>
    <w:rPr>
      <w:rFonts w:ascii="Calibri" w:eastAsia="Times New Roman" w:hAnsi="Calibri" w:cs="Calibri"/>
      <w:b/>
      <w:szCs w:val="20"/>
      <w:lang w:eastAsia="ru-RU"/>
    </w:rPr>
  </w:style>
  <w:style w:type="table" w:customStyle="1" w:styleId="32">
    <w:name w:val="Сетка таблицы3"/>
    <w:basedOn w:val="a1"/>
    <w:next w:val="a3"/>
    <w:uiPriority w:val="59"/>
    <w:rsid w:val="005847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57B40"/>
    <w:rPr>
      <w:rFonts w:asciiTheme="majorHAnsi" w:eastAsiaTheme="majorEastAsia" w:hAnsiTheme="majorHAnsi" w:cstheme="majorBidi"/>
      <w:color w:val="365F91" w:themeColor="accent1" w:themeShade="BF"/>
      <w:sz w:val="26"/>
      <w:szCs w:val="26"/>
    </w:rPr>
  </w:style>
  <w:style w:type="character" w:styleId="aff5">
    <w:name w:val="annotation reference"/>
    <w:basedOn w:val="a0"/>
    <w:uiPriority w:val="99"/>
    <w:semiHidden/>
    <w:unhideWhenUsed/>
    <w:rsid w:val="00846309"/>
    <w:rPr>
      <w:sz w:val="16"/>
      <w:szCs w:val="16"/>
    </w:rPr>
  </w:style>
  <w:style w:type="paragraph" w:customStyle="1" w:styleId="Default">
    <w:name w:val="Default"/>
    <w:rsid w:val="009F03B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sonormalmrcssattr">
    <w:name w:val="msonormal_mr_css_attr"/>
    <w:basedOn w:val="a"/>
    <w:rsid w:val="004607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
    <w:name w:val="Основной текст6"/>
    <w:basedOn w:val="a"/>
    <w:rsid w:val="004607E1"/>
    <w:pPr>
      <w:widowControl w:val="0"/>
      <w:shd w:val="clear" w:color="auto" w:fill="FFFFFF"/>
      <w:spacing w:after="0" w:line="274" w:lineRule="exact"/>
      <w:ind w:hanging="360"/>
      <w:jc w:val="both"/>
    </w:pPr>
    <w:rPr>
      <w:rFonts w:ascii="Times New Roman" w:eastAsia="Times New Roman" w:hAnsi="Times New Roman"/>
    </w:rPr>
  </w:style>
  <w:style w:type="character" w:customStyle="1" w:styleId="aff6">
    <w:name w:val="Основной текст + Полужирный;Курсив"/>
    <w:rsid w:val="004607E1"/>
    <w:rPr>
      <w:rFonts w:ascii="Times New Roman" w:eastAsia="Times New Roman" w:hAnsi="Times New Roman" w:cs="Times New Roman"/>
      <w:b/>
      <w:bCs/>
      <w:i/>
      <w:iCs/>
      <w:color w:val="000000"/>
      <w:spacing w:val="0"/>
      <w:w w:val="100"/>
      <w:position w:val="0"/>
      <w:shd w:val="clear" w:color="auto" w:fill="FFFFFF"/>
      <w:lang w:val="ru-RU"/>
    </w:rPr>
  </w:style>
  <w:style w:type="paragraph" w:customStyle="1" w:styleId="cxspfirstmrcssattr">
    <w:name w:val="cxspfirst_mr_css_attr"/>
    <w:basedOn w:val="a"/>
    <w:uiPriority w:val="99"/>
    <w:qFormat/>
    <w:rsid w:val="000728C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
    <w:name w:val="Сетка таблицы5"/>
    <w:basedOn w:val="a1"/>
    <w:uiPriority w:val="59"/>
    <w:rsid w:val="000728C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Прижатый влево"/>
    <w:basedOn w:val="a"/>
    <w:next w:val="a"/>
    <w:uiPriority w:val="99"/>
    <w:rsid w:val="00A40727"/>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869429">
      <w:bodyDiv w:val="1"/>
      <w:marLeft w:val="0"/>
      <w:marRight w:val="0"/>
      <w:marTop w:val="0"/>
      <w:marBottom w:val="0"/>
      <w:divBdr>
        <w:top w:val="none" w:sz="0" w:space="0" w:color="auto"/>
        <w:left w:val="none" w:sz="0" w:space="0" w:color="auto"/>
        <w:bottom w:val="none" w:sz="0" w:space="0" w:color="auto"/>
        <w:right w:val="none" w:sz="0" w:space="0" w:color="auto"/>
      </w:divBdr>
    </w:div>
    <w:div w:id="469900924">
      <w:bodyDiv w:val="1"/>
      <w:marLeft w:val="0"/>
      <w:marRight w:val="0"/>
      <w:marTop w:val="0"/>
      <w:marBottom w:val="0"/>
      <w:divBdr>
        <w:top w:val="none" w:sz="0" w:space="0" w:color="auto"/>
        <w:left w:val="none" w:sz="0" w:space="0" w:color="auto"/>
        <w:bottom w:val="none" w:sz="0" w:space="0" w:color="auto"/>
        <w:right w:val="none" w:sz="0" w:space="0" w:color="auto"/>
      </w:divBdr>
    </w:div>
    <w:div w:id="608128132">
      <w:bodyDiv w:val="1"/>
      <w:marLeft w:val="0"/>
      <w:marRight w:val="0"/>
      <w:marTop w:val="0"/>
      <w:marBottom w:val="0"/>
      <w:divBdr>
        <w:top w:val="none" w:sz="0" w:space="0" w:color="auto"/>
        <w:left w:val="none" w:sz="0" w:space="0" w:color="auto"/>
        <w:bottom w:val="none" w:sz="0" w:space="0" w:color="auto"/>
        <w:right w:val="none" w:sz="0" w:space="0" w:color="auto"/>
      </w:divBdr>
    </w:div>
    <w:div w:id="909340776">
      <w:bodyDiv w:val="1"/>
      <w:marLeft w:val="0"/>
      <w:marRight w:val="0"/>
      <w:marTop w:val="0"/>
      <w:marBottom w:val="0"/>
      <w:divBdr>
        <w:top w:val="none" w:sz="0" w:space="0" w:color="auto"/>
        <w:left w:val="none" w:sz="0" w:space="0" w:color="auto"/>
        <w:bottom w:val="none" w:sz="0" w:space="0" w:color="auto"/>
        <w:right w:val="none" w:sz="0" w:space="0" w:color="auto"/>
      </w:divBdr>
    </w:div>
    <w:div w:id="954213901">
      <w:bodyDiv w:val="1"/>
      <w:marLeft w:val="0"/>
      <w:marRight w:val="0"/>
      <w:marTop w:val="0"/>
      <w:marBottom w:val="0"/>
      <w:divBdr>
        <w:top w:val="none" w:sz="0" w:space="0" w:color="auto"/>
        <w:left w:val="none" w:sz="0" w:space="0" w:color="auto"/>
        <w:bottom w:val="none" w:sz="0" w:space="0" w:color="auto"/>
        <w:right w:val="none" w:sz="0" w:space="0" w:color="auto"/>
      </w:divBdr>
    </w:div>
    <w:div w:id="964192912">
      <w:bodyDiv w:val="1"/>
      <w:marLeft w:val="0"/>
      <w:marRight w:val="0"/>
      <w:marTop w:val="0"/>
      <w:marBottom w:val="0"/>
      <w:divBdr>
        <w:top w:val="none" w:sz="0" w:space="0" w:color="auto"/>
        <w:left w:val="none" w:sz="0" w:space="0" w:color="auto"/>
        <w:bottom w:val="none" w:sz="0" w:space="0" w:color="auto"/>
        <w:right w:val="none" w:sz="0" w:space="0" w:color="auto"/>
      </w:divBdr>
    </w:div>
    <w:div w:id="966617360">
      <w:bodyDiv w:val="1"/>
      <w:marLeft w:val="0"/>
      <w:marRight w:val="0"/>
      <w:marTop w:val="0"/>
      <w:marBottom w:val="0"/>
      <w:divBdr>
        <w:top w:val="none" w:sz="0" w:space="0" w:color="auto"/>
        <w:left w:val="none" w:sz="0" w:space="0" w:color="auto"/>
        <w:bottom w:val="none" w:sz="0" w:space="0" w:color="auto"/>
        <w:right w:val="none" w:sz="0" w:space="0" w:color="auto"/>
      </w:divBdr>
    </w:div>
    <w:div w:id="1048147539">
      <w:bodyDiv w:val="1"/>
      <w:marLeft w:val="0"/>
      <w:marRight w:val="0"/>
      <w:marTop w:val="0"/>
      <w:marBottom w:val="0"/>
      <w:divBdr>
        <w:top w:val="none" w:sz="0" w:space="0" w:color="auto"/>
        <w:left w:val="none" w:sz="0" w:space="0" w:color="auto"/>
        <w:bottom w:val="none" w:sz="0" w:space="0" w:color="auto"/>
        <w:right w:val="none" w:sz="0" w:space="0" w:color="auto"/>
      </w:divBdr>
    </w:div>
    <w:div w:id="1068303593">
      <w:bodyDiv w:val="1"/>
      <w:marLeft w:val="0"/>
      <w:marRight w:val="0"/>
      <w:marTop w:val="0"/>
      <w:marBottom w:val="0"/>
      <w:divBdr>
        <w:top w:val="none" w:sz="0" w:space="0" w:color="auto"/>
        <w:left w:val="none" w:sz="0" w:space="0" w:color="auto"/>
        <w:bottom w:val="none" w:sz="0" w:space="0" w:color="auto"/>
        <w:right w:val="none" w:sz="0" w:space="0" w:color="auto"/>
      </w:divBdr>
    </w:div>
    <w:div w:id="1105618391">
      <w:bodyDiv w:val="1"/>
      <w:marLeft w:val="0"/>
      <w:marRight w:val="0"/>
      <w:marTop w:val="0"/>
      <w:marBottom w:val="0"/>
      <w:divBdr>
        <w:top w:val="none" w:sz="0" w:space="0" w:color="auto"/>
        <w:left w:val="none" w:sz="0" w:space="0" w:color="auto"/>
        <w:bottom w:val="none" w:sz="0" w:space="0" w:color="auto"/>
        <w:right w:val="none" w:sz="0" w:space="0" w:color="auto"/>
      </w:divBdr>
    </w:div>
    <w:div w:id="1147013765">
      <w:bodyDiv w:val="1"/>
      <w:marLeft w:val="0"/>
      <w:marRight w:val="0"/>
      <w:marTop w:val="0"/>
      <w:marBottom w:val="0"/>
      <w:divBdr>
        <w:top w:val="none" w:sz="0" w:space="0" w:color="auto"/>
        <w:left w:val="none" w:sz="0" w:space="0" w:color="auto"/>
        <w:bottom w:val="none" w:sz="0" w:space="0" w:color="auto"/>
        <w:right w:val="none" w:sz="0" w:space="0" w:color="auto"/>
      </w:divBdr>
    </w:div>
    <w:div w:id="1219516546">
      <w:bodyDiv w:val="1"/>
      <w:marLeft w:val="0"/>
      <w:marRight w:val="0"/>
      <w:marTop w:val="0"/>
      <w:marBottom w:val="0"/>
      <w:divBdr>
        <w:top w:val="none" w:sz="0" w:space="0" w:color="auto"/>
        <w:left w:val="none" w:sz="0" w:space="0" w:color="auto"/>
        <w:bottom w:val="none" w:sz="0" w:space="0" w:color="auto"/>
        <w:right w:val="none" w:sz="0" w:space="0" w:color="auto"/>
      </w:divBdr>
    </w:div>
    <w:div w:id="1251886160">
      <w:bodyDiv w:val="1"/>
      <w:marLeft w:val="0"/>
      <w:marRight w:val="0"/>
      <w:marTop w:val="0"/>
      <w:marBottom w:val="0"/>
      <w:divBdr>
        <w:top w:val="none" w:sz="0" w:space="0" w:color="auto"/>
        <w:left w:val="none" w:sz="0" w:space="0" w:color="auto"/>
        <w:bottom w:val="none" w:sz="0" w:space="0" w:color="auto"/>
        <w:right w:val="none" w:sz="0" w:space="0" w:color="auto"/>
      </w:divBdr>
    </w:div>
    <w:div w:id="1312948608">
      <w:bodyDiv w:val="1"/>
      <w:marLeft w:val="0"/>
      <w:marRight w:val="0"/>
      <w:marTop w:val="0"/>
      <w:marBottom w:val="0"/>
      <w:divBdr>
        <w:top w:val="none" w:sz="0" w:space="0" w:color="auto"/>
        <w:left w:val="none" w:sz="0" w:space="0" w:color="auto"/>
        <w:bottom w:val="none" w:sz="0" w:space="0" w:color="auto"/>
        <w:right w:val="none" w:sz="0" w:space="0" w:color="auto"/>
      </w:divBdr>
    </w:div>
    <w:div w:id="1468354616">
      <w:bodyDiv w:val="1"/>
      <w:marLeft w:val="0"/>
      <w:marRight w:val="0"/>
      <w:marTop w:val="0"/>
      <w:marBottom w:val="0"/>
      <w:divBdr>
        <w:top w:val="none" w:sz="0" w:space="0" w:color="auto"/>
        <w:left w:val="none" w:sz="0" w:space="0" w:color="auto"/>
        <w:bottom w:val="none" w:sz="0" w:space="0" w:color="auto"/>
        <w:right w:val="none" w:sz="0" w:space="0" w:color="auto"/>
      </w:divBdr>
    </w:div>
    <w:div w:id="1518957922">
      <w:bodyDiv w:val="1"/>
      <w:marLeft w:val="0"/>
      <w:marRight w:val="0"/>
      <w:marTop w:val="0"/>
      <w:marBottom w:val="0"/>
      <w:divBdr>
        <w:top w:val="none" w:sz="0" w:space="0" w:color="auto"/>
        <w:left w:val="none" w:sz="0" w:space="0" w:color="auto"/>
        <w:bottom w:val="none" w:sz="0" w:space="0" w:color="auto"/>
        <w:right w:val="none" w:sz="0" w:space="0" w:color="auto"/>
      </w:divBdr>
    </w:div>
    <w:div w:id="1545412638">
      <w:bodyDiv w:val="1"/>
      <w:marLeft w:val="0"/>
      <w:marRight w:val="0"/>
      <w:marTop w:val="0"/>
      <w:marBottom w:val="0"/>
      <w:divBdr>
        <w:top w:val="none" w:sz="0" w:space="0" w:color="auto"/>
        <w:left w:val="none" w:sz="0" w:space="0" w:color="auto"/>
        <w:bottom w:val="none" w:sz="0" w:space="0" w:color="auto"/>
        <w:right w:val="none" w:sz="0" w:space="0" w:color="auto"/>
      </w:divBdr>
    </w:div>
    <w:div w:id="1617521591">
      <w:bodyDiv w:val="1"/>
      <w:marLeft w:val="0"/>
      <w:marRight w:val="0"/>
      <w:marTop w:val="0"/>
      <w:marBottom w:val="0"/>
      <w:divBdr>
        <w:top w:val="none" w:sz="0" w:space="0" w:color="auto"/>
        <w:left w:val="none" w:sz="0" w:space="0" w:color="auto"/>
        <w:bottom w:val="none" w:sz="0" w:space="0" w:color="auto"/>
        <w:right w:val="none" w:sz="0" w:space="0" w:color="auto"/>
      </w:divBdr>
    </w:div>
    <w:div w:id="1749036470">
      <w:bodyDiv w:val="1"/>
      <w:marLeft w:val="0"/>
      <w:marRight w:val="0"/>
      <w:marTop w:val="0"/>
      <w:marBottom w:val="0"/>
      <w:divBdr>
        <w:top w:val="none" w:sz="0" w:space="0" w:color="auto"/>
        <w:left w:val="none" w:sz="0" w:space="0" w:color="auto"/>
        <w:bottom w:val="none" w:sz="0" w:space="0" w:color="auto"/>
        <w:right w:val="none" w:sz="0" w:space="0" w:color="auto"/>
      </w:divBdr>
    </w:div>
    <w:div w:id="1752578280">
      <w:bodyDiv w:val="1"/>
      <w:marLeft w:val="0"/>
      <w:marRight w:val="0"/>
      <w:marTop w:val="0"/>
      <w:marBottom w:val="0"/>
      <w:divBdr>
        <w:top w:val="none" w:sz="0" w:space="0" w:color="auto"/>
        <w:left w:val="none" w:sz="0" w:space="0" w:color="auto"/>
        <w:bottom w:val="none" w:sz="0" w:space="0" w:color="auto"/>
        <w:right w:val="none" w:sz="0" w:space="0" w:color="auto"/>
      </w:divBdr>
    </w:div>
    <w:div w:id="1769423598">
      <w:bodyDiv w:val="1"/>
      <w:marLeft w:val="0"/>
      <w:marRight w:val="0"/>
      <w:marTop w:val="0"/>
      <w:marBottom w:val="0"/>
      <w:divBdr>
        <w:top w:val="none" w:sz="0" w:space="0" w:color="auto"/>
        <w:left w:val="none" w:sz="0" w:space="0" w:color="auto"/>
        <w:bottom w:val="none" w:sz="0" w:space="0" w:color="auto"/>
        <w:right w:val="none" w:sz="0" w:space="0" w:color="auto"/>
      </w:divBdr>
    </w:div>
    <w:div w:id="1801413841">
      <w:bodyDiv w:val="1"/>
      <w:marLeft w:val="0"/>
      <w:marRight w:val="0"/>
      <w:marTop w:val="0"/>
      <w:marBottom w:val="0"/>
      <w:divBdr>
        <w:top w:val="none" w:sz="0" w:space="0" w:color="auto"/>
        <w:left w:val="none" w:sz="0" w:space="0" w:color="auto"/>
        <w:bottom w:val="none" w:sz="0" w:space="0" w:color="auto"/>
        <w:right w:val="none" w:sz="0" w:space="0" w:color="auto"/>
      </w:divBdr>
    </w:div>
    <w:div w:id="1834760748">
      <w:bodyDiv w:val="1"/>
      <w:marLeft w:val="0"/>
      <w:marRight w:val="0"/>
      <w:marTop w:val="0"/>
      <w:marBottom w:val="0"/>
      <w:divBdr>
        <w:top w:val="none" w:sz="0" w:space="0" w:color="auto"/>
        <w:left w:val="none" w:sz="0" w:space="0" w:color="auto"/>
        <w:bottom w:val="none" w:sz="0" w:space="0" w:color="auto"/>
        <w:right w:val="none" w:sz="0" w:space="0" w:color="auto"/>
      </w:divBdr>
    </w:div>
    <w:div w:id="1934317122">
      <w:bodyDiv w:val="1"/>
      <w:marLeft w:val="0"/>
      <w:marRight w:val="0"/>
      <w:marTop w:val="0"/>
      <w:marBottom w:val="0"/>
      <w:divBdr>
        <w:top w:val="none" w:sz="0" w:space="0" w:color="auto"/>
        <w:left w:val="none" w:sz="0" w:space="0" w:color="auto"/>
        <w:bottom w:val="none" w:sz="0" w:space="0" w:color="auto"/>
        <w:right w:val="none" w:sz="0" w:space="0" w:color="auto"/>
      </w:divBdr>
    </w:div>
    <w:div w:id="1947106592">
      <w:bodyDiv w:val="1"/>
      <w:marLeft w:val="0"/>
      <w:marRight w:val="0"/>
      <w:marTop w:val="0"/>
      <w:marBottom w:val="0"/>
      <w:divBdr>
        <w:top w:val="none" w:sz="0" w:space="0" w:color="auto"/>
        <w:left w:val="none" w:sz="0" w:space="0" w:color="auto"/>
        <w:bottom w:val="none" w:sz="0" w:space="0" w:color="auto"/>
        <w:right w:val="none" w:sz="0" w:space="0" w:color="auto"/>
      </w:divBdr>
    </w:div>
    <w:div w:id="207488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6769F7060DF2018DDEA4F0BDFFFDFD406D98EF973FC338C092BA127D961A00868562C5B4219439C2C6FFBD20CBC762F38A4BBDA7645C08H9e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F6D88-D28F-48FB-998D-0446FB137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6657</TotalTime>
  <Pages>64</Pages>
  <Words>29220</Words>
  <Characters>166557</Characters>
  <Application>Microsoft Office Word</Application>
  <DocSecurity>0</DocSecurity>
  <Lines>1387</Lines>
  <Paragraphs>390</Paragraphs>
  <ScaleCrop>false</ScaleCrop>
  <HeadingPairs>
    <vt:vector size="2" baseType="variant">
      <vt:variant>
        <vt:lpstr>Название</vt:lpstr>
      </vt:variant>
      <vt:variant>
        <vt:i4>1</vt:i4>
      </vt:variant>
    </vt:vector>
  </HeadingPairs>
  <TitlesOfParts>
    <vt:vector size="1" baseType="lpstr">
      <vt:lpstr>Итоги социально-экономического развития городского округа город Мегион за 2017 год</vt:lpstr>
    </vt:vector>
  </TitlesOfParts>
  <Company>Администрация г.Мегион</Company>
  <LinksUpToDate>false</LinksUpToDate>
  <CharactersWithSpaces>195387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Итоги социально-экономического развития городского округа город Мегион за 2017 год</dc:title>
  <dc:subject/>
  <dc:creator>Суяримбетова Галия Нуримановна</dc:creator>
  <cp:keywords/>
  <dc:description/>
  <cp:lastModifiedBy>Романова Нина Викторовна</cp:lastModifiedBy>
  <cp:revision>260</cp:revision>
  <cp:lastPrinted>2022-03-29T08:59:00Z</cp:lastPrinted>
  <dcterms:created xsi:type="dcterms:W3CDTF">2021-02-08T06:03:00Z</dcterms:created>
  <dcterms:modified xsi:type="dcterms:W3CDTF">2022-03-30T05:23:00Z</dcterms:modified>
</cp:coreProperties>
</file>