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11"/>
        <w:rPr>
          <w:b/>
          <w:highlight w:val="white"/>
        </w:rPr>
      </w:pPr>
      <w:r>
        <w:rPr>
          <w:b/>
          <w:highlight w:val="white"/>
          <w:lang w:val="en-US"/>
        </w:rPr>
      </w:r>
      <w:r>
        <w:rPr>
          <w:b/>
          <w:highlight w:val="white"/>
        </w:rPr>
      </w:r>
      <w:r>
        <w:rPr>
          <w:b/>
          <w:highlight w:val="white"/>
        </w:rPr>
      </w:r>
    </w:p>
    <w:tbl>
      <w:tblPr>
        <w:tblW w:w="9735" w:type="dxa"/>
        <w:tblInd w:w="93" w:type="dxa"/>
        <w:tblLayout w:type="autofit"/>
        <w:tblCellMar>
          <w:left w:w="108" w:type="dxa"/>
          <w:top w:w="0" w:type="dxa"/>
          <w:right w:w="108" w:type="dxa"/>
          <w:bottom w:w="0" w:type="dxa"/>
        </w:tblCellMar>
        <w:tblLook w:val="04A0" w:firstRow="1" w:lastRow="0" w:firstColumn="1" w:lastColumn="0" w:noHBand="0" w:noVBand="1"/>
      </w:tblPr>
      <w:tblGrid>
        <w:gridCol w:w="6315"/>
        <w:gridCol w:w="360"/>
        <w:gridCol w:w="1120"/>
        <w:gridCol w:w="236"/>
        <w:gridCol w:w="1704"/>
      </w:tblGrid>
      <w:tr>
        <w:tblPrEx/>
        <w:trPr>
          <w:trHeight w:val="270"/>
        </w:trPr>
        <w:tc>
          <w:tcPr>
            <w:tcBorders>
              <w:top w:val="none" w:color="FFFFFF" w:sz="255" w:space="0"/>
              <w:left w:val="none" w:color="FFFFFF" w:sz="255" w:space="0"/>
              <w:bottom w:val="none" w:color="FFFFFF" w:sz="255" w:space="0"/>
              <w:right w:val="none" w:color="FFFFFF" w:sz="255" w:space="0"/>
            </w:tcBorders>
            <w:tcW w:w="6315" w:type="dxa"/>
            <w:vAlign w:val="bottom"/>
            <w:textDirection w:val="lrTb"/>
            <w:noWrap/>
          </w:tcPr>
          <w:p>
            <w:pPr>
              <w:pStyle w:val="1011"/>
              <w:jc w:val="center"/>
              <w:rPr>
                <w:rFonts w:ascii="Arial CYR" w:hAnsi="Arial CYR" w:cs="Arial CYR"/>
                <w:b/>
                <w:bCs/>
                <w:sz w:val="20"/>
                <w:szCs w:val="20"/>
                <w:highlight w:val="white"/>
              </w:rPr>
            </w:pPr>
            <w:r>
              <w:rPr>
                <w:rFonts w:ascii="Arial CYR" w:hAnsi="Arial CYR" w:cs="Arial CYR"/>
                <w:b/>
                <w:bCs/>
                <w:sz w:val="20"/>
                <w:szCs w:val="20"/>
                <w:highlight w:val="white"/>
              </w:rPr>
              <w:t xml:space="preserve">                                                    </w:t>
            </w:r>
            <w:r>
              <w:rPr>
                <w:rFonts w:ascii="Arial CYR" w:hAnsi="Arial CYR" w:cs="Arial CYR"/>
                <w:b/>
                <w:bCs/>
                <w:sz w:val="20"/>
                <w:szCs w:val="20"/>
                <w:highlight w:val="white"/>
              </w:rPr>
              <w:t xml:space="preserve">ПОЯСНИТЕЛЬНАЯ ЗАПИСКА</w:t>
            </w:r>
            <w:r>
              <w:rPr>
                <w:rFonts w:ascii="Arial CYR" w:hAnsi="Arial CYR" w:cs="Arial CYR"/>
                <w:b/>
                <w:bCs/>
                <w:sz w:val="20"/>
                <w:szCs w:val="20"/>
                <w:highlight w:val="white"/>
              </w:rPr>
            </w:r>
            <w:r>
              <w:rPr>
                <w:rFonts w:ascii="Arial CYR" w:hAnsi="Arial CYR" w:cs="Arial CYR"/>
                <w:b/>
                <w:bCs/>
                <w:sz w:val="20"/>
                <w:szCs w:val="20"/>
                <w:highlight w:val="white"/>
              </w:rPr>
            </w:r>
          </w:p>
        </w:tc>
        <w:tc>
          <w:tcPr>
            <w:tcBorders>
              <w:top w:val="none" w:color="FFFFFF" w:sz="255" w:space="0"/>
              <w:left w:val="none" w:color="FFFFFF" w:sz="255" w:space="0"/>
              <w:bottom w:val="none" w:color="FFFFFF" w:sz="255" w:space="0"/>
              <w:right w:val="none" w:color="FFFFFF" w:sz="255" w:space="0"/>
            </w:tcBorders>
            <w:tcW w:w="360" w:type="dxa"/>
            <w:vAlign w:val="bottom"/>
            <w:textDirection w:val="lrTb"/>
            <w:noWrap/>
          </w:tcPr>
          <w:p>
            <w:pPr>
              <w:pStyle w:val="1011"/>
              <w:rPr>
                <w:rFonts w:ascii="Arial CYR" w:hAnsi="Arial CYR" w:cs="Arial CYR"/>
                <w:sz w:val="20"/>
                <w:szCs w:val="20"/>
                <w:highlight w:val="white"/>
              </w:rPr>
            </w:pPr>
            <w:r>
              <w:rPr>
                <w:rFonts w:ascii="Arial CYR" w:hAnsi="Arial CYR" w:cs="Arial CYR"/>
                <w:sz w:val="20"/>
                <w:szCs w:val="20"/>
                <w:highlight w:val="white"/>
              </w:rPr>
            </w:r>
            <w:r>
              <w:rPr>
                <w:rFonts w:ascii="Arial CYR" w:hAnsi="Arial CYR" w:cs="Arial CYR"/>
                <w:sz w:val="20"/>
                <w:szCs w:val="20"/>
                <w:highlight w:val="white"/>
              </w:rPr>
            </w:r>
            <w:r>
              <w:rPr>
                <w:rFonts w:ascii="Arial CYR" w:hAnsi="Arial CYR" w:cs="Arial CYR"/>
                <w:sz w:val="20"/>
                <w:szCs w:val="20"/>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1704"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r>
      <w:tr>
        <w:tblPrEx/>
        <w:trPr>
          <w:trHeight w:val="255"/>
        </w:trPr>
        <w:tc>
          <w:tcPr>
            <w:tcBorders>
              <w:top w:val="none" w:color="FFFFFF" w:sz="255" w:space="0"/>
              <w:left w:val="none" w:color="FFFFFF" w:sz="255" w:space="0"/>
              <w:bottom w:val="none" w:color="FFFFFF" w:sz="255" w:space="0"/>
              <w:right w:val="none" w:color="FFFFFF" w:sz="255" w:space="0"/>
            </w:tcBorders>
            <w:tcW w:w="6315" w:type="dxa"/>
            <w:vAlign w:val="bottom"/>
            <w:textDirection w:val="lrTb"/>
            <w:noWrap/>
          </w:tcPr>
          <w:p>
            <w:pPr>
              <w:pStyle w:val="1011"/>
              <w:rPr>
                <w:rFonts w:ascii="Arial CYR" w:hAnsi="Arial CYR" w:cs="Arial CYR"/>
                <w:b/>
                <w:bCs/>
                <w:highlight w:val="white"/>
              </w:rPr>
            </w:pPr>
            <w:r>
              <w:rPr>
                <w:rFonts w:ascii="Arial CYR" w:hAnsi="Arial CYR" w:cs="Arial CYR"/>
                <w:b/>
                <w:bCs/>
                <w:highlight w:val="white"/>
              </w:rPr>
            </w:r>
            <w:r>
              <w:rPr>
                <w:rFonts w:ascii="Arial CYR" w:hAnsi="Arial CYR" w:cs="Arial CYR"/>
                <w:b/>
                <w:bCs/>
                <w:highlight w:val="white"/>
              </w:rPr>
            </w:r>
            <w:r>
              <w:rPr>
                <w:rFonts w:ascii="Arial CYR" w:hAnsi="Arial CYR" w:cs="Arial CYR"/>
                <w:b/>
                <w:bCs/>
                <w:highlight w:val="white"/>
              </w:rPr>
            </w:r>
          </w:p>
        </w:tc>
        <w:tc>
          <w:tcPr>
            <w:tcBorders>
              <w:top w:val="none" w:color="FFFFFF" w:sz="255" w:space="0"/>
              <w:left w:val="none" w:color="FFFFFF" w:sz="255" w:space="0"/>
              <w:bottom w:val="none" w:color="FFFFFF" w:sz="255" w:space="0"/>
              <w:right w:val="none" w:color="FFFFFF" w:sz="255" w:space="0"/>
            </w:tcBorders>
            <w:tcW w:w="360" w:type="dxa"/>
            <w:vAlign w:val="bottom"/>
            <w:textDirection w:val="lrTb"/>
            <w:noWrap/>
          </w:tcPr>
          <w:p>
            <w:pPr>
              <w:pStyle w:val="1011"/>
              <w:rPr>
                <w:rFonts w:ascii="Arial CYR" w:hAnsi="Arial CYR" w:cs="Arial CYR"/>
                <w:b/>
                <w:bCs/>
                <w:highlight w:val="white"/>
              </w:rPr>
            </w:pPr>
            <w:r>
              <w:rPr>
                <w:rFonts w:ascii="Arial CYR" w:hAnsi="Arial CYR" w:cs="Arial CYR"/>
                <w:b/>
                <w:bCs/>
                <w:highlight w:val="white"/>
              </w:rPr>
            </w:r>
            <w:r>
              <w:rPr>
                <w:rFonts w:ascii="Arial CYR" w:hAnsi="Arial CYR" w:cs="Arial CYR"/>
                <w:b/>
                <w:bCs/>
                <w:highlight w:val="white"/>
              </w:rPr>
            </w:r>
            <w:r>
              <w:rPr>
                <w:rFonts w:ascii="Arial CYR" w:hAnsi="Arial CYR" w:cs="Arial CYR"/>
                <w:b/>
                <w:bCs/>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rPr>
                <w:rFonts w:ascii="Arial CYR" w:hAnsi="Arial CYR" w:cs="Arial CYR"/>
                <w:b/>
                <w:bCs/>
                <w:sz w:val="20"/>
                <w:szCs w:val="20"/>
                <w:highlight w:val="white"/>
              </w:rPr>
            </w:pPr>
            <w:r>
              <w:rPr>
                <w:rFonts w:ascii="Arial CYR" w:hAnsi="Arial CYR" w:cs="Arial CYR"/>
                <w:b/>
                <w:bCs/>
                <w:sz w:val="20"/>
                <w:szCs w:val="20"/>
                <w:highlight w:val="white"/>
              </w:rPr>
            </w:r>
            <w:r>
              <w:rPr>
                <w:rFonts w:ascii="Arial CYR" w:hAnsi="Arial CYR" w:cs="Arial CYR"/>
                <w:b/>
                <w:bCs/>
                <w:sz w:val="20"/>
                <w:szCs w:val="20"/>
                <w:highlight w:val="white"/>
              </w:rPr>
            </w:r>
            <w:r>
              <w:rPr>
                <w:rFonts w:ascii="Arial CYR" w:hAnsi="Arial CYR" w:cs="Arial CYR"/>
                <w:b/>
                <w:bCs/>
                <w:sz w:val="20"/>
                <w:szCs w:val="20"/>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b/>
                <w:bCs/>
                <w:sz w:val="20"/>
                <w:szCs w:val="20"/>
                <w:highlight w:val="white"/>
              </w:rPr>
            </w:pPr>
            <w:r>
              <w:rPr>
                <w:rFonts w:ascii="Arial CYR" w:hAnsi="Arial CYR" w:cs="Arial CYR"/>
                <w:b/>
                <w:bCs/>
                <w:sz w:val="20"/>
                <w:szCs w:val="20"/>
                <w:highlight w:val="white"/>
              </w:rPr>
            </w:r>
            <w:r>
              <w:rPr>
                <w:rFonts w:ascii="Arial CYR" w:hAnsi="Arial CYR" w:cs="Arial CYR"/>
                <w:b/>
                <w:bCs/>
                <w:sz w:val="20"/>
                <w:szCs w:val="20"/>
                <w:highlight w:val="white"/>
              </w:rPr>
            </w:r>
            <w:r>
              <w:rPr>
                <w:rFonts w:ascii="Arial CYR" w:hAnsi="Arial CYR" w:cs="Arial CYR"/>
                <w:b/>
                <w:bCs/>
                <w:sz w:val="20"/>
                <w:szCs w:val="20"/>
                <w:highlight w:val="white"/>
              </w:rPr>
            </w:r>
          </w:p>
        </w:tc>
        <w:tc>
          <w:tcPr>
            <w:tcBorders>
              <w:top w:val="single" w:color="000000" w:sz="4" w:space="0"/>
              <w:left w:val="single" w:color="000000" w:sz="4" w:space="0"/>
              <w:bottom w:val="single" w:color="000000" w:sz="8" w:space="0"/>
              <w:right w:val="single" w:color="000000" w:sz="4" w:space="0"/>
            </w:tcBorders>
            <w:tcW w:w="1704" w:type="dxa"/>
            <w:vAlign w:val="bottom"/>
            <w:textDirection w:val="lrTb"/>
            <w:noWrap/>
          </w:tcPr>
          <w:p>
            <w:pPr>
              <w:pStyle w:val="1011"/>
              <w:jc w:val="center"/>
              <w:rPr>
                <w:rFonts w:ascii="Arial CYR" w:hAnsi="Arial CYR" w:cs="Arial CYR"/>
                <w:sz w:val="16"/>
                <w:szCs w:val="16"/>
                <w:highlight w:val="white"/>
              </w:rPr>
            </w:pPr>
            <w:r>
              <w:rPr>
                <w:rFonts w:ascii="Arial CYR" w:hAnsi="Arial CYR" w:cs="Arial CYR"/>
                <w:sz w:val="16"/>
                <w:szCs w:val="16"/>
                <w:highlight w:val="white"/>
              </w:rPr>
              <w:t xml:space="preserve">КОДЫ</w:t>
            </w:r>
            <w:r>
              <w:rPr>
                <w:rFonts w:ascii="Arial CYR" w:hAnsi="Arial CYR" w:cs="Arial CYR"/>
                <w:sz w:val="16"/>
                <w:szCs w:val="16"/>
                <w:highlight w:val="white"/>
              </w:rPr>
            </w:r>
            <w:r>
              <w:rPr>
                <w:rFonts w:ascii="Arial CYR" w:hAnsi="Arial CYR" w:cs="Arial CYR"/>
                <w:sz w:val="16"/>
                <w:szCs w:val="16"/>
                <w:highlight w:val="white"/>
              </w:rPr>
            </w:r>
          </w:p>
        </w:tc>
      </w:tr>
      <w:tr>
        <w:tblPrEx/>
        <w:trPr>
          <w:trHeight w:val="282"/>
        </w:trPr>
        <w:tc>
          <w:tcPr>
            <w:tcBorders>
              <w:top w:val="none" w:color="FFFFFF" w:sz="255" w:space="0"/>
              <w:left w:val="none" w:color="FFFFFF" w:sz="255" w:space="0"/>
              <w:bottom w:val="none" w:color="FFFFFF" w:sz="255" w:space="0"/>
              <w:right w:val="none" w:color="FFFFFF" w:sz="255" w:space="0"/>
            </w:tcBorders>
            <w:tcW w:w="6315"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gridSpan w:val="2"/>
            <w:tcBorders>
              <w:top w:val="none" w:color="FFFFFF" w:sz="255" w:space="0"/>
              <w:left w:val="none" w:color="FFFFFF" w:sz="255" w:space="0"/>
              <w:bottom w:val="none" w:color="FFFFFF" w:sz="255" w:space="0"/>
              <w:right w:val="none" w:color="FFFFFF" w:sz="255" w:space="0"/>
            </w:tcBorders>
            <w:tcW w:w="1480" w:type="dxa"/>
            <w:vAlign w:val="bottom"/>
            <w:textDirection w:val="lrTb"/>
            <w:noWrap/>
          </w:tcPr>
          <w:p>
            <w:pPr>
              <w:pStyle w:val="1011"/>
              <w:jc w:val="right"/>
              <w:rPr>
                <w:rFonts w:ascii="Arial CYR" w:hAnsi="Arial CYR" w:cs="Arial CYR"/>
                <w:sz w:val="16"/>
                <w:szCs w:val="16"/>
                <w:highlight w:val="white"/>
              </w:rPr>
            </w:pPr>
            <w:r>
              <w:rPr>
                <w:rFonts w:ascii="Arial CYR" w:hAnsi="Arial CYR" w:cs="Arial CYR"/>
                <w:sz w:val="16"/>
                <w:szCs w:val="16"/>
                <w:highlight w:val="white"/>
              </w:rPr>
              <w:t xml:space="preserve">Форма по ОКУД</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single" w:color="000000" w:sz="8" w:space="0"/>
              <w:bottom w:val="single" w:color="000000" w:sz="4" w:space="0"/>
              <w:right w:val="single" w:color="000000" w:sz="8" w:space="0"/>
            </w:tcBorders>
            <w:tcW w:w="1704" w:type="dxa"/>
            <w:vAlign w:val="bottom"/>
            <w:textDirection w:val="lrTb"/>
            <w:noWrap/>
          </w:tcPr>
          <w:p>
            <w:pPr>
              <w:pStyle w:val="1011"/>
              <w:jc w:val="center"/>
              <w:rPr>
                <w:rFonts w:ascii="Arial CYR" w:hAnsi="Arial CYR" w:cs="Arial CYR"/>
                <w:sz w:val="16"/>
                <w:szCs w:val="16"/>
                <w:highlight w:val="white"/>
              </w:rPr>
            </w:pPr>
            <w:r>
              <w:rPr>
                <w:rFonts w:ascii="Arial CYR" w:hAnsi="Arial CYR" w:cs="Arial CYR"/>
                <w:sz w:val="16"/>
                <w:szCs w:val="16"/>
                <w:highlight w:val="white"/>
              </w:rPr>
              <w:t xml:space="preserve">0503</w:t>
            </w:r>
            <w:r>
              <w:rPr>
                <w:rFonts w:ascii="Arial CYR" w:hAnsi="Arial CYR" w:cs="Arial CYR"/>
                <w:sz w:val="16"/>
                <w:szCs w:val="16"/>
                <w:highlight w:val="white"/>
              </w:rPr>
              <w:t xml:space="preserve">3</w:t>
            </w:r>
            <w:r>
              <w:rPr>
                <w:rFonts w:ascii="Arial CYR" w:hAnsi="Arial CYR" w:cs="Arial CYR"/>
                <w:sz w:val="16"/>
                <w:szCs w:val="16"/>
                <w:highlight w:val="white"/>
              </w:rPr>
              <w:t xml:space="preserve">60</w:t>
            </w:r>
            <w:r>
              <w:rPr>
                <w:rFonts w:ascii="Arial CYR" w:hAnsi="Arial CYR" w:cs="Arial CYR"/>
                <w:sz w:val="16"/>
                <w:szCs w:val="16"/>
                <w:highlight w:val="white"/>
              </w:rPr>
            </w:r>
            <w:r>
              <w:rPr>
                <w:rFonts w:ascii="Arial CYR" w:hAnsi="Arial CYR" w:cs="Arial CYR"/>
                <w:sz w:val="16"/>
                <w:szCs w:val="16"/>
                <w:highlight w:val="white"/>
              </w:rPr>
            </w:r>
          </w:p>
        </w:tc>
      </w:tr>
      <w:tr>
        <w:tblPrEx/>
        <w:trPr>
          <w:trHeight w:val="282"/>
        </w:trPr>
        <w:tc>
          <w:tcPr>
            <w:gridSpan w:val="2"/>
            <w:tcBorders>
              <w:top w:val="none" w:color="FFFFFF" w:sz="255" w:space="0"/>
              <w:left w:val="none" w:color="FFFFFF" w:sz="255" w:space="0"/>
              <w:bottom w:val="none" w:color="FFFFFF" w:sz="255" w:space="0"/>
              <w:right w:val="none" w:color="FFFFFF" w:sz="255" w:space="0"/>
            </w:tcBorders>
            <w:tcW w:w="6675" w:type="dxa"/>
            <w:vAlign w:val="bottom"/>
            <w:textDirection w:val="lrTb"/>
            <w:noWrap/>
          </w:tcPr>
          <w:p>
            <w:pPr>
              <w:pStyle w:val="1011"/>
              <w:jc w:val="center"/>
              <w:rPr>
                <w:rFonts w:ascii="Arial CYR" w:hAnsi="Arial CYR" w:cs="Arial CYR"/>
                <w:sz w:val="16"/>
                <w:szCs w:val="16"/>
                <w:highlight w:val="white"/>
              </w:rPr>
            </w:pPr>
            <w:r>
              <w:rPr>
                <w:rFonts w:ascii="Arial CYR" w:hAnsi="Arial CYR" w:cs="Arial CYR"/>
                <w:sz w:val="16"/>
                <w:szCs w:val="16"/>
                <w:highlight w:val="white"/>
              </w:rPr>
              <w:t xml:space="preserve">                                                  на  1 </w:t>
            </w:r>
            <w:r>
              <w:rPr>
                <w:rFonts w:ascii="Arial CYR" w:hAnsi="Arial CYR" w:cs="Arial CYR"/>
                <w:sz w:val="16"/>
                <w:szCs w:val="16"/>
                <w:highlight w:val="white"/>
              </w:rPr>
              <w:t xml:space="preserve">января</w:t>
            </w:r>
            <w:r>
              <w:rPr>
                <w:rFonts w:ascii="Arial CYR" w:hAnsi="Arial CYR" w:cs="Arial CYR"/>
                <w:sz w:val="16"/>
                <w:szCs w:val="16"/>
                <w:highlight w:val="white"/>
              </w:rPr>
              <w:t xml:space="preserve"> </w:t>
            </w:r>
            <w:r>
              <w:rPr>
                <w:rFonts w:ascii="Arial CYR" w:hAnsi="Arial CYR" w:cs="Arial CYR"/>
                <w:sz w:val="16"/>
                <w:szCs w:val="16"/>
                <w:highlight w:val="white"/>
              </w:rPr>
              <w:t xml:space="preserve"> 2026</w:t>
            </w:r>
            <w:r>
              <w:rPr>
                <w:rFonts w:ascii="Arial CYR" w:hAnsi="Arial CYR" w:cs="Arial CYR"/>
                <w:sz w:val="16"/>
                <w:szCs w:val="16"/>
                <w:highlight w:val="white"/>
              </w:rPr>
              <w:t xml:space="preserve"> г.</w:t>
            </w:r>
            <w:r>
              <w:rPr>
                <w:rFonts w:ascii="Arial CYR" w:hAnsi="Arial CYR" w:cs="Arial CYR"/>
                <w:sz w:val="16"/>
                <w:szCs w:val="16"/>
                <w:highlight w:val="white"/>
              </w:rPr>
              <w:t xml:space="preserve">(2025</w:t>
            </w:r>
            <w:r>
              <w:rPr>
                <w:rFonts w:ascii="Arial CYR" w:hAnsi="Arial CYR" w:cs="Arial CYR"/>
                <w:sz w:val="16"/>
                <w:szCs w:val="16"/>
                <w:highlight w:val="white"/>
              </w:rPr>
              <w:t xml:space="preserve"> год)</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jc w:val="right"/>
              <w:rPr>
                <w:rFonts w:ascii="Arial CYR" w:hAnsi="Arial CYR" w:cs="Arial CYR"/>
                <w:sz w:val="16"/>
                <w:szCs w:val="16"/>
                <w:highlight w:val="white"/>
              </w:rPr>
            </w:pPr>
            <w:r>
              <w:rPr>
                <w:rFonts w:ascii="Arial CYR" w:hAnsi="Arial CYR" w:cs="Arial CYR"/>
                <w:sz w:val="16"/>
                <w:szCs w:val="16"/>
                <w:highlight w:val="white"/>
              </w:rPr>
              <w:t xml:space="preserve"> Дата</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jc w:val="right"/>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single" w:color="000000" w:sz="8" w:space="0"/>
              <w:bottom w:val="single" w:color="000000" w:sz="4" w:space="0"/>
              <w:right w:val="single" w:color="000000" w:sz="8" w:space="0"/>
            </w:tcBorders>
            <w:tcW w:w="1704" w:type="dxa"/>
            <w:vAlign w:val="bottom"/>
            <w:textDirection w:val="lrTb"/>
            <w:noWrap/>
          </w:tcPr>
          <w:p>
            <w:pPr>
              <w:pStyle w:val="1011"/>
              <w:jc w:val="center"/>
              <w:rPr>
                <w:rFonts w:ascii="Arial CYR" w:hAnsi="Arial CYR" w:cs="Arial CYR"/>
                <w:sz w:val="16"/>
                <w:szCs w:val="16"/>
                <w:highlight w:val="white"/>
              </w:rPr>
            </w:pPr>
            <w:r>
              <w:rPr>
                <w:rFonts w:ascii="Arial CYR" w:hAnsi="Arial CYR" w:cs="Arial CYR"/>
                <w:sz w:val="16"/>
                <w:szCs w:val="16"/>
                <w:highlight w:val="white"/>
              </w:rPr>
              <w:t xml:space="preserve">17</w:t>
            </w:r>
            <w:r>
              <w:rPr>
                <w:rFonts w:ascii="Arial CYR" w:hAnsi="Arial CYR" w:cs="Arial CYR"/>
                <w:sz w:val="16"/>
                <w:szCs w:val="16"/>
                <w:highlight w:val="white"/>
              </w:rPr>
              <w:t xml:space="preserve">.</w:t>
            </w:r>
            <w:r>
              <w:rPr>
                <w:rFonts w:ascii="Arial CYR" w:hAnsi="Arial CYR" w:cs="Arial CYR"/>
                <w:sz w:val="16"/>
                <w:szCs w:val="16"/>
                <w:highlight w:val="white"/>
              </w:rPr>
              <w:t xml:space="preserve">0</w:t>
            </w:r>
            <w:r>
              <w:rPr>
                <w:rFonts w:ascii="Arial CYR" w:hAnsi="Arial CYR" w:cs="Arial CYR"/>
                <w:sz w:val="16"/>
                <w:szCs w:val="16"/>
                <w:highlight w:val="white"/>
              </w:rPr>
              <w:t xml:space="preserve">2</w:t>
            </w:r>
            <w:r>
              <w:rPr>
                <w:rFonts w:ascii="Arial CYR" w:hAnsi="Arial CYR" w:cs="Arial CYR"/>
                <w:sz w:val="16"/>
                <w:szCs w:val="16"/>
                <w:highlight w:val="white"/>
              </w:rPr>
              <w:t xml:space="preserve">.20</w:t>
            </w:r>
            <w:r>
              <w:rPr>
                <w:rFonts w:ascii="Arial CYR" w:hAnsi="Arial CYR" w:cs="Arial CYR"/>
                <w:sz w:val="16"/>
                <w:szCs w:val="16"/>
                <w:highlight w:val="white"/>
              </w:rPr>
              <w:t xml:space="preserve">26</w:t>
            </w:r>
            <w:r>
              <w:rPr>
                <w:rFonts w:ascii="Arial CYR" w:hAnsi="Arial CYR" w:cs="Arial CYR"/>
                <w:sz w:val="16"/>
                <w:szCs w:val="16"/>
                <w:highlight w:val="white"/>
              </w:rPr>
              <w:t xml:space="preserve"> </w:t>
            </w:r>
            <w:r>
              <w:rPr>
                <w:rFonts w:ascii="Arial CYR" w:hAnsi="Arial CYR" w:cs="Arial CYR"/>
                <w:sz w:val="16"/>
                <w:szCs w:val="16"/>
                <w:highlight w:val="white"/>
              </w:rPr>
            </w:r>
            <w:r>
              <w:rPr>
                <w:rFonts w:ascii="Arial CYR" w:hAnsi="Arial CYR" w:cs="Arial CYR"/>
                <w:sz w:val="16"/>
                <w:szCs w:val="16"/>
                <w:highlight w:val="white"/>
              </w:rPr>
            </w:r>
          </w:p>
        </w:tc>
      </w:tr>
      <w:tr>
        <w:tblPrEx/>
        <w:trPr>
          <w:trHeight w:val="300"/>
        </w:trPr>
        <w:tc>
          <w:tcPr>
            <w:tcBorders>
              <w:top w:val="none" w:color="FFFFFF" w:sz="255" w:space="0"/>
              <w:left w:val="none" w:color="FFFFFF" w:sz="255" w:space="0"/>
              <w:bottom w:val="none" w:color="FFFFFF" w:sz="255" w:space="0"/>
              <w:right w:val="none" w:color="FFFFFF" w:sz="255" w:space="0"/>
            </w:tcBorders>
            <w:tcW w:w="6315"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Главный распорядитель, распорядитель,</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36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single" w:color="000000" w:sz="8" w:space="0"/>
              <w:bottom w:val="none" w:color="FFFFFF" w:sz="255" w:space="0"/>
              <w:right w:val="single" w:color="000000" w:sz="8" w:space="0"/>
            </w:tcBorders>
            <w:tcW w:w="1704"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 </w:t>
            </w:r>
            <w:r>
              <w:rPr>
                <w:rFonts w:ascii="Arial CYR" w:hAnsi="Arial CYR" w:cs="Arial CYR"/>
                <w:sz w:val="16"/>
                <w:szCs w:val="16"/>
                <w:highlight w:val="white"/>
              </w:rPr>
            </w:r>
            <w:r>
              <w:rPr>
                <w:rFonts w:ascii="Arial CYR" w:hAnsi="Arial CYR" w:cs="Arial CYR"/>
                <w:sz w:val="16"/>
                <w:szCs w:val="16"/>
                <w:highlight w:val="white"/>
              </w:rPr>
            </w:r>
          </w:p>
        </w:tc>
      </w:tr>
      <w:tr>
        <w:tblPrEx/>
        <w:trPr>
          <w:trHeight w:val="195"/>
        </w:trPr>
        <w:tc>
          <w:tcPr>
            <w:tcBorders>
              <w:top w:val="none" w:color="FFFFFF" w:sz="255" w:space="0"/>
              <w:left w:val="none" w:color="FFFFFF" w:sz="255" w:space="0"/>
              <w:bottom w:val="none" w:color="FFFFFF" w:sz="255" w:space="0"/>
              <w:right w:val="none" w:color="FFFFFF" w:sz="255" w:space="0"/>
            </w:tcBorders>
            <w:tcW w:w="6315"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получатель бюджетных средств, главный администратор,   </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36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jc w:val="right"/>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single" w:color="000000" w:sz="8" w:space="0"/>
              <w:bottom w:val="none" w:color="FFFFFF" w:sz="255" w:space="0"/>
              <w:right w:val="single" w:color="000000" w:sz="8" w:space="0"/>
            </w:tcBorders>
            <w:tcW w:w="1704"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 </w:t>
            </w:r>
            <w:r>
              <w:rPr>
                <w:rFonts w:ascii="Arial CYR" w:hAnsi="Arial CYR" w:cs="Arial CYR"/>
                <w:sz w:val="16"/>
                <w:szCs w:val="16"/>
                <w:highlight w:val="white"/>
              </w:rPr>
            </w:r>
            <w:r>
              <w:rPr>
                <w:rFonts w:ascii="Arial CYR" w:hAnsi="Arial CYR" w:cs="Arial CYR"/>
                <w:sz w:val="16"/>
                <w:szCs w:val="16"/>
                <w:highlight w:val="white"/>
              </w:rPr>
            </w:r>
          </w:p>
        </w:tc>
      </w:tr>
      <w:tr>
        <w:tblPrEx/>
        <w:trPr>
          <w:trHeight w:val="195"/>
        </w:trPr>
        <w:tc>
          <w:tcPr>
            <w:tcBorders>
              <w:top w:val="none" w:color="FFFFFF" w:sz="255" w:space="0"/>
              <w:left w:val="none" w:color="FFFFFF" w:sz="255" w:space="0"/>
              <w:bottom w:val="none" w:color="FFFFFF" w:sz="255" w:space="0"/>
              <w:right w:val="none" w:color="FFFFFF" w:sz="255" w:space="0"/>
            </w:tcBorders>
            <w:tcW w:w="6315"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администратор доходов бюджета,</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36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jc w:val="right"/>
              <w:rPr>
                <w:rFonts w:ascii="Arial CYR" w:hAnsi="Arial CYR" w:cs="Arial CYR"/>
                <w:sz w:val="16"/>
                <w:szCs w:val="16"/>
                <w:highlight w:val="white"/>
              </w:rPr>
            </w:pPr>
            <w:r>
              <w:rPr>
                <w:rFonts w:ascii="Arial CYR" w:hAnsi="Arial CYR" w:cs="Arial CYR"/>
                <w:sz w:val="16"/>
                <w:szCs w:val="16"/>
                <w:highlight w:val="white"/>
              </w:rPr>
              <w:t xml:space="preserve">по ОКПО</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single" w:color="000000" w:sz="8" w:space="0"/>
              <w:bottom w:val="none" w:color="FFFFFF" w:sz="255" w:space="0"/>
              <w:right w:val="single" w:color="000000" w:sz="8" w:space="0"/>
            </w:tcBorders>
            <w:tcW w:w="1704" w:type="dxa"/>
            <w:vAlign w:val="bottom"/>
            <w:textDirection w:val="lrTb"/>
            <w:noWrap/>
          </w:tcPr>
          <w:p>
            <w:pPr>
              <w:pStyle w:val="1011"/>
              <w:jc w:val="center"/>
              <w:rPr>
                <w:rFonts w:ascii="Arial CYR" w:hAnsi="Arial CYR" w:cs="Arial CYR"/>
                <w:sz w:val="16"/>
                <w:szCs w:val="16"/>
                <w:highlight w:val="white"/>
              </w:rPr>
            </w:pPr>
            <w:r>
              <w:rPr>
                <w:rFonts w:ascii="Arial CYR" w:hAnsi="Arial CYR" w:cs="Arial CYR"/>
                <w:sz w:val="16"/>
                <w:szCs w:val="16"/>
                <w:highlight w:val="white"/>
              </w:rPr>
              <w:t xml:space="preserve">3</w:t>
            </w:r>
            <w:r>
              <w:rPr>
                <w:rFonts w:ascii="Arial CYR" w:hAnsi="Arial CYR" w:cs="Arial CYR"/>
                <w:sz w:val="16"/>
                <w:szCs w:val="16"/>
                <w:highlight w:val="white"/>
              </w:rPr>
              <w:t xml:space="preserve">5337339</w:t>
            </w:r>
            <w:r>
              <w:rPr>
                <w:rFonts w:ascii="Arial CYR" w:hAnsi="Arial CYR" w:cs="Arial CYR"/>
                <w:sz w:val="16"/>
                <w:szCs w:val="16"/>
                <w:highlight w:val="white"/>
              </w:rPr>
            </w:r>
            <w:r>
              <w:rPr>
                <w:rFonts w:ascii="Arial CYR" w:hAnsi="Arial CYR" w:cs="Arial CYR"/>
                <w:sz w:val="16"/>
                <w:szCs w:val="16"/>
                <w:highlight w:val="white"/>
              </w:rPr>
            </w:r>
          </w:p>
        </w:tc>
      </w:tr>
      <w:tr>
        <w:tblPrEx/>
        <w:trPr>
          <w:trHeight w:val="195"/>
        </w:trPr>
        <w:tc>
          <w:tcPr>
            <w:tcBorders>
              <w:top w:val="none" w:color="FFFFFF" w:sz="255" w:space="0"/>
              <w:left w:val="none" w:color="FFFFFF" w:sz="255" w:space="0"/>
              <w:bottom w:val="none" w:color="FFFFFF" w:sz="255" w:space="0"/>
              <w:right w:val="none" w:color="FFFFFF" w:sz="255" w:space="0"/>
            </w:tcBorders>
            <w:tcW w:w="6315"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главный администратор  </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36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jc w:val="right"/>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single" w:color="000000" w:sz="4" w:space="0"/>
              <w:left w:val="single" w:color="000000" w:sz="8" w:space="0"/>
              <w:bottom w:val="none" w:color="FFFFFF" w:sz="255" w:space="0"/>
              <w:right w:val="single" w:color="000000" w:sz="8" w:space="0"/>
            </w:tcBorders>
            <w:tcW w:w="1704"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 </w:t>
            </w:r>
            <w:r>
              <w:rPr>
                <w:rFonts w:ascii="Arial CYR" w:hAnsi="Arial CYR" w:cs="Arial CYR"/>
                <w:sz w:val="16"/>
                <w:szCs w:val="16"/>
                <w:highlight w:val="white"/>
              </w:rPr>
            </w:r>
            <w:r>
              <w:rPr>
                <w:rFonts w:ascii="Arial CYR" w:hAnsi="Arial CYR" w:cs="Arial CYR"/>
                <w:sz w:val="16"/>
                <w:szCs w:val="16"/>
                <w:highlight w:val="white"/>
              </w:rPr>
            </w:r>
          </w:p>
        </w:tc>
      </w:tr>
      <w:tr>
        <w:tblPrEx/>
        <w:trPr>
          <w:trHeight w:val="195"/>
        </w:trPr>
        <w:tc>
          <w:tcPr>
            <w:tcBorders>
              <w:top w:val="none" w:color="FFFFFF" w:sz="255" w:space="0"/>
              <w:left w:val="none" w:color="FFFFFF" w:sz="255" w:space="0"/>
              <w:bottom w:val="none" w:color="FFFFFF" w:sz="255" w:space="0"/>
              <w:right w:val="none" w:color="FFFFFF" w:sz="255" w:space="0"/>
            </w:tcBorders>
            <w:tcW w:w="6315"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источников финансирования</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36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jc w:val="right"/>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single" w:color="000000" w:sz="8" w:space="0"/>
              <w:bottom w:val="none" w:color="FFFFFF" w:sz="255" w:space="0"/>
              <w:right w:val="single" w:color="000000" w:sz="8" w:space="0"/>
            </w:tcBorders>
            <w:tcW w:w="1704"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 </w:t>
            </w:r>
            <w:r>
              <w:rPr>
                <w:rFonts w:ascii="Arial CYR" w:hAnsi="Arial CYR" w:cs="Arial CYR"/>
                <w:sz w:val="16"/>
                <w:szCs w:val="16"/>
                <w:highlight w:val="white"/>
              </w:rPr>
            </w:r>
            <w:r>
              <w:rPr>
                <w:rFonts w:ascii="Arial CYR" w:hAnsi="Arial CYR" w:cs="Arial CYR"/>
                <w:sz w:val="16"/>
                <w:szCs w:val="16"/>
                <w:highlight w:val="white"/>
              </w:rPr>
            </w:r>
          </w:p>
        </w:tc>
      </w:tr>
      <w:tr>
        <w:tblPrEx/>
        <w:trPr>
          <w:trHeight w:val="195"/>
        </w:trPr>
        <w:tc>
          <w:tcPr>
            <w:gridSpan w:val="2"/>
            <w:tcBorders>
              <w:top w:val="none" w:color="FFFFFF" w:sz="255" w:space="0"/>
              <w:left w:val="none" w:color="FFFFFF" w:sz="255" w:space="0"/>
              <w:bottom w:val="none" w:color="FFFFFF" w:sz="255" w:space="0"/>
              <w:right w:val="none" w:color="FFFFFF" w:sz="255" w:space="0"/>
            </w:tcBorders>
            <w:tcW w:w="6675"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дефицита бюджета                                   </w:t>
            </w:r>
            <w:r>
              <w:rPr>
                <w:rFonts w:ascii="Arial CYR" w:hAnsi="Arial CYR" w:cs="Arial CYR"/>
                <w:b/>
                <w:bCs/>
                <w:sz w:val="16"/>
                <w:szCs w:val="16"/>
                <w:highlight w:val="white"/>
                <w:u w:val="single"/>
              </w:rPr>
              <w:t xml:space="preserve">____________________________________</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jc w:val="right"/>
              <w:rPr>
                <w:rFonts w:ascii="Arial CYR" w:hAnsi="Arial CYR" w:cs="Arial CYR"/>
                <w:sz w:val="16"/>
                <w:szCs w:val="16"/>
                <w:highlight w:val="white"/>
              </w:rPr>
            </w:pPr>
            <w:r>
              <w:rPr>
                <w:rFonts w:ascii="Arial CYR" w:hAnsi="Arial CYR" w:cs="Arial CYR"/>
                <w:sz w:val="16"/>
                <w:szCs w:val="16"/>
                <w:highlight w:val="white"/>
              </w:rPr>
              <w:t xml:space="preserve">Глава по БК</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single" w:color="000000" w:sz="8" w:space="0"/>
              <w:bottom w:val="single" w:color="000000" w:sz="4" w:space="0"/>
              <w:right w:val="single" w:color="000000" w:sz="8" w:space="0"/>
            </w:tcBorders>
            <w:tcW w:w="1704" w:type="dxa"/>
            <w:vAlign w:val="bottom"/>
            <w:textDirection w:val="lrTb"/>
            <w:noWrap/>
          </w:tcPr>
          <w:p>
            <w:pPr>
              <w:pStyle w:val="1011"/>
              <w:jc w:val="center"/>
              <w:rPr>
                <w:rFonts w:ascii="Arial CYR" w:hAnsi="Arial CYR" w:cs="Arial CYR"/>
                <w:sz w:val="16"/>
                <w:szCs w:val="16"/>
                <w:highlight w:val="white"/>
              </w:rPr>
            </w:pPr>
            <w:r>
              <w:rPr>
                <w:rFonts w:ascii="Arial CYR" w:hAnsi="Arial CYR" w:cs="Arial CYR"/>
                <w:sz w:val="16"/>
                <w:szCs w:val="16"/>
                <w:highlight w:val="white"/>
              </w:rPr>
              <w:t xml:space="preserve">О3О</w:t>
            </w:r>
            <w:r>
              <w:rPr>
                <w:rFonts w:ascii="Arial CYR" w:hAnsi="Arial CYR" w:cs="Arial CYR"/>
                <w:sz w:val="16"/>
                <w:szCs w:val="16"/>
                <w:highlight w:val="white"/>
              </w:rPr>
            </w:r>
            <w:r>
              <w:rPr>
                <w:rFonts w:ascii="Arial CYR" w:hAnsi="Arial CYR" w:cs="Arial CYR"/>
                <w:sz w:val="16"/>
                <w:szCs w:val="16"/>
                <w:highlight w:val="white"/>
              </w:rPr>
            </w:r>
          </w:p>
        </w:tc>
      </w:tr>
      <w:tr>
        <w:tblPrEx/>
        <w:trPr>
          <w:trHeight w:val="315"/>
        </w:trPr>
        <w:tc>
          <w:tcPr>
            <w:tcBorders>
              <w:top w:val="none" w:color="FFFFFF" w:sz="255" w:space="0"/>
              <w:left w:val="none" w:color="FFFFFF" w:sz="255" w:space="0"/>
              <w:bottom w:val="none" w:color="FFFFFF" w:sz="255" w:space="0"/>
              <w:right w:val="none" w:color="FFFFFF" w:sz="255" w:space="0"/>
            </w:tcBorders>
            <w:tcW w:w="6315"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Наименование бюджета </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36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single" w:color="000000" w:sz="8" w:space="0"/>
              <w:bottom w:val="none" w:color="FFFFFF" w:sz="255" w:space="0"/>
              <w:right w:val="single" w:color="000000" w:sz="8" w:space="0"/>
            </w:tcBorders>
            <w:tcW w:w="1704"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 </w:t>
            </w:r>
            <w:r>
              <w:rPr>
                <w:rFonts w:ascii="Arial CYR" w:hAnsi="Arial CYR" w:cs="Arial CYR"/>
                <w:sz w:val="16"/>
                <w:szCs w:val="16"/>
                <w:highlight w:val="white"/>
              </w:rPr>
            </w:r>
            <w:r>
              <w:rPr>
                <w:rFonts w:ascii="Arial CYR" w:hAnsi="Arial CYR" w:cs="Arial CYR"/>
                <w:sz w:val="16"/>
                <w:szCs w:val="16"/>
                <w:highlight w:val="white"/>
              </w:rPr>
            </w:r>
          </w:p>
        </w:tc>
      </w:tr>
      <w:tr>
        <w:tblPrEx/>
        <w:trPr>
          <w:trHeight w:val="210"/>
        </w:trPr>
        <w:tc>
          <w:tcPr>
            <w:tcBorders>
              <w:top w:val="none" w:color="FFFFFF" w:sz="255" w:space="0"/>
              <w:left w:val="none" w:color="FFFFFF" w:sz="255" w:space="0"/>
              <w:bottom w:val="none" w:color="FFFFFF" w:sz="255" w:space="0"/>
              <w:right w:val="none" w:color="FFFFFF" w:sz="255" w:space="0"/>
            </w:tcBorders>
            <w:tcW w:w="6315"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(публично-правового образования)    </w:t>
            </w:r>
            <w:r>
              <w:rPr>
                <w:rFonts w:ascii="Arial CYR" w:hAnsi="Arial CYR" w:cs="Arial CYR"/>
                <w:b/>
                <w:bCs/>
                <w:sz w:val="16"/>
                <w:szCs w:val="16"/>
                <w:highlight w:val="white"/>
                <w:u w:val="single"/>
              </w:rPr>
              <w:t xml:space="preserve">городской округ </w:t>
            </w:r>
            <w:r>
              <w:rPr>
                <w:rFonts w:ascii="Arial CYR" w:hAnsi="Arial CYR" w:cs="Arial CYR"/>
                <w:b/>
                <w:bCs/>
                <w:sz w:val="16"/>
                <w:szCs w:val="16"/>
                <w:highlight w:val="white"/>
                <w:u w:val="single"/>
              </w:rPr>
              <w:t xml:space="preserve">Мегион Ханты-                Мансийского автономного округа - Югры</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36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jc w:val="right"/>
              <w:rPr>
                <w:rFonts w:ascii="Arial CYR" w:hAnsi="Arial CYR" w:cs="Arial CYR"/>
                <w:sz w:val="16"/>
                <w:szCs w:val="16"/>
                <w:highlight w:val="white"/>
              </w:rPr>
            </w:pPr>
            <w:r>
              <w:rPr>
                <w:rFonts w:ascii="Arial CYR" w:hAnsi="Arial CYR" w:cs="Arial CYR"/>
                <w:sz w:val="16"/>
                <w:szCs w:val="16"/>
                <w:highlight w:val="white"/>
              </w:rPr>
              <w:t xml:space="preserve">по ОКАТМО</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single" w:color="000000" w:sz="8" w:space="0"/>
              <w:bottom w:val="none" w:color="FFFFFF" w:sz="255" w:space="0"/>
              <w:right w:val="single" w:color="000000" w:sz="8" w:space="0"/>
            </w:tcBorders>
            <w:tcW w:w="1704" w:type="dxa"/>
            <w:vAlign w:val="bottom"/>
            <w:textDirection w:val="lrTb"/>
            <w:noWrap/>
          </w:tcPr>
          <w:p>
            <w:pPr>
              <w:pStyle w:val="1011"/>
              <w:jc w:val="center"/>
              <w:rPr>
                <w:rFonts w:ascii="Arial CYR" w:hAnsi="Arial CYR" w:cs="Arial CYR"/>
                <w:sz w:val="16"/>
                <w:szCs w:val="16"/>
                <w:highlight w:val="white"/>
              </w:rPr>
            </w:pPr>
            <w:r>
              <w:rPr>
                <w:rFonts w:ascii="Arial CYR" w:hAnsi="Arial CYR" w:cs="Arial CYR"/>
                <w:sz w:val="16"/>
                <w:szCs w:val="16"/>
                <w:highlight w:val="white"/>
                <w:lang w:val="en-US"/>
              </w:rPr>
              <w:t xml:space="preserve">71</w:t>
            </w:r>
            <w:r>
              <w:rPr>
                <w:rFonts w:ascii="Arial CYR" w:hAnsi="Arial CYR" w:cs="Arial CYR"/>
                <w:sz w:val="16"/>
                <w:szCs w:val="16"/>
                <w:highlight w:val="white"/>
              </w:rPr>
              <w:t xml:space="preserve">873000</w:t>
            </w:r>
            <w:r>
              <w:rPr>
                <w:rFonts w:ascii="Arial CYR" w:hAnsi="Arial CYR" w:cs="Arial CYR"/>
                <w:sz w:val="16"/>
                <w:szCs w:val="16"/>
                <w:highlight w:val="white"/>
              </w:rPr>
            </w:r>
            <w:r>
              <w:rPr>
                <w:rFonts w:ascii="Arial CYR" w:hAnsi="Arial CYR" w:cs="Arial CYR"/>
                <w:sz w:val="16"/>
                <w:szCs w:val="16"/>
                <w:highlight w:val="white"/>
              </w:rPr>
            </w:r>
          </w:p>
        </w:tc>
      </w:tr>
      <w:tr>
        <w:tblPrEx/>
        <w:trPr>
          <w:trHeight w:val="315"/>
        </w:trPr>
        <w:tc>
          <w:tcPr>
            <w:tcBorders>
              <w:top w:val="none" w:color="FFFFFF" w:sz="255" w:space="0"/>
              <w:left w:val="none" w:color="FFFFFF" w:sz="255" w:space="0"/>
              <w:bottom w:val="none" w:color="FFFFFF" w:sz="255" w:space="0"/>
              <w:right w:val="none" w:color="FFFFFF" w:sz="255" w:space="0"/>
            </w:tcBorders>
            <w:tcW w:w="6315"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Периодичность:    </w:t>
            </w:r>
            <w:r>
              <w:rPr>
                <w:rFonts w:ascii="Arial CYR" w:hAnsi="Arial CYR" w:cs="Arial CYR"/>
                <w:sz w:val="16"/>
                <w:szCs w:val="16"/>
                <w:highlight w:val="white"/>
              </w:rPr>
              <w:t xml:space="preserve">месячная, </w:t>
            </w:r>
            <w:r>
              <w:rPr>
                <w:rFonts w:ascii="Arial CYR" w:hAnsi="Arial CYR" w:cs="Arial CYR"/>
                <w:sz w:val="16"/>
                <w:szCs w:val="16"/>
                <w:highlight w:val="white"/>
              </w:rPr>
              <w:t xml:space="preserve">квартальная, </w:t>
            </w:r>
            <w:r>
              <w:rPr>
                <w:rFonts w:ascii="Arial CYR" w:hAnsi="Arial CYR" w:cs="Arial CYR"/>
                <w:sz w:val="16"/>
                <w:szCs w:val="16"/>
                <w:highlight w:val="white"/>
                <w:u w:val="single"/>
              </w:rPr>
              <w:t xml:space="preserve">годовая</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36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single" w:color="000000" w:sz="4" w:space="0"/>
              <w:left w:val="single" w:color="000000" w:sz="8" w:space="0"/>
              <w:bottom w:val="none" w:color="FFFFFF" w:sz="255" w:space="0"/>
              <w:right w:val="single" w:color="000000" w:sz="8" w:space="0"/>
            </w:tcBorders>
            <w:tcW w:w="1704"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 </w:t>
            </w:r>
            <w:r>
              <w:rPr>
                <w:rFonts w:ascii="Arial CYR" w:hAnsi="Arial CYR" w:cs="Arial CYR"/>
                <w:sz w:val="16"/>
                <w:szCs w:val="16"/>
                <w:highlight w:val="white"/>
              </w:rPr>
            </w:r>
            <w:r>
              <w:rPr>
                <w:rFonts w:ascii="Arial CYR" w:hAnsi="Arial CYR" w:cs="Arial CYR"/>
                <w:sz w:val="16"/>
                <w:szCs w:val="16"/>
                <w:highlight w:val="white"/>
              </w:rPr>
            </w:r>
          </w:p>
        </w:tc>
      </w:tr>
      <w:tr>
        <w:tblPrEx/>
        <w:trPr>
          <w:trHeight w:val="635"/>
        </w:trPr>
        <w:tc>
          <w:tcPr>
            <w:tcBorders>
              <w:top w:val="none" w:color="FFFFFF" w:sz="255" w:space="0"/>
              <w:left w:val="none" w:color="FFFFFF" w:sz="255" w:space="0"/>
              <w:bottom w:val="none" w:color="FFFFFF" w:sz="255" w:space="0"/>
              <w:right w:val="none" w:color="FFFFFF" w:sz="255" w:space="0"/>
            </w:tcBorders>
            <w:tcW w:w="6315"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t xml:space="preserve">Единица измерения: руб</w:t>
            </w:r>
            <w:r>
              <w:rPr>
                <w:rFonts w:ascii="Arial CYR" w:hAnsi="Arial CYR" w:cs="Arial CYR"/>
                <w:sz w:val="16"/>
                <w:szCs w:val="16"/>
                <w:highlight w:val="white"/>
              </w:rPr>
              <w:t xml:space="preserve">.</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360"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1120" w:type="dxa"/>
            <w:vAlign w:val="bottom"/>
            <w:textDirection w:val="lrTb"/>
            <w:noWrap/>
          </w:tcPr>
          <w:p>
            <w:pPr>
              <w:pStyle w:val="1011"/>
              <w:jc w:val="right"/>
              <w:rPr>
                <w:rFonts w:ascii="Arial CYR" w:hAnsi="Arial CYR" w:cs="Arial CYR"/>
                <w:sz w:val="16"/>
                <w:szCs w:val="16"/>
                <w:highlight w:val="white"/>
              </w:rPr>
            </w:pPr>
            <w:r>
              <w:rPr>
                <w:rFonts w:ascii="Arial CYR" w:hAnsi="Arial CYR" w:cs="Arial CYR"/>
                <w:sz w:val="16"/>
                <w:szCs w:val="16"/>
                <w:highlight w:val="white"/>
              </w:rPr>
              <w:t xml:space="preserve">       по</w:t>
            </w:r>
            <w:r>
              <w:rPr>
                <w:rFonts w:ascii="Arial CYR" w:hAnsi="Arial CYR" w:cs="Arial CYR"/>
                <w:sz w:val="16"/>
                <w:szCs w:val="16"/>
                <w:highlight w:val="white"/>
              </w:rPr>
              <w:t xml:space="preserve">  </w:t>
            </w:r>
            <w:r>
              <w:rPr>
                <w:rFonts w:ascii="Arial CYR" w:hAnsi="Arial CYR" w:cs="Arial CYR"/>
                <w:sz w:val="16"/>
                <w:szCs w:val="16"/>
                <w:highlight w:val="white"/>
              </w:rPr>
              <w:t xml:space="preserve">ОКЕИ</w:t>
            </w:r>
            <w:r>
              <w:rPr>
                <w:rFonts w:ascii="Arial CYR" w:hAnsi="Arial CYR" w:cs="Arial CYR"/>
                <w:sz w:val="16"/>
                <w:szCs w:val="16"/>
                <w:highlight w:val="white"/>
              </w:rPr>
            </w:r>
            <w:r>
              <w:rPr>
                <w:rFonts w:ascii="Arial CYR" w:hAnsi="Arial CYR" w:cs="Arial CYR"/>
                <w:sz w:val="16"/>
                <w:szCs w:val="16"/>
                <w:highlight w:val="white"/>
              </w:rPr>
            </w:r>
          </w:p>
        </w:tc>
        <w:tc>
          <w:tcPr>
            <w:tcBorders>
              <w:top w:val="none" w:color="FFFFFF" w:sz="255" w:space="0"/>
              <w:left w:val="none" w:color="FFFFFF" w:sz="255" w:space="0"/>
              <w:bottom w:val="none" w:color="FFFFFF" w:sz="255" w:space="0"/>
              <w:right w:val="none" w:color="FFFFFF" w:sz="255" w:space="0"/>
            </w:tcBorders>
            <w:tcW w:w="236" w:type="dxa"/>
            <w:vAlign w:val="bottom"/>
            <w:textDirection w:val="lrTb"/>
            <w:noWrap/>
          </w:tcPr>
          <w:p>
            <w:pPr>
              <w:pStyle w:val="1011"/>
              <w:rPr>
                <w:rFonts w:ascii="Arial CYR" w:hAnsi="Arial CYR" w:cs="Arial CYR"/>
                <w:sz w:val="16"/>
                <w:szCs w:val="16"/>
                <w:highlight w:val="white"/>
              </w:rPr>
            </w:pPr>
            <w:r>
              <w:rPr>
                <w:rFonts w:ascii="Arial CYR" w:hAnsi="Arial CYR" w:cs="Arial CYR"/>
                <w:sz w:val="16"/>
                <w:szCs w:val="16"/>
                <w:highlight w:val="white"/>
              </w:rPr>
            </w:r>
            <w:r>
              <w:rPr>
                <w:rFonts w:ascii="Arial CYR" w:hAnsi="Arial CYR" w:cs="Arial CYR"/>
                <w:sz w:val="16"/>
                <w:szCs w:val="16"/>
                <w:highlight w:val="white"/>
              </w:rPr>
            </w:r>
            <w:r>
              <w:rPr>
                <w:rFonts w:ascii="Arial CYR" w:hAnsi="Arial CYR" w:cs="Arial CYR"/>
                <w:sz w:val="16"/>
                <w:szCs w:val="16"/>
                <w:highlight w:val="white"/>
              </w:rPr>
            </w:r>
          </w:p>
        </w:tc>
        <w:tc>
          <w:tcPr>
            <w:tcBorders>
              <w:top w:val="single" w:color="000000" w:sz="4" w:space="0"/>
              <w:left w:val="single" w:color="000000" w:sz="8" w:space="0"/>
              <w:bottom w:val="single" w:color="000000" w:sz="8" w:space="0"/>
              <w:right w:val="single" w:color="000000" w:sz="8" w:space="0"/>
            </w:tcBorders>
            <w:tcW w:w="1704" w:type="dxa"/>
            <w:vAlign w:val="bottom"/>
            <w:textDirection w:val="lrTb"/>
            <w:noWrap/>
          </w:tcPr>
          <w:p>
            <w:pPr>
              <w:pStyle w:val="1011"/>
              <w:jc w:val="center"/>
              <w:rPr>
                <w:rFonts w:ascii="Arial CYR" w:hAnsi="Arial CYR" w:cs="Arial CYR"/>
                <w:sz w:val="16"/>
                <w:szCs w:val="16"/>
                <w:highlight w:val="white"/>
              </w:rPr>
            </w:pPr>
            <w:r>
              <w:rPr>
                <w:rFonts w:ascii="Arial CYR" w:hAnsi="Arial CYR" w:cs="Arial CYR"/>
                <w:sz w:val="16"/>
                <w:szCs w:val="16"/>
                <w:highlight w:val="white"/>
              </w:rPr>
              <w:t xml:space="preserve">383</w:t>
            </w:r>
            <w:r>
              <w:rPr>
                <w:rFonts w:ascii="Arial CYR" w:hAnsi="Arial CYR" w:cs="Arial CYR"/>
                <w:sz w:val="16"/>
                <w:szCs w:val="16"/>
                <w:highlight w:val="white"/>
              </w:rPr>
            </w:r>
            <w:r>
              <w:rPr>
                <w:rFonts w:ascii="Arial CYR" w:hAnsi="Arial CYR" w:cs="Arial CYR"/>
                <w:sz w:val="16"/>
                <w:szCs w:val="16"/>
                <w:highlight w:val="white"/>
              </w:rPr>
            </w:r>
          </w:p>
        </w:tc>
      </w:tr>
    </w:tbl>
    <w:p>
      <w:pPr>
        <w:pStyle w:val="1011"/>
        <w:ind w:firstLine="720"/>
        <w:jc w:val="center"/>
        <w:rPr>
          <w:highlight w:val="white"/>
        </w:rPr>
      </w:pPr>
      <w:r>
        <w:rPr>
          <w:highlight w:val="white"/>
        </w:rPr>
      </w:r>
      <w:r>
        <w:rPr>
          <w:highlight w:val="white"/>
        </w:rPr>
      </w:r>
      <w:r>
        <w:rPr>
          <w:highlight w:val="white"/>
        </w:rPr>
      </w:r>
    </w:p>
    <w:p>
      <w:pPr>
        <w:pStyle w:val="1011"/>
        <w:jc w:val="center"/>
        <w:rPr>
          <w:b/>
          <w:highlight w:val="white"/>
        </w:rPr>
      </w:pPr>
      <w:r>
        <w:rPr>
          <w:b/>
          <w:highlight w:val="white"/>
        </w:rPr>
        <w:t xml:space="preserve">Раздел 1</w:t>
      </w:r>
      <w:r>
        <w:rPr>
          <w:b/>
          <w:highlight w:val="white"/>
        </w:rPr>
      </w:r>
      <w:r>
        <w:rPr>
          <w:b/>
          <w:highlight w:val="white"/>
        </w:rPr>
      </w:r>
    </w:p>
    <w:p>
      <w:pPr>
        <w:pStyle w:val="1011"/>
        <w:ind w:firstLine="720"/>
        <w:jc w:val="center"/>
        <w:rPr>
          <w:b/>
          <w:highlight w:val="white"/>
        </w:rPr>
      </w:pPr>
      <w:r>
        <w:rPr>
          <w:b/>
          <w:highlight w:val="white"/>
        </w:rPr>
        <w:t xml:space="preserve">Организационная структура субъекта бюджетной отчетности.</w:t>
      </w:r>
      <w:r>
        <w:rPr>
          <w:b/>
          <w:highlight w:val="white"/>
        </w:rPr>
      </w:r>
      <w:r>
        <w:rPr>
          <w:b/>
          <w:highlight w:val="white"/>
        </w:rPr>
      </w:r>
    </w:p>
    <w:p>
      <w:pPr>
        <w:pStyle w:val="1011"/>
        <w:jc w:val="center"/>
        <w:rPr>
          <w:b/>
          <w:highlight w:val="white"/>
        </w:rPr>
      </w:pPr>
      <w:r>
        <w:rPr>
          <w:b/>
          <w:highlight w:val="white"/>
        </w:rPr>
      </w:r>
      <w:r>
        <w:rPr>
          <w:b/>
          <w:highlight w:val="white"/>
        </w:rPr>
      </w:r>
      <w:r>
        <w:rPr>
          <w:b/>
          <w:highlight w:val="white"/>
        </w:rPr>
      </w:r>
    </w:p>
    <w:p>
      <w:pPr>
        <w:pStyle w:val="1011"/>
        <w:ind w:firstLine="709"/>
        <w:jc w:val="both"/>
        <w:rPr>
          <w:highlight w:val="white"/>
        </w:rPr>
      </w:pPr>
      <w:r>
        <w:rPr>
          <w:highlight w:val="white"/>
        </w:rPr>
        <w:t xml:space="preserve">Руководствуясь решением Думы города Мегио</w:t>
      </w:r>
      <w:r>
        <w:rPr>
          <w:highlight w:val="white"/>
        </w:rPr>
        <w:t xml:space="preserve">на от 30.10.2015 №27 «О департаменте финансов администрации города Мегиона» учрежден департамент финансов с правами юридического лица в форме муниципального казенного учреждения и утверждено положение «О департаменте финансов администрации города Мегиона».</w:t>
      </w:r>
      <w:r>
        <w:rPr>
          <w:highlight w:val="white"/>
        </w:rPr>
      </w:r>
      <w:r>
        <w:rPr>
          <w:highlight w:val="white"/>
        </w:rPr>
      </w:r>
    </w:p>
    <w:p>
      <w:pPr>
        <w:pStyle w:val="1011"/>
        <w:ind w:firstLine="709"/>
        <w:jc w:val="both"/>
        <w:rPr>
          <w:highlight w:val="white"/>
        </w:rPr>
      </w:pPr>
      <w:r>
        <w:rPr>
          <w:highlight w:val="white"/>
        </w:rPr>
        <w:t xml:space="preserve">Положение о департаменте финансов администрации города Мегиона определяет правовой статус, структуру, полномочия департамента финансов администрации города Мегиона (далее именуется – департамент финансов). </w:t>
      </w:r>
      <w:r>
        <w:rPr>
          <w:highlight w:val="white"/>
        </w:rPr>
      </w:r>
      <w:r>
        <w:rPr>
          <w:highlight w:val="white"/>
        </w:rPr>
      </w:r>
    </w:p>
    <w:p>
      <w:pPr>
        <w:pStyle w:val="1011"/>
        <w:ind w:firstLine="709"/>
        <w:jc w:val="both"/>
        <w:rPr>
          <w:highlight w:val="white"/>
        </w:rPr>
      </w:pPr>
      <w:r>
        <w:rPr>
          <w:highlight w:val="white"/>
        </w:rPr>
        <w:t xml:space="preserve">Департамент ф</w:t>
      </w:r>
      <w:r>
        <w:rPr>
          <w:highlight w:val="white"/>
        </w:rPr>
        <w:t xml:space="preserve">инансов является финансовым органом администрации города, осуществляющим бюджетные полномочия в соответствии с бюджетным законодательством и муниципальными правовыми актами, регулирующими бюджетные правоотношения,             в пределах своей компетенции. </w:t>
      </w:r>
      <w:r>
        <w:rPr>
          <w:highlight w:val="white"/>
        </w:rPr>
      </w:r>
      <w:r>
        <w:rPr>
          <w:highlight w:val="white"/>
        </w:rPr>
      </w:r>
    </w:p>
    <w:p>
      <w:pPr>
        <w:pStyle w:val="1011"/>
        <w:ind w:firstLine="709"/>
        <w:jc w:val="both"/>
        <w:rPr>
          <w:highlight w:val="white"/>
        </w:rPr>
      </w:pPr>
      <w:r>
        <w:rPr>
          <w:highlight w:val="white"/>
        </w:rPr>
        <w:t xml:space="preserve">Департамент финансов наделен правами юридического лица, является муниципальным казенным учреждением, наделяется имуществом в установленном порядке, имеет бюджетную смету, круглую печать с изображением герба города Мегиона и с полным наименованием депар</w:t>
      </w:r>
      <w:r>
        <w:rPr>
          <w:highlight w:val="white"/>
        </w:rPr>
        <w:t xml:space="preserve">тамента финансов, бланк департамента финансов, иные печати               и штампы со своим наименованием, осуществляет операции с бюджетными средствами через лицевые и расчетные счета, открытые ему в соответствии с Бюджетным кодексом Российской Федерации. </w:t>
      </w:r>
      <w:r>
        <w:rPr>
          <w:highlight w:val="white"/>
        </w:rPr>
      </w:r>
      <w:r>
        <w:rPr>
          <w:highlight w:val="white"/>
        </w:rPr>
      </w:r>
    </w:p>
    <w:p>
      <w:pPr>
        <w:pStyle w:val="1011"/>
        <w:ind w:firstLine="709"/>
        <w:jc w:val="both"/>
        <w:rPr>
          <w:highlight w:val="white"/>
        </w:rPr>
      </w:pPr>
      <w:r>
        <w:rPr>
          <w:highlight w:val="white"/>
        </w:rPr>
        <w:t xml:space="preserve">Департамент финансов осуществляет свою деятельность в соответствии                        с Конституцией Российской Федерации, Бюджетным и Налоговым кодексами Российской Федерации, федеральными законами Российской Федерации, указами Президента Рос</w:t>
      </w:r>
      <w:r>
        <w:rPr>
          <w:highlight w:val="white"/>
        </w:rPr>
        <w:t xml:space="preserve">сийской Федерации, постановлениями и распоряжениями Правительства Российской Федерации, законами и иными нормативными актами Ханты-Мансийского автономного округа-Югры, нормативными правовыми актами муниципального образования, а также настоящим Положением. </w:t>
      </w:r>
      <w:r>
        <w:rPr>
          <w:highlight w:val="white"/>
        </w:rPr>
      </w:r>
      <w:r>
        <w:rPr>
          <w:highlight w:val="white"/>
        </w:rPr>
      </w:r>
    </w:p>
    <w:p>
      <w:pPr>
        <w:pStyle w:val="1011"/>
        <w:ind w:firstLine="709"/>
        <w:jc w:val="both"/>
        <w:rPr>
          <w:highlight w:val="white"/>
        </w:rPr>
      </w:pPr>
      <w:r>
        <w:rPr>
          <w:highlight w:val="white"/>
        </w:rPr>
        <w:t xml:space="preserve">Финансовое обеспечение деятельности департамента финансов осуществляется          за счет средств бюджета городского округа в пределах бюджетных </w:t>
      </w:r>
      <w:r>
        <w:rPr>
          <w:highlight w:val="white"/>
        </w:rPr>
        <w:t xml:space="preserve">ассигнований, утвержденных решением Думы города Мегиона о бюджете и на основании бюджетной сметы департамента финансов, в порядке, установленном Решением Думы города                    о материально-техническом обеспечении органов местного самоуправления. </w:t>
      </w:r>
      <w:r>
        <w:rPr>
          <w:highlight w:val="white"/>
        </w:rPr>
      </w:r>
      <w:r>
        <w:rPr>
          <w:highlight w:val="white"/>
        </w:rPr>
      </w:r>
    </w:p>
    <w:p>
      <w:pPr>
        <w:pStyle w:val="1011"/>
        <w:ind w:firstLine="709"/>
        <w:jc w:val="both"/>
        <w:rPr>
          <w:highlight w:val="white"/>
        </w:rPr>
      </w:pPr>
      <w:r>
        <w:rPr>
          <w:highlight w:val="white"/>
        </w:rPr>
        <w:t xml:space="preserve">Департамент финансов осуществляет свою деятельность во взаимодействии                          с территориальными органами федеральных органов исполнител</w:t>
      </w:r>
      <w:r>
        <w:rPr>
          <w:highlight w:val="white"/>
        </w:rPr>
        <w:t xml:space="preserve">ьной власти, органами государственной власти Ханты-Мансийского автономного округа-Югры, органами местного самоуправления городского округа город Мегион, иными организациями по вопросам, относящимся к установленной сфере деятельности департамента финансов. </w:t>
      </w:r>
      <w:r>
        <w:rPr>
          <w:highlight w:val="white"/>
        </w:rPr>
      </w:r>
      <w:r>
        <w:rPr>
          <w:highlight w:val="white"/>
        </w:rPr>
      </w:r>
    </w:p>
    <w:p>
      <w:pPr>
        <w:pStyle w:val="1011"/>
        <w:ind w:firstLine="709"/>
        <w:jc w:val="both"/>
        <w:rPr>
          <w:highlight w:val="white"/>
        </w:rPr>
      </w:pPr>
      <w:r>
        <w:rPr>
          <w:highlight w:val="white"/>
        </w:rPr>
        <w:t xml:space="preserve">Полное официальное наименование департамента финансов: департамент финансов администрации города Мегиона. </w:t>
      </w:r>
      <w:r>
        <w:rPr>
          <w:highlight w:val="white"/>
        </w:rPr>
      </w:r>
      <w:r>
        <w:rPr>
          <w:highlight w:val="white"/>
        </w:rPr>
      </w:r>
    </w:p>
    <w:p>
      <w:pPr>
        <w:pStyle w:val="1011"/>
        <w:ind w:firstLine="709"/>
        <w:jc w:val="both"/>
        <w:rPr>
          <w:highlight w:val="white"/>
        </w:rPr>
      </w:pPr>
      <w:r>
        <w:rPr>
          <w:highlight w:val="white"/>
        </w:rPr>
        <w:t xml:space="preserve">Место нахождения департамента финансов: ул. Нефтяников, дом 8, город Мегион, Ханты-Мансийский автономный округ – Югра (Тюменская область), 628680. </w:t>
      </w:r>
      <w:r>
        <w:rPr>
          <w:highlight w:val="white"/>
        </w:rPr>
      </w:r>
      <w:r>
        <w:rPr>
          <w:highlight w:val="white"/>
        </w:rPr>
      </w:r>
    </w:p>
    <w:p>
      <w:pPr>
        <w:pStyle w:val="1011"/>
        <w:jc w:val="both"/>
        <w:rPr>
          <w:highlight w:val="white"/>
        </w:rPr>
      </w:pPr>
      <w:r>
        <w:rPr>
          <w:highlight w:val="white"/>
        </w:rPr>
        <w:t xml:space="preserve">Адрес электронной почты департамента финансов: komfin@admmegion.ru. </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ind w:firstLine="709"/>
        <w:jc w:val="center"/>
        <w:rPr>
          <w:highlight w:val="white"/>
        </w:rPr>
      </w:pPr>
      <w:r>
        <w:rPr>
          <w:highlight w:val="white"/>
        </w:rPr>
        <w:t xml:space="preserve">Полномочия департамента финансов.</w:t>
      </w:r>
      <w:r>
        <w:rPr>
          <w:highlight w:val="white"/>
        </w:rPr>
      </w:r>
      <w:r>
        <w:rPr>
          <w:highlight w:val="white"/>
        </w:rPr>
      </w:r>
    </w:p>
    <w:p>
      <w:pPr>
        <w:pStyle w:val="1011"/>
        <w:ind w:firstLine="709"/>
        <w:jc w:val="both"/>
        <w:rPr>
          <w:highlight w:val="white"/>
        </w:rPr>
      </w:pPr>
      <w:r>
        <w:rPr>
          <w:highlight w:val="white"/>
        </w:rPr>
        <w:t xml:space="preserve">1.В установленной сфере деятельности департамент финансов осуществляет бюджетные полномочия по следующим направлениям: </w:t>
      </w:r>
      <w:r>
        <w:rPr>
          <w:highlight w:val="white"/>
        </w:rPr>
      </w:r>
      <w:r>
        <w:rPr>
          <w:highlight w:val="white"/>
        </w:rPr>
      </w:r>
    </w:p>
    <w:p>
      <w:pPr>
        <w:pStyle w:val="1011"/>
        <w:jc w:val="both"/>
        <w:rPr>
          <w:highlight w:val="white"/>
        </w:rPr>
      </w:pPr>
      <w:r>
        <w:rPr>
          <w:highlight w:val="white"/>
        </w:rPr>
        <w:t xml:space="preserve">1)нормативно-правовое регулирования в пределах своей компетенции; </w:t>
      </w:r>
      <w:r>
        <w:rPr>
          <w:highlight w:val="white"/>
        </w:rPr>
      </w:r>
      <w:r>
        <w:rPr>
          <w:highlight w:val="white"/>
        </w:rPr>
      </w:r>
    </w:p>
    <w:p>
      <w:pPr>
        <w:pStyle w:val="1011"/>
        <w:jc w:val="both"/>
        <w:rPr>
          <w:highlight w:val="white"/>
        </w:rPr>
      </w:pPr>
      <w:r>
        <w:rPr>
          <w:highlight w:val="white"/>
        </w:rPr>
        <w:t xml:space="preserve">2)составление проекта бюджета городского округа; </w:t>
      </w:r>
      <w:r>
        <w:rPr>
          <w:highlight w:val="white"/>
        </w:rPr>
      </w:r>
      <w:r>
        <w:rPr>
          <w:highlight w:val="white"/>
        </w:rPr>
      </w:r>
    </w:p>
    <w:p>
      <w:pPr>
        <w:pStyle w:val="1011"/>
        <w:jc w:val="both"/>
        <w:rPr>
          <w:highlight w:val="white"/>
        </w:rPr>
      </w:pPr>
      <w:r>
        <w:rPr>
          <w:highlight w:val="white"/>
        </w:rPr>
        <w:t xml:space="preserve">3)организация исполнения бюджета городского округа; </w:t>
      </w:r>
      <w:r>
        <w:rPr>
          <w:highlight w:val="white"/>
        </w:rPr>
      </w:r>
      <w:r>
        <w:rPr>
          <w:highlight w:val="white"/>
        </w:rPr>
      </w:r>
    </w:p>
    <w:p>
      <w:pPr>
        <w:pStyle w:val="1011"/>
        <w:jc w:val="both"/>
        <w:rPr>
          <w:highlight w:val="white"/>
        </w:rPr>
      </w:pPr>
      <w:r>
        <w:rPr>
          <w:highlight w:val="white"/>
        </w:rPr>
        <w:t xml:space="preserve">4)управление муниципальным долгом; </w:t>
      </w:r>
      <w:r>
        <w:rPr>
          <w:highlight w:val="white"/>
        </w:rPr>
      </w:r>
      <w:r>
        <w:rPr>
          <w:highlight w:val="white"/>
        </w:rPr>
      </w:r>
    </w:p>
    <w:p>
      <w:pPr>
        <w:pStyle w:val="1011"/>
        <w:jc w:val="both"/>
        <w:rPr>
          <w:highlight w:val="white"/>
        </w:rPr>
      </w:pPr>
      <w:r>
        <w:rPr>
          <w:highlight w:val="white"/>
        </w:rPr>
        <w:t xml:space="preserve">5)осуществление муниципального финансового контроля в пределах своей компетенции (утратил силу);</w:t>
      </w:r>
      <w:r>
        <w:rPr>
          <w:highlight w:val="white"/>
        </w:rPr>
      </w:r>
      <w:r>
        <w:rPr>
          <w:highlight w:val="white"/>
        </w:rPr>
      </w:r>
    </w:p>
    <w:p>
      <w:pPr>
        <w:pStyle w:val="1011"/>
        <w:jc w:val="both"/>
        <w:rPr>
          <w:highlight w:val="white"/>
        </w:rPr>
      </w:pPr>
      <w:r>
        <w:rPr>
          <w:highlight w:val="white"/>
        </w:rPr>
        <w:t xml:space="preserve"> </w:t>
      </w:r>
      <w:r>
        <w:rPr>
          <w:highlight w:val="white"/>
        </w:rPr>
      </w:r>
      <w:r>
        <w:rPr>
          <w:highlight w:val="white"/>
        </w:rPr>
      </w:r>
    </w:p>
    <w:p>
      <w:pPr>
        <w:pStyle w:val="1011"/>
        <w:ind w:firstLine="709"/>
        <w:jc w:val="both"/>
        <w:rPr>
          <w:highlight w:val="white"/>
        </w:rPr>
      </w:pPr>
      <w:r>
        <w:rPr>
          <w:highlight w:val="white"/>
        </w:rPr>
        <w:t xml:space="preserve">2. На основании и во исполнение законов, иных нормативных правовых актов Российской Федерации, Ханты-Мансийского автономного округа - Югры, муниципальных правовых актов городского округа, департамент финансов приним</w:t>
      </w:r>
      <w:r>
        <w:rPr>
          <w:highlight w:val="white"/>
        </w:rPr>
        <w:t xml:space="preserve">ает нормативно-правовые акты, обязательные для исполнения органами местного самоуправления, органами администрации городского округа, муниципальными учреждениями, должностными лицами и гражданами на территории городского округа город Мегион, определяющие: </w:t>
      </w:r>
      <w:r>
        <w:rPr>
          <w:highlight w:val="white"/>
        </w:rPr>
      </w:r>
      <w:r>
        <w:rPr>
          <w:highlight w:val="white"/>
        </w:rPr>
      </w:r>
    </w:p>
    <w:p>
      <w:pPr>
        <w:pStyle w:val="1011"/>
        <w:ind w:firstLine="709"/>
        <w:jc w:val="both"/>
        <w:rPr>
          <w:highlight w:val="white"/>
        </w:rPr>
      </w:pPr>
      <w:r>
        <w:rPr>
          <w:highlight w:val="white"/>
        </w:rPr>
        <w:t xml:space="preserve">1) порядок составления и ведения сводной бюджетной росписи бюджета городского округа, бюджетных росписей главных </w:t>
      </w:r>
      <w:r>
        <w:rPr>
          <w:highlight w:val="white"/>
        </w:rPr>
        <w:t xml:space="preserve">распорядителей средств бюджета городского округа (главных администраторов источников внутреннего финансирования дефицита бюджета городского округа) и лимитов бюджетных обязательств бюджета городского округа, включая внесение изменений в них; ст. 217 БК РФ;</w:t>
      </w:r>
      <w:r>
        <w:rPr>
          <w:highlight w:val="white"/>
        </w:rPr>
      </w:r>
      <w:r>
        <w:rPr>
          <w:highlight w:val="white"/>
        </w:rPr>
      </w:r>
    </w:p>
    <w:p>
      <w:pPr>
        <w:pStyle w:val="1011"/>
        <w:ind w:firstLine="709"/>
        <w:jc w:val="both"/>
        <w:rPr>
          <w:highlight w:val="white"/>
        </w:rPr>
      </w:pPr>
      <w:r>
        <w:rPr>
          <w:highlight w:val="white"/>
        </w:rPr>
        <w:t xml:space="preserve">2) порядок составления и ведения кассового плана, а также состав</w:t>
      </w:r>
      <w:r>
        <w:rPr>
          <w:highlight w:val="white"/>
        </w:rPr>
        <w:t xml:space="preserve"> и сроки предоставления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ст. 217.1; </w:t>
      </w:r>
      <w:r>
        <w:rPr>
          <w:highlight w:val="white"/>
        </w:rPr>
      </w:r>
      <w:r>
        <w:rPr>
          <w:highlight w:val="white"/>
        </w:rPr>
      </w:r>
    </w:p>
    <w:p>
      <w:pPr>
        <w:pStyle w:val="1011"/>
        <w:ind w:firstLine="709"/>
        <w:jc w:val="both"/>
        <w:rPr>
          <w:highlight w:val="white"/>
        </w:rPr>
      </w:pPr>
      <w:r>
        <w:rPr>
          <w:highlight w:val="white"/>
        </w:rPr>
        <w:t xml:space="preserve">3)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 </w:t>
      </w:r>
      <w:r>
        <w:rPr>
          <w:highlight w:val="white"/>
        </w:rPr>
      </w:r>
      <w:r>
        <w:rPr>
          <w:highlight w:val="white"/>
        </w:rPr>
      </w:r>
    </w:p>
    <w:p>
      <w:pPr>
        <w:pStyle w:val="1011"/>
        <w:ind w:firstLine="709"/>
        <w:jc w:val="both"/>
        <w:rPr>
          <w:highlight w:val="white"/>
        </w:rPr>
      </w:pPr>
      <w:r>
        <w:rPr>
          <w:highlight w:val="white"/>
        </w:rPr>
        <w:t xml:space="preserve">4) перечень кодов видов источников финансирования дефицита бюджета, главными администраторами которых являются органы местного самоуправления и (или) находящиеся в их ведении казенные учреждения; </w:t>
      </w:r>
      <w:r>
        <w:rPr>
          <w:highlight w:val="white"/>
        </w:rPr>
      </w:r>
      <w:r>
        <w:rPr>
          <w:highlight w:val="white"/>
        </w:rPr>
      </w:r>
    </w:p>
    <w:p>
      <w:pPr>
        <w:pStyle w:val="1011"/>
        <w:ind w:firstLine="709"/>
        <w:jc w:val="both"/>
        <w:rPr>
          <w:highlight w:val="white"/>
        </w:rPr>
      </w:pPr>
      <w:r>
        <w:rPr>
          <w:highlight w:val="white"/>
        </w:rPr>
        <w:t xml:space="preserve">5) перечень и коды целевых статей расходов бюджета городского округа; п.4 ст.21 Бюджетного кодекса Российской Федерации;</w:t>
      </w:r>
      <w:r>
        <w:rPr>
          <w:highlight w:val="white"/>
        </w:rPr>
      </w:r>
      <w:r>
        <w:rPr>
          <w:highlight w:val="white"/>
        </w:rPr>
      </w:r>
    </w:p>
    <w:p>
      <w:pPr>
        <w:pStyle w:val="1011"/>
        <w:ind w:firstLine="709"/>
        <w:jc w:val="both"/>
        <w:rPr>
          <w:highlight w:val="white"/>
        </w:rPr>
      </w:pPr>
      <w:r>
        <w:rPr>
          <w:highlight w:val="white"/>
        </w:rPr>
        <w:t xml:space="preserve">6) порядок открытия, ведения лицевых счетов участников бюджетного процесса           в рамках их бюджетных полномочий; </w:t>
      </w:r>
      <w:r>
        <w:rPr>
          <w:highlight w:val="white"/>
        </w:rPr>
      </w:r>
      <w:r>
        <w:rPr>
          <w:highlight w:val="white"/>
        </w:rPr>
      </w:r>
    </w:p>
    <w:p>
      <w:pPr>
        <w:pStyle w:val="1011"/>
        <w:ind w:firstLine="709"/>
        <w:jc w:val="both"/>
        <w:rPr>
          <w:highlight w:val="white"/>
        </w:rPr>
      </w:pPr>
      <w:r>
        <w:rPr>
          <w:highlight w:val="white"/>
        </w:rPr>
        <w:t xml:space="preserve">7) порядок открытия и ведения лицевых счетов муниципальным бюджетным                и автономным учреждениям и порядок проведения кассовых выплат за счет средств бюджетных и автономных учреждений городского округа; </w:t>
      </w:r>
      <w:r>
        <w:rPr>
          <w:highlight w:val="white"/>
        </w:rPr>
      </w:r>
      <w:r>
        <w:rPr>
          <w:highlight w:val="white"/>
        </w:rPr>
      </w:r>
    </w:p>
    <w:p>
      <w:pPr>
        <w:pStyle w:val="1011"/>
        <w:ind w:firstLine="709"/>
        <w:jc w:val="both"/>
        <w:rPr>
          <w:highlight w:val="white"/>
        </w:rPr>
      </w:pPr>
      <w:r>
        <w:rPr>
          <w:highlight w:val="white"/>
        </w:rPr>
        <w:t xml:space="preserve">8) порядок санкционирования оплаты денежных обязательств получателей </w:t>
      </w:r>
      <w:r>
        <w:rPr>
          <w:highlight w:val="white"/>
        </w:rPr>
      </w:r>
      <w:r>
        <w:rPr>
          <w:highlight w:val="white"/>
        </w:rPr>
      </w:r>
    </w:p>
    <w:p>
      <w:pPr>
        <w:pStyle w:val="1011"/>
        <w:jc w:val="both"/>
        <w:rPr>
          <w:highlight w:val="white"/>
        </w:rPr>
      </w:pPr>
      <w:r>
        <w:rPr>
          <w:highlight w:val="white"/>
        </w:rPr>
        <w:t xml:space="preserve">средств бюджета городского округа и главных администраторов источников финансирования дефицита бюджета городского округа; </w:t>
      </w:r>
      <w:r>
        <w:rPr>
          <w:highlight w:val="white"/>
        </w:rPr>
      </w:r>
      <w:r>
        <w:rPr>
          <w:highlight w:val="white"/>
        </w:rPr>
      </w:r>
    </w:p>
    <w:p>
      <w:pPr>
        <w:pStyle w:val="1011"/>
        <w:ind w:firstLine="709"/>
        <w:jc w:val="both"/>
        <w:rPr>
          <w:highlight w:val="white"/>
        </w:rPr>
      </w:pPr>
      <w:r>
        <w:rPr>
          <w:highlight w:val="white"/>
        </w:rPr>
        <w:t xml:space="preserve">9)порядок учета обязательств, подлежащих исполнению за счет средств бюджета городского округа муниципальных казенных учреждений; </w:t>
      </w:r>
      <w:r>
        <w:rPr>
          <w:highlight w:val="white"/>
        </w:rPr>
      </w:r>
      <w:r>
        <w:rPr>
          <w:highlight w:val="white"/>
        </w:rPr>
      </w:r>
    </w:p>
    <w:p>
      <w:pPr>
        <w:pStyle w:val="1011"/>
        <w:ind w:firstLine="709"/>
        <w:jc w:val="both"/>
        <w:rPr>
          <w:highlight w:val="white"/>
        </w:rPr>
      </w:pPr>
      <w:r>
        <w:rPr>
          <w:highlight w:val="white"/>
        </w:rPr>
        <w:t xml:space="preserve">10) порядок учета обязательств, подлежащи</w:t>
      </w:r>
      <w:r>
        <w:rPr>
          <w:highlight w:val="white"/>
        </w:rPr>
        <w:t xml:space="preserve">х исполнению за счет средств муниципальных бюджетных и автономных учреждений городского округа, источником финансового обеспечения которых являются субсидии, не связанные с возмещением нормативных затрат на оказание муниципальных услуг (выполнение работ); </w:t>
      </w:r>
      <w:r>
        <w:rPr>
          <w:highlight w:val="white"/>
        </w:rPr>
      </w:r>
      <w:r>
        <w:rPr>
          <w:highlight w:val="white"/>
        </w:rPr>
      </w:r>
    </w:p>
    <w:p>
      <w:pPr>
        <w:pStyle w:val="1011"/>
        <w:ind w:firstLine="709"/>
        <w:jc w:val="both"/>
        <w:rPr>
          <w:highlight w:val="white"/>
        </w:rPr>
      </w:pPr>
      <w:r>
        <w:rPr>
          <w:highlight w:val="white"/>
        </w:rPr>
        <w:t xml:space="preserve">11) порядок открытия и ведения лицевых счетов для учета операций со средствами, поступающими во временное распоряжение муниципальных казенных учреждений, муниципальных бюджетных и автономных учреждений; </w:t>
      </w:r>
      <w:r>
        <w:rPr>
          <w:highlight w:val="white"/>
        </w:rPr>
      </w:r>
      <w:r>
        <w:rPr>
          <w:highlight w:val="white"/>
        </w:rPr>
      </w:r>
    </w:p>
    <w:p>
      <w:pPr>
        <w:pStyle w:val="1011"/>
        <w:ind w:firstLine="709"/>
        <w:jc w:val="both"/>
        <w:rPr>
          <w:highlight w:val="white"/>
        </w:rPr>
      </w:pPr>
      <w:r>
        <w:rPr>
          <w:highlight w:val="white"/>
        </w:rPr>
        <w:t xml:space="preserve">12) порядок ведения учета и осуществления хранения документов по исполнению судебных актов, предусматривающих обращение взыскания на средства бюджета городского округа по денежным обязательствам муниципальных казенных учреждений; </w:t>
      </w:r>
      <w:r>
        <w:rPr>
          <w:highlight w:val="white"/>
        </w:rPr>
      </w:r>
      <w:r>
        <w:rPr>
          <w:highlight w:val="white"/>
        </w:rPr>
      </w:r>
    </w:p>
    <w:p>
      <w:pPr>
        <w:pStyle w:val="1011"/>
        <w:ind w:firstLine="709"/>
        <w:jc w:val="both"/>
        <w:rPr>
          <w:highlight w:val="white"/>
        </w:rPr>
      </w:pPr>
      <w:r>
        <w:rPr>
          <w:highlight w:val="white"/>
        </w:rPr>
        <w:t xml:space="preserve">13) порядок ведения учета и осуществления хранения документов, предусматривающих обращение взыскания на средства бюджетных и автономных учреждений, и документов, связанных с их исполнением; </w:t>
      </w:r>
      <w:r>
        <w:rPr>
          <w:highlight w:val="white"/>
        </w:rPr>
      </w:r>
      <w:r>
        <w:rPr>
          <w:highlight w:val="white"/>
        </w:rPr>
      </w:r>
    </w:p>
    <w:p>
      <w:pPr>
        <w:pStyle w:val="1011"/>
        <w:ind w:firstLine="709"/>
        <w:jc w:val="both"/>
        <w:rPr>
          <w:highlight w:val="white"/>
        </w:rPr>
      </w:pPr>
      <w:r>
        <w:rPr>
          <w:highlight w:val="white"/>
        </w:rPr>
        <w:t xml:space="preserve">14) порядок ведения учета и осуществления хранения документов департаментом фи</w:t>
      </w:r>
      <w:r>
        <w:rPr>
          <w:highlight w:val="white"/>
        </w:rPr>
        <w:t xml:space="preserve">нансов по исполнению решения налогового органа о взыскании налога, сбора, пеней          и штрафов, предусматривающих обращение взыскания на средства бюджета городского округа по денежным обязательствам муниципальных казенных учреждений городского округа; </w:t>
      </w:r>
      <w:r>
        <w:rPr>
          <w:highlight w:val="white"/>
        </w:rPr>
      </w:r>
      <w:r>
        <w:rPr>
          <w:highlight w:val="white"/>
        </w:rPr>
      </w:r>
    </w:p>
    <w:p>
      <w:pPr>
        <w:pStyle w:val="1011"/>
        <w:ind w:firstLine="709"/>
        <w:jc w:val="both"/>
        <w:rPr>
          <w:highlight w:val="white"/>
        </w:rPr>
      </w:pPr>
      <w:r>
        <w:rPr>
          <w:highlight w:val="white"/>
        </w:rPr>
        <w:t xml:space="preserve">15) порядок открытия и ведения лицевых счетов для учета операций по получению      и использованию субсидий на капитальные вложения муниципальным унитарным предприятиям городского округа; </w:t>
      </w:r>
      <w:r>
        <w:rPr>
          <w:highlight w:val="white"/>
        </w:rPr>
      </w:r>
      <w:r>
        <w:rPr>
          <w:highlight w:val="white"/>
        </w:rPr>
      </w:r>
    </w:p>
    <w:p>
      <w:pPr>
        <w:pStyle w:val="1011"/>
        <w:ind w:firstLine="709"/>
        <w:jc w:val="both"/>
        <w:rPr>
          <w:highlight w:val="white"/>
        </w:rPr>
      </w:pPr>
      <w:r>
        <w:rPr>
          <w:highlight w:val="white"/>
        </w:rPr>
        <w:t xml:space="preserve">16) порядок формирования и ведения реестра участников бюджетного процесса,           а также юридических лиц, не являющихся участниками бюджетного процесса; </w:t>
      </w:r>
      <w:r>
        <w:rPr>
          <w:highlight w:val="white"/>
        </w:rPr>
      </w:r>
      <w:r>
        <w:rPr>
          <w:highlight w:val="white"/>
        </w:rPr>
      </w:r>
    </w:p>
    <w:p>
      <w:pPr>
        <w:pStyle w:val="1011"/>
        <w:ind w:firstLine="709"/>
        <w:jc w:val="both"/>
        <w:rPr>
          <w:highlight w:val="white"/>
        </w:rPr>
      </w:pPr>
      <w:r>
        <w:rPr>
          <w:highlight w:val="white"/>
        </w:rPr>
        <w:t xml:space="preserve">17) порядок перечисления остатков средств муниципальных бюджетных                        и автономных учреждений с соответствующего счета администрации города Мегиона, откр</w:t>
      </w:r>
      <w:r>
        <w:rPr>
          <w:highlight w:val="white"/>
        </w:rPr>
        <w:t xml:space="preserve">ытого в учреждении Центрального банка Российской Федерации в соответствии               с законодательством для отражения операций со средствами муниципальных бюджетных      и автономных учреждений городского округа, а также их возврата на указанный счет; </w:t>
      </w:r>
      <w:r>
        <w:rPr>
          <w:highlight w:val="white"/>
        </w:rPr>
      </w:r>
      <w:r>
        <w:rPr>
          <w:highlight w:val="white"/>
        </w:rPr>
      </w:r>
    </w:p>
    <w:p>
      <w:pPr>
        <w:pStyle w:val="1011"/>
        <w:ind w:firstLine="709"/>
        <w:jc w:val="both"/>
        <w:rPr>
          <w:highlight w:val="white"/>
        </w:rPr>
      </w:pPr>
      <w:r>
        <w:rPr>
          <w:highlight w:val="white"/>
        </w:rPr>
        <w:t xml:space="preserve">18) порядок мониторинга кредиторской задолженности бюджета городского округа; </w:t>
      </w:r>
      <w:r>
        <w:rPr>
          <w:highlight w:val="white"/>
        </w:rPr>
      </w:r>
      <w:r>
        <w:rPr>
          <w:highlight w:val="white"/>
        </w:rPr>
      </w:r>
    </w:p>
    <w:p>
      <w:pPr>
        <w:pStyle w:val="1011"/>
        <w:ind w:firstLine="709"/>
        <w:jc w:val="both"/>
        <w:rPr>
          <w:highlight w:val="white"/>
        </w:rPr>
      </w:pPr>
      <w:r>
        <w:rPr>
          <w:highlight w:val="white"/>
        </w:rPr>
        <w:t xml:space="preserve">19) порядок завершения операций по исполнению бюджета городского округа              в текущем финансовом году; </w:t>
      </w:r>
      <w:r>
        <w:rPr>
          <w:highlight w:val="white"/>
        </w:rPr>
      </w:r>
      <w:r>
        <w:rPr>
          <w:highlight w:val="white"/>
        </w:rPr>
      </w:r>
    </w:p>
    <w:p>
      <w:pPr>
        <w:pStyle w:val="1011"/>
        <w:ind w:firstLine="709"/>
        <w:jc w:val="both"/>
        <w:rPr>
          <w:highlight w:val="white"/>
        </w:rPr>
      </w:pPr>
      <w:r>
        <w:rPr>
          <w:highlight w:val="white"/>
        </w:rPr>
        <w:t xml:space="preserve">20) порядок взыскания в бюджет городского округа неиспользованных остатков средств, предоставленных в с</w:t>
      </w:r>
      <w:r>
        <w:rPr>
          <w:highlight w:val="white"/>
        </w:rPr>
        <w:t xml:space="preserve">оответствии с абзацем вторым пункта 1 статьи 78.1 и пунктом   5 статьи 79 Бюджетного кодекса Российской Федерации муниципальным бюджетным учреждениям и муниципальным автономным учреждениям, при отсутствии потребности        в направлении их на те же цели; </w:t>
      </w:r>
      <w:r>
        <w:rPr>
          <w:highlight w:val="white"/>
        </w:rPr>
      </w:r>
      <w:r>
        <w:rPr>
          <w:highlight w:val="white"/>
        </w:rPr>
      </w:r>
    </w:p>
    <w:p>
      <w:pPr>
        <w:pStyle w:val="1011"/>
        <w:ind w:firstLine="709"/>
        <w:jc w:val="both"/>
        <w:rPr>
          <w:highlight w:val="white"/>
        </w:rPr>
      </w:pPr>
      <w:r>
        <w:rPr>
          <w:highlight w:val="white"/>
        </w:rPr>
        <w:t xml:space="preserve">21) порядок анализа финансового состояния юридического лица, претендующего       на получение муниципальной гарантии администрации города Мегиона; </w:t>
      </w:r>
      <w:r>
        <w:rPr>
          <w:highlight w:val="white"/>
        </w:rPr>
      </w:r>
      <w:r>
        <w:rPr>
          <w:highlight w:val="white"/>
        </w:rPr>
      </w:r>
    </w:p>
    <w:p>
      <w:pPr>
        <w:pStyle w:val="1011"/>
        <w:ind w:firstLine="709"/>
        <w:jc w:val="both"/>
        <w:rPr>
          <w:highlight w:val="white"/>
        </w:rPr>
      </w:pPr>
      <w:r>
        <w:rPr>
          <w:highlight w:val="white"/>
        </w:rPr>
        <w:t xml:space="preserve">22) порядок оценки надежности (ликвидности) банковской гарантии, поручительства, предоставляемых юридическими лицами в обеспечение исполнения своих обязательств        по возврату бюджетного кредита в бюджет городского округа; </w:t>
      </w:r>
      <w:r>
        <w:rPr>
          <w:highlight w:val="white"/>
        </w:rPr>
      </w:r>
      <w:r>
        <w:rPr>
          <w:highlight w:val="white"/>
        </w:rPr>
      </w:r>
    </w:p>
    <w:p>
      <w:pPr>
        <w:pStyle w:val="1011"/>
        <w:ind w:firstLine="709"/>
        <w:jc w:val="both"/>
        <w:rPr>
          <w:highlight w:val="white"/>
        </w:rPr>
      </w:pPr>
      <w:r>
        <w:rPr>
          <w:highlight w:val="white"/>
        </w:rPr>
        <w:t xml:space="preserve">23) порядок составления и предоставления бюджетной и бухгалтерской отчетности; </w:t>
      </w:r>
      <w:r>
        <w:rPr>
          <w:highlight w:val="white"/>
        </w:rPr>
      </w:r>
      <w:r>
        <w:rPr>
          <w:highlight w:val="white"/>
        </w:rPr>
      </w:r>
    </w:p>
    <w:p>
      <w:pPr>
        <w:pStyle w:val="1011"/>
        <w:ind w:firstLine="709"/>
        <w:jc w:val="both"/>
        <w:rPr>
          <w:highlight w:val="white"/>
        </w:rPr>
      </w:pPr>
      <w:r>
        <w:rPr>
          <w:highlight w:val="white"/>
        </w:rPr>
        <w:t xml:space="preserve">24) порядок принятия и исполнения решения о применении бюджетных мер принуждения; </w:t>
      </w:r>
      <w:r>
        <w:rPr>
          <w:highlight w:val="white"/>
        </w:rPr>
      </w:r>
      <w:r>
        <w:rPr>
          <w:highlight w:val="white"/>
        </w:rPr>
      </w:r>
    </w:p>
    <w:p>
      <w:pPr>
        <w:pStyle w:val="1011"/>
        <w:ind w:firstLine="709"/>
        <w:jc w:val="both"/>
        <w:rPr>
          <w:highlight w:val="white"/>
        </w:rPr>
      </w:pPr>
      <w:r>
        <w:rPr>
          <w:highlight w:val="white"/>
        </w:rPr>
        <w:t xml:space="preserve">25) иные нормативно-правовые акты департамента финансов в установленной сфере деятельности в случаях, предусмотренных действующим законодательством. </w:t>
      </w:r>
      <w:r>
        <w:rPr>
          <w:highlight w:val="white"/>
        </w:rPr>
      </w:r>
      <w:r>
        <w:rPr>
          <w:highlight w:val="white"/>
        </w:rPr>
      </w:r>
    </w:p>
    <w:p>
      <w:pPr>
        <w:pStyle w:val="1011"/>
        <w:ind w:firstLine="709"/>
        <w:jc w:val="both"/>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3. В области составления проекта бюджета городского округа:</w:t>
      </w:r>
      <w:r>
        <w:rPr>
          <w:highlight w:val="white"/>
        </w:rPr>
      </w:r>
      <w:r>
        <w:rPr>
          <w:highlight w:val="white"/>
        </w:rPr>
      </w:r>
    </w:p>
    <w:p>
      <w:pPr>
        <w:pStyle w:val="1011"/>
        <w:ind w:firstLine="709"/>
        <w:jc w:val="both"/>
        <w:rPr>
          <w:highlight w:val="white"/>
        </w:rPr>
      </w:pPr>
      <w:r>
        <w:rPr>
          <w:highlight w:val="white"/>
        </w:rPr>
        <w:t xml:space="preserve">1) разрабатывает основные направления налоговой и бюджетной политики городского округа; </w:t>
      </w:r>
      <w:r>
        <w:rPr>
          <w:highlight w:val="white"/>
        </w:rPr>
      </w:r>
      <w:r>
        <w:rPr>
          <w:highlight w:val="white"/>
        </w:rPr>
      </w:r>
    </w:p>
    <w:p>
      <w:pPr>
        <w:pStyle w:val="1011"/>
        <w:ind w:firstLine="709"/>
        <w:jc w:val="both"/>
        <w:rPr>
          <w:highlight w:val="white"/>
        </w:rPr>
      </w:pPr>
      <w:r>
        <w:rPr>
          <w:highlight w:val="white"/>
        </w:rPr>
        <w:t xml:space="preserve">2) определяет порядок и методику планирования бюджетных ассигнований; </w:t>
      </w:r>
      <w:r>
        <w:rPr>
          <w:highlight w:val="white"/>
        </w:rPr>
      </w:r>
      <w:r>
        <w:rPr>
          <w:highlight w:val="white"/>
        </w:rPr>
      </w:r>
    </w:p>
    <w:p>
      <w:pPr>
        <w:pStyle w:val="1011"/>
        <w:ind w:firstLine="709"/>
        <w:jc w:val="both"/>
        <w:rPr>
          <w:highlight w:val="white"/>
        </w:rPr>
      </w:pPr>
      <w:r>
        <w:rPr>
          <w:highlight w:val="white"/>
        </w:rPr>
        <w:t xml:space="preserve">3) в целях св</w:t>
      </w:r>
      <w:r>
        <w:rPr>
          <w:highlight w:val="white"/>
        </w:rPr>
        <w:t xml:space="preserve">оевременного и качественного составления проекта бюджета городского округа имеет право получать необходимые сведения от иных финансовых органов, а также от иных органов государственной власти, органов местного самоуправления, органов администрации города; </w:t>
      </w:r>
      <w:r>
        <w:rPr>
          <w:highlight w:val="white"/>
        </w:rPr>
      </w:r>
      <w:r>
        <w:rPr>
          <w:highlight w:val="white"/>
        </w:rPr>
      </w:r>
    </w:p>
    <w:p>
      <w:pPr>
        <w:pStyle w:val="1011"/>
        <w:ind w:firstLine="709"/>
        <w:jc w:val="both"/>
        <w:rPr>
          <w:highlight w:val="white"/>
        </w:rPr>
      </w:pPr>
      <w:r>
        <w:rPr>
          <w:highlight w:val="white"/>
        </w:rPr>
        <w:t xml:space="preserve">4) разрабатывает основные характеристики проекта решения Думы города о бюджете городского округа, распределение доходов, расходов, источников финансирования дефицита бюджета городского округа в соответствии с бюджетной классификацией Российской Федерации; </w:t>
      </w:r>
      <w:r>
        <w:rPr>
          <w:highlight w:val="white"/>
        </w:rPr>
      </w:r>
      <w:r>
        <w:rPr>
          <w:highlight w:val="white"/>
        </w:rPr>
      </w:r>
    </w:p>
    <w:p>
      <w:pPr>
        <w:pStyle w:val="1011"/>
        <w:ind w:firstLine="709"/>
        <w:jc w:val="both"/>
        <w:rPr>
          <w:highlight w:val="white"/>
        </w:rPr>
      </w:pPr>
      <w:r>
        <w:rPr>
          <w:highlight w:val="white"/>
        </w:rPr>
        <w:t xml:space="preserve">5) ор</w:t>
      </w:r>
      <w:r>
        <w:rPr>
          <w:highlight w:val="white"/>
        </w:rPr>
        <w:t xml:space="preserve">ганизует составление и непосредственно составляет проекта бюджета городского округа для последующего направления его с необходимыми документами и материалами главе города, в Думу города Мегиона и Контрольно - счетную палату городского округа город Мегион; </w:t>
      </w:r>
      <w:r>
        <w:rPr>
          <w:highlight w:val="white"/>
        </w:rPr>
      </w:r>
      <w:r>
        <w:rPr>
          <w:highlight w:val="white"/>
        </w:rPr>
      </w:r>
    </w:p>
    <w:p>
      <w:pPr>
        <w:pStyle w:val="1011"/>
        <w:ind w:firstLine="709"/>
        <w:jc w:val="both"/>
        <w:rPr>
          <w:highlight w:val="white"/>
        </w:rPr>
      </w:pPr>
      <w:r>
        <w:rPr>
          <w:highlight w:val="white"/>
        </w:rPr>
        <w:t xml:space="preserve">6) составляет перечень главных администраторов доходов бюджета городского округа по администрированию доходов, поступающих в бюджет городского округа, а также перечень главных администраторов источников финансирования дефицита бюджета городского округа; </w:t>
      </w:r>
      <w:r>
        <w:rPr>
          <w:highlight w:val="white"/>
        </w:rPr>
      </w:r>
      <w:r>
        <w:rPr>
          <w:highlight w:val="white"/>
        </w:rPr>
      </w:r>
    </w:p>
    <w:p>
      <w:pPr>
        <w:pStyle w:val="1011"/>
        <w:ind w:firstLine="709"/>
        <w:jc w:val="both"/>
        <w:rPr>
          <w:highlight w:val="white"/>
        </w:rPr>
      </w:pPr>
      <w:r>
        <w:rPr>
          <w:highlight w:val="white"/>
        </w:rPr>
        <w:t xml:space="preserve">7) ведет реестр источников доходов бюджета городского округа; </w:t>
      </w:r>
      <w:r>
        <w:rPr>
          <w:highlight w:val="white"/>
        </w:rPr>
      </w:r>
      <w:r>
        <w:rPr>
          <w:highlight w:val="white"/>
        </w:rPr>
      </w:r>
    </w:p>
    <w:p>
      <w:pPr>
        <w:pStyle w:val="1011"/>
        <w:ind w:firstLine="709"/>
        <w:jc w:val="both"/>
        <w:rPr>
          <w:highlight w:val="white"/>
        </w:rPr>
      </w:pPr>
      <w:r>
        <w:rPr>
          <w:highlight w:val="white"/>
        </w:rPr>
        <w:t xml:space="preserve">8) формирует и ведет реестр расходных обязательств городского округа, предоставляет его в Департамент финансов Ханты-Мансийского автономного округа-Югры, в порядке, установленном Департаментом финансов Ханты-Мансийского автономного округа–Югры; </w:t>
      </w:r>
      <w:r>
        <w:rPr>
          <w:highlight w:val="white"/>
        </w:rPr>
      </w:r>
      <w:r>
        <w:rPr>
          <w:highlight w:val="white"/>
        </w:rPr>
      </w:r>
    </w:p>
    <w:p>
      <w:pPr>
        <w:pStyle w:val="1011"/>
        <w:ind w:firstLine="709"/>
        <w:jc w:val="both"/>
        <w:rPr>
          <w:highlight w:val="white"/>
        </w:rPr>
      </w:pPr>
      <w:r>
        <w:rPr>
          <w:highlight w:val="white"/>
        </w:rPr>
        <w:t xml:space="preserve">9) организует работу комиссии по бюджетным проектировкам и осуществлению финансового контроля; </w:t>
      </w:r>
      <w:r>
        <w:rPr>
          <w:highlight w:val="white"/>
        </w:rPr>
      </w:r>
      <w:r>
        <w:rPr>
          <w:highlight w:val="white"/>
        </w:rPr>
      </w:r>
    </w:p>
    <w:p>
      <w:pPr>
        <w:pStyle w:val="1011"/>
        <w:ind w:firstLine="709"/>
        <w:jc w:val="both"/>
        <w:rPr>
          <w:highlight w:val="white"/>
        </w:rPr>
      </w:pPr>
      <w:r>
        <w:rPr>
          <w:highlight w:val="white"/>
        </w:rPr>
        <w:t xml:space="preserve">10) осуществляет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 </w:t>
      </w:r>
      <w:r>
        <w:rPr>
          <w:highlight w:val="white"/>
        </w:rPr>
      </w:r>
      <w:r>
        <w:rPr>
          <w:highlight w:val="white"/>
        </w:rPr>
      </w:r>
    </w:p>
    <w:p>
      <w:pPr>
        <w:pStyle w:val="1011"/>
        <w:ind w:firstLine="709"/>
        <w:jc w:val="both"/>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4.В области организации исполнения бюджета городского округа:</w:t>
      </w:r>
      <w:r>
        <w:rPr>
          <w:highlight w:val="white"/>
        </w:rPr>
      </w:r>
      <w:r>
        <w:rPr>
          <w:highlight w:val="white"/>
        </w:rPr>
      </w:r>
    </w:p>
    <w:p>
      <w:pPr>
        <w:pStyle w:val="1011"/>
        <w:ind w:firstLine="709"/>
        <w:jc w:val="both"/>
        <w:rPr>
          <w:highlight w:val="white"/>
        </w:rPr>
      </w:pPr>
      <w:r>
        <w:rPr>
          <w:highlight w:val="white"/>
        </w:rPr>
        <w:t xml:space="preserve">1) составляет, утверждает и ведет сводную бюджетную роспись городского округа; </w:t>
      </w:r>
      <w:r>
        <w:rPr>
          <w:highlight w:val="white"/>
        </w:rPr>
      </w:r>
      <w:r>
        <w:rPr>
          <w:highlight w:val="white"/>
        </w:rPr>
      </w:r>
    </w:p>
    <w:p>
      <w:pPr>
        <w:pStyle w:val="1011"/>
        <w:ind w:firstLine="709"/>
        <w:jc w:val="both"/>
        <w:rPr>
          <w:highlight w:val="white"/>
        </w:rPr>
      </w:pPr>
      <w:r>
        <w:rPr>
          <w:highlight w:val="white"/>
        </w:rPr>
        <w:t xml:space="preserve">2) вносит изменения в показатели сводной бюджетной росписи бюджета городского округа, связанные с особенностями исполнения бюдж</w:t>
      </w:r>
      <w:r>
        <w:rPr>
          <w:highlight w:val="white"/>
        </w:rPr>
        <w:t xml:space="preserve">ета городского округа и (или) перераспределения бюджетных ассигнований между главными распорядителями средств бюджета города в случаях, установленных Бюджетным кодексом Российской Федерации       и решением Думы города Мегиона о бюджете городского округа; </w:t>
      </w:r>
      <w:r>
        <w:rPr>
          <w:highlight w:val="white"/>
        </w:rPr>
      </w:r>
      <w:r>
        <w:rPr>
          <w:highlight w:val="white"/>
        </w:rPr>
      </w:r>
    </w:p>
    <w:p>
      <w:pPr>
        <w:pStyle w:val="1011"/>
        <w:ind w:firstLine="709"/>
        <w:jc w:val="both"/>
        <w:rPr>
          <w:highlight w:val="white"/>
        </w:rPr>
      </w:pPr>
      <w:r>
        <w:rPr>
          <w:highlight w:val="white"/>
        </w:rPr>
        <w:t xml:space="preserve">3) в установленные сроки доводит показатели сводной бюджетной росписи                  до главных распорядителей бюджетных средств; </w:t>
      </w:r>
      <w:r>
        <w:rPr>
          <w:highlight w:val="white"/>
        </w:rPr>
      </w:r>
      <w:r>
        <w:rPr>
          <w:highlight w:val="white"/>
        </w:rPr>
      </w:r>
    </w:p>
    <w:p>
      <w:pPr>
        <w:pStyle w:val="1011"/>
        <w:ind w:firstLine="709"/>
        <w:jc w:val="both"/>
        <w:rPr>
          <w:highlight w:val="white"/>
        </w:rPr>
      </w:pPr>
      <w:r>
        <w:rPr>
          <w:highlight w:val="white"/>
        </w:rPr>
        <w:t xml:space="preserve">4) организует исполнение бюджета при соблюдении условий, определенных статьей 190 Бюджетного кодекса Российской Федерации, если решение о бюджете не вступило           в силу с начала текущего финансового года; </w:t>
      </w:r>
      <w:r>
        <w:rPr>
          <w:highlight w:val="white"/>
        </w:rPr>
      </w:r>
      <w:r>
        <w:rPr>
          <w:highlight w:val="white"/>
        </w:rPr>
      </w:r>
    </w:p>
    <w:p>
      <w:pPr>
        <w:pStyle w:val="1011"/>
        <w:ind w:firstLine="709"/>
        <w:jc w:val="both"/>
        <w:rPr>
          <w:highlight w:val="white"/>
        </w:rPr>
      </w:pPr>
      <w:r>
        <w:rPr>
          <w:highlight w:val="white"/>
        </w:rPr>
        <w:t xml:space="preserve">5) составляет и ведет кассовый план исполнения бюджета городского округа; </w:t>
      </w:r>
      <w:r>
        <w:rPr>
          <w:highlight w:val="white"/>
        </w:rPr>
      </w:r>
      <w:r>
        <w:rPr>
          <w:highlight w:val="white"/>
        </w:rPr>
      </w:r>
    </w:p>
    <w:p>
      <w:pPr>
        <w:pStyle w:val="1011"/>
        <w:ind w:firstLine="709"/>
        <w:jc w:val="both"/>
        <w:rPr>
          <w:highlight w:val="white"/>
        </w:rPr>
      </w:pPr>
      <w:r>
        <w:rPr>
          <w:highlight w:val="white"/>
        </w:rPr>
        <w:t xml:space="preserve">6) формирует проекты решений Думы города о внесении изменений в бюджет городского округа для последующего направления главе города, в Думу города Мегиона        и Контрольно-счетную палату городского округа город Мегион; </w:t>
      </w:r>
      <w:r>
        <w:rPr>
          <w:highlight w:val="white"/>
        </w:rPr>
      </w:r>
      <w:r>
        <w:rPr>
          <w:highlight w:val="white"/>
        </w:rPr>
      </w:r>
    </w:p>
    <w:p>
      <w:pPr>
        <w:pStyle w:val="1011"/>
        <w:ind w:firstLine="709"/>
        <w:jc w:val="both"/>
        <w:rPr>
          <w:highlight w:val="white"/>
        </w:rPr>
      </w:pPr>
      <w:r>
        <w:rPr>
          <w:highlight w:val="white"/>
        </w:rPr>
        <w:t xml:space="preserve">7) открывает и ведет лицевые счета муниципальных учреждений, созданных на базе имущества, находящегося в муниципальной собственности городского округа; </w:t>
      </w:r>
      <w:r>
        <w:rPr>
          <w:highlight w:val="white"/>
        </w:rPr>
      </w:r>
      <w:r>
        <w:rPr>
          <w:highlight w:val="white"/>
        </w:rPr>
      </w:r>
    </w:p>
    <w:p>
      <w:pPr>
        <w:pStyle w:val="1011"/>
        <w:ind w:firstLine="709"/>
        <w:jc w:val="both"/>
        <w:rPr>
          <w:highlight w:val="white"/>
        </w:rPr>
      </w:pPr>
      <w:r>
        <w:rPr>
          <w:highlight w:val="white"/>
        </w:rPr>
        <w:t xml:space="preserve">8) организует исполнение бюджета городского округа на основе утвержденной сводной бюджетной росписи и кассового плана, исходя из принципов единства кассы             и подведомственности расходов бюджетов; </w:t>
      </w:r>
      <w:r>
        <w:rPr>
          <w:highlight w:val="white"/>
        </w:rPr>
      </w:r>
      <w:r>
        <w:rPr>
          <w:highlight w:val="white"/>
        </w:rPr>
      </w:r>
    </w:p>
    <w:p>
      <w:pPr>
        <w:pStyle w:val="1011"/>
        <w:ind w:firstLine="709"/>
        <w:jc w:val="both"/>
        <w:rPr>
          <w:highlight w:val="white"/>
        </w:rPr>
      </w:pPr>
      <w:r>
        <w:rPr>
          <w:highlight w:val="white"/>
        </w:rPr>
        <w:t xml:space="preserve">9) осуществляет управление средствами на едином счете бюджета городского округа; </w:t>
      </w:r>
      <w:r>
        <w:rPr>
          <w:highlight w:val="white"/>
        </w:rPr>
      </w:r>
      <w:r>
        <w:rPr>
          <w:highlight w:val="white"/>
        </w:rPr>
      </w:r>
    </w:p>
    <w:p>
      <w:pPr>
        <w:pStyle w:val="1011"/>
        <w:ind w:firstLine="709"/>
        <w:jc w:val="both"/>
        <w:rPr>
          <w:highlight w:val="white"/>
        </w:rPr>
      </w:pPr>
      <w:r>
        <w:rPr>
          <w:highlight w:val="white"/>
        </w:rPr>
        <w:t xml:space="preserve">10) от имени и по поручениям главных распорядителей, распорядителей                        и получателей средств бюджета города осуществляет платежи за счет средств бюджета города с отражением операций на их лицевых счетах; </w:t>
      </w:r>
      <w:r>
        <w:rPr>
          <w:highlight w:val="white"/>
        </w:rPr>
      </w:r>
      <w:r>
        <w:rPr>
          <w:highlight w:val="white"/>
        </w:rPr>
      </w:r>
    </w:p>
    <w:p>
      <w:pPr>
        <w:pStyle w:val="1011"/>
        <w:ind w:firstLine="709"/>
        <w:jc w:val="both"/>
        <w:rPr>
          <w:highlight w:val="white"/>
        </w:rPr>
      </w:pPr>
      <w:r>
        <w:rPr>
          <w:highlight w:val="white"/>
        </w:rPr>
        <w:t xml:space="preserve">11) от имени и по поручениям муниципальных бюджетных, автономных учреждений осуществляет платежи не участников бюджетного процесса; </w:t>
      </w:r>
      <w:r>
        <w:rPr>
          <w:highlight w:val="white"/>
        </w:rPr>
      </w:r>
      <w:r>
        <w:rPr>
          <w:highlight w:val="white"/>
        </w:rPr>
      </w:r>
    </w:p>
    <w:p>
      <w:pPr>
        <w:pStyle w:val="1011"/>
        <w:ind w:firstLine="709"/>
        <w:jc w:val="both"/>
        <w:rPr>
          <w:highlight w:val="white"/>
        </w:rPr>
      </w:pPr>
      <w:r>
        <w:rPr>
          <w:highlight w:val="white"/>
        </w:rPr>
        <w:t xml:space="preserve">12) организует проведение мероприятий по обеспечению наличными денежными средствами получателей средств бюджета городского округа, муниципальных бюджетных, автономных учреждений; </w:t>
      </w:r>
      <w:r>
        <w:rPr>
          <w:highlight w:val="white"/>
        </w:rPr>
      </w:r>
      <w:r>
        <w:rPr>
          <w:highlight w:val="white"/>
        </w:rPr>
      </w:r>
    </w:p>
    <w:p>
      <w:pPr>
        <w:pStyle w:val="1011"/>
        <w:ind w:firstLine="709"/>
        <w:jc w:val="both"/>
        <w:rPr>
          <w:highlight w:val="white"/>
        </w:rPr>
      </w:pPr>
      <w:r>
        <w:rPr>
          <w:highlight w:val="white"/>
        </w:rPr>
        <w:t xml:space="preserve">13) оформляет выписки из лицевых счетов муниципальных казенных, бюджетных       и автономных учреждений; </w:t>
      </w:r>
      <w:r>
        <w:rPr>
          <w:highlight w:val="white"/>
        </w:rPr>
      </w:r>
      <w:r>
        <w:rPr>
          <w:highlight w:val="white"/>
        </w:rPr>
      </w:r>
    </w:p>
    <w:p>
      <w:pPr>
        <w:pStyle w:val="1011"/>
        <w:ind w:firstLine="709"/>
        <w:jc w:val="both"/>
        <w:rPr>
          <w:highlight w:val="white"/>
        </w:rPr>
      </w:pPr>
      <w:r>
        <w:rPr>
          <w:highlight w:val="white"/>
        </w:rPr>
        <w:t xml:space="preserve">14) осуществляет уточнение вида и принадлежности платежа произведенных расходов по лицевым счетам муниципальных казенных, муниципальных бюджетных и автономных учреждений; </w:t>
      </w:r>
      <w:r>
        <w:rPr>
          <w:highlight w:val="white"/>
        </w:rPr>
      </w:r>
      <w:r>
        <w:rPr>
          <w:highlight w:val="white"/>
        </w:rPr>
      </w:r>
    </w:p>
    <w:p>
      <w:pPr>
        <w:pStyle w:val="1011"/>
        <w:ind w:firstLine="709"/>
        <w:jc w:val="both"/>
        <w:rPr>
          <w:highlight w:val="white"/>
        </w:rPr>
      </w:pPr>
      <w:r>
        <w:rPr>
          <w:highlight w:val="white"/>
        </w:rPr>
        <w:t xml:space="preserve">15) формирует отчеты о состоянии лицевого счета муниципальных казенных, автономных и бюджетных учреждений, главных распорядителей бюджетных средств; </w:t>
      </w:r>
      <w:r>
        <w:rPr>
          <w:highlight w:val="white"/>
        </w:rPr>
      </w:r>
      <w:r>
        <w:rPr>
          <w:highlight w:val="white"/>
        </w:rPr>
      </w:r>
    </w:p>
    <w:p>
      <w:pPr>
        <w:pStyle w:val="1011"/>
        <w:ind w:firstLine="709"/>
        <w:jc w:val="both"/>
        <w:rPr>
          <w:highlight w:val="white"/>
        </w:rPr>
      </w:pPr>
      <w:r>
        <w:rPr>
          <w:highlight w:val="white"/>
        </w:rPr>
        <w:t xml:space="preserve">16) обеспечивает исполнение судебных актов по искам к муниципальному образованию о возмещении вреда, причиненного гражданину или юридическому лицу         </w:t>
      </w:r>
      <w:r>
        <w:rPr>
          <w:highlight w:val="white"/>
        </w:rPr>
        <w:t xml:space="preserve">  в результате незаконных действий (бездействия)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w:t>
      </w:r>
      <w:r>
        <w:rPr>
          <w:highlight w:val="white"/>
        </w:rPr>
      </w:r>
      <w:r>
        <w:rPr>
          <w:highlight w:val="white"/>
        </w:rPr>
      </w:r>
    </w:p>
    <w:p>
      <w:pPr>
        <w:pStyle w:val="1011"/>
        <w:ind w:firstLine="709"/>
        <w:jc w:val="both"/>
        <w:rPr>
          <w:highlight w:val="white"/>
        </w:rPr>
      </w:pPr>
      <w:r>
        <w:rPr>
          <w:highlight w:val="white"/>
        </w:rPr>
        <w:t xml:space="preserve">17) предоставляет в Департамент финансов Ханты-Мансийского автономного округа – Югры отчет о предъявленных в финансовый орган исполнительных документов                </w:t>
      </w:r>
      <w:r>
        <w:rPr>
          <w:highlight w:val="white"/>
        </w:rPr>
        <w:t xml:space="preserve">  по денежным обязательствам казенных учреждений, предусматривающий единовременные   и периодические выплаты, по денежным обязательствам муниципальных бюджетных             и автономных учреждений, предусматривающий единовременные и периодические выплаты; </w:t>
      </w:r>
      <w:r>
        <w:rPr>
          <w:highlight w:val="white"/>
        </w:rPr>
      </w:r>
      <w:r>
        <w:rPr>
          <w:highlight w:val="white"/>
        </w:rPr>
      </w:r>
    </w:p>
    <w:p>
      <w:pPr>
        <w:pStyle w:val="1011"/>
        <w:ind w:firstLine="709"/>
        <w:jc w:val="both"/>
        <w:rPr>
          <w:highlight w:val="white"/>
        </w:rPr>
      </w:pPr>
      <w:r>
        <w:rPr>
          <w:highlight w:val="white"/>
        </w:rPr>
        <w:t xml:space="preserve">18) осуществляет учет обязательств, подлежащих исполнению за счет средств бюджета городского округа муниципальных казенных учреждений; </w:t>
      </w:r>
      <w:r>
        <w:rPr>
          <w:highlight w:val="white"/>
        </w:rPr>
      </w:r>
      <w:r>
        <w:rPr>
          <w:highlight w:val="white"/>
        </w:rPr>
      </w:r>
    </w:p>
    <w:p>
      <w:pPr>
        <w:pStyle w:val="1011"/>
        <w:ind w:firstLine="709"/>
        <w:jc w:val="both"/>
        <w:rPr>
          <w:highlight w:val="white"/>
        </w:rPr>
      </w:pPr>
      <w:r>
        <w:rPr>
          <w:highlight w:val="white"/>
        </w:rPr>
        <w:t xml:space="preserve">19) осуществляет учет обязательств, подлежащи</w:t>
      </w:r>
      <w:r>
        <w:rPr>
          <w:highlight w:val="white"/>
        </w:rPr>
        <w:t xml:space="preserve">х исполнению за счет средств муниципальных бюджетных и автономных учреждений городского округа, источником финансового обеспечения которых являются субсидии, не связанные с возмещением нормативных затрат на оказание муниципальных услуг (выполнение работ); </w:t>
      </w:r>
      <w:r>
        <w:rPr>
          <w:highlight w:val="white"/>
        </w:rPr>
      </w:r>
      <w:r>
        <w:rPr>
          <w:highlight w:val="white"/>
        </w:rPr>
      </w:r>
    </w:p>
    <w:p>
      <w:pPr>
        <w:pStyle w:val="1011"/>
        <w:ind w:firstLine="709"/>
        <w:jc w:val="both"/>
        <w:rPr>
          <w:highlight w:val="white"/>
        </w:rPr>
      </w:pPr>
      <w:r>
        <w:rPr>
          <w:highlight w:val="white"/>
        </w:rPr>
        <w:t xml:space="preserve">20) формирует уточненные справки об исполнении принятых на учёт бюджетных обязательств; </w:t>
      </w:r>
      <w:r>
        <w:rPr>
          <w:highlight w:val="white"/>
        </w:rPr>
      </w:r>
      <w:r>
        <w:rPr>
          <w:highlight w:val="white"/>
        </w:rPr>
      </w:r>
    </w:p>
    <w:p>
      <w:pPr>
        <w:pStyle w:val="1011"/>
        <w:ind w:firstLine="709"/>
        <w:jc w:val="both"/>
        <w:rPr>
          <w:highlight w:val="white"/>
        </w:rPr>
      </w:pPr>
      <w:r>
        <w:rPr>
          <w:highlight w:val="white"/>
        </w:rPr>
        <w:t xml:space="preserve">21) осуществляет планирование (прогнозирование) поступлений и выплат                   по источникам финансирования дефицита бюджета; </w:t>
      </w:r>
      <w:r>
        <w:rPr>
          <w:highlight w:val="white"/>
        </w:rPr>
      </w:r>
      <w:r>
        <w:rPr>
          <w:highlight w:val="white"/>
        </w:rPr>
      </w:r>
    </w:p>
    <w:p>
      <w:pPr>
        <w:pStyle w:val="1011"/>
        <w:ind w:firstLine="709"/>
        <w:jc w:val="both"/>
        <w:rPr>
          <w:highlight w:val="white"/>
        </w:rPr>
      </w:pPr>
      <w:r>
        <w:rPr>
          <w:highlight w:val="white"/>
        </w:rPr>
        <w:t xml:space="preserve">22) составляет консолидированный отчет об исполнении бюджета городского округа, предоставляет его главе города, в Департамент финансов Ханты-Мансийского автономного округа – Югры, а также в Думу города Мегиона в установленные сроки; </w:t>
      </w:r>
      <w:r>
        <w:rPr>
          <w:highlight w:val="white"/>
        </w:rPr>
      </w:r>
      <w:r>
        <w:rPr>
          <w:highlight w:val="white"/>
        </w:rPr>
      </w:r>
    </w:p>
    <w:p>
      <w:pPr>
        <w:pStyle w:val="1011"/>
        <w:ind w:firstLine="709"/>
        <w:jc w:val="both"/>
        <w:rPr>
          <w:highlight w:val="white"/>
        </w:rPr>
      </w:pPr>
      <w:r>
        <w:rPr>
          <w:highlight w:val="white"/>
        </w:rPr>
        <w:t xml:space="preserve">23) составляет и предоставляет в Департамент финансов Ханты-Ман</w:t>
      </w:r>
      <w:r>
        <w:rPr>
          <w:highlight w:val="white"/>
        </w:rPr>
        <w:t xml:space="preserve">сийского автономного округа–Югры ежемесячную и ежеквартальную отчетность о кассовом исполнении бюджета городского округа, в порядке, установленном нормативными актами Ханты-Мансийского автономного округа–Югры и Министерством Финансов Российской Федерации; </w:t>
      </w:r>
      <w:r>
        <w:rPr>
          <w:highlight w:val="white"/>
        </w:rPr>
      </w:r>
      <w:r>
        <w:rPr>
          <w:highlight w:val="white"/>
        </w:rPr>
      </w:r>
    </w:p>
    <w:p>
      <w:pPr>
        <w:pStyle w:val="1011"/>
        <w:ind w:firstLine="709"/>
        <w:jc w:val="both"/>
        <w:rPr>
          <w:highlight w:val="white"/>
        </w:rPr>
      </w:pPr>
      <w:r>
        <w:rPr>
          <w:highlight w:val="white"/>
        </w:rPr>
        <w:t xml:space="preserve">24) устанавливает сроки предоставления бюджетной отчетности главными администраторами бюджетных средств; </w:t>
      </w:r>
      <w:r>
        <w:rPr>
          <w:highlight w:val="white"/>
        </w:rPr>
      </w:r>
      <w:r>
        <w:rPr>
          <w:highlight w:val="white"/>
        </w:rPr>
      </w:r>
    </w:p>
    <w:p>
      <w:pPr>
        <w:pStyle w:val="1011"/>
        <w:ind w:firstLine="709"/>
        <w:jc w:val="both"/>
        <w:rPr>
          <w:highlight w:val="white"/>
        </w:rPr>
      </w:pPr>
      <w:r>
        <w:rPr>
          <w:highlight w:val="white"/>
        </w:rPr>
        <w:t xml:space="preserve">25) составляет бюджетную отчетность на основании сводной бюджетной отчетности соответствующих главных администраторов бюджетных средств; </w:t>
      </w:r>
      <w:r>
        <w:rPr>
          <w:highlight w:val="white"/>
        </w:rPr>
      </w:r>
      <w:r>
        <w:rPr>
          <w:highlight w:val="white"/>
        </w:rPr>
      </w:r>
    </w:p>
    <w:p>
      <w:pPr>
        <w:pStyle w:val="1011"/>
        <w:ind w:firstLine="709"/>
        <w:jc w:val="both"/>
        <w:rPr>
          <w:highlight w:val="white"/>
        </w:rPr>
      </w:pPr>
      <w:r>
        <w:rPr>
          <w:highlight w:val="white"/>
        </w:rPr>
        <w:t xml:space="preserve">26) составляет на ос</w:t>
      </w:r>
      <w:r>
        <w:rPr>
          <w:highlight w:val="white"/>
        </w:rPr>
        <w:t xml:space="preserve">новании предоставленных главными распорядителями бюджетных средств и предоставляет в Департамент финансов Ханты-Мансийского автономного округа – Югры ежеквартальную и годовую отчетность муниципальных бюджетных, автономных учреждений в установленные сроки; </w:t>
      </w:r>
      <w:r>
        <w:rPr>
          <w:highlight w:val="white"/>
        </w:rPr>
      </w:r>
      <w:r>
        <w:rPr>
          <w:highlight w:val="white"/>
        </w:rPr>
      </w:r>
    </w:p>
    <w:p>
      <w:pPr>
        <w:pStyle w:val="1011"/>
        <w:ind w:firstLine="709"/>
        <w:jc w:val="both"/>
        <w:rPr>
          <w:highlight w:val="white"/>
        </w:rPr>
      </w:pPr>
      <w:r>
        <w:rPr>
          <w:highlight w:val="white"/>
        </w:rPr>
        <w:t xml:space="preserve">27) организует работу и согласовывает предложения о внесении изменений в базовые перечни и ведение реестра участников бюджетного процесса в государственной интегрированной информационной системе управления общественными финансами «Электронный бюджет»; </w:t>
      </w:r>
      <w:r>
        <w:rPr>
          <w:highlight w:val="white"/>
        </w:rPr>
      </w:r>
      <w:r>
        <w:rPr>
          <w:highlight w:val="white"/>
        </w:rPr>
      </w:r>
    </w:p>
    <w:p>
      <w:pPr>
        <w:pStyle w:val="1011"/>
        <w:ind w:firstLine="709"/>
        <w:jc w:val="both"/>
        <w:rPr>
          <w:highlight w:val="white"/>
        </w:rPr>
      </w:pPr>
      <w:r>
        <w:rPr>
          <w:highlight w:val="white"/>
        </w:rPr>
        <w:t xml:space="preserve">28) осуществляет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 </w:t>
      </w:r>
      <w:r>
        <w:rPr>
          <w:highlight w:val="white"/>
        </w:rPr>
      </w:r>
      <w:r>
        <w:rPr>
          <w:highlight w:val="white"/>
        </w:rPr>
      </w:r>
    </w:p>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5. В области управления муниципальным долгом:</w:t>
      </w:r>
      <w:r>
        <w:rPr>
          <w:highlight w:val="white"/>
        </w:rPr>
      </w:r>
      <w:r>
        <w:rPr>
          <w:highlight w:val="white"/>
        </w:rPr>
      </w:r>
    </w:p>
    <w:p>
      <w:pPr>
        <w:pStyle w:val="1011"/>
        <w:ind w:firstLine="709"/>
        <w:jc w:val="both"/>
        <w:rPr>
          <w:highlight w:val="white"/>
        </w:rPr>
      </w:pPr>
      <w:r>
        <w:rPr>
          <w:highlight w:val="white"/>
        </w:rPr>
        <w:t xml:space="preserve">1) осуществляет подготовку документов, необходимых для получения бюджетных кредитов от бюджетов других уровней бюджетной системы Российской Федерации, в том числе для получения кредита на пополнение остатков средств на счете бюджета городского округа; </w:t>
      </w:r>
      <w:r>
        <w:rPr>
          <w:highlight w:val="white"/>
        </w:rPr>
      </w:r>
      <w:r>
        <w:rPr>
          <w:highlight w:val="white"/>
        </w:rPr>
      </w:r>
    </w:p>
    <w:p>
      <w:pPr>
        <w:pStyle w:val="1011"/>
        <w:ind w:firstLine="709"/>
        <w:jc w:val="both"/>
        <w:rPr>
          <w:highlight w:val="white"/>
        </w:rPr>
      </w:pPr>
      <w:r>
        <w:rPr>
          <w:highlight w:val="white"/>
        </w:rPr>
        <w:t xml:space="preserve">2) осуществляет мероприятия по организации управления принятыми прямыми             и условными обязательствами (учет, погашение, пролонгация, реструктуризация); </w:t>
      </w:r>
      <w:r>
        <w:rPr>
          <w:highlight w:val="white"/>
        </w:rPr>
      </w:r>
      <w:r>
        <w:rPr>
          <w:highlight w:val="white"/>
        </w:rPr>
      </w:r>
    </w:p>
    <w:p>
      <w:pPr>
        <w:pStyle w:val="1011"/>
        <w:ind w:firstLine="709"/>
        <w:jc w:val="both"/>
        <w:rPr>
          <w:highlight w:val="white"/>
        </w:rPr>
      </w:pPr>
      <w:r>
        <w:rPr>
          <w:highlight w:val="white"/>
        </w:rPr>
        <w:t xml:space="preserve">3) осуществляет управление муниципальным долгом; </w:t>
      </w:r>
      <w:r>
        <w:rPr>
          <w:highlight w:val="white"/>
        </w:rPr>
      </w:r>
      <w:r>
        <w:rPr>
          <w:highlight w:val="white"/>
        </w:rPr>
      </w:r>
    </w:p>
    <w:p>
      <w:pPr>
        <w:pStyle w:val="1011"/>
        <w:ind w:firstLine="709"/>
        <w:jc w:val="both"/>
        <w:rPr>
          <w:highlight w:val="white"/>
        </w:rPr>
      </w:pPr>
      <w:r>
        <w:rPr>
          <w:highlight w:val="white"/>
        </w:rPr>
        <w:t xml:space="preserve">4) осуществляет ведение муниципальной долговой книги; </w:t>
      </w:r>
      <w:r>
        <w:rPr>
          <w:highlight w:val="white"/>
        </w:rPr>
      </w:r>
      <w:r>
        <w:rPr>
          <w:highlight w:val="white"/>
        </w:rPr>
      </w:r>
    </w:p>
    <w:p>
      <w:pPr>
        <w:pStyle w:val="1011"/>
        <w:ind w:firstLine="709"/>
        <w:jc w:val="both"/>
        <w:rPr>
          <w:highlight w:val="white"/>
        </w:rPr>
      </w:pPr>
      <w:r>
        <w:rPr>
          <w:highlight w:val="white"/>
        </w:rPr>
        <w:t xml:space="preserve">5) предоставляет информацию о долговых обязательствах муниципального образования в Департамент финансов Ханты-Мансийского автономного округа-Югры, несет ответственность за достоверность представленных данных; </w:t>
      </w:r>
      <w:r>
        <w:rPr>
          <w:highlight w:val="white"/>
        </w:rPr>
      </w:r>
      <w:r>
        <w:rPr>
          <w:highlight w:val="white"/>
        </w:rPr>
      </w:r>
    </w:p>
    <w:p>
      <w:pPr>
        <w:pStyle w:val="1011"/>
        <w:ind w:firstLine="709"/>
        <w:jc w:val="both"/>
        <w:rPr>
          <w:highlight w:val="white"/>
        </w:rPr>
      </w:pPr>
      <w:r>
        <w:rPr>
          <w:highlight w:val="white"/>
        </w:rPr>
        <w:t xml:space="preserve">6) осуществляет оценку надежности (ликвидности) банковской гарантии, поручительства в установленном им порядке; </w:t>
      </w:r>
      <w:r>
        <w:rPr>
          <w:highlight w:val="white"/>
        </w:rPr>
      </w:r>
      <w:r>
        <w:rPr>
          <w:highlight w:val="white"/>
        </w:rPr>
      </w:r>
    </w:p>
    <w:p>
      <w:pPr>
        <w:pStyle w:val="1011"/>
        <w:ind w:firstLine="709"/>
        <w:jc w:val="both"/>
        <w:rPr>
          <w:highlight w:val="white"/>
        </w:rPr>
      </w:pPr>
      <w:r>
        <w:rPr>
          <w:highlight w:val="white"/>
        </w:rPr>
        <w:t xml:space="preserve">7) осуществляет анализ финансового состояния принципала, проверку достаточности, надежности и ликв</w:t>
      </w:r>
      <w:r>
        <w:rPr>
          <w:highlight w:val="white"/>
        </w:rPr>
        <w:t xml:space="preserve">идности обеспечения, предоставляемым в соответствии с абзацем третьим пункта 1.1 статьи 115.2 Бюджетного кодекса Российской Федерации, при предоставлении муниципальной гарантии, а также мониторинг финансового состояния принципала, контроль за достаточность</w:t>
      </w:r>
      <w:r>
        <w:rPr>
          <w:highlight w:val="white"/>
        </w:rPr>
        <w:t xml:space="preserve">ю, надежностью и ликвидностью предоставленного обеспечения после предоставления муниципальной гарантии в соответствии с актами администрации города либо агентом, привлеченным в соответствии с пунктом 5 статьи 115.2 Бюджетного кодекса Российской Федерации; </w:t>
      </w:r>
      <w:r>
        <w:rPr>
          <w:highlight w:val="white"/>
        </w:rPr>
      </w:r>
      <w:r>
        <w:rPr>
          <w:highlight w:val="white"/>
        </w:rPr>
      </w:r>
    </w:p>
    <w:p>
      <w:pPr>
        <w:pStyle w:val="1011"/>
        <w:ind w:firstLine="709"/>
        <w:jc w:val="both"/>
        <w:rPr>
          <w:highlight w:val="white"/>
        </w:rPr>
      </w:pPr>
      <w:r>
        <w:rPr>
          <w:highlight w:val="white"/>
        </w:rPr>
        <w:t xml:space="preserve">8)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w:t>
      </w:r>
      <w:r>
        <w:rPr>
          <w:highlight w:val="white"/>
        </w:rPr>
        <w:t xml:space="preserve">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 </w:t>
      </w:r>
      <w:r>
        <w:rPr>
          <w:highlight w:val="white"/>
        </w:rPr>
      </w:r>
      <w:r>
        <w:rPr>
          <w:highlight w:val="white"/>
        </w:rPr>
      </w:r>
    </w:p>
    <w:p>
      <w:pPr>
        <w:pStyle w:val="1011"/>
        <w:ind w:firstLine="709"/>
        <w:jc w:val="both"/>
        <w:rPr>
          <w:highlight w:val="white"/>
        </w:rPr>
      </w:pPr>
      <w:r>
        <w:rPr>
          <w:highlight w:val="white"/>
        </w:rPr>
        <w:t xml:space="preserve">9) готовит пакет документов, производит расчеты обоснования начальной (максимальной) цены контракта с целью проведения открытых аукционов на оказание финансовых услуг по открытию возобновляемой кредитной линии; </w:t>
      </w:r>
      <w:r>
        <w:rPr>
          <w:highlight w:val="white"/>
        </w:rPr>
      </w:r>
      <w:r>
        <w:rPr>
          <w:highlight w:val="white"/>
        </w:rPr>
      </w:r>
    </w:p>
    <w:p>
      <w:pPr>
        <w:pStyle w:val="1011"/>
        <w:ind w:firstLine="709"/>
        <w:jc w:val="both"/>
        <w:rPr>
          <w:highlight w:val="white"/>
        </w:rPr>
      </w:pPr>
      <w:r>
        <w:rPr>
          <w:highlight w:val="white"/>
        </w:rPr>
        <w:t xml:space="preserve">10) осуществляет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 </w:t>
      </w:r>
      <w:r>
        <w:rPr>
          <w:highlight w:val="white"/>
        </w:rPr>
      </w:r>
      <w:r>
        <w:rPr>
          <w:highlight w:val="white"/>
        </w:rPr>
      </w:r>
    </w:p>
    <w:p>
      <w:pPr>
        <w:pStyle w:val="1011"/>
        <w:ind w:firstLine="709"/>
        <w:jc w:val="both"/>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6.В области муниципального финансового контроля в пределах своей компетенции:</w:t>
      </w:r>
      <w:r>
        <w:rPr>
          <w:highlight w:val="white"/>
        </w:rPr>
      </w:r>
      <w:r>
        <w:rPr>
          <w:highlight w:val="white"/>
        </w:rPr>
      </w:r>
    </w:p>
    <w:p>
      <w:pPr>
        <w:pStyle w:val="1011"/>
        <w:ind w:firstLine="709"/>
        <w:jc w:val="both"/>
        <w:rPr>
          <w:highlight w:val="white"/>
        </w:rPr>
      </w:pPr>
      <w:r>
        <w:rPr>
          <w:highlight w:val="white"/>
        </w:rPr>
        <w:t xml:space="preserve">1) осуществляет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 </w:t>
      </w:r>
      <w:r>
        <w:rPr>
          <w:highlight w:val="white"/>
        </w:rPr>
      </w:r>
      <w:r>
        <w:rPr>
          <w:highlight w:val="white"/>
        </w:rPr>
      </w:r>
    </w:p>
    <w:p>
      <w:pPr>
        <w:pStyle w:val="1011"/>
        <w:ind w:firstLine="709"/>
        <w:jc w:val="both"/>
        <w:rPr>
          <w:highlight w:val="white"/>
        </w:rPr>
      </w:pPr>
      <w:r>
        <w:rPr>
          <w:highlight w:val="white"/>
        </w:rPr>
        <w:t xml:space="preserve">2) осуществляет финансовый контроль за соблюдением порядка применения бюджетной классификации Российской Федерации; </w:t>
      </w:r>
      <w:r>
        <w:rPr>
          <w:highlight w:val="white"/>
        </w:rPr>
      </w:r>
      <w:r>
        <w:rPr>
          <w:highlight w:val="white"/>
        </w:rPr>
      </w:r>
    </w:p>
    <w:p>
      <w:pPr>
        <w:pStyle w:val="1011"/>
        <w:ind w:firstLine="709"/>
        <w:jc w:val="both"/>
        <w:rPr>
          <w:highlight w:val="white"/>
        </w:rPr>
      </w:pPr>
      <w:r>
        <w:rPr>
          <w:highlight w:val="white"/>
        </w:rPr>
        <w:t xml:space="preserve">3) осуществляет финансовый контрол</w:t>
      </w:r>
      <w:r>
        <w:rPr>
          <w:highlight w:val="white"/>
        </w:rPr>
        <w:t xml:space="preserve">ь за операциями с бюджетными средствами получателей средств бюджета города, средствами администраторов источников финансирования дефицита бюджета города, а также за соблюдением и условиями выделения муниципальных гарантий, возврата средств бюджета города; </w:t>
      </w:r>
      <w:r>
        <w:rPr>
          <w:highlight w:val="white"/>
        </w:rPr>
      </w:r>
      <w:r>
        <w:rPr>
          <w:highlight w:val="white"/>
        </w:rPr>
      </w:r>
    </w:p>
    <w:p>
      <w:pPr>
        <w:pStyle w:val="1011"/>
        <w:ind w:firstLine="709"/>
        <w:jc w:val="both"/>
        <w:rPr>
          <w:highlight w:val="white"/>
        </w:rPr>
      </w:pPr>
      <w:r>
        <w:rPr>
          <w:highlight w:val="white"/>
        </w:rPr>
        <w:t xml:space="preserve">4) осуществляет контроль и раздельный учет поступления и целевого расходования межбюджетных трансфертов в разрезе субвенций, субсидий и иных межбюджетных трансфертов из бюджета автономного округа; </w:t>
      </w:r>
      <w:r>
        <w:rPr>
          <w:highlight w:val="white"/>
        </w:rPr>
      </w:r>
      <w:r>
        <w:rPr>
          <w:highlight w:val="white"/>
        </w:rPr>
      </w:r>
    </w:p>
    <w:p>
      <w:pPr>
        <w:pStyle w:val="1011"/>
        <w:ind w:firstLine="709"/>
        <w:jc w:val="both"/>
        <w:rPr>
          <w:highlight w:val="white"/>
        </w:rPr>
      </w:pPr>
      <w:r>
        <w:rPr>
          <w:highlight w:val="white"/>
        </w:rPr>
        <w:t xml:space="preserve">5) осуществляет контроль за полнотой и своевременностью поступления в бюджет источников финансирования дефицита бюджета; </w:t>
      </w:r>
      <w:r>
        <w:rPr>
          <w:highlight w:val="white"/>
        </w:rPr>
      </w:r>
      <w:r>
        <w:rPr>
          <w:highlight w:val="white"/>
        </w:rPr>
      </w:r>
    </w:p>
    <w:p>
      <w:pPr>
        <w:pStyle w:val="1011"/>
        <w:ind w:firstLine="709"/>
        <w:jc w:val="both"/>
        <w:rPr>
          <w:highlight w:val="white"/>
        </w:rPr>
      </w:pPr>
      <w:r>
        <w:rPr>
          <w:highlight w:val="white"/>
        </w:rPr>
        <w:t xml:space="preserve">6)</w:t>
      </w:r>
      <w:r>
        <w:rPr>
          <w:highlight w:val="white"/>
        </w:rPr>
        <w:t xml:space="preserve"> осуществляет контроль за достоверностью, полнотой и соответствием нормативных требований составления и предоставления бюджетной отчетности главных администраторов бюджетных средств, квартального и годового отчетов об исполнении бюджета городского округа; </w:t>
      </w:r>
      <w:r>
        <w:rPr>
          <w:highlight w:val="white"/>
        </w:rPr>
      </w:r>
      <w:r>
        <w:rPr>
          <w:highlight w:val="white"/>
        </w:rPr>
      </w:r>
    </w:p>
    <w:p>
      <w:pPr>
        <w:pStyle w:val="1011"/>
        <w:ind w:firstLine="709"/>
        <w:jc w:val="both"/>
        <w:rPr>
          <w:highlight w:val="white"/>
        </w:rPr>
      </w:pPr>
      <w:r>
        <w:rPr>
          <w:highlight w:val="white"/>
        </w:rPr>
        <w:t xml:space="preserve">7) осуществляет контроль за полнотой и достоверностью отчетности (в части финансирования) о реализации государственных (муниципальных) программ, в том числе отчетности (в части финансирования) об исполнении муниципальных заданий; </w:t>
      </w:r>
      <w:r>
        <w:rPr>
          <w:highlight w:val="white"/>
        </w:rPr>
      </w:r>
      <w:r>
        <w:rPr>
          <w:highlight w:val="white"/>
        </w:rPr>
      </w:r>
    </w:p>
    <w:p>
      <w:pPr>
        <w:pStyle w:val="1011"/>
        <w:ind w:firstLine="709"/>
        <w:jc w:val="both"/>
        <w:rPr>
          <w:highlight w:val="white"/>
        </w:rPr>
      </w:pPr>
      <w:r>
        <w:rPr>
          <w:highlight w:val="white"/>
        </w:rPr>
        <w:t xml:space="preserve">8) осуществляет предварительный контроль и санкционирование оплаты денежных обязательств участников бюджетного процесса на основании документов, представленных ими в установленн</w:t>
      </w:r>
      <w:r>
        <w:rPr>
          <w:highlight w:val="white"/>
        </w:rPr>
        <w:t xml:space="preserve">ом порядке; осуществляет предварительный контроль при приеме              и проверке документов для постановки на учет бюджетных обязательств или возврат без исполнения документов для постановки на учет бюджетных обязательств с указанием причины возврата; </w:t>
      </w:r>
      <w:r>
        <w:rPr>
          <w:highlight w:val="white"/>
        </w:rPr>
      </w:r>
      <w:r>
        <w:rPr>
          <w:highlight w:val="white"/>
        </w:rPr>
      </w:r>
    </w:p>
    <w:p>
      <w:pPr>
        <w:pStyle w:val="1011"/>
        <w:ind w:firstLine="709"/>
        <w:jc w:val="both"/>
        <w:rPr>
          <w:highlight w:val="white"/>
        </w:rPr>
      </w:pPr>
      <w:r>
        <w:rPr>
          <w:highlight w:val="white"/>
        </w:rPr>
        <w:t xml:space="preserve">9) осуществляет текущий контроль при</w:t>
      </w:r>
      <w:r>
        <w:rPr>
          <w:highlight w:val="white"/>
        </w:rPr>
        <w:t xml:space="preserve"> приеме и проверке документов для осуществления санкционирования оплаты денежных обязательств получателей бюджетных средств или возврат без исполнения документов для осуществления санкционирования оплаты денежных обязательств с указанием причины возврата; </w:t>
      </w:r>
      <w:r>
        <w:rPr>
          <w:highlight w:val="white"/>
        </w:rPr>
      </w:r>
      <w:r>
        <w:rPr>
          <w:highlight w:val="white"/>
        </w:rPr>
      </w:r>
    </w:p>
    <w:p>
      <w:pPr>
        <w:pStyle w:val="1011"/>
        <w:ind w:firstLine="709"/>
        <w:jc w:val="both"/>
        <w:rPr>
          <w:highlight w:val="white"/>
        </w:rPr>
      </w:pPr>
      <w:r>
        <w:rPr>
          <w:highlight w:val="white"/>
        </w:rPr>
        <w:t xml:space="preserve">10) осуществляет текущий контроль за не превышением кассовых расходов, осуществляемых получателями средств бюджета, над доведёнными до них лимитами бюджетных обязательств и (или) бюджетными ассигнованиями; </w:t>
      </w:r>
      <w:r>
        <w:rPr>
          <w:highlight w:val="white"/>
        </w:rPr>
      </w:r>
      <w:r>
        <w:rPr>
          <w:highlight w:val="white"/>
        </w:rPr>
      </w:r>
    </w:p>
    <w:p>
      <w:pPr>
        <w:pStyle w:val="1011"/>
        <w:ind w:firstLine="709"/>
        <w:jc w:val="both"/>
        <w:rPr>
          <w:highlight w:val="white"/>
        </w:rPr>
      </w:pPr>
      <w:r>
        <w:rPr>
          <w:highlight w:val="white"/>
        </w:rPr>
        <w:t xml:space="preserve">11) осуществляет санкционирование расходов муниципальных бюджетных                   и автономных</w:t>
      </w:r>
      <w:r>
        <w:rPr>
          <w:highlight w:val="white"/>
        </w:rPr>
        <w:t xml:space="preserve"> учреждений, лицевые счета которым открыты в департаменте финансов,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 </w:t>
      </w:r>
      <w:r>
        <w:rPr>
          <w:highlight w:val="white"/>
        </w:rPr>
      </w:r>
      <w:r>
        <w:rPr>
          <w:highlight w:val="white"/>
        </w:rPr>
      </w:r>
    </w:p>
    <w:p>
      <w:pPr>
        <w:pStyle w:val="1011"/>
        <w:ind w:firstLine="709"/>
        <w:jc w:val="both"/>
        <w:rPr>
          <w:highlight w:val="white"/>
        </w:rPr>
      </w:pPr>
      <w:r>
        <w:rPr>
          <w:highlight w:val="white"/>
        </w:rPr>
        <w:t xml:space="preserve">12) осуществляет контроль за соответствием содержания проводимой операции коду бюджетной классификации Российской Федерации, указанному в платёжном документе; </w:t>
      </w:r>
      <w:r>
        <w:rPr>
          <w:highlight w:val="white"/>
        </w:rPr>
      </w:r>
      <w:r>
        <w:rPr>
          <w:highlight w:val="white"/>
        </w:rPr>
      </w:r>
    </w:p>
    <w:p>
      <w:pPr>
        <w:pStyle w:val="1011"/>
        <w:ind w:firstLine="709"/>
        <w:jc w:val="both"/>
        <w:rPr>
          <w:highlight w:val="white"/>
        </w:rPr>
      </w:pPr>
      <w:r>
        <w:rPr>
          <w:highlight w:val="white"/>
        </w:rPr>
        <w:t xml:space="preserve">13) осуществляет контроль за подготовкой и проведением платежных документов      на соответствие требований инструкции Центрального Банка РФ, приказов Федерального казначейства и других законодательных актов в установленной сфере деятельности; </w:t>
      </w:r>
      <w:r>
        <w:rPr>
          <w:highlight w:val="white"/>
        </w:rPr>
      </w:r>
      <w:r>
        <w:rPr>
          <w:highlight w:val="white"/>
        </w:rPr>
      </w:r>
    </w:p>
    <w:p>
      <w:pPr>
        <w:pStyle w:val="1011"/>
        <w:ind w:firstLine="709"/>
        <w:jc w:val="both"/>
        <w:rPr>
          <w:highlight w:val="white"/>
        </w:rPr>
      </w:pPr>
      <w:r>
        <w:rPr>
          <w:highlight w:val="white"/>
        </w:rPr>
        <w:t xml:space="preserve">14) контроль за соответствием информации об объемах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 </w:t>
      </w:r>
      <w:r>
        <w:rPr>
          <w:highlight w:val="white"/>
        </w:rPr>
      </w:r>
      <w:r>
        <w:rPr>
          <w:highlight w:val="white"/>
        </w:rPr>
      </w:r>
    </w:p>
    <w:p>
      <w:pPr>
        <w:pStyle w:val="1011"/>
        <w:ind w:firstLine="709"/>
        <w:jc w:val="both"/>
        <w:rPr>
          <w:highlight w:val="white"/>
        </w:rPr>
      </w:pPr>
      <w:r>
        <w:rPr>
          <w:highlight w:val="white"/>
        </w:rPr>
        <w:t xml:space="preserve">15) осуществляет контроль за размещением информации муниципальными учреждениями в Единой информационной аналитической системе сбора и отчетности Министерства финансов России на официальном сайте Российской Федерации </w:t>
      </w:r>
      <w:r>
        <w:rPr>
          <w:highlight w:val="white"/>
        </w:rPr>
        <w:fldChar w:fldCharType="begin"/>
      </w:r>
      <w:r>
        <w:rPr>
          <w:highlight w:val="white"/>
        </w:rPr>
        <w:instrText xml:space="preserve"> HYPERLINK "http://www.bus.gov.ru" </w:instrText>
      </w:r>
      <w:r>
        <w:rPr>
          <w:highlight w:val="white"/>
        </w:rPr>
        <w:fldChar w:fldCharType="separate"/>
      </w:r>
      <w:r>
        <w:rPr>
          <w:rStyle w:val="1041"/>
          <w:highlight w:val="white"/>
        </w:rPr>
        <w:t xml:space="preserve">www.bus.gov.ru</w:t>
      </w:r>
      <w:r>
        <w:rPr>
          <w:highlight w:val="white"/>
        </w:rPr>
        <w:fldChar w:fldCharType="end"/>
      </w:r>
      <w:r>
        <w:rPr>
          <w:highlight w:val="white"/>
        </w:rPr>
        <w:t xml:space="preserve">.</w:t>
      </w:r>
      <w:r>
        <w:rPr>
          <w:highlight w:val="white"/>
        </w:rPr>
      </w:r>
      <w:r>
        <w:rPr>
          <w:highlight w:val="white"/>
        </w:rPr>
      </w:r>
    </w:p>
    <w:p>
      <w:pPr>
        <w:pStyle w:val="1011"/>
        <w:ind w:firstLine="709"/>
        <w:jc w:val="both"/>
        <w:rPr>
          <w:highlight w:val="white"/>
        </w:rPr>
      </w:pPr>
      <w:r>
        <w:rPr>
          <w:highlight w:val="white"/>
        </w:rPr>
      </w:r>
      <w:r>
        <w:rPr>
          <w:highlight w:val="white"/>
        </w:rPr>
      </w:r>
      <w:r>
        <w:rPr>
          <w:highlight w:val="white"/>
        </w:rPr>
      </w:r>
    </w:p>
    <w:p>
      <w:pPr>
        <w:pStyle w:val="1011"/>
        <w:ind w:firstLine="709"/>
        <w:jc w:val="both"/>
        <w:rPr>
          <w:highlight w:val="white"/>
        </w:rPr>
      </w:pPr>
      <w:r>
        <w:rPr>
          <w:highlight w:val="white"/>
        </w:rPr>
        <w:t xml:space="preserve">Департамент финансов, кроме перечисленных в пунктах настоящего Положения полномочий, осуществляет: </w:t>
      </w:r>
      <w:r>
        <w:rPr>
          <w:highlight w:val="white"/>
        </w:rPr>
      </w:r>
      <w:r>
        <w:rPr>
          <w:highlight w:val="white"/>
        </w:rPr>
      </w:r>
    </w:p>
    <w:p>
      <w:pPr>
        <w:pStyle w:val="1011"/>
        <w:ind w:firstLine="709"/>
        <w:jc w:val="both"/>
        <w:rPr>
          <w:highlight w:val="white"/>
        </w:rPr>
      </w:pPr>
      <w:r>
        <w:rPr>
          <w:highlight w:val="white"/>
        </w:rPr>
        <w:t xml:space="preserve">1) разработку проектов нормативных правовых актов городского округа, в том числе: </w:t>
      </w:r>
      <w:r>
        <w:rPr>
          <w:highlight w:val="white"/>
        </w:rPr>
      </w:r>
      <w:r>
        <w:rPr>
          <w:highlight w:val="white"/>
        </w:rPr>
      </w:r>
    </w:p>
    <w:p>
      <w:pPr>
        <w:pStyle w:val="1011"/>
        <w:ind w:firstLine="709"/>
        <w:jc w:val="both"/>
        <w:rPr>
          <w:highlight w:val="white"/>
        </w:rPr>
      </w:pPr>
      <w:r>
        <w:rPr>
          <w:highlight w:val="white"/>
        </w:rPr>
        <w:t xml:space="preserve">а) проектов решений Думы города Мегиона о введении и отмене местных налогов       и сборов в соответствии с законодательством Российской Федерации о налогах и сборах; </w:t>
      </w:r>
      <w:r>
        <w:rPr>
          <w:highlight w:val="white"/>
        </w:rPr>
      </w:r>
      <w:r>
        <w:rPr>
          <w:highlight w:val="white"/>
        </w:rPr>
      </w:r>
    </w:p>
    <w:p>
      <w:pPr>
        <w:pStyle w:val="1011"/>
        <w:ind w:firstLine="709"/>
        <w:jc w:val="both"/>
        <w:rPr>
          <w:highlight w:val="white"/>
        </w:rPr>
      </w:pPr>
      <w:r>
        <w:rPr>
          <w:highlight w:val="white"/>
        </w:rPr>
        <w:t xml:space="preserve">б) проектов решений Думы города Мегиона о замен</w:t>
      </w:r>
      <w:r>
        <w:rPr>
          <w:highlight w:val="white"/>
        </w:rPr>
        <w:t xml:space="preserve">е дотации на выравнивание бюджетной обеспеченности поселений и дотации на выравнивание бюджетной обеспеченности муниципальных районов (городских округов) дополнительными нормативами отчислений в бюджет городского округа от налога на доходы физических лиц; </w:t>
      </w:r>
      <w:r>
        <w:rPr>
          <w:highlight w:val="white"/>
        </w:rPr>
      </w:r>
      <w:r>
        <w:rPr>
          <w:highlight w:val="white"/>
        </w:rPr>
      </w:r>
    </w:p>
    <w:p>
      <w:pPr>
        <w:pStyle w:val="1011"/>
        <w:ind w:firstLine="709"/>
        <w:jc w:val="both"/>
        <w:rPr>
          <w:highlight w:val="white"/>
        </w:rPr>
      </w:pPr>
      <w:r>
        <w:rPr>
          <w:highlight w:val="white"/>
        </w:rPr>
        <w:t xml:space="preserve">в) проектов нормативных правовых актов городского округа, других документов,      по которым требуется решение главы города, Думы города, регулирующих бюджетные правоотношения; </w:t>
      </w:r>
      <w:r>
        <w:rPr>
          <w:highlight w:val="white"/>
        </w:rPr>
      </w:r>
      <w:r>
        <w:rPr>
          <w:highlight w:val="white"/>
        </w:rPr>
      </w:r>
    </w:p>
    <w:p>
      <w:pPr>
        <w:pStyle w:val="1011"/>
        <w:ind w:firstLine="709"/>
        <w:jc w:val="both"/>
        <w:rPr>
          <w:highlight w:val="white"/>
        </w:rPr>
      </w:pPr>
      <w:r>
        <w:rPr>
          <w:highlight w:val="white"/>
        </w:rPr>
        <w:t xml:space="preserve">2) предоставление письменных разъяснений на обращения налогоплательщиков          по вопросам применения нормативных правовых актов городского округа о налогах                и сборах; </w:t>
      </w:r>
      <w:r>
        <w:rPr>
          <w:highlight w:val="white"/>
        </w:rPr>
      </w:r>
      <w:r>
        <w:rPr>
          <w:highlight w:val="white"/>
        </w:rPr>
      </w:r>
    </w:p>
    <w:p>
      <w:pPr>
        <w:pStyle w:val="1011"/>
        <w:ind w:firstLine="709"/>
        <w:jc w:val="both"/>
        <w:rPr>
          <w:highlight w:val="white"/>
        </w:rPr>
      </w:pPr>
      <w:r>
        <w:rPr>
          <w:highlight w:val="white"/>
        </w:rPr>
        <w:t xml:space="preserve">3) разработку проекта муниципальной программы по управлению муниципальными финансами городского округа; </w:t>
      </w:r>
      <w:r>
        <w:rPr>
          <w:highlight w:val="white"/>
        </w:rPr>
      </w:r>
      <w:r>
        <w:rPr>
          <w:highlight w:val="white"/>
        </w:rPr>
      </w:r>
    </w:p>
    <w:p>
      <w:pPr>
        <w:pStyle w:val="1011"/>
        <w:ind w:firstLine="709"/>
        <w:jc w:val="both"/>
        <w:rPr>
          <w:highlight w:val="white"/>
        </w:rPr>
      </w:pPr>
      <w:r>
        <w:rPr>
          <w:highlight w:val="white"/>
        </w:rPr>
        <w:t xml:space="preserve">4) организацию проведения мониторинга качества финансового менеджмента             по главным распорядителям и получателям средств бюджета городского округа; </w:t>
      </w:r>
      <w:r>
        <w:rPr>
          <w:highlight w:val="white"/>
        </w:rPr>
      </w:r>
      <w:r>
        <w:rPr>
          <w:highlight w:val="white"/>
        </w:rPr>
      </w:r>
    </w:p>
    <w:p>
      <w:pPr>
        <w:pStyle w:val="1011"/>
        <w:ind w:firstLine="709"/>
        <w:jc w:val="both"/>
        <w:rPr>
          <w:highlight w:val="white"/>
        </w:rPr>
      </w:pPr>
      <w:r>
        <w:rPr>
          <w:highlight w:val="white"/>
        </w:rPr>
        <w:t xml:space="preserve">5)</w:t>
      </w:r>
      <w:r>
        <w:rPr>
          <w:highlight w:val="white"/>
        </w:rPr>
        <w:t xml:space="preserve"> подготовку в установленные сроки ответов на запросы и обращения депутатов Думы города Мегиона, Контрольно-счетной палаты городского округа город Мегион, надзорных органов, главных распорядителей и получателей бюджетных средств, иных организаций, граждан; </w:t>
      </w:r>
      <w:r>
        <w:rPr>
          <w:highlight w:val="white"/>
        </w:rPr>
      </w:r>
      <w:r>
        <w:rPr>
          <w:highlight w:val="white"/>
        </w:rPr>
      </w:r>
    </w:p>
    <w:p>
      <w:pPr>
        <w:pStyle w:val="1011"/>
        <w:ind w:firstLine="709"/>
        <w:jc w:val="both"/>
        <w:rPr>
          <w:highlight w:val="white"/>
        </w:rPr>
      </w:pPr>
      <w:r>
        <w:rPr>
          <w:highlight w:val="white"/>
        </w:rPr>
        <w:t xml:space="preserve">6) подготовку материалов по вопросам в установленной сфере деятельности для публикации в средствах массовой информации и размещения в сети Интернет                        на официальном сайте администрации города; </w:t>
      </w:r>
      <w:r>
        <w:rPr>
          <w:highlight w:val="white"/>
        </w:rPr>
      </w:r>
      <w:r>
        <w:rPr>
          <w:highlight w:val="white"/>
        </w:rPr>
      </w:r>
    </w:p>
    <w:p>
      <w:pPr>
        <w:pStyle w:val="1011"/>
        <w:ind w:firstLine="709"/>
        <w:jc w:val="both"/>
        <w:rPr>
          <w:highlight w:val="white"/>
        </w:rPr>
      </w:pPr>
      <w:r>
        <w:rPr>
          <w:highlight w:val="white"/>
        </w:rPr>
        <w:t xml:space="preserve">7) подтверждение права на размещение заказ</w:t>
      </w:r>
      <w:r>
        <w:rPr>
          <w:highlight w:val="white"/>
        </w:rPr>
        <w:t xml:space="preserve">ов муниципальных заказчиков                   и муниципальных бюджетных и автономных учреждений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t>
      </w:r>
      <w:r>
        <w:rPr>
          <w:highlight w:val="white"/>
        </w:rPr>
      </w:r>
      <w:r>
        <w:rPr>
          <w:highlight w:val="white"/>
        </w:rPr>
      </w:r>
    </w:p>
    <w:p>
      <w:pPr>
        <w:pStyle w:val="1011"/>
        <w:ind w:firstLine="709"/>
        <w:jc w:val="both"/>
        <w:rPr>
          <w:highlight w:val="white"/>
        </w:rPr>
      </w:pPr>
      <w:r>
        <w:rPr>
          <w:highlight w:val="white"/>
        </w:rPr>
        <w:t xml:space="preserve">8) электронный документооборот для исполнения возложенных функций: </w:t>
      </w:r>
      <w:r>
        <w:rPr>
          <w:highlight w:val="white"/>
        </w:rPr>
      </w:r>
      <w:r>
        <w:rPr>
          <w:highlight w:val="white"/>
        </w:rPr>
      </w:r>
    </w:p>
    <w:p>
      <w:pPr>
        <w:pStyle w:val="1011"/>
        <w:jc w:val="both"/>
        <w:rPr>
          <w:highlight w:val="white"/>
        </w:rPr>
      </w:pPr>
      <w:r>
        <w:rPr>
          <w:highlight w:val="white"/>
        </w:rPr>
        <w:t xml:space="preserve">а) с органами, осуществляющими кассовое обслуживание бюджета города; </w:t>
      </w:r>
      <w:r>
        <w:rPr>
          <w:highlight w:val="white"/>
        </w:rPr>
      </w:r>
      <w:r>
        <w:rPr>
          <w:highlight w:val="white"/>
        </w:rPr>
      </w:r>
    </w:p>
    <w:p>
      <w:pPr>
        <w:pStyle w:val="1011"/>
        <w:jc w:val="both"/>
        <w:rPr>
          <w:highlight w:val="white"/>
        </w:rPr>
      </w:pPr>
      <w:r>
        <w:rPr>
          <w:highlight w:val="white"/>
        </w:rPr>
        <w:t xml:space="preserve">б) с органами Федеральной налоговой службы; </w:t>
      </w:r>
      <w:r>
        <w:rPr>
          <w:highlight w:val="white"/>
        </w:rPr>
      </w:r>
      <w:r>
        <w:rPr>
          <w:highlight w:val="white"/>
        </w:rPr>
      </w:r>
    </w:p>
    <w:p>
      <w:pPr>
        <w:pStyle w:val="1011"/>
        <w:jc w:val="both"/>
        <w:rPr>
          <w:highlight w:val="white"/>
        </w:rPr>
      </w:pPr>
      <w:r>
        <w:rPr>
          <w:highlight w:val="white"/>
        </w:rPr>
        <w:t xml:space="preserve">в) с отделением Центрального банка Российской Федерации; </w:t>
      </w:r>
      <w:r>
        <w:rPr>
          <w:highlight w:val="white"/>
        </w:rPr>
      </w:r>
      <w:r>
        <w:rPr>
          <w:highlight w:val="white"/>
        </w:rPr>
      </w:r>
    </w:p>
    <w:p>
      <w:pPr>
        <w:pStyle w:val="1011"/>
        <w:jc w:val="both"/>
        <w:rPr>
          <w:highlight w:val="white"/>
        </w:rPr>
      </w:pPr>
      <w:r>
        <w:rPr>
          <w:highlight w:val="white"/>
        </w:rPr>
        <w:t xml:space="preserve">г) с финансовым органом Ханты-Мансийского автономного округа – Югры; </w:t>
      </w:r>
      <w:r>
        <w:rPr>
          <w:highlight w:val="white"/>
        </w:rPr>
      </w:r>
      <w:r>
        <w:rPr>
          <w:highlight w:val="white"/>
        </w:rPr>
      </w:r>
    </w:p>
    <w:p>
      <w:pPr>
        <w:pStyle w:val="1011"/>
        <w:jc w:val="both"/>
        <w:rPr>
          <w:highlight w:val="white"/>
        </w:rPr>
      </w:pPr>
      <w:r>
        <w:rPr>
          <w:highlight w:val="white"/>
        </w:rPr>
        <w:t xml:space="preserve">д) с главными распорядителями бюджетных средств, главными администраторами доходов бюджета города, главными администраторами источников финансирования дефицита бюджета города; </w:t>
      </w:r>
      <w:r>
        <w:rPr>
          <w:highlight w:val="white"/>
        </w:rPr>
      </w:r>
      <w:r>
        <w:rPr>
          <w:highlight w:val="white"/>
        </w:rPr>
      </w:r>
    </w:p>
    <w:p>
      <w:pPr>
        <w:pStyle w:val="1011"/>
        <w:jc w:val="both"/>
        <w:rPr>
          <w:highlight w:val="white"/>
        </w:rPr>
      </w:pPr>
      <w:r>
        <w:rPr>
          <w:highlight w:val="white"/>
        </w:rPr>
        <w:t xml:space="preserve">е) с муниципальными бюджетными и муниципальными автономными учреждениями; </w:t>
      </w:r>
      <w:r>
        <w:rPr>
          <w:highlight w:val="white"/>
        </w:rPr>
      </w:r>
      <w:r>
        <w:rPr>
          <w:highlight w:val="white"/>
        </w:rPr>
      </w:r>
    </w:p>
    <w:p>
      <w:pPr>
        <w:pStyle w:val="1011"/>
        <w:ind w:firstLine="709"/>
        <w:jc w:val="both"/>
        <w:rPr>
          <w:highlight w:val="white"/>
        </w:rPr>
      </w:pPr>
      <w:r>
        <w:rPr>
          <w:highlight w:val="white"/>
        </w:rPr>
        <w:t xml:space="preserve">9) разработку методических рекомендаций по проведению мониторинга кредиторской задолженности, в том числе, просроченной, муниципальных бюджетных и автономных учреждений городского округа; </w:t>
      </w:r>
      <w:r>
        <w:rPr>
          <w:highlight w:val="white"/>
        </w:rPr>
      </w:r>
      <w:r>
        <w:rPr>
          <w:highlight w:val="white"/>
        </w:rPr>
      </w:r>
    </w:p>
    <w:p>
      <w:pPr>
        <w:pStyle w:val="1011"/>
        <w:ind w:firstLine="709"/>
        <w:jc w:val="both"/>
        <w:rPr>
          <w:highlight w:val="white"/>
        </w:rPr>
      </w:pPr>
      <w:r>
        <w:rPr>
          <w:highlight w:val="white"/>
        </w:rPr>
        <w:t xml:space="preserve">10) осуществляет иные бюджетные полномочия в соответствии с Бюджетным кодексом Российской Федерации.</w:t>
      </w:r>
      <w:r>
        <w:rPr>
          <w:highlight w:val="white"/>
        </w:rPr>
      </w:r>
      <w:r>
        <w:rPr>
          <w:highlight w:val="white"/>
        </w:rPr>
      </w:r>
    </w:p>
    <w:p>
      <w:pPr>
        <w:pStyle w:val="1011"/>
        <w:ind w:firstLine="709"/>
        <w:jc w:val="both"/>
        <w:rPr>
          <w:highlight w:val="white"/>
        </w:rPr>
      </w:pPr>
      <w:r>
        <w:rPr>
          <w:highlight w:val="white"/>
        </w:rPr>
        <w:t xml:space="preserve"> </w:t>
      </w:r>
      <w:r>
        <w:rPr>
          <w:highlight w:val="white"/>
        </w:rPr>
      </w:r>
      <w:r>
        <w:rPr>
          <w:highlight w:val="white"/>
        </w:rPr>
      </w:r>
    </w:p>
    <w:p>
      <w:pPr>
        <w:pStyle w:val="1011"/>
        <w:ind w:firstLine="709"/>
        <w:jc w:val="both"/>
        <w:rPr>
          <w:highlight w:val="white"/>
        </w:rPr>
      </w:pPr>
      <w:r>
        <w:rPr>
          <w:highlight w:val="white"/>
        </w:rPr>
        <w:t xml:space="preserve">Департамент финансов возглавляет директор департамента, назначаемый </w:t>
      </w:r>
      <w:r>
        <w:rPr>
          <w:highlight w:val="white"/>
        </w:rPr>
        <w:t xml:space="preserve">                   </w:t>
      </w:r>
      <w:r>
        <w:rPr>
          <w:highlight w:val="white"/>
        </w:rPr>
        <w:t xml:space="preserve">на должность и освобождаемый от должности распоряжением администрации города. </w:t>
      </w:r>
      <w:r>
        <w:rPr>
          <w:highlight w:val="white"/>
        </w:rPr>
      </w:r>
      <w:r>
        <w:rPr>
          <w:highlight w:val="white"/>
        </w:rPr>
      </w:r>
    </w:p>
    <w:p>
      <w:pPr>
        <w:pStyle w:val="1011"/>
        <w:ind w:firstLine="709"/>
        <w:jc w:val="both"/>
        <w:rPr>
          <w:highlight w:val="white"/>
        </w:rPr>
      </w:pPr>
      <w:r>
        <w:rPr>
          <w:highlight w:val="white"/>
        </w:rPr>
        <w:t xml:space="preserve">Директор департамента финансов осуществляет непосредственное руководство деятельностью департамента финансов и </w:t>
      </w:r>
      <w:r>
        <w:rPr>
          <w:highlight w:val="white"/>
        </w:rPr>
        <w:t xml:space="preserve">несет ответственность за ненадлежащее исполнение возложенных на департамент бюджетных полномочий, за сохранность имущества и документов, находящихся в ведении департамента, разглашение служебной информации, состояние трудовой и исполнительской дисциплины. </w:t>
      </w:r>
      <w:r>
        <w:rPr>
          <w:highlight w:val="white"/>
        </w:rPr>
      </w:r>
      <w:r>
        <w:rPr>
          <w:highlight w:val="white"/>
        </w:rPr>
      </w:r>
    </w:p>
    <w:p>
      <w:pPr>
        <w:pStyle w:val="1011"/>
        <w:ind w:firstLine="709"/>
        <w:jc w:val="both"/>
        <w:rPr>
          <w:highlight w:val="white"/>
        </w:rPr>
      </w:pPr>
      <w:r>
        <w:rPr>
          <w:highlight w:val="white"/>
        </w:rPr>
        <w:t xml:space="preserve">Штатное расписание департамента финансов утверждается распоряжением администрации города. </w:t>
      </w:r>
      <w:r>
        <w:rPr>
          <w:highlight w:val="white"/>
        </w:rPr>
      </w:r>
      <w:r>
        <w:rPr>
          <w:highlight w:val="white"/>
        </w:rPr>
      </w:r>
    </w:p>
    <w:p>
      <w:pPr>
        <w:pStyle w:val="1011"/>
        <w:jc w:val="both"/>
        <w:rPr>
          <w:highlight w:val="white"/>
        </w:rPr>
      </w:pPr>
      <w:r>
        <w:rPr>
          <w:highlight w:val="white"/>
        </w:rPr>
        <w:t xml:space="preserve">     </w:t>
        <w:tab/>
        <w:t xml:space="preserve">По состоянию на 01.01.2026 года штатная численность департамента финансов составляет 19 человек.</w:t>
      </w:r>
      <w:r>
        <w:rPr>
          <w:highlight w:val="white"/>
        </w:rPr>
      </w:r>
      <w:r>
        <w:rPr>
          <w:highlight w:val="white"/>
        </w:rPr>
      </w:r>
    </w:p>
    <w:p>
      <w:pPr>
        <w:pStyle w:val="1011"/>
        <w:ind w:firstLine="567"/>
        <w:jc w:val="center"/>
        <w:rPr>
          <w:highlight w:val="white"/>
        </w:rPr>
      </w:pPr>
      <w:r>
        <w:rPr>
          <w:highlight w:val="white"/>
        </w:rPr>
      </w:r>
      <w:r>
        <w:rPr>
          <w:highlight w:val="white"/>
        </w:rPr>
      </w:r>
      <w:r>
        <w:rPr>
          <w:highlight w:val="white"/>
        </w:rPr>
      </w:r>
    </w:p>
    <w:p>
      <w:pPr>
        <w:pStyle w:val="1011"/>
        <w:ind w:firstLine="567"/>
        <w:jc w:val="center"/>
        <w:rPr>
          <w:highlight w:val="white"/>
        </w:rPr>
      </w:pPr>
      <w:r>
        <w:rPr>
          <w:highlight w:val="white"/>
        </w:rPr>
        <w:t xml:space="preserve">Структура Департамента финансов.</w:t>
      </w:r>
      <w:r>
        <w:rPr>
          <w:highlight w:val="white"/>
        </w:rPr>
      </w:r>
      <w:r>
        <w:rPr>
          <w:highlight w:val="white"/>
        </w:rPr>
      </w:r>
    </w:p>
    <w:p>
      <w:pPr>
        <w:pStyle w:val="1011"/>
        <w:ind w:firstLine="567"/>
        <w:jc w:val="center"/>
        <w:rPr>
          <w:highlight w:val="white"/>
        </w:rPr>
      </w:pPr>
      <w:r>
        <w:rPr>
          <w:highlight w:val="white"/>
        </w:rPr>
      </w:r>
      <w:r>
        <w:rPr>
          <w:highlight w:val="white"/>
        </w:rPr>
      </w:r>
      <w:r>
        <w:rPr>
          <w:highlight w:val="white"/>
        </w:rPr>
      </w:r>
    </w:p>
    <w:p>
      <w:pPr>
        <w:pStyle w:val="1011"/>
        <w:ind w:firstLine="567"/>
        <w:jc w:val="both"/>
        <w:rPr>
          <w:highlight w:val="white"/>
        </w:rPr>
      </w:pPr>
      <w:r>
        <w:rPr>
          <w:highlight w:val="white"/>
        </w:rPr>
        <w:t xml:space="preserve">В состав Департамента финансов входят следующие структурные подразделения:</w:t>
      </w:r>
      <w:r>
        <w:rPr>
          <w:highlight w:val="white"/>
        </w:rPr>
      </w:r>
      <w:r>
        <w:rPr>
          <w:highlight w:val="white"/>
        </w:rPr>
      </w:r>
    </w:p>
    <w:p>
      <w:pPr>
        <w:pStyle w:val="1011"/>
        <w:ind w:firstLine="709"/>
        <w:jc w:val="both"/>
        <w:rPr>
          <w:highlight w:val="white"/>
        </w:rPr>
      </w:pPr>
      <w:r>
        <w:rPr>
          <w:highlight w:val="white"/>
        </w:rPr>
        <w:t xml:space="preserve">1) Отдел доходов. </w:t>
      </w:r>
      <w:r>
        <w:rPr>
          <w:highlight w:val="white"/>
        </w:rPr>
      </w:r>
      <w:r>
        <w:rPr>
          <w:highlight w:val="white"/>
        </w:rPr>
      </w:r>
    </w:p>
    <w:p>
      <w:pPr>
        <w:pStyle w:val="1011"/>
        <w:ind w:firstLine="709"/>
        <w:jc w:val="both"/>
        <w:rPr>
          <w:highlight w:val="white"/>
        </w:rPr>
      </w:pPr>
      <w:r>
        <w:rPr>
          <w:highlight w:val="white"/>
        </w:rPr>
        <w:t xml:space="preserve">2) Управление по бюджетному учету и отчетности: </w:t>
      </w:r>
      <w:r>
        <w:rPr>
          <w:highlight w:val="white"/>
        </w:rPr>
      </w:r>
      <w:r>
        <w:rPr>
          <w:highlight w:val="white"/>
        </w:rPr>
      </w:r>
    </w:p>
    <w:p>
      <w:pPr>
        <w:pStyle w:val="1011"/>
        <w:ind w:firstLine="709"/>
        <w:jc w:val="both"/>
        <w:rPr>
          <w:highlight w:val="white"/>
        </w:rPr>
      </w:pPr>
      <w:r>
        <w:rPr>
          <w:highlight w:val="white"/>
        </w:rPr>
        <w:t xml:space="preserve">а) отдел бюджетного учета и отчетности; </w:t>
      </w:r>
      <w:r>
        <w:rPr>
          <w:highlight w:val="white"/>
        </w:rPr>
      </w:r>
      <w:r>
        <w:rPr>
          <w:highlight w:val="white"/>
        </w:rPr>
      </w:r>
    </w:p>
    <w:p>
      <w:pPr>
        <w:pStyle w:val="1011"/>
        <w:ind w:firstLine="709"/>
        <w:jc w:val="both"/>
        <w:rPr>
          <w:highlight w:val="white"/>
        </w:rPr>
      </w:pPr>
      <w:r>
        <w:rPr>
          <w:highlight w:val="white"/>
        </w:rPr>
        <w:t xml:space="preserve">б) отдел казначейского исполнения бюджета. </w:t>
      </w:r>
      <w:r>
        <w:rPr>
          <w:highlight w:val="white"/>
        </w:rPr>
      </w:r>
      <w:r>
        <w:rPr>
          <w:highlight w:val="white"/>
        </w:rPr>
      </w:r>
    </w:p>
    <w:p>
      <w:pPr>
        <w:pStyle w:val="1011"/>
        <w:ind w:firstLine="709"/>
        <w:jc w:val="both"/>
        <w:rPr>
          <w:highlight w:val="white"/>
        </w:rPr>
      </w:pPr>
      <w:r>
        <w:rPr>
          <w:highlight w:val="white"/>
        </w:rPr>
        <w:t xml:space="preserve">3) Отдел бюджетного планирования и финансирования жилищно-коммунального комплекса, инвестиций и органов местного самоуправления.</w:t>
      </w:r>
      <w:r>
        <w:rPr>
          <w:highlight w:val="white"/>
        </w:rPr>
      </w:r>
      <w:r>
        <w:rPr>
          <w:highlight w:val="white"/>
        </w:rPr>
      </w:r>
    </w:p>
    <w:p>
      <w:pPr>
        <w:pStyle w:val="1011"/>
        <w:ind w:firstLine="709"/>
        <w:jc w:val="both"/>
        <w:rPr>
          <w:highlight w:val="white"/>
        </w:rPr>
      </w:pPr>
      <w:r>
        <w:rPr>
          <w:highlight w:val="white"/>
        </w:rPr>
        <w:t xml:space="preserve">4) Отдел бюджетного планирования и финансирования отраслей социальной сферы     и средств массовой информации.</w:t>
      </w:r>
      <w:r>
        <w:rPr>
          <w:highlight w:val="white"/>
        </w:rPr>
      </w:r>
      <w:r>
        <w:rPr>
          <w:highlight w:val="white"/>
        </w:rPr>
      </w:r>
    </w:p>
    <w:p>
      <w:pPr>
        <w:pStyle w:val="1011"/>
        <w:ind w:firstLine="567"/>
        <w:jc w:val="both"/>
        <w:rPr>
          <w:highlight w:val="white"/>
        </w:rPr>
      </w:pPr>
      <w:r>
        <w:rPr>
          <w:highlight w:val="white"/>
        </w:rPr>
        <w:tab/>
        <w:t xml:space="preserve">В целях реализации Федерального закона от 08.05.2010 №83-ФЗ "О внесении изменений в отдельные законодательные акты Российской Федерации в связи                   </w:t>
      </w:r>
      <w:r>
        <w:rPr>
          <w:highlight w:val="white"/>
        </w:rPr>
        <w:t xml:space="preserve">        с совершенствованием правового положения государственных (муниципальных) учреждений" произведена реструктуризация муниципальных учреждений. По состоянию     на 01.01.2026 года на территории города функционирует 9 муниципальных казенных учреждений. </w:t>
      </w:r>
      <w:r>
        <w:rPr>
          <w:highlight w:val="white"/>
        </w:rPr>
      </w:r>
      <w:r>
        <w:rPr>
          <w:highlight w:val="white"/>
        </w:rPr>
      </w:r>
    </w:p>
    <w:p>
      <w:pPr>
        <w:pStyle w:val="1011"/>
        <w:ind w:firstLine="567"/>
        <w:jc w:val="both"/>
        <w:rPr>
          <w:highlight w:val="white"/>
        </w:rPr>
      </w:pPr>
      <w:r>
        <w:rPr>
          <w:highlight w:val="white"/>
        </w:rPr>
        <w:t xml:space="preserve">В соответствии с решением Думы города Мегиона от 30.10.2015 №27 «О департаменте финансов администрации города Мегиона» учрежден департам</w:t>
      </w:r>
      <w:r>
        <w:rPr>
          <w:highlight w:val="white"/>
        </w:rPr>
        <w:t xml:space="preserve">ент финансов администрации города Мегиона с правами юридического лица в форме муниципального казенного учреждения и утверждено положение «О департаменте финансов администрации города Мегиона». Решение Думы города Мегиона вступило в силу с 01.01.2016 года. </w:t>
      </w:r>
      <w:r>
        <w:rPr>
          <w:highlight w:val="white"/>
        </w:rPr>
      </w:r>
      <w:r>
        <w:rPr>
          <w:highlight w:val="white"/>
        </w:rPr>
      </w:r>
    </w:p>
    <w:p>
      <w:pPr>
        <w:pStyle w:val="1011"/>
        <w:ind w:firstLine="567"/>
        <w:jc w:val="both"/>
        <w:rPr>
          <w:highlight w:val="white"/>
        </w:rPr>
      </w:pPr>
      <w:r>
        <w:rPr>
          <w:highlight w:val="white"/>
        </w:rPr>
        <w:t xml:space="preserve">01.01.2016 года администрации города Мегиона были закрыты следующие расчетные счета: </w:t>
      </w:r>
      <w:r>
        <w:rPr>
          <w:highlight w:val="white"/>
        </w:rPr>
      </w:r>
      <w:r>
        <w:rPr>
          <w:highlight w:val="white"/>
        </w:rPr>
      </w:r>
    </w:p>
    <w:p>
      <w:pPr>
        <w:pStyle w:val="1011"/>
        <w:jc w:val="both"/>
        <w:rPr>
          <w:highlight w:val="white"/>
        </w:rPr>
      </w:pPr>
      <w:r>
        <w:rPr>
          <w:highlight w:val="white"/>
        </w:rPr>
        <w:t xml:space="preserve">- в РКЦ г. Нижневартовск 40701810071693000002 - счет для учета средств муниципальных бюджетных и автономных учреждений;</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jc w:val="both"/>
        <w:rPr>
          <w:highlight w:val="white"/>
        </w:rPr>
      </w:pPr>
      <w:r>
        <w:rPr>
          <w:highlight w:val="white"/>
        </w:rPr>
        <w:t xml:space="preserve">40302810071695000001 - счет для учета средств, поступающих во временное распоряжение муниципальных казенных учреждений.</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ind w:firstLine="709"/>
        <w:jc w:val="both"/>
        <w:rPr>
          <w:highlight w:val="white"/>
        </w:rPr>
      </w:pPr>
      <w:r>
        <w:rPr>
          <w:highlight w:val="white"/>
        </w:rPr>
        <w:t xml:space="preserve">В Управлении Федерального Казначейства по Ханты-Мансийскому автономному округу – Югре закрыт 18.01.2016 администрации города Мегиона на базе расчетного счета 40204810600000000030 лицевой счет расходов бюджета городского округа город Мегион - 02873031860.</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ind w:firstLine="709"/>
        <w:jc w:val="both"/>
        <w:rPr>
          <w:highlight w:val="white"/>
        </w:rPr>
      </w:pPr>
      <w:r>
        <w:rPr>
          <w:highlight w:val="white"/>
        </w:rPr>
        <w:t xml:space="preserve">В результате реорганизации 12.01.2016 департаменту финансов администрации города Мегиона открыты в РКЦ г.Нижневартовск следующие расчетные счета: </w:t>
      </w:r>
      <w:r>
        <w:rPr>
          <w:highlight w:val="white"/>
        </w:rPr>
      </w:r>
      <w:r>
        <w:rPr>
          <w:highlight w:val="white"/>
        </w:rPr>
      </w:r>
    </w:p>
    <w:p>
      <w:pPr>
        <w:pStyle w:val="1011"/>
        <w:jc w:val="both"/>
        <w:rPr>
          <w:highlight w:val="white"/>
        </w:rPr>
      </w:pPr>
      <w:r>
        <w:rPr>
          <w:highlight w:val="white"/>
        </w:rPr>
        <w:t xml:space="preserve">- 40701810271693000006 - счет для учета средств муниципальных бюджетных и автономных учреждений;</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jc w:val="both"/>
        <w:rPr>
          <w:highlight w:val="white"/>
        </w:rPr>
      </w:pPr>
      <w:r>
        <w:rPr>
          <w:highlight w:val="white"/>
        </w:rPr>
        <w:t xml:space="preserve">- 40302810371695000002 - счет для учета средств, поступающих во временное распоряжение муниципальных казенных учреждений;</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jc w:val="both"/>
        <w:rPr>
          <w:highlight w:val="white"/>
        </w:rPr>
      </w:pPr>
      <w:r>
        <w:rPr>
          <w:highlight w:val="white"/>
        </w:rPr>
        <w:t xml:space="preserve">- в Управлении Федерального Казначейства по Ханты-Мансийскому автономному округу -Югре на базе расчетного счета 40204810600000000030 18.01.2016 открыт департаменту финансов администрации города Мегиона лицевой счет расходов бюджета города Мегиона - 02873</w:t>
      </w:r>
      <w:r>
        <w:rPr>
          <w:highlight w:val="white"/>
          <w:lang w:val="en-US"/>
        </w:rPr>
        <w:t xml:space="preserve">D</w:t>
      </w:r>
      <w:r>
        <w:rPr>
          <w:highlight w:val="white"/>
        </w:rPr>
        <w:t xml:space="preserve">01960. </w:t>
      </w:r>
      <w:r>
        <w:rPr>
          <w:highlight w:val="white"/>
        </w:rPr>
      </w:r>
      <w:r>
        <w:rPr>
          <w:highlight w:val="white"/>
        </w:rPr>
      </w:r>
    </w:p>
    <w:p>
      <w:pPr>
        <w:pStyle w:val="1011"/>
        <w:contextualSpacing/>
        <w:ind w:firstLine="851"/>
        <w:jc w:val="both"/>
        <w:tabs>
          <w:tab w:val="left" w:pos="709" w:leader="none"/>
        </w:tabs>
        <w:rPr>
          <w:highlight w:val="white"/>
        </w:rPr>
      </w:pPr>
      <w:r>
        <w:rPr>
          <w:highlight w:val="white"/>
        </w:rPr>
        <w:t xml:space="preserve">Руководст</w:t>
      </w:r>
      <w:r>
        <w:rPr>
          <w:highlight w:val="white"/>
        </w:rPr>
        <w:t xml:space="preserve">вуясь письмом Управления Федерального казначейства по Ханты-Мансийскому автономному округу – Югре от 10.12.2018 №87-34-30/34-158 «Об изменении реквизитов», по состоянию на 04.02.2019 года расчетный счет 40204810600000000030 закрыт, и открыт расчетный счет </w:t>
      </w:r>
      <w:r>
        <w:rPr>
          <w:bCs/>
          <w:highlight w:val="white"/>
        </w:rPr>
        <w:t xml:space="preserve">40204810265770500030 «Средства получателей средств бюджета муниципального образования городского округа город Мегион»</w:t>
      </w:r>
      <w:r>
        <w:rPr>
          <w:highlight w:val="white"/>
        </w:rPr>
        <w:t xml:space="preserve">.  </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jc w:val="both"/>
        <w:rPr>
          <w:highlight w:val="white"/>
        </w:rPr>
      </w:pPr>
      <w:r>
        <w:rPr>
          <w:highlight w:val="white"/>
        </w:rPr>
        <w:t xml:space="preserve">- в У</w:t>
      </w:r>
      <w:r>
        <w:rPr>
          <w:highlight w:val="white"/>
        </w:rPr>
        <w:t xml:space="preserve">правлении Федерального Казначейства по Ханты-Мансийскому автономному округу - Югре на базе расчетного счета - 40101810900000010001 открыт департаменту финансов администрации города Мегиона лицевой счет администратора доходов бюджета города Мегиона -  04873</w:t>
      </w:r>
      <w:r>
        <w:rPr>
          <w:highlight w:val="white"/>
          <w:lang w:val="en-US"/>
        </w:rPr>
        <w:t xml:space="preserve">D</w:t>
      </w:r>
      <w:r>
        <w:rPr>
          <w:highlight w:val="white"/>
        </w:rPr>
        <w:t xml:space="preserve">01960.</w:t>
      </w:r>
      <w:r>
        <w:rPr>
          <w:highlight w:val="white"/>
        </w:rPr>
      </w:r>
      <w:r>
        <w:rPr>
          <w:highlight w:val="white"/>
        </w:rPr>
      </w:r>
    </w:p>
    <w:p>
      <w:pPr>
        <w:pStyle w:val="1011"/>
        <w:ind w:firstLine="851"/>
        <w:jc w:val="both"/>
        <w:rPr>
          <w:highlight w:val="white"/>
        </w:rPr>
      </w:pPr>
      <w:r>
        <w:rPr>
          <w:highlight w:val="white"/>
        </w:rPr>
        <w:t xml:space="preserve">Руководствуясь письмом Департамента финансов Ханты-Мансийского автономного округа – Югры от 21.01.2019 №20-Исх-208 «Об изменении банко</w:t>
      </w:r>
      <w:r>
        <w:rPr>
          <w:highlight w:val="white"/>
        </w:rPr>
        <w:t xml:space="preserve">вских счетов», начиная         с 04.02.2019 вместо расчетного счета 40101810900000010001 действует новый расчетный счет 40101810565770510001 – доходы, распределяемые органами Федерального казначейства между бюджетами бюджетной системы Российской Федерации.</w:t>
      </w:r>
      <w:r>
        <w:rPr>
          <w:highlight w:val="white"/>
        </w:rPr>
      </w:r>
      <w:r>
        <w:rPr>
          <w:highlight w:val="white"/>
        </w:rPr>
      </w:r>
    </w:p>
    <w:p>
      <w:pPr>
        <w:pStyle w:val="1011"/>
        <w:ind w:firstLine="851"/>
        <w:jc w:val="both"/>
        <w:rPr>
          <w:highlight w:val="white"/>
        </w:rPr>
      </w:pPr>
      <w:r>
        <w:rPr>
          <w:highlight w:val="white"/>
        </w:rPr>
        <w:t xml:space="preserve">По банковским счетам 40101810900000010001 («старый») и 40101810565770510001 («новый») был предусмотрен переходный период. «Старый счет заблокирован 30.04.2019.         В переходный период действовали два банковских счета – «Старый» и «новый».</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ind w:firstLine="567"/>
        <w:jc w:val="both"/>
        <w:rPr>
          <w:highlight w:val="white"/>
        </w:rPr>
      </w:pPr>
      <w:r>
        <w:rPr>
          <w:highlight w:val="white"/>
        </w:rPr>
        <w:t xml:space="preserve">3. В связи с вступивши</w:t>
      </w:r>
      <w:r>
        <w:rPr>
          <w:highlight w:val="white"/>
        </w:rPr>
        <w:t xml:space="preserve">ми в силу с 1 января 2021 года положениями Федерального закона от 27.12.2019 №479-ФЗ «О внесении изменений в Бюджетный кодекс Российской Федерации в части казначейского обслуживания и системы казначейских платежей», руководствуясь приказом Министерства фин</w:t>
      </w:r>
      <w:r>
        <w:rPr>
          <w:highlight w:val="white"/>
        </w:rPr>
        <w:t xml:space="preserve">ансов Российской Федерации и Федерального казначейства от 01.04.2020 №15н «О порядке открытия казначейских счетов» с 01.01.2021 года в Управлении Федерального Казначейства по Ханты-Мансийскому автономному округу – Югре открыты следующие казначейские счета:</w:t>
      </w:r>
      <w:r>
        <w:rPr>
          <w:highlight w:val="white"/>
        </w:rPr>
      </w:r>
      <w:r>
        <w:rPr>
          <w:highlight w:val="white"/>
        </w:rPr>
      </w:r>
    </w:p>
    <w:p>
      <w:pPr>
        <w:pStyle w:val="1011"/>
        <w:ind w:firstLine="567"/>
        <w:jc w:val="both"/>
        <w:rPr>
          <w:highlight w:val="white"/>
        </w:rPr>
      </w:pPr>
      <w:r>
        <w:rPr>
          <w:highlight w:val="white"/>
        </w:rPr>
        <w:t xml:space="preserve">- 03231643718730008700 – единый счет местного бюджета (вместо расчетного счета 40204810265770500030, который был открыт в УФК по ХМАО-Югре);</w:t>
      </w:r>
      <w:r>
        <w:rPr>
          <w:highlight w:val="white"/>
        </w:rPr>
      </w:r>
      <w:r>
        <w:rPr>
          <w:highlight w:val="white"/>
        </w:rPr>
      </w:r>
    </w:p>
    <w:p>
      <w:pPr>
        <w:pStyle w:val="1011"/>
        <w:ind w:firstLine="540"/>
        <w:jc w:val="both"/>
        <w:spacing w:before="220"/>
        <w:widowControl w:val="off"/>
        <w:rPr>
          <w:highlight w:val="white"/>
        </w:rPr>
      </w:pPr>
      <w:r>
        <w:rPr>
          <w:highlight w:val="white"/>
        </w:rPr>
        <w:t xml:space="preserve">- </w:t>
      </w:r>
      <w:r>
        <w:rPr>
          <w:highlight w:val="white"/>
        </w:rPr>
        <w:t xml:space="preserve">03232643718730008700 – для средств, поступающих во временное распоряжение получателей средств местных бюджетов (вместо расчетного счета 40302810371695000002, открытого в РКЦ г.Нижневартовск. В переходный период до 17.03.2021 действует в части поступлений);</w:t>
      </w:r>
      <w:r>
        <w:rPr>
          <w:highlight w:val="white"/>
        </w:rPr>
      </w:r>
      <w:r>
        <w:rPr>
          <w:highlight w:val="white"/>
        </w:rPr>
      </w:r>
    </w:p>
    <w:p>
      <w:pPr>
        <w:pStyle w:val="1011"/>
        <w:ind w:firstLine="540"/>
        <w:jc w:val="both"/>
        <w:spacing w:before="220"/>
        <w:widowControl w:val="off"/>
        <w:rPr>
          <w:highlight w:val="white"/>
        </w:rPr>
      </w:pPr>
      <w:r>
        <w:rPr>
          <w:highlight w:val="white"/>
        </w:rPr>
        <w:t xml:space="preserve">- 03234643718730008700 – средства муниципальных и автономных учреждений (вместо расчетного счета 40701810271693000006, открытого в РКЦ г.Нижневартовск. В переходный период до 17.03.2021 действует в части поступлений);</w:t>
      </w:r>
      <w:r>
        <w:rPr>
          <w:highlight w:val="white"/>
        </w:rPr>
      </w:r>
      <w:r>
        <w:rPr>
          <w:highlight w:val="white"/>
        </w:rPr>
      </w:r>
    </w:p>
    <w:p>
      <w:pPr>
        <w:pStyle w:val="1011"/>
        <w:ind w:firstLine="540"/>
        <w:jc w:val="both"/>
        <w:spacing w:before="220"/>
        <w:widowControl w:val="off"/>
        <w:rPr>
          <w:rFonts w:ascii="Calibri" w:hAnsi="Calibri" w:cs="Calibri"/>
          <w:sz w:val="22"/>
          <w:szCs w:val="20"/>
          <w:highlight w:val="white"/>
        </w:rPr>
      </w:pPr>
      <w:r>
        <w:rPr>
          <w:highlight w:val="white"/>
        </w:rPr>
        <w:t xml:space="preserve">- дополнитель</w:t>
      </w:r>
      <w:r>
        <w:rPr>
          <w:highlight w:val="white"/>
        </w:rPr>
        <w:t xml:space="preserve">но открыт казначейский счет 03235643718730008700 для средств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местных бюджетов.</w:t>
      </w:r>
      <w:r>
        <w:rPr>
          <w:rFonts w:ascii="Calibri" w:hAnsi="Calibri" w:cs="Calibri"/>
          <w:sz w:val="22"/>
          <w:szCs w:val="20"/>
          <w:highlight w:val="white"/>
        </w:rPr>
        <w:t xml:space="preserve"> </w:t>
      </w:r>
      <w:r>
        <w:rPr>
          <w:rFonts w:ascii="Calibri" w:hAnsi="Calibri" w:cs="Calibri"/>
          <w:sz w:val="22"/>
          <w:szCs w:val="20"/>
          <w:highlight w:val="white"/>
        </w:rPr>
      </w:r>
      <w:r>
        <w:rPr>
          <w:rFonts w:ascii="Calibri" w:hAnsi="Calibri" w:cs="Calibri"/>
          <w:sz w:val="22"/>
          <w:szCs w:val="20"/>
          <w:highlight w:val="white"/>
        </w:rPr>
      </w:r>
    </w:p>
    <w:p>
      <w:pPr>
        <w:pStyle w:val="1011"/>
        <w:ind w:firstLine="540"/>
        <w:jc w:val="both"/>
        <w:spacing w:before="220"/>
        <w:widowControl w:val="off"/>
        <w:rPr>
          <w:highlight w:val="white"/>
        </w:rPr>
      </w:pPr>
      <w:r>
        <w:rPr>
          <w:highlight w:val="white"/>
        </w:rPr>
        <w:t xml:space="preserve">4. Ру</w:t>
      </w:r>
      <w:r>
        <w:rPr>
          <w:highlight w:val="white"/>
        </w:rPr>
        <w:t xml:space="preserve">ководствуясь частью 27 статьи 1 Федерального закона №244-ФЗ и изменениями, вступившими в силу с 1 января 2022 года в Бюджетный кодекс Российской Федерации, 29.12.2021 в УФК по ХМАО-Югре через ГИС «Электронный бюджет» направлено заявление на закрытие единог</w:t>
      </w:r>
      <w:r>
        <w:rPr>
          <w:highlight w:val="white"/>
        </w:rPr>
        <w:t xml:space="preserve">о казначейского счета (далее – ЕКС) 03235643718730008700 «Казначейский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w:t>
      </w:r>
      <w:r>
        <w:rPr>
          <w:highlight w:val="white"/>
        </w:rPr>
      </w:r>
      <w:r>
        <w:rPr>
          <w:highlight w:val="white"/>
        </w:rPr>
      </w:r>
    </w:p>
    <w:p>
      <w:pPr>
        <w:pStyle w:val="1011"/>
        <w:ind w:firstLine="540"/>
        <w:jc w:val="both"/>
        <w:spacing w:before="220"/>
        <w:widowControl w:val="off"/>
        <w:rPr>
          <w:highlight w:val="white"/>
        </w:rPr>
      </w:pPr>
      <w:r>
        <w:rPr>
          <w:highlight w:val="white"/>
        </w:rPr>
        <w:t xml:space="preserve">10.01.2022 ЕКС 03235643718730008700 «Казначейский счет для осуществления              и отражения операций с денежными средствами юридических лиц, не являющихся уча</w:t>
      </w:r>
      <w:r>
        <w:rPr>
          <w:highlight w:val="white"/>
        </w:rPr>
        <w:t xml:space="preserve">стниками бюджетного процесса, бюджетными и автономными учреждениями» закрыт, открыт 03235643718730008700 с новым наименованием «Средства участников казначейского сопровождения, источником финансового обеспечения которых являются средства местных бюджетов».</w:t>
      </w:r>
      <w:r>
        <w:rPr>
          <w:highlight w:val="white"/>
        </w:rPr>
      </w:r>
      <w:r>
        <w:rPr>
          <w:highlight w:val="white"/>
        </w:rPr>
      </w:r>
    </w:p>
    <w:p>
      <w:pPr>
        <w:pStyle w:val="1011"/>
        <w:ind w:firstLine="540"/>
        <w:jc w:val="both"/>
        <w:spacing w:before="220"/>
        <w:widowControl w:val="off"/>
        <w:rPr>
          <w:highlight w:val="white"/>
        </w:rPr>
      </w:pPr>
      <w:r>
        <w:rPr>
          <w:highlight w:val="white"/>
        </w:rPr>
        <w:t xml:space="preserve">Также 10.01.2022 открыт ЕКС 03236643718730008700 «Средства получателей средств из бюджета, источником финансового обеспечения которых являются средства местных бюджетов» (уведомление №000000000057944 от 10.01.2022).</w:t>
      </w:r>
      <w:r>
        <w:rPr>
          <w:highlight w:val="white"/>
        </w:rPr>
      </w:r>
      <w:r>
        <w:rPr>
          <w:highlight w:val="white"/>
        </w:rPr>
      </w:r>
    </w:p>
    <w:p>
      <w:pPr>
        <w:pStyle w:val="1011"/>
        <w:ind w:firstLine="567"/>
        <w:jc w:val="both"/>
        <w:rPr>
          <w:highlight w:val="white"/>
        </w:rPr>
      </w:pPr>
      <w:r>
        <w:rPr>
          <w:highlight w:val="white"/>
        </w:rPr>
      </w:r>
      <w:r>
        <w:rPr>
          <w:highlight w:val="white"/>
        </w:rPr>
      </w:r>
      <w:r>
        <w:rPr>
          <w:highlight w:val="white"/>
        </w:rPr>
      </w:r>
    </w:p>
    <w:p>
      <w:pPr>
        <w:pStyle w:val="1011"/>
        <w:ind w:firstLine="567"/>
        <w:jc w:val="both"/>
        <w:rPr>
          <w:highlight w:val="white"/>
        </w:rPr>
      </w:pPr>
      <w:r>
        <w:rPr>
          <w:highlight w:val="white"/>
        </w:rPr>
        <w:t xml:space="preserve">Правом подписи платежных и иных документов при совершении операции                     по лицевым и расчетным счетам наделены: </w:t>
      </w:r>
      <w:r>
        <w:rPr>
          <w:highlight w:val="white"/>
        </w:rPr>
      </w:r>
      <w:r>
        <w:rPr>
          <w:highlight w:val="white"/>
        </w:rPr>
      </w:r>
    </w:p>
    <w:p>
      <w:pPr>
        <w:pStyle w:val="1011"/>
        <w:jc w:val="both"/>
        <w:rPr>
          <w:highlight w:val="white"/>
        </w:rPr>
      </w:pPr>
      <w:r>
        <w:rPr>
          <w:highlight w:val="white"/>
        </w:rPr>
        <w:t xml:space="preserve">первая подпись – директор департамента финансов администрации города Мегиона Ситникова Вероника Анатольевна;</w:t>
      </w:r>
      <w:r>
        <w:rPr>
          <w:highlight w:val="white"/>
        </w:rPr>
      </w:r>
      <w:r>
        <w:rPr>
          <w:highlight w:val="white"/>
        </w:rPr>
      </w:r>
    </w:p>
    <w:p>
      <w:pPr>
        <w:pStyle w:val="1011"/>
        <w:jc w:val="both"/>
        <w:rPr>
          <w:highlight w:val="white"/>
        </w:rPr>
      </w:pPr>
      <w:r>
        <w:rPr>
          <w:highlight w:val="white"/>
        </w:rPr>
        <w:t xml:space="preserve">вторая подпись – начальник управления по бюджетному учёту и отчётности, главный бухгалтер департамента финансов администрации города Мегиона Демочкина Наталья Алексеевна.</w:t>
      </w:r>
      <w:r>
        <w:rPr>
          <w:highlight w:val="white"/>
        </w:rPr>
      </w:r>
      <w:r>
        <w:rPr>
          <w:highlight w:val="white"/>
        </w:rPr>
      </w:r>
    </w:p>
    <w:p>
      <w:pPr>
        <w:pStyle w:val="1011"/>
        <w:jc w:val="center"/>
        <w:rPr>
          <w:b/>
          <w:highlight w:val="white"/>
        </w:rPr>
      </w:pPr>
      <w:r>
        <w:rPr>
          <w:b/>
          <w:highlight w:val="white"/>
        </w:rPr>
      </w:r>
      <w:r>
        <w:rPr>
          <w:b/>
          <w:highlight w:val="white"/>
        </w:rPr>
      </w:r>
      <w:r>
        <w:rPr>
          <w:b/>
          <w:highlight w:val="white"/>
        </w:rPr>
      </w:r>
    </w:p>
    <w:p>
      <w:pPr>
        <w:jc w:val="center"/>
        <w:rPr>
          <w:b/>
          <w:highlight w:val="white"/>
        </w:rPr>
      </w:pPr>
      <w:r>
        <w:rPr>
          <w:b/>
          <w:highlight w:val="white"/>
        </w:rPr>
        <w:t xml:space="preserve">Раздел 2</w:t>
      </w:r>
      <w:r>
        <w:rPr>
          <w:b/>
          <w:highlight w:val="white"/>
        </w:rPr>
      </w:r>
      <w:r>
        <w:rPr>
          <w:b/>
          <w:highlight w:val="white"/>
        </w:rPr>
      </w:r>
    </w:p>
    <w:p>
      <w:pPr>
        <w:ind w:firstLine="540"/>
        <w:jc w:val="center"/>
        <w:rPr>
          <w:b/>
          <w:highlight w:val="white"/>
        </w:rPr>
      </w:pPr>
      <w:r>
        <w:rPr>
          <w:b/>
          <w:highlight w:val="white"/>
        </w:rPr>
        <w:t xml:space="preserve">Результаты деятельности субъекта бюджетной отчетности.</w:t>
      </w:r>
      <w:r>
        <w:rPr>
          <w:b/>
          <w:highlight w:val="white"/>
        </w:rPr>
      </w:r>
      <w:r>
        <w:rPr>
          <w:b/>
          <w:highlight w:val="white"/>
        </w:rPr>
      </w:r>
    </w:p>
    <w:p>
      <w:pPr>
        <w:ind w:firstLine="540"/>
        <w:jc w:val="center"/>
        <w:rPr>
          <w:b/>
          <w:highlight w:val="white"/>
        </w:rPr>
      </w:pPr>
      <w:r>
        <w:rPr>
          <w:b/>
          <w:highlight w:val="white"/>
        </w:rPr>
      </w:r>
      <w:r>
        <w:rPr>
          <w:b/>
          <w:highlight w:val="white"/>
        </w:rPr>
      </w:r>
      <w:r>
        <w:rPr>
          <w:b/>
          <w:highlight w:val="white"/>
        </w:rPr>
      </w:r>
    </w:p>
    <w:p>
      <w:pPr>
        <w:ind w:firstLine="567"/>
        <w:jc w:val="both"/>
        <w:rPr>
          <w:highlight w:val="white"/>
        </w:rPr>
      </w:pPr>
      <w:r>
        <w:rPr>
          <w:highlight w:val="white"/>
        </w:rPr>
        <w:t xml:space="preserve">I. В рамках повышения эффективности расходования бюджетных средств, проведены следующие мероприятия: </w:t>
      </w:r>
      <w:r>
        <w:rPr>
          <w:highlight w:val="white"/>
        </w:rPr>
      </w:r>
      <w:r>
        <w:rPr>
          <w:highlight w:val="white"/>
        </w:rPr>
      </w:r>
    </w:p>
    <w:p>
      <w:pPr>
        <w:ind w:firstLine="567"/>
        <w:jc w:val="both"/>
        <w:rPr>
          <w:highlight w:val="white"/>
        </w:rPr>
      </w:pPr>
      <w:r>
        <w:rPr>
          <w:highlight w:val="white"/>
        </w:rPr>
      </w:r>
      <w:r>
        <w:rPr>
          <w:highlight w:val="white"/>
        </w:rPr>
      </w:r>
      <w:r>
        <w:rPr>
          <w:highlight w:val="white"/>
        </w:rPr>
      </w:r>
    </w:p>
    <w:p>
      <w:pPr>
        <w:jc w:val="both"/>
        <w:rPr>
          <w:highlight w:val="white"/>
        </w:rPr>
      </w:pPr>
      <w:r>
        <w:rPr>
          <w:highlight w:val="white"/>
        </w:rPr>
        <w:tab/>
        <w:t xml:space="preserve">1) в части соблюдения требований бюджетного законодательства и законодательства </w:t>
      </w:r>
      <w:r>
        <w:rPr>
          <w:highlight w:val="white"/>
        </w:rPr>
        <w:t xml:space="preserve">   о налогах и сборах Российской Федерации:</w:t>
      </w:r>
      <w:r>
        <w:rPr>
          <w:highlight w:val="white"/>
        </w:rPr>
      </w:r>
      <w:r>
        <w:rPr>
          <w:highlight w:val="white"/>
        </w:rPr>
      </w:r>
    </w:p>
    <w:p>
      <w:pPr>
        <w:jc w:val="both"/>
        <w:rPr>
          <w:highlight w:val="white"/>
        </w:rPr>
      </w:pPr>
      <w:r>
        <w:rPr>
          <w:highlight w:val="white"/>
        </w:rPr>
      </w:r>
      <w:r>
        <w:rPr>
          <w:highlight w:val="white"/>
        </w:rPr>
      </w:r>
      <w:r>
        <w:rPr>
          <w:highlight w:val="white"/>
        </w:rPr>
      </w:r>
    </w:p>
    <w:p>
      <w:pPr>
        <w:jc w:val="both"/>
        <w:rPr>
          <w:highlight w:val="white"/>
        </w:rPr>
      </w:pPr>
      <w:r>
        <w:rPr>
          <w:highlight w:val="white"/>
        </w:rPr>
        <w:t xml:space="preserve">            а) не устанавливаются и не исполняются расходные обязательства, не связанные          с решением вопросов, отнесенных Конституцией Российской Федерации, федеральными законами, законами автономного ок</w:t>
      </w:r>
      <w:r>
        <w:rPr>
          <w:highlight w:val="white"/>
        </w:rPr>
        <w:t xml:space="preserve">руга к полномочиям соответствующих органов местного самоуправления;</w:t>
      </w:r>
      <w:r>
        <w:rPr>
          <w:highlight w:val="white"/>
        </w:rPr>
      </w:r>
      <w:r>
        <w:rPr>
          <w:highlight w:val="white"/>
        </w:rPr>
      </w:r>
    </w:p>
    <w:p>
      <w:pPr>
        <w:jc w:val="both"/>
        <w:rPr>
          <w:highlight w:val="white"/>
        </w:rPr>
      </w:pPr>
      <w:r>
        <w:rPr>
          <w:highlight w:val="white"/>
        </w:rPr>
      </w:r>
      <w:r>
        <w:rPr>
          <w:highlight w:val="white"/>
        </w:rPr>
      </w:r>
      <w:r>
        <w:rPr>
          <w:highlight w:val="white"/>
        </w:rPr>
      </w:r>
    </w:p>
    <w:p>
      <w:pPr>
        <w:jc w:val="both"/>
        <w:rPr>
          <w:highlight w:val="white"/>
        </w:rPr>
      </w:pPr>
      <w:r>
        <w:rPr>
          <w:highlight w:val="white"/>
        </w:rPr>
        <w:t xml:space="preserve">            б) размер дефицита местного бюджета не превышает нормы, установленной статьей       92.1 Бюджетного кодекса Российской Федерации;</w:t>
      </w:r>
      <w:r>
        <w:rPr>
          <w:highlight w:val="white"/>
        </w:rPr>
      </w:r>
      <w:r>
        <w:rPr>
          <w:highlight w:val="white"/>
        </w:rPr>
      </w:r>
    </w:p>
    <w:p>
      <w:pPr>
        <w:jc w:val="both"/>
        <w:rPr>
          <w:highlight w:val="white"/>
        </w:rPr>
      </w:pPr>
      <w:r>
        <w:rPr>
          <w:highlight w:val="white"/>
        </w:rPr>
      </w:r>
      <w:r>
        <w:rPr>
          <w:highlight w:val="white"/>
        </w:rPr>
      </w:r>
      <w:r>
        <w:rPr>
          <w:highlight w:val="white"/>
        </w:rPr>
      </w:r>
    </w:p>
    <w:p>
      <w:pPr>
        <w:jc w:val="both"/>
        <w:rPr>
          <w:highlight w:val="white"/>
        </w:rPr>
      </w:pPr>
      <w:r>
        <w:rPr>
          <w:highlight w:val="white"/>
        </w:rPr>
        <w:t xml:space="preserve">            в) предельный объем муниципального долга не превышает нормы, установленной пунктом 3 статьи 107 Бюджетного кодекса Российской Федерации;</w:t>
      </w:r>
      <w:r>
        <w:rPr>
          <w:highlight w:val="white"/>
        </w:rPr>
      </w:r>
      <w:r>
        <w:rPr>
          <w:highlight w:val="white"/>
        </w:rPr>
      </w:r>
    </w:p>
    <w:p>
      <w:pPr>
        <w:jc w:val="both"/>
        <w:rPr>
          <w:highlight w:val="white"/>
        </w:rPr>
      </w:pPr>
      <w:r>
        <w:rPr>
          <w:highlight w:val="white"/>
        </w:rPr>
      </w:r>
      <w:r>
        <w:rPr>
          <w:highlight w:val="white"/>
        </w:rPr>
      </w:r>
      <w:r>
        <w:rPr>
          <w:highlight w:val="white"/>
        </w:rPr>
      </w:r>
    </w:p>
    <w:p>
      <w:pPr>
        <w:jc w:val="both"/>
        <w:rPr>
          <w:highlight w:val="white"/>
        </w:rPr>
      </w:pPr>
      <w:r>
        <w:rPr>
          <w:highlight w:val="white"/>
        </w:rPr>
        <w:t xml:space="preserve">            г) расходы, направленные на обслуживание муниципального долга, на 01 января 2026 года составля</w:t>
      </w:r>
      <w:r>
        <w:rPr>
          <w:highlight w:val="white"/>
        </w:rPr>
        <w:t xml:space="preserve">ют 323,4 тыс. руб.;</w:t>
      </w:r>
      <w:r>
        <w:rPr>
          <w:highlight w:val="white"/>
        </w:rPr>
      </w:r>
      <w:r>
        <w:rPr>
          <w:highlight w:val="white"/>
        </w:rPr>
      </w:r>
    </w:p>
    <w:p>
      <w:pPr>
        <w:jc w:val="both"/>
        <w:rPr>
          <w:highlight w:val="white"/>
        </w:rPr>
      </w:pPr>
      <w:r>
        <w:rPr>
          <w:highlight w:val="white"/>
        </w:rPr>
        <w:t xml:space="preserve">            </w:t>
      </w:r>
      <w:r>
        <w:rPr>
          <w:highlight w:val="white"/>
        </w:rPr>
      </w:r>
      <w:r>
        <w:rPr>
          <w:highlight w:val="white"/>
        </w:rPr>
      </w:r>
    </w:p>
    <w:p>
      <w:pPr>
        <w:ind w:firstLine="567"/>
        <w:jc w:val="both"/>
        <w:rPr>
          <w:highlight w:val="white"/>
        </w:rPr>
      </w:pPr>
      <w:r>
        <w:rPr>
          <w:highlight w:val="white"/>
        </w:rPr>
        <w:t xml:space="preserve">II. В рамках работы по привлечению дополнительных средств в бюджет городского округа по состоянию на 01.01.2026</w:t>
      </w:r>
      <w:r>
        <w:rPr>
          <w:highlight w:val="white"/>
        </w:rPr>
        <w:t xml:space="preserve"> проведены следующие мероприятия:</w:t>
      </w:r>
      <w:r>
        <w:rPr>
          <w:highlight w:val="white"/>
        </w:rPr>
      </w:r>
      <w:r>
        <w:rPr>
          <w:highlight w:val="white"/>
        </w:rPr>
      </w:r>
    </w:p>
    <w:p>
      <w:pPr>
        <w:ind w:firstLine="567"/>
        <w:jc w:val="both"/>
        <w:rPr>
          <w:highlight w:val="white"/>
        </w:rPr>
      </w:pPr>
      <w:r>
        <w:rPr>
          <w:highlight w:val="white"/>
        </w:rPr>
      </w:r>
      <w:r>
        <w:rPr>
          <w:highlight w:val="white"/>
        </w:rPr>
      </w:r>
      <w:r>
        <w:rPr>
          <w:highlight w:val="white"/>
        </w:rPr>
      </w:r>
    </w:p>
    <w:p>
      <w:pPr>
        <w:ind w:firstLine="709"/>
        <w:jc w:val="both"/>
        <w:rPr>
          <w:highlight w:val="white"/>
        </w:rPr>
      </w:pPr>
      <w:r>
        <w:rPr>
          <w:highlight w:val="white"/>
        </w:rPr>
        <w:t xml:space="preserve">1. В</w:t>
      </w:r>
      <w:r>
        <w:rPr>
          <w:highlight w:val="white"/>
        </w:rPr>
        <w:t xml:space="preserve">заимодействие администрации города с крупнейшими налогопла</w:t>
      </w:r>
      <w:r>
        <w:rPr>
          <w:highlight w:val="white"/>
        </w:rPr>
        <w:t xml:space="preserve">тельщиками, осуществляющими свою деятельность на территории города. </w:t>
      </w:r>
      <w:r>
        <w:rPr>
          <w:highlight w:val="white"/>
        </w:rPr>
        <w:t xml:space="preserve">Согласно договорам о безвозмездной помощи (пожертвовании), заключенным с ПАО «Славнефть-Мегионнефтегаз», в городской бюджет поступила сумма в размере 50 870 тыс. рублей на проведение благо</w:t>
      </w:r>
      <w:r>
        <w:rPr>
          <w:highlight w:val="white"/>
        </w:rPr>
        <w:t xml:space="preserve">устройства центральной площади города, создание многофункциональной спортивно-игровой площадки для жителей города и обустройство социально-культурного объекта МАУ «Дворец искусств», также поступили денежные средства согласно заключенному Соглашению о соблю</w:t>
      </w:r>
      <w:r>
        <w:rPr>
          <w:highlight w:val="white"/>
        </w:rPr>
        <w:t xml:space="preserve">дении социально-экономических и экологических интересов населения муниципального образования город Мегион от ООО «Нефтеспецстрой» в размере 100,0 тыс. рублей на ликвидацию несанкционированных свалок на территории города. </w:t>
      </w:r>
      <w:r>
        <w:rPr>
          <w:highlight w:val="white"/>
        </w:rPr>
        <w:t xml:space="preserve">Кроме этого, в бюджет города поступ</w:t>
      </w:r>
      <w:r>
        <w:rPr>
          <w:highlight w:val="white"/>
        </w:rPr>
        <w:t xml:space="preserve">или денежные средства по распоряжениям Правительства Тюменской области в сумме 3 7</w:t>
      </w:r>
      <w:r>
        <w:rPr>
          <w:highlight w:val="white"/>
        </w:rPr>
        <w:t xml:space="preserve">17,5 тыс. рублей. </w:t>
      </w:r>
      <w:r>
        <w:rPr>
          <w:highlight w:val="white"/>
        </w:rPr>
      </w:r>
      <w:r>
        <w:rPr>
          <w:highlight w:val="white"/>
        </w:rPr>
      </w:r>
    </w:p>
    <w:p>
      <w:pPr>
        <w:jc w:val="both"/>
        <w:rPr>
          <w:highlight w:val="white"/>
        </w:rPr>
      </w:pPr>
      <w:r>
        <w:rPr>
          <w:highlight w:val="white"/>
        </w:rPr>
      </w:r>
      <w:r>
        <w:rPr>
          <w:highlight w:val="white"/>
        </w:rPr>
      </w:r>
      <w:r>
        <w:rPr>
          <w:highlight w:val="white"/>
        </w:rPr>
      </w:r>
    </w:p>
    <w:p>
      <w:pPr>
        <w:ind w:firstLine="708"/>
        <w:jc w:val="both"/>
        <w:rPr>
          <w:highlight w:val="white"/>
        </w:rPr>
      </w:pPr>
      <w:r>
        <w:rPr>
          <w:highlight w:val="white"/>
        </w:rPr>
        <w:t xml:space="preserve">2. Р</w:t>
      </w:r>
      <w:r>
        <w:rPr>
          <w:highlight w:val="white"/>
        </w:rPr>
        <w:t xml:space="preserve">абота по сокращению невыясненных и уточнению платежей. </w:t>
      </w:r>
      <w:r>
        <w:rPr>
          <w:highlight w:val="white"/>
        </w:rPr>
        <w:t xml:space="preserve">По состоянию на 01.01.2026</w:t>
      </w:r>
      <w:r>
        <w:rPr>
          <w:highlight w:val="white"/>
        </w:rPr>
        <w:t xml:space="preserve"> составлено и направлено в Управление Федеральн</w:t>
      </w:r>
      <w:r>
        <w:rPr>
          <w:highlight w:val="white"/>
        </w:rPr>
        <w:t xml:space="preserve">ого казначейства по Ханты-Мансийскому автономному округу –</w:t>
      </w:r>
      <w:r>
        <w:rPr>
          <w:highlight w:val="white"/>
        </w:rPr>
        <w:t xml:space="preserve"> Югре 1205</w:t>
      </w:r>
      <w:r>
        <w:rPr>
          <w:highlight w:val="white"/>
        </w:rPr>
        <w:t xml:space="preserve"> уведомлений</w:t>
      </w:r>
      <w:r>
        <w:rPr>
          <w:highlight w:val="white"/>
        </w:rPr>
        <w:t xml:space="preserve"> об уточнении вида и принадлежности платежа, которые впоследствии были уточнен</w:t>
      </w:r>
      <w:r>
        <w:rPr>
          <w:highlight w:val="white"/>
        </w:rPr>
        <w:t xml:space="preserve">ы</w:t>
      </w:r>
      <w:r>
        <w:rPr>
          <w:highlight w:val="white"/>
        </w:rPr>
        <w:t xml:space="preserve"> и зачислены на соответствующие коды доходов бюджетной классификации.</w:t>
      </w:r>
      <w:r>
        <w:rPr>
          <w:highlight w:val="white"/>
        </w:rPr>
      </w:r>
      <w:r>
        <w:rPr>
          <w:highlight w:val="white"/>
        </w:rPr>
      </w:r>
    </w:p>
    <w:p>
      <w:pPr>
        <w:ind w:firstLine="708"/>
        <w:jc w:val="both"/>
        <w:rPr>
          <w:highlight w:val="white"/>
        </w:rPr>
      </w:pPr>
      <w:r>
        <w:rPr>
          <w:highlight w:val="white"/>
        </w:rPr>
      </w:r>
      <w:r>
        <w:rPr>
          <w:highlight w:val="white"/>
        </w:rPr>
      </w:r>
      <w:r>
        <w:rPr>
          <w:highlight w:val="white"/>
        </w:rPr>
      </w:r>
    </w:p>
    <w:p>
      <w:pPr>
        <w:jc w:val="both"/>
        <w:rPr>
          <w:highlight w:val="white"/>
        </w:rPr>
      </w:pPr>
      <w:r>
        <w:rPr>
          <w:highlight w:val="white"/>
        </w:rPr>
        <w:tab/>
        <w:t xml:space="preserve">3. Р</w:t>
      </w:r>
      <w:r>
        <w:rPr>
          <w:highlight w:val="white"/>
        </w:rPr>
        <w:t xml:space="preserve">азъяснительная работа с плательщиками о целесообразности своевременной уплаты налогов и неналоговых платежей (информационные сообщения размещены в СМИ, на официальном сайте администрации города Мегиона в сети </w:t>
      </w:r>
      <w:r>
        <w:rPr>
          <w:highlight w:val="white"/>
        </w:rPr>
        <w:t xml:space="preserve">Интернет</w:t>
      </w:r>
      <w:r>
        <w:rPr>
          <w:highlight w:val="white"/>
        </w:rPr>
        <w:t xml:space="preserve">).</w:t>
      </w:r>
      <w:r>
        <w:rPr>
          <w:highlight w:val="white"/>
        </w:rPr>
      </w:r>
      <w:r>
        <w:rPr>
          <w:highlight w:val="white"/>
        </w:rPr>
      </w:r>
    </w:p>
    <w:p>
      <w:pPr>
        <w:jc w:val="both"/>
        <w:rPr>
          <w:highlight w:val="white"/>
        </w:rPr>
      </w:pPr>
      <w:r>
        <w:rPr>
          <w:highlight w:val="white"/>
        </w:rPr>
      </w:r>
      <w:r>
        <w:rPr>
          <w:highlight w:val="white"/>
        </w:rPr>
      </w:r>
      <w:r>
        <w:rPr>
          <w:highlight w:val="white"/>
        </w:rPr>
      </w:r>
    </w:p>
    <w:p>
      <w:pPr>
        <w:ind w:firstLine="709"/>
        <w:jc w:val="both"/>
        <w:rPr>
          <w:highlight w:val="white"/>
        </w:rPr>
      </w:pPr>
      <w:r>
        <w:rPr>
          <w:highlight w:val="white"/>
        </w:rPr>
        <w:t xml:space="preserve">4. В рамках проведения ана</w:t>
      </w:r>
      <w:r>
        <w:rPr>
          <w:highlight w:val="white"/>
        </w:rPr>
        <w:t xml:space="preserve">лиза обоснованности и эффективности применения налоговых расходов, утверждены постановления администрации города от 26.03.2020 №595 «О порядке формирования перечня налоговых расходов города Мегиона» (с изменениями), от 23.07.2020 №1348 «О порядке оценки на</w:t>
      </w:r>
      <w:r>
        <w:rPr>
          <w:highlight w:val="white"/>
        </w:rPr>
        <w:t xml:space="preserve">логовых расходов городского округа город Мегион» (с изменениями). В соответствии с нормативно правовыми актами осуществляется мониторинг налоговых расходов по земельному налогу и налогу на имущество физических лиц. </w:t>
      </w:r>
      <w:r>
        <w:rPr>
          <w:highlight w:val="white"/>
        </w:rPr>
        <w:t xml:space="preserve">Налоговые расходы, которые предоставлены </w:t>
      </w:r>
      <w:r>
        <w:rPr>
          <w:highlight w:val="white"/>
        </w:rPr>
        <w:t xml:space="preserve">на основании нормативных актов представительного органа местного самоуправления, обоснованы и эффективны, так как предоставляются социально-незащищенным категориям населения, </w:t>
      </w:r>
      <w:r>
        <w:rPr>
          <w:highlight w:val="white"/>
        </w:rPr>
        <w:t xml:space="preserve">а также позволяют снизить расходы на содержание органов местного самоуправления и</w:t>
      </w:r>
      <w:r>
        <w:rPr>
          <w:highlight w:val="white"/>
        </w:rPr>
        <w:t xml:space="preserve"> муниципальных учреждений, финансируемых из бюджета городского округа.</w:t>
      </w:r>
      <w:r>
        <w:rPr>
          <w:highlight w:val="white"/>
        </w:rPr>
        <w:t xml:space="preserve"> </w:t>
      </w:r>
      <w:r>
        <w:rPr>
          <w:highlight w:val="white"/>
        </w:rPr>
        <w:t xml:space="preserve">Результаты оценки </w:t>
      </w:r>
      <w:r>
        <w:rPr>
          <w:highlight w:val="white"/>
        </w:rPr>
        <w:t xml:space="preserve">эффективности налоговых расходов муниципального образования в виде аналитической записки размещены на официальном сайте администрации города Мегиона в сети Интернет</w:t>
      </w:r>
      <w:r>
        <w:rPr>
          <w:highlight w:val="white"/>
        </w:rPr>
        <w:t xml:space="preserve">.</w:t>
      </w:r>
      <w:r>
        <w:rPr>
          <w:highlight w:val="white"/>
        </w:rPr>
        <w:t xml:space="preserve"> </w:t>
      </w:r>
      <w:r>
        <w:rPr>
          <w:highlight w:val="white"/>
        </w:rPr>
      </w:r>
      <w:r>
        <w:rPr>
          <w:highlight w:val="white"/>
        </w:rPr>
      </w:r>
    </w:p>
    <w:p>
      <w:pPr>
        <w:jc w:val="both"/>
        <w:rPr>
          <w:highlight w:val="white"/>
        </w:rPr>
      </w:pPr>
      <w:r>
        <w:rPr>
          <w:highlight w:val="white"/>
        </w:rPr>
      </w:r>
      <w:r>
        <w:rPr>
          <w:highlight w:val="white"/>
        </w:rPr>
      </w:r>
      <w:r>
        <w:rPr>
          <w:highlight w:val="white"/>
        </w:rPr>
      </w:r>
    </w:p>
    <w:p>
      <w:pPr>
        <w:jc w:val="both"/>
        <w:rPr>
          <w:highlight w:val="white"/>
        </w:rPr>
      </w:pPr>
      <w:r>
        <w:rPr>
          <w:highlight w:val="white"/>
        </w:rPr>
        <w:tab/>
        <w:t xml:space="preserve">5. В целях мобилизации доходов и реализации мер, направленных на пополнение доходной части бюджета города Мегиона за счет налоговых и неналоговых поступлений, а также обеспечения эффективного взаимодействия исполнительных органов местного самоуправлени</w:t>
      </w:r>
      <w:r>
        <w:rPr>
          <w:highlight w:val="white"/>
        </w:rPr>
        <w:t xml:space="preserve">я с исполнительными органами государственной власти автономного округа </w:t>
      </w:r>
      <w:r>
        <w:rPr>
          <w:highlight w:val="white"/>
        </w:rPr>
        <w:t xml:space="preserve">и с федеральными органами исполнительной власти, на территории городского округа осуществляют свою деятельность комиссия по мобилизации доходов в бюджет города, а также </w:t>
      </w:r>
      <w:r>
        <w:rPr>
          <w:bCs/>
          <w:highlight w:val="white"/>
        </w:rPr>
        <w:t xml:space="preserve">комиссия по ур</w:t>
      </w:r>
      <w:r>
        <w:rPr>
          <w:bCs/>
          <w:highlight w:val="white"/>
        </w:rPr>
        <w:t xml:space="preserve">егулированию задолженности, проводимая совместно с налоговым органом в отношении юридических и физических лиц, зарегистрированных на территории муниципального образования и имеющих задолженность перед бюджетом</w:t>
      </w:r>
      <w:r>
        <w:rPr>
          <w:highlight w:val="white"/>
        </w:rPr>
        <w:t xml:space="preserve">.</w:t>
      </w:r>
      <w:r>
        <w:rPr>
          <w:highlight w:val="white"/>
        </w:rPr>
      </w:r>
      <w:r>
        <w:rPr>
          <w:highlight w:val="white"/>
        </w:rPr>
      </w:r>
    </w:p>
    <w:p>
      <w:pPr>
        <w:jc w:val="both"/>
        <w:rPr>
          <w:highlight w:val="white"/>
        </w:rPr>
      </w:pPr>
      <w:r>
        <w:rPr>
          <w:highlight w:val="white"/>
        </w:rPr>
      </w:r>
      <w:r>
        <w:rPr>
          <w:highlight w:val="white"/>
        </w:rPr>
      </w:r>
      <w:r>
        <w:rPr>
          <w:highlight w:val="white"/>
        </w:rPr>
      </w:r>
    </w:p>
    <w:p>
      <w:pPr>
        <w:ind w:firstLine="567"/>
        <w:jc w:val="both"/>
        <w:rPr>
          <w:highlight w:val="white"/>
        </w:rPr>
      </w:pPr>
      <w:r>
        <w:rPr>
          <w:highlight w:val="white"/>
        </w:rPr>
        <w:t xml:space="preserve">III. В рамках работы по урегулированию креди</w:t>
      </w:r>
      <w:r>
        <w:rPr>
          <w:highlight w:val="white"/>
        </w:rPr>
        <w:t xml:space="preserve">торской и дебиторской задолженности муниципальных учреждений проведены следующие мероприятия:</w:t>
      </w:r>
      <w:r>
        <w:rPr>
          <w:highlight w:val="white"/>
        </w:rPr>
      </w:r>
      <w:r>
        <w:rPr>
          <w:highlight w:val="white"/>
        </w:rPr>
      </w:r>
    </w:p>
    <w:p>
      <w:pPr>
        <w:ind w:firstLine="709"/>
        <w:jc w:val="both"/>
        <w:rPr>
          <w:highlight w:val="white"/>
        </w:rPr>
      </w:pPr>
      <w:r>
        <w:rPr>
          <w:highlight w:val="white"/>
        </w:rPr>
        <w:t xml:space="preserve">- ежемесячно проводится анализ состояния дебиторской и кредиторской задолженности учреждений городского округа города Мегиона с целью, выявления обоснованности во</w:t>
      </w:r>
      <w:r>
        <w:rPr>
          <w:highlight w:val="white"/>
        </w:rPr>
        <w:t xml:space="preserve">зникновения сумм задолженности;</w:t>
      </w:r>
      <w:r>
        <w:rPr>
          <w:highlight w:val="white"/>
        </w:rPr>
      </w:r>
      <w:r>
        <w:rPr>
          <w:highlight w:val="white"/>
        </w:rPr>
      </w:r>
    </w:p>
    <w:p>
      <w:pPr>
        <w:ind w:firstLine="709"/>
        <w:jc w:val="both"/>
        <w:rPr>
          <w:highlight w:val="white"/>
        </w:rPr>
      </w:pPr>
      <w:r>
        <w:rPr>
          <w:highlight w:val="white"/>
        </w:rPr>
        <w:t xml:space="preserve">- по всем договорам бюджетных кредитов имеются решения Арбитражных судов         в пользу администрации города Мегиона и составлены акты сверок. В рамках взаимодействия по взысканию сумм дебиторской задолженности регулярно н</w:t>
      </w:r>
      <w:r>
        <w:rPr>
          <w:highlight w:val="white"/>
        </w:rPr>
        <w:t xml:space="preserve">аправляется информация в юридический департамент администрации города с целью предоставления сведений о реализации решений суда;</w:t>
      </w:r>
      <w:r>
        <w:rPr>
          <w:highlight w:val="white"/>
        </w:rPr>
      </w:r>
      <w:r>
        <w:rPr>
          <w:highlight w:val="white"/>
        </w:rPr>
      </w:r>
    </w:p>
    <w:p>
      <w:pPr>
        <w:ind w:firstLine="709"/>
        <w:jc w:val="both"/>
        <w:rPr>
          <w:highlight w:val="white"/>
        </w:rPr>
      </w:pPr>
      <w:r>
        <w:rPr>
          <w:highlight w:val="white"/>
        </w:rPr>
        <w:t xml:space="preserve">- в целях осуществления финансового контроля за задолженностью по налогам             и сборам, во избежание возникновения задо</w:t>
      </w:r>
      <w:r>
        <w:rPr>
          <w:highlight w:val="white"/>
        </w:rPr>
        <w:t xml:space="preserve">лженности регулярно проводился мониторинг задолженности по налогам и сборам с использованием интернет-сайта Управления Федеральной налоговой службы Ханты-Мансийского автономного округа – Югры;</w:t>
      </w:r>
      <w:r>
        <w:rPr>
          <w:highlight w:val="white"/>
        </w:rPr>
      </w:r>
      <w:r>
        <w:rPr>
          <w:highlight w:val="white"/>
        </w:rPr>
      </w:r>
    </w:p>
    <w:p>
      <w:pPr>
        <w:ind w:firstLine="709"/>
        <w:jc w:val="both"/>
        <w:rPr>
          <w:highlight w:val="white"/>
        </w:rPr>
      </w:pPr>
      <w:r>
        <w:rPr>
          <w:highlight w:val="white"/>
        </w:rPr>
        <w:t xml:space="preserve">- не допускалось нецелевое использование субсидий, субвенций и </w:t>
      </w:r>
      <w:r>
        <w:rPr>
          <w:highlight w:val="white"/>
        </w:rPr>
        <w:t xml:space="preserve">иных межбюджетных трансфертов, полученных из бюджета автономного округа и имеющих целевое назначение.</w:t>
      </w:r>
      <w:r>
        <w:rPr>
          <w:highlight w:val="white"/>
        </w:rPr>
      </w:r>
      <w:r>
        <w:rPr>
          <w:highlight w:val="white"/>
        </w:rPr>
      </w:r>
    </w:p>
    <w:p>
      <w:pPr>
        <w:ind w:firstLine="459"/>
        <w:jc w:val="both"/>
        <w:rPr>
          <w:highlight w:val="white"/>
        </w:rPr>
      </w:pPr>
      <w:r>
        <w:rPr>
          <w:highlight w:val="white"/>
        </w:rPr>
        <w:t xml:space="preserve">По состоянию на 01 число каждого месяца отсутствует просроченная кредиторская задолженность по выплате заработной платы работников бюджетной сферы и по оплате коммунальных услуг. </w:t>
      </w:r>
      <w:r>
        <w:rPr>
          <w:highlight w:val="white"/>
        </w:rPr>
      </w:r>
      <w:r>
        <w:rPr>
          <w:highlight w:val="white"/>
        </w:rPr>
      </w:r>
    </w:p>
    <w:p>
      <w:pPr>
        <w:ind w:firstLine="567"/>
        <w:jc w:val="both"/>
        <w:rPr>
          <w:highlight w:val="white"/>
        </w:rPr>
      </w:pPr>
      <w:r>
        <w:rPr>
          <w:highlight w:val="white"/>
        </w:rPr>
      </w:r>
      <w:r>
        <w:rPr>
          <w:highlight w:val="white"/>
        </w:rPr>
      </w:r>
      <w:r>
        <w:rPr>
          <w:highlight w:val="white"/>
        </w:rPr>
      </w:r>
    </w:p>
    <w:p>
      <w:pPr>
        <w:ind w:firstLine="567"/>
        <w:jc w:val="both"/>
        <w:rPr>
          <w:highlight w:val="white"/>
        </w:rPr>
      </w:pPr>
      <w:r>
        <w:rPr>
          <w:highlight w:val="white"/>
        </w:rPr>
        <w:t xml:space="preserve">IV. В целях укрепления финансовой дисциплины, в соответствии с изменениями </w:t>
      </w:r>
      <w:r>
        <w:rPr>
          <w:highlight w:val="white"/>
        </w:rPr>
        <w:t xml:space="preserve">           в бюджетном законодательстве Российской Федерации, постановлением администрации города от 03.11.2016 №2659 утвержден Порядок принятия решений о признании безнадежной к взысканию задолженности по платежам в бюджет городского округа город Мегион, </w:t>
      </w:r>
      <w:r>
        <w:rPr>
          <w:highlight w:val="white"/>
        </w:rPr>
        <w:t xml:space="preserve">отменивший постановление администрации города от 01.03.2012 №473                   "Об утверждении Правил списания задолженностей юридических лиц перед бюджетом городского округа город Мегион по средствам, выданным на возвратной основе, процентам за пользо</w:t>
      </w:r>
      <w:r>
        <w:rPr>
          <w:highlight w:val="white"/>
        </w:rPr>
        <w:t xml:space="preserve">вание ими, пеням и штрафам, по иным обязательствам юридического лица, индивидуального предпринимателя и физического лица, которые признаны безнадежными или в соответствии с законодательством Российской Федерации должны быть признаны погашенными" (с изменен</w:t>
      </w:r>
      <w:r>
        <w:rPr>
          <w:highlight w:val="white"/>
        </w:rPr>
        <w:t xml:space="preserve">иями).</w:t>
      </w:r>
      <w:r>
        <w:rPr>
          <w:highlight w:val="white"/>
        </w:rPr>
      </w:r>
      <w:r>
        <w:rPr>
          <w:highlight w:val="white"/>
        </w:rPr>
      </w:r>
    </w:p>
    <w:p>
      <w:pPr>
        <w:ind w:firstLine="426"/>
        <w:jc w:val="both"/>
        <w:rPr>
          <w:highlight w:val="white"/>
        </w:rPr>
      </w:pPr>
      <w:r>
        <w:rPr>
          <w:highlight w:val="white"/>
        </w:rPr>
        <w:t xml:space="preserve">Утвержден состав комиссии по поступлению и выбытию активов, созданной                   на постоянной основе, в целях подготовки решений о признании решений о признании безнадёжной к взысканию задолженности по платежам в бюджет города Мегиона и поря</w:t>
      </w:r>
      <w:r>
        <w:rPr>
          <w:highlight w:val="white"/>
        </w:rPr>
        <w:t xml:space="preserve">док ее деятельности.</w:t>
      </w:r>
      <w:r>
        <w:rPr>
          <w:highlight w:val="white"/>
        </w:rPr>
      </w:r>
      <w:r>
        <w:rPr>
          <w:highlight w:val="white"/>
        </w:rPr>
      </w:r>
    </w:p>
    <w:p>
      <w:pPr>
        <w:ind w:firstLine="426"/>
        <w:jc w:val="both"/>
        <w:rPr>
          <w:highlight w:val="white"/>
        </w:rPr>
      </w:pPr>
      <w:r>
        <w:rPr>
          <w:highlight w:val="white"/>
        </w:rPr>
      </w:r>
      <w:r>
        <w:rPr>
          <w:highlight w:val="white"/>
        </w:rPr>
      </w:r>
      <w:r>
        <w:rPr>
          <w:highlight w:val="white"/>
        </w:rPr>
      </w:r>
    </w:p>
    <w:p>
      <w:pPr>
        <w:ind w:firstLine="567"/>
        <w:jc w:val="both"/>
        <w:rPr>
          <w:highlight w:val="white"/>
        </w:rPr>
      </w:pPr>
      <w:r>
        <w:rPr>
          <w:highlight w:val="white"/>
        </w:rPr>
        <w:t xml:space="preserve">V. Согласно Постановлению администрации города Мегиона от 24.03.2022 №748      «Об утверждении нормативных затрат на обеспечение функций органов местного самоуправления города Мегиона, за исключением функций, осуществляемых в рамках п</w:t>
      </w:r>
      <w:r>
        <w:rPr>
          <w:highlight w:val="white"/>
        </w:rPr>
        <w:t xml:space="preserve">ереданных государственных полномочий», и на основании решения Думы города Мегиона                </w:t>
      </w:r>
      <w:r>
        <w:rPr>
          <w:highlight w:val="white"/>
        </w:rPr>
        <w:t xml:space="preserve">от 31.10.2014 №451 «О порядке материально-технического и организационного обеспечения деятельности органов местного самоуправления», установлены нормы расходов</w:t>
      </w:r>
      <w:r>
        <w:rPr>
          <w:highlight w:val="white"/>
        </w:rPr>
        <w:t xml:space="preserve"> на мероприятия, проводимые администрацией города Мегиона (органами администрации города Мегиона), либо с участием администрации города Мегиона (органов администрации города Мегиона).</w:t>
      </w:r>
      <w:r>
        <w:rPr>
          <w:highlight w:val="white"/>
        </w:rPr>
      </w:r>
      <w:r>
        <w:rPr>
          <w:highlight w:val="white"/>
        </w:rPr>
      </w:r>
    </w:p>
    <w:p>
      <w:pPr>
        <w:ind w:firstLine="567"/>
        <w:jc w:val="both"/>
        <w:rPr>
          <w:highlight w:val="white"/>
        </w:rPr>
      </w:pPr>
      <w:r>
        <w:rPr>
          <w:highlight w:val="white"/>
          <w:lang w:val="en-US"/>
        </w:rPr>
        <w:t xml:space="preserve">VI</w:t>
      </w:r>
      <w:r>
        <w:rPr>
          <w:highlight w:val="white"/>
        </w:rPr>
        <w:t xml:space="preserve">. Согласно Постановлению администрации города Мегиона от 21.12.2015 №3</w:t>
      </w:r>
      <w:r>
        <w:rPr>
          <w:highlight w:val="white"/>
        </w:rPr>
        <w:t xml:space="preserve">116     «О порядке и размерах возмещения расходов, связанных со служебными командировками, лиц, замещающих муниципальные должности и лиц, замещающих должности муниципальной службы в городском округе город Мегион» установлен порядок возмещения расходов по к</w:t>
      </w:r>
      <w:r>
        <w:rPr>
          <w:highlight w:val="white"/>
        </w:rPr>
        <w:t xml:space="preserve">омандировкам.</w:t>
      </w:r>
      <w:r>
        <w:rPr>
          <w:highlight w:val="white"/>
        </w:rPr>
      </w:r>
      <w:r>
        <w:rPr>
          <w:highlight w:val="white"/>
        </w:rPr>
      </w:r>
    </w:p>
    <w:p>
      <w:pPr>
        <w:jc w:val="both"/>
        <w:rPr>
          <w:b/>
          <w:highlight w:val="white"/>
        </w:rPr>
        <w:outlineLvl w:val="0"/>
      </w:pPr>
      <w:r>
        <w:rPr>
          <w:b/>
          <w:highlight w:val="white"/>
        </w:rPr>
      </w:r>
      <w:r>
        <w:rPr>
          <w:b/>
          <w:highlight w:val="white"/>
        </w:rPr>
      </w:r>
      <w:r>
        <w:rPr>
          <w:b/>
          <w:highlight w:val="white"/>
        </w:rPr>
      </w:r>
    </w:p>
    <w:p>
      <w:pPr>
        <w:ind w:firstLine="567"/>
        <w:jc w:val="both"/>
        <w:rPr>
          <w:highlight w:val="white"/>
        </w:rPr>
        <w:outlineLvl w:val="0"/>
      </w:pPr>
      <w:r>
        <w:rPr>
          <w:highlight w:val="white"/>
          <w:lang w:val="en-US"/>
        </w:rPr>
        <w:t xml:space="preserve">VII</w:t>
      </w:r>
      <w:r>
        <w:rPr>
          <w:highlight w:val="white"/>
        </w:rPr>
        <w:t xml:space="preserve">. Согласно Постановлению администрации города Мегиона от 26.12.2014 №3255   «О порядке определения нормативных затрат на обеспечение функций муниципальных органов городского округа город Мегион, в том числе подведомственных им казенных уч</w:t>
      </w:r>
      <w:r>
        <w:rPr>
          <w:highlight w:val="white"/>
        </w:rPr>
        <w:t xml:space="preserve">реждений» установлены требования к определению нормативных затрат.</w:t>
      </w:r>
      <w:r>
        <w:rPr>
          <w:highlight w:val="white"/>
        </w:rPr>
      </w:r>
      <w:r>
        <w:rPr>
          <w:highlight w:val="white"/>
        </w:rPr>
      </w:r>
    </w:p>
    <w:p>
      <w:pPr>
        <w:ind w:firstLine="567"/>
        <w:jc w:val="both"/>
        <w:rPr>
          <w:highlight w:val="white"/>
        </w:rPr>
        <w:outlineLvl w:val="0"/>
      </w:pPr>
      <w:r>
        <w:rPr>
          <w:highlight w:val="white"/>
        </w:rPr>
      </w:r>
      <w:r>
        <w:rPr>
          <w:highlight w:val="white"/>
        </w:rPr>
      </w:r>
      <w:r>
        <w:rPr>
          <w:highlight w:val="white"/>
        </w:rPr>
      </w:r>
    </w:p>
    <w:p>
      <w:pPr>
        <w:ind w:firstLine="567"/>
        <w:jc w:val="both"/>
        <w:rPr>
          <w:highlight w:val="white"/>
        </w:rPr>
        <w:outlineLvl w:val="0"/>
      </w:pPr>
      <w:r>
        <w:rPr>
          <w:highlight w:val="white"/>
          <w:lang w:val="en-US"/>
        </w:rPr>
        <w:t xml:space="preserve">VIII</w:t>
      </w:r>
      <w:r>
        <w:rPr>
          <w:highlight w:val="white"/>
        </w:rPr>
        <w:t xml:space="preserve">. Согласно распоряжению администрации города от 06.09.2021 №2007                    «Об утверждении нормативных затрат на обеспечение функций органов местного самоуправления города Мег</w:t>
      </w:r>
      <w:r>
        <w:rPr>
          <w:highlight w:val="white"/>
        </w:rPr>
        <w:t xml:space="preserve">иона» установлены требования к определению нормативных затрат на обеспечение функций органов местного самоуправления города Мегиона. </w:t>
      </w:r>
      <w:r>
        <w:rPr>
          <w:highlight w:val="white"/>
        </w:rPr>
      </w:r>
      <w:r>
        <w:rPr>
          <w:highlight w:val="white"/>
        </w:rPr>
      </w:r>
    </w:p>
    <w:p>
      <w:pPr>
        <w:jc w:val="both"/>
        <w:rPr>
          <w:b/>
          <w:bCs/>
          <w:highlight w:val="white"/>
        </w:rPr>
        <w:outlineLvl w:val="0"/>
      </w:pPr>
      <w:r>
        <w:rPr>
          <w:b/>
          <w:highlight w:val="white"/>
        </w:rPr>
      </w:r>
      <w:r>
        <w:rPr>
          <w:b/>
          <w:bCs/>
          <w:highlight w:val="white"/>
        </w:rPr>
      </w:r>
      <w:r>
        <w:rPr>
          <w:b/>
          <w:bCs/>
          <w:highlight w:val="white"/>
        </w:rPr>
      </w:r>
    </w:p>
    <w:p>
      <w:pPr>
        <w:pStyle w:val="1011"/>
        <w:jc w:val="center"/>
        <w:rPr>
          <w:b/>
          <w:bCs/>
          <w:highlight w:val="white"/>
        </w:rPr>
        <w:outlineLvl w:val="0"/>
      </w:pPr>
      <w:r>
        <w:rPr>
          <w:b/>
          <w:highlight w:val="white"/>
        </w:rPr>
        <w:t xml:space="preserve">Раздел 3</w:t>
      </w:r>
      <w:r>
        <w:rPr>
          <w:b/>
          <w:bCs/>
          <w:highlight w:val="white"/>
        </w:rPr>
      </w:r>
      <w:r>
        <w:rPr>
          <w:b/>
          <w:bCs/>
          <w:highlight w:val="white"/>
        </w:rPr>
      </w:r>
    </w:p>
    <w:p>
      <w:pPr>
        <w:pStyle w:val="1011"/>
        <w:jc w:val="center"/>
        <w:rPr>
          <w:b/>
          <w:highlight w:val="white"/>
        </w:rPr>
        <w:outlineLvl w:val="0"/>
      </w:pPr>
      <w:r>
        <w:rPr>
          <w:b/>
          <w:highlight w:val="white"/>
        </w:rPr>
        <w:t xml:space="preserve">Анализ отчета об исполнении бюджета субъекта бюджетной отчетности.</w:t>
      </w:r>
      <w:r>
        <w:rPr>
          <w:b/>
          <w:highlight w:val="white"/>
        </w:rPr>
      </w:r>
      <w:r>
        <w:rPr>
          <w:b/>
          <w:highlight w:val="white"/>
        </w:rPr>
      </w:r>
    </w:p>
    <w:p>
      <w:pPr>
        <w:contextualSpacing/>
        <w:ind w:firstLine="709"/>
        <w:jc w:val="both"/>
        <w:spacing w:after="160"/>
        <w:rPr>
          <w:highlight w:val="white"/>
        </w:rPr>
      </w:pPr>
      <w:r>
        <w:rPr>
          <w:highlight w:val="white"/>
        </w:rPr>
      </w:r>
      <w:r>
        <w:rPr>
          <w:highlight w:val="white"/>
        </w:rPr>
      </w:r>
      <w:r>
        <w:rPr>
          <w:highlight w:val="white"/>
        </w:rPr>
      </w:r>
    </w:p>
    <w:p>
      <w:pPr>
        <w:contextualSpacing/>
        <w:ind w:firstLine="709"/>
        <w:jc w:val="both"/>
        <w:spacing w:after="160"/>
        <w:rPr>
          <w:highlight w:val="white"/>
        </w:rPr>
      </w:pPr>
      <w:r>
        <w:rPr>
          <w:highlight w:val="white"/>
        </w:rPr>
        <w:t xml:space="preserve">По состоянию на 01.01.2026 бюджет городского</w:t>
      </w:r>
      <w:r>
        <w:rPr>
          <w:highlight w:val="white"/>
        </w:rPr>
        <w:t xml:space="preserve"> округа при плановых назначениях по доходам в сумме 8</w:t>
      </w:r>
      <w:bookmarkStart w:id="0" w:name="undefined"/>
      <w:r>
        <w:rPr>
          <w:highlight w:val="white"/>
        </w:rPr>
      </w:r>
      <w:bookmarkEnd w:id="0"/>
      <w:r>
        <w:rPr>
          <w:highlight w:val="white"/>
        </w:rPr>
        <w:t xml:space="preserve"> 354 691 429,02 рубля исполнен в сумме 8 284 953 256,13 рублей или 99,2% к утвержденному годовому плану, расходы бюджета городского округа при плановых ассигнованиях в сумм</w:t>
      </w:r>
      <w:r>
        <w:rPr>
          <w:highlight w:val="white"/>
        </w:rPr>
        <w:t xml:space="preserve">е 8</w:t>
      </w:r>
      <w:r>
        <w:rPr>
          <w:highlight w:val="white"/>
          <w:lang w:val="en-US"/>
        </w:rPr>
        <w:t xml:space="preserve"> </w:t>
      </w:r>
      <w:r>
        <w:rPr>
          <w:highlight w:val="white"/>
        </w:rPr>
        <w:t xml:space="preserve">697</w:t>
      </w:r>
      <w:r>
        <w:rPr>
          <w:highlight w:val="white"/>
        </w:rPr>
        <w:t xml:space="preserve"> 124 194,04 рублей испол</w:t>
      </w:r>
      <w:r>
        <w:rPr>
          <w:highlight w:val="white"/>
        </w:rPr>
        <w:t xml:space="preserve">нены в сумме 8 369 187 752,40 рублей или 96,2% к утвержденному годовому плану. </w:t>
      </w:r>
      <w:r>
        <w:rPr>
          <w:highlight w:val="white"/>
        </w:rPr>
      </w:r>
      <w:r>
        <w:rPr>
          <w:highlight w:val="white"/>
        </w:rPr>
      </w:r>
    </w:p>
    <w:p>
      <w:pPr>
        <w:jc w:val="center"/>
        <w:spacing w:after="0" w:line="240" w:lineRule="auto"/>
        <w:rPr>
          <w:rFonts w:ascii="Times New Roman" w:hAnsi="Times New Roman" w:cs="Times New Roman"/>
          <w:b/>
          <w:bCs/>
          <w:sz w:val="24"/>
          <w:szCs w:val="24"/>
          <w:highlight w:val="white"/>
        </w:rPr>
        <w:outlineLvl w:val="0"/>
      </w:pP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p>
      <w:pPr>
        <w:jc w:val="center"/>
        <w:spacing w:after="0" w:line="240" w:lineRule="auto"/>
        <w:rPr>
          <w:rFonts w:ascii="Times New Roman" w:hAnsi="Times New Roman" w:cs="Times New Roman"/>
          <w:b/>
          <w:bCs/>
          <w:sz w:val="24"/>
          <w:szCs w:val="24"/>
          <w:highlight w:val="white"/>
        </w:rPr>
        <w:outlineLvl w:val="0"/>
      </w:pPr>
      <w:r>
        <w:rPr>
          <w:rFonts w:ascii="Times New Roman" w:hAnsi="Times New Roman" w:cs="Times New Roman"/>
          <w:b/>
          <w:bCs/>
          <w:sz w:val="24"/>
          <w:szCs w:val="24"/>
          <w:highlight w:val="white"/>
        </w:rPr>
        <w:t xml:space="preserve">ДОХОДЫ.</w:t>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p>
      <w:pPr>
        <w:jc w:val="center"/>
        <w:spacing w:after="0" w:line="240" w:lineRule="auto"/>
        <w:rPr>
          <w:rFonts w:ascii="Times New Roman" w:hAnsi="Times New Roman" w:cs="Times New Roman"/>
          <w:b/>
          <w:bCs/>
          <w:sz w:val="24"/>
          <w:szCs w:val="24"/>
          <w:highlight w:val="white"/>
        </w:rPr>
        <w:outlineLvl w:val="0"/>
      </w:pPr>
      <w:r>
        <w:rPr>
          <w:rFonts w:ascii="Times New Roman" w:hAnsi="Times New Roman" w:cs="Times New Roman"/>
          <w:b/>
          <w:sz w:val="24"/>
          <w:szCs w:val="24"/>
          <w:highlight w:val="white"/>
        </w:rPr>
      </w:r>
      <w:r>
        <w:rPr>
          <w:rFonts w:ascii="Times New Roman" w:hAnsi="Times New Roman" w:cs="Times New Roman"/>
          <w:b/>
          <w:bCs/>
          <w:sz w:val="24"/>
          <w:szCs w:val="24"/>
          <w:highlight w:val="white"/>
        </w:rPr>
      </w:r>
      <w:r>
        <w:rPr>
          <w:rFonts w:ascii="Times New Roman" w:hAnsi="Times New Roman" w:cs="Times New Roman"/>
          <w:b/>
          <w:bCs/>
          <w:sz w:val="24"/>
          <w:szCs w:val="24"/>
          <w:highlight w:val="white"/>
        </w:rPr>
      </w:r>
    </w:p>
    <w:p>
      <w:pPr>
        <w:ind w:firstLine="709"/>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Перспективы развития экономики</w:t>
      </w:r>
      <w:r>
        <w:rPr>
          <w:rFonts w:ascii="Times New Roman" w:hAnsi="Times New Roman" w:cs="Times New Roman"/>
          <w:sz w:val="24"/>
          <w:szCs w:val="24"/>
          <w:highlight w:val="white"/>
        </w:rPr>
        <w:t xml:space="preserve"> города во многом определяются достигнутым уровнем налоговых и неналоговых поступлений, являющихся результатом налоговой политики, и тем ее уровнем, который возможен в условиях действующей экономической политики и существующего налогового законодательства.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t xml:space="preserve">Увеличение расходов бюджета города на выплату заработной платы работникам муниципальных учреждений, решение социально-значимых задач и реализация муниципальных программ, развитие общественной инфраструктуры города требует неизбежного увеличения доходов.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line="240" w:lineRule="auto"/>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t xml:space="preserve">Большинство задач в сфере доходов, поставленных в предыдущие годы, сохраняют свою актуальность. Политика в данной сфере направлена на сохранение, развитие и наращивание доходной базы. Поэтому повышение уровня собираемости и увеличения </w:t>
      </w:r>
      <w:r>
        <w:rPr>
          <w:rFonts w:ascii="Times New Roman" w:hAnsi="Times New Roman" w:eastAsia="Calibri" w:cs="Times New Roman"/>
          <w:sz w:val="24"/>
          <w:szCs w:val="24"/>
          <w:highlight w:val="white"/>
        </w:rPr>
        <w:t xml:space="preserve">доходной части бюджета города стало одной из приоритетных задач на территории муниципального образования.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line="240" w:lineRule="auto"/>
        <w:widowControl w:val="off"/>
        <w:rPr>
          <w:rFonts w:ascii="Times New Roman" w:hAnsi="Times New Roman" w:cs="Times New Roman"/>
          <w:sz w:val="24"/>
          <w:szCs w:val="24"/>
          <w:highlight w:val="white"/>
        </w:rPr>
      </w:pPr>
      <w:r>
        <w:rPr>
          <w:rFonts w:ascii="Times New Roman" w:hAnsi="Times New Roman" w:cs="Times New Roman"/>
          <w:bCs/>
          <w:sz w:val="24"/>
          <w:szCs w:val="24"/>
          <w:highlight w:val="white"/>
        </w:rPr>
        <w:tab/>
      </w:r>
      <w:r>
        <w:rPr>
          <w:rFonts w:ascii="Times New Roman" w:hAnsi="Times New Roman"/>
          <w:sz w:val="24"/>
          <w:szCs w:val="24"/>
          <w:highlight w:val="white"/>
        </w:rPr>
        <w:t xml:space="preserve">В целях реализации решения Думы города </w:t>
      </w:r>
      <w:r>
        <w:rPr>
          <w:rFonts w:ascii="Times New Roman" w:hAnsi="Times New Roman"/>
          <w:sz w:val="24"/>
          <w:szCs w:val="24"/>
          <w:highlight w:val="white"/>
        </w:rPr>
        <w:t xml:space="preserve">Мегиона</w:t>
      </w:r>
      <w:r>
        <w:rPr>
          <w:rFonts w:ascii="Times New Roman" w:hAnsi="Times New Roman"/>
          <w:sz w:val="24"/>
          <w:szCs w:val="24"/>
          <w:highlight w:val="white"/>
        </w:rPr>
        <w:t xml:space="preserve"> от 09.12.2024 №427 «О бюджете городского округа</w:t>
      </w:r>
      <w:r>
        <w:rPr>
          <w:rFonts w:ascii="Times New Roman" w:hAnsi="Times New Roman"/>
          <w:sz w:val="24"/>
          <w:szCs w:val="24"/>
          <w:highlight w:val="white"/>
        </w:rPr>
        <w:t xml:space="preserve"> </w:t>
      </w:r>
      <w:r>
        <w:rPr>
          <w:rFonts w:ascii="Times New Roman" w:hAnsi="Times New Roman"/>
          <w:sz w:val="24"/>
          <w:szCs w:val="24"/>
          <w:highlight w:val="white"/>
        </w:rPr>
        <w:t xml:space="preserve">Мегион</w:t>
      </w:r>
      <w:r>
        <w:rPr>
          <w:rFonts w:ascii="Times New Roman" w:hAnsi="Times New Roman"/>
          <w:sz w:val="24"/>
          <w:szCs w:val="24"/>
          <w:highlight w:val="white"/>
        </w:rPr>
        <w:t xml:space="preserve"> Ханты-Мансийского автономного округа – Югры на 2025 год и пла</w:t>
      </w:r>
      <w:r>
        <w:rPr>
          <w:rFonts w:ascii="Times New Roman" w:hAnsi="Times New Roman"/>
          <w:sz w:val="24"/>
          <w:szCs w:val="24"/>
          <w:highlight w:val="white"/>
        </w:rPr>
        <w:t xml:space="preserve">новый период 2026 и 2027 годов» разработан план мероприятий по росту доходов, оптимизации расходов и поддержанию муниципального долга городского округа на безопасном уровне, утвержден постановлением администрации города от 04.02.2025 №173 (с изменениями). </w:t>
      </w:r>
      <w:r>
        <w:rPr>
          <w:rFonts w:ascii="Times New Roman" w:hAnsi="Times New Roman" w:cs="Times New Roman"/>
          <w:sz w:val="24"/>
          <w:szCs w:val="24"/>
          <w:highlight w:val="white"/>
        </w:rPr>
        <w:t xml:space="preserve">План мероприятий включает в себя 10 мероприятий по росту доходов, планируемый бюджетный эффект от мероприятий по рост</w:t>
      </w:r>
      <w:r>
        <w:rPr>
          <w:rFonts w:ascii="Times New Roman" w:hAnsi="Times New Roman" w:cs="Times New Roman"/>
          <w:sz w:val="24"/>
          <w:szCs w:val="24"/>
          <w:highlight w:val="white"/>
        </w:rPr>
        <w:t xml:space="preserve">у </w:t>
      </w:r>
      <w:r>
        <w:rPr>
          <w:rFonts w:ascii="Times New Roman" w:hAnsi="Times New Roman"/>
          <w:sz w:val="24"/>
          <w:szCs w:val="24"/>
          <w:highlight w:val="white"/>
        </w:rPr>
        <w:t xml:space="preserve">доходов</w:t>
      </w:r>
      <w:r>
        <w:rPr>
          <w:rFonts w:ascii="Times New Roman" w:hAnsi="Times New Roman"/>
          <w:sz w:val="24"/>
          <w:szCs w:val="24"/>
          <w:highlight w:val="white"/>
        </w:rPr>
        <w:t xml:space="preserve"> – </w:t>
      </w:r>
      <w:r>
        <w:rPr>
          <w:rFonts w:ascii="Times New Roman" w:hAnsi="Times New Roman"/>
          <w:sz w:val="24"/>
          <w:szCs w:val="24"/>
          <w:highlight w:val="white"/>
        </w:rPr>
        <w:t xml:space="preserve">70 064 </w:t>
      </w:r>
      <w:r>
        <w:rPr>
          <w:rFonts w:ascii="Times New Roman" w:hAnsi="Times New Roman"/>
          <w:sz w:val="24"/>
          <w:szCs w:val="24"/>
          <w:highlight w:val="white"/>
        </w:rPr>
        <w:t xml:space="preserve">059</w:t>
      </w:r>
      <w:r>
        <w:rPr>
          <w:rFonts w:ascii="Times New Roman" w:hAnsi="Times New Roman"/>
          <w:sz w:val="24"/>
          <w:szCs w:val="24"/>
          <w:highlight w:val="white"/>
        </w:rPr>
        <w:t xml:space="preserve">,00</w:t>
      </w:r>
      <w:r>
        <w:rPr>
          <w:rFonts w:ascii="Times New Roman" w:hAnsi="Times New Roman"/>
          <w:sz w:val="24"/>
          <w:szCs w:val="24"/>
          <w:highlight w:val="white"/>
        </w:rPr>
        <w:t xml:space="preserve"> рублей.</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Реализация предусмотренных мероприятий осуществлялась в плановом режиме.</w:t>
      </w:r>
      <w:r>
        <w:rPr>
          <w:rFonts w:ascii="Times New Roman" w:hAnsi="Times New Roman" w:cs="Times New Roman"/>
          <w:sz w:val="24"/>
          <w:szCs w:val="24"/>
          <w:highlight w:val="white"/>
        </w:rPr>
        <w:tab/>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widowControl w:val="off"/>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В части усиления бюджетного эффекта от принимаемых мер по привлечению дополнительных доходов в местный бюджет, осуществлялось:</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tabs>
          <w:tab w:val="left" w:pos="709" w:leader="none"/>
          <w:tab w:val="left" w:pos="851"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 проведение разъяснительной работы с плательщиками о целесообразности своевременной уплаты налогов и неналоговых платежей (информационные сообщения были размещены в СМИ, на официальном сайте админ</w:t>
      </w:r>
      <w:r>
        <w:rPr>
          <w:rFonts w:ascii="Times New Roman" w:hAnsi="Times New Roman" w:cs="Times New Roman"/>
          <w:sz w:val="24"/>
          <w:szCs w:val="24"/>
          <w:highlight w:val="white"/>
        </w:rPr>
        <w:t xml:space="preserve">истрации города </w:t>
      </w:r>
      <w:r>
        <w:rPr>
          <w:rFonts w:ascii="Times New Roman" w:hAnsi="Times New Roman" w:cs="Times New Roman"/>
          <w:sz w:val="24"/>
          <w:szCs w:val="24"/>
          <w:highlight w:val="white"/>
        </w:rPr>
        <w:t xml:space="preserve">Мегиона</w:t>
      </w:r>
      <w:r>
        <w:rPr>
          <w:rFonts w:ascii="Times New Roman" w:hAnsi="Times New Roman" w:cs="Times New Roman"/>
          <w:sz w:val="24"/>
          <w:szCs w:val="24"/>
          <w:highlight w:val="white"/>
        </w:rPr>
        <w:t xml:space="preserve"> в сети </w:t>
      </w:r>
      <w:r>
        <w:rPr>
          <w:rFonts w:ascii="Times New Roman" w:hAnsi="Times New Roman" w:cs="Times New Roman"/>
          <w:sz w:val="24"/>
          <w:szCs w:val="24"/>
          <w:highlight w:val="white"/>
        </w:rPr>
        <w:t xml:space="preserve">Интернет);</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t xml:space="preserve">♦ осуществляла работу комиссия по мобилизации доходов, созданная в соответствии с распоряжением главы города от 28.06.2007 № 515 «О создании комиссии» (с изменениями). Комиссия по мобилизации доходов в бюджет города </w:t>
      </w:r>
      <w:r>
        <w:rPr>
          <w:rFonts w:ascii="Times New Roman" w:hAnsi="Times New Roman" w:eastAsia="Calibri" w:cs="Times New Roman"/>
          <w:sz w:val="24"/>
          <w:szCs w:val="24"/>
          <w:highlight w:val="white"/>
        </w:rPr>
        <w:t xml:space="preserve">Мегиона</w:t>
      </w:r>
      <w:r>
        <w:rPr>
          <w:rFonts w:ascii="Times New Roman" w:hAnsi="Times New Roman" w:eastAsia="Calibri" w:cs="Times New Roman"/>
          <w:sz w:val="24"/>
          <w:szCs w:val="24"/>
          <w:highlight w:val="white"/>
        </w:rPr>
        <w:t xml:space="preserve"> является коллегиальным </w:t>
      </w:r>
      <w:r>
        <w:rPr>
          <w:rFonts w:ascii="Times New Roman" w:hAnsi="Times New Roman" w:eastAsia="Calibri" w:cs="Times New Roman"/>
          <w:sz w:val="24"/>
          <w:szCs w:val="24"/>
          <w:highlight w:val="white"/>
        </w:rPr>
        <w:t xml:space="preserve">постоянно действующим совещательным органом, способствующим оперативному решению вопросов по мобилизации доходов с целью сокращения недоимки и увеличения поступлений в бюджет города </w:t>
      </w:r>
      <w:r>
        <w:rPr>
          <w:rFonts w:ascii="Times New Roman" w:hAnsi="Times New Roman" w:eastAsia="Calibri" w:cs="Times New Roman"/>
          <w:sz w:val="24"/>
          <w:szCs w:val="24"/>
          <w:highlight w:val="white"/>
        </w:rPr>
        <w:t xml:space="preserve">Мегиона</w:t>
      </w:r>
      <w:r>
        <w:rPr>
          <w:rFonts w:ascii="Times New Roman" w:hAnsi="Times New Roman" w:eastAsia="Calibri" w:cs="Times New Roman"/>
          <w:sz w:val="24"/>
          <w:szCs w:val="24"/>
          <w:highlight w:val="white"/>
        </w:rPr>
        <w:t xml:space="preserve">.</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 </w:t>
      </w:r>
      <w:r>
        <w:rPr>
          <w:rFonts w:ascii="Times New Roman" w:hAnsi="Times New Roman"/>
          <w:sz w:val="24"/>
          <w:szCs w:val="24"/>
          <w:highlight w:val="white"/>
        </w:rPr>
        <w:t xml:space="preserve">127 индивидуальными предпринимателями проведена разъяснительная работа о необходимости своевременной уплаты платежей в бюджет и о погашении имеющейся задолженности. Оказана консультация 42 физическим лицам, в том числе </w:t>
      </w:r>
      <w:r>
        <w:rPr>
          <w:rFonts w:ascii="Times New Roman" w:hAnsi="Times New Roman"/>
          <w:sz w:val="24"/>
          <w:szCs w:val="24"/>
          <w:highlight w:val="white"/>
        </w:rPr>
        <w:t xml:space="preserve">самозанятым</w:t>
      </w:r>
      <w:r>
        <w:rPr>
          <w:rFonts w:ascii="Times New Roman" w:hAnsi="Times New Roman"/>
          <w:sz w:val="24"/>
          <w:szCs w:val="24"/>
          <w:highlight w:val="white"/>
        </w:rPr>
        <w:t xml:space="preserve">, о мерах поддержки начинающим предпринимателям с последующим направлением в налоговый орган для постановки на учет</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на постоянной основе проводилась работа со списками должников - работников органов администрации города, бюджетных, казенных и автономных учреждений города на предмет задолженности по уплате налогов и сборов во все уровни бюджетов;</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line="240" w:lineRule="auto"/>
        <w:rPr>
          <w:rFonts w:ascii="Times New Roman" w:hAnsi="Times New Roman" w:eastAsia="Calibri" w:cs="Times New Roman"/>
          <w:sz w:val="24"/>
          <w:szCs w:val="24"/>
          <w:highlight w:val="white"/>
        </w:rPr>
      </w:pPr>
      <w:r>
        <w:rPr>
          <w:rFonts w:ascii="Times New Roman" w:hAnsi="Times New Roman" w:cs="Times New Roman"/>
          <w:sz w:val="24"/>
          <w:szCs w:val="24"/>
          <w:highlight w:val="white"/>
        </w:rPr>
        <w:t xml:space="preserve">♦ </w:t>
      </w:r>
      <w:r>
        <w:rPr>
          <w:rFonts w:ascii="Times New Roman" w:hAnsi="Times New Roman" w:eastAsia="Calibri" w:cs="Times New Roman"/>
          <w:sz w:val="24"/>
          <w:szCs w:val="24"/>
          <w:highlight w:val="white"/>
        </w:rPr>
        <w:t xml:space="preserve">осуществляла работу комиссия </w:t>
      </w:r>
      <w:r>
        <w:rPr>
          <w:rFonts w:ascii="Times New Roman" w:hAnsi="Times New Roman" w:cs="Times New Roman"/>
          <w:bCs/>
          <w:highlight w:val="white"/>
        </w:rPr>
        <w:t xml:space="preserve">по</w:t>
      </w:r>
      <w:r>
        <w:rPr>
          <w:bCs/>
          <w:highlight w:val="white"/>
        </w:rPr>
        <w:t xml:space="preserve"> </w:t>
      </w:r>
      <w:r>
        <w:rPr>
          <w:rFonts w:ascii="Times New Roman" w:hAnsi="Times New Roman" w:eastAsia="Calibri" w:cs="Times New Roman"/>
          <w:sz w:val="24"/>
          <w:szCs w:val="24"/>
          <w:highlight w:val="white"/>
        </w:rPr>
        <w:t xml:space="preserve">урегулированию задолженности, проводимая совместно с </w:t>
      </w:r>
      <w:r>
        <w:rPr>
          <w:rFonts w:ascii="Times New Roman" w:hAnsi="Times New Roman" w:cs="Times New Roman"/>
          <w:sz w:val="24"/>
          <w:szCs w:val="24"/>
          <w:highlight w:val="white"/>
        </w:rPr>
        <w:t xml:space="preserve">Межрайонной инспекци</w:t>
      </w:r>
      <w:r>
        <w:rPr>
          <w:rFonts w:ascii="Times New Roman" w:hAnsi="Times New Roman" w:cs="Times New Roman"/>
          <w:sz w:val="24"/>
          <w:szCs w:val="24"/>
          <w:highlight w:val="white"/>
        </w:rPr>
        <w:t xml:space="preserve">ей</w:t>
      </w:r>
      <w:r>
        <w:rPr>
          <w:rFonts w:ascii="Times New Roman" w:hAnsi="Times New Roman" w:cs="Times New Roman"/>
          <w:sz w:val="24"/>
          <w:szCs w:val="24"/>
          <w:highlight w:val="white"/>
        </w:rPr>
        <w:t xml:space="preserve"> Федеральной налоговой службы России № 11 по Ханты-Мансийскому автономному округу – Югре</w:t>
      </w:r>
      <w:r>
        <w:rPr>
          <w:rFonts w:ascii="Times New Roman" w:hAnsi="Times New Roman" w:eastAsia="Calibri" w:cs="Times New Roman"/>
          <w:sz w:val="24"/>
          <w:szCs w:val="24"/>
          <w:highlight w:val="white"/>
        </w:rPr>
        <w:t xml:space="preserve"> в отношении юридических и физических лиц, </w:t>
      </w:r>
      <w:r>
        <w:rPr>
          <w:rFonts w:ascii="Times New Roman" w:hAnsi="Times New Roman" w:eastAsia="Calibri" w:cs="Times New Roman"/>
          <w:sz w:val="24"/>
          <w:szCs w:val="24"/>
          <w:highlight w:val="white"/>
        </w:rPr>
        <w:t xml:space="preserve">зарегистрированных на территории муниципального образования и имеющих задолженность перед бюджетом;</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9"/>
        <w:jc w:val="both"/>
        <w:spacing w:after="0" w:line="240" w:lineRule="auto"/>
        <w:rPr>
          <w:rFonts w:ascii="Times New Roman" w:hAnsi="Times New Roman" w:eastAsia="Calibri" w:cs="Times New Roman"/>
          <w:sz w:val="24"/>
          <w:szCs w:val="24"/>
          <w:highlight w:val="white"/>
        </w:rPr>
      </w:pP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в рамках доклада Межрайонной инспекции Федеральной налоговой службы России № 11 по Ханты-Мансийскому автономному округу – Югре, в</w:t>
      </w:r>
      <w:r>
        <w:rPr>
          <w:rFonts w:ascii="Times New Roman" w:hAnsi="Times New Roman" w:eastAsia="Calibri" w:cs="Times New Roman"/>
          <w:sz w:val="24"/>
          <w:szCs w:val="24"/>
          <w:highlight w:val="white"/>
        </w:rPr>
        <w:t xml:space="preserve"> целях снижения задолженности в бюджет города, </w:t>
      </w:r>
      <w:r>
        <w:rPr>
          <w:rFonts w:ascii="Times New Roman" w:hAnsi="Times New Roman" w:eastAsia="Calibri" w:cs="Times New Roman"/>
          <w:sz w:val="24"/>
          <w:szCs w:val="24"/>
          <w:highlight w:val="white"/>
        </w:rPr>
        <w:t xml:space="preserve">налоговым органом</w:t>
      </w:r>
      <w:r>
        <w:rPr>
          <w:rFonts w:ascii="Times New Roman" w:hAnsi="Times New Roman" w:eastAsia="Calibri" w:cs="Times New Roman"/>
          <w:sz w:val="24"/>
          <w:szCs w:val="24"/>
          <w:highlight w:val="white"/>
        </w:rPr>
        <w:t xml:space="preserve"> применяются все меры взыскания, предусмотренные Налоговым кодексом Российской Федерации, а также ежегодно проводится широкомасштабная информационная кампания по уплате имущественных налогов</w:t>
      </w:r>
      <w:r>
        <w:rPr>
          <w:rFonts w:ascii="Times New Roman" w:hAnsi="Times New Roman" w:eastAsia="Calibri" w:cs="Times New Roman"/>
          <w:sz w:val="24"/>
          <w:szCs w:val="24"/>
          <w:highlight w:val="white"/>
        </w:rPr>
        <w:t xml:space="preserve">.</w:t>
      </w:r>
      <w:r>
        <w:rPr>
          <w:rFonts w:ascii="Times New Roman" w:hAnsi="Times New Roman" w:eastAsia="Calibri" w:cs="Times New Roman"/>
          <w:sz w:val="24"/>
          <w:szCs w:val="24"/>
          <w:highlight w:val="white"/>
        </w:rPr>
        <w:t xml:space="preserve"> </w:t>
      </w:r>
      <w:r>
        <w:rPr>
          <w:rFonts w:ascii="Times New Roman" w:hAnsi="Times New Roman" w:eastAsia="Calibri" w:cs="Times New Roman"/>
          <w:sz w:val="24"/>
          <w:szCs w:val="24"/>
          <w:highlight w:val="white"/>
        </w:rPr>
        <w:t xml:space="preserve">С</w:t>
      </w:r>
      <w:r>
        <w:rPr>
          <w:rFonts w:ascii="Times New Roman" w:hAnsi="Times New Roman" w:eastAsia="Calibri" w:cs="Times New Roman"/>
          <w:sz w:val="24"/>
          <w:szCs w:val="24"/>
          <w:highlight w:val="white"/>
        </w:rPr>
        <w:t xml:space="preserve">обираемость имущественных налогов на территории города </w:t>
      </w:r>
      <w:r>
        <w:rPr>
          <w:rFonts w:ascii="Times New Roman" w:hAnsi="Times New Roman" w:eastAsia="Calibri" w:cs="Times New Roman"/>
          <w:sz w:val="24"/>
          <w:szCs w:val="24"/>
          <w:highlight w:val="white"/>
        </w:rPr>
        <w:t xml:space="preserve">Мегиона</w:t>
      </w:r>
      <w:r>
        <w:rPr>
          <w:rFonts w:ascii="Times New Roman" w:hAnsi="Times New Roman" w:eastAsia="Calibri" w:cs="Times New Roman"/>
          <w:sz w:val="24"/>
          <w:szCs w:val="24"/>
          <w:highlight w:val="white"/>
        </w:rPr>
        <w:t xml:space="preserve"> по состоянию на 31.12.202</w:t>
      </w:r>
      <w:r>
        <w:rPr>
          <w:rFonts w:ascii="Times New Roman" w:hAnsi="Times New Roman" w:eastAsia="Calibri" w:cs="Times New Roman"/>
          <w:sz w:val="24"/>
          <w:szCs w:val="24"/>
          <w:highlight w:val="white"/>
        </w:rPr>
        <w:t xml:space="preserve">5</w:t>
      </w:r>
      <w:r>
        <w:rPr>
          <w:rFonts w:ascii="Times New Roman" w:hAnsi="Times New Roman" w:eastAsia="Calibri" w:cs="Times New Roman"/>
          <w:sz w:val="24"/>
          <w:szCs w:val="24"/>
          <w:highlight w:val="white"/>
        </w:rPr>
        <w:t xml:space="preserve"> составила 91,7</w:t>
      </w:r>
      <w:r>
        <w:rPr>
          <w:rFonts w:ascii="Times New Roman" w:hAnsi="Times New Roman" w:eastAsia="Calibri" w:cs="Times New Roman"/>
          <w:sz w:val="24"/>
          <w:szCs w:val="24"/>
          <w:highlight w:val="white"/>
        </w:rPr>
        <w:t xml:space="preserve">%</w:t>
      </w:r>
      <w:r>
        <w:rPr>
          <w:rFonts w:ascii="Times New Roman" w:hAnsi="Times New Roman" w:eastAsia="Calibri" w:cs="Times New Roman"/>
          <w:sz w:val="24"/>
          <w:szCs w:val="24"/>
          <w:highlight w:val="white"/>
        </w:rPr>
        <w:t xml:space="preserve">;</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line="240" w:lineRule="auto"/>
        <w:widowControl w:val="off"/>
        <w:tabs>
          <w:tab w:val="left" w:pos="709" w:leader="none"/>
          <w:tab w:val="left" w:pos="851"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 осуществлялось взаимодействие администрации города с крупнейшими налогоплательщиками, осуществляющими свою деятельность на территории города. </w:t>
      </w:r>
      <w:r>
        <w:rPr>
          <w:rFonts w:ascii="Times New Roman" w:hAnsi="Times New Roman" w:eastAsia="Times New Roman"/>
          <w:sz w:val="24"/>
          <w:szCs w:val="24"/>
          <w:highlight w:val="white"/>
          <w:lang w:eastAsia="ru-RU"/>
        </w:rPr>
        <w:t xml:space="preserve">Согласно заключенному Соглашению о соблюдении социально-экономических и экологических интересов населения муниципального образования город </w:t>
      </w:r>
      <w:r>
        <w:rPr>
          <w:rFonts w:ascii="Times New Roman" w:hAnsi="Times New Roman" w:eastAsia="Times New Roman"/>
          <w:sz w:val="24"/>
          <w:szCs w:val="24"/>
          <w:highlight w:val="white"/>
          <w:lang w:eastAsia="ru-RU"/>
        </w:rPr>
        <w:t xml:space="preserve">Мегион</w:t>
      </w:r>
      <w:r>
        <w:rPr>
          <w:rFonts w:ascii="Times New Roman" w:hAnsi="Times New Roman" w:eastAsia="Times New Roman"/>
          <w:sz w:val="24"/>
          <w:szCs w:val="24"/>
          <w:highlight w:val="white"/>
          <w:lang w:eastAsia="ru-RU"/>
        </w:rPr>
        <w:t xml:space="preserve"> от ООО «</w:t>
      </w:r>
      <w:r>
        <w:rPr>
          <w:rFonts w:ascii="Times New Roman" w:hAnsi="Times New Roman" w:eastAsia="Times New Roman"/>
          <w:sz w:val="24"/>
          <w:szCs w:val="24"/>
          <w:highlight w:val="white"/>
          <w:lang w:eastAsia="ru-RU"/>
        </w:rPr>
        <w:t xml:space="preserve">Нефтеспецстрой</w:t>
      </w:r>
      <w:r>
        <w:rPr>
          <w:rFonts w:ascii="Times New Roman" w:hAnsi="Times New Roman" w:eastAsia="Times New Roman"/>
          <w:sz w:val="24"/>
          <w:szCs w:val="24"/>
          <w:highlight w:val="white"/>
          <w:lang w:eastAsia="ru-RU"/>
        </w:rPr>
        <w:t xml:space="preserve">» в городской бюджет поступила сумма в размере 100</w:t>
      </w:r>
      <w:r>
        <w:rPr>
          <w:rFonts w:ascii="Times New Roman" w:hAnsi="Times New Roman" w:eastAsia="Times New Roman"/>
          <w:sz w:val="24"/>
          <w:szCs w:val="24"/>
          <w:highlight w:val="white"/>
          <w:lang w:eastAsia="ru-RU"/>
        </w:rPr>
        <w:t xml:space="preserve"> 000</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highlight w:val="white"/>
          <w:lang w:eastAsia="ru-RU"/>
        </w:rPr>
        <w:t xml:space="preserve">00</w:t>
      </w:r>
      <w:r>
        <w:rPr>
          <w:rFonts w:ascii="Times New Roman" w:hAnsi="Times New Roman" w:eastAsia="Times New Roman"/>
          <w:sz w:val="24"/>
          <w:szCs w:val="24"/>
          <w:highlight w:val="white"/>
          <w:lang w:eastAsia="ru-RU"/>
        </w:rPr>
        <w:t xml:space="preserve"> рублей на ликвидацию несанкционированных свалок на территории города </w:t>
      </w:r>
      <w:r>
        <w:rPr>
          <w:rFonts w:ascii="Times New Roman" w:hAnsi="Times New Roman" w:eastAsia="Times New Roman"/>
          <w:sz w:val="24"/>
          <w:szCs w:val="24"/>
          <w:highlight w:val="white"/>
          <w:lang w:eastAsia="ru-RU"/>
        </w:rPr>
        <w:t xml:space="preserve">Мегиона</w:t>
      </w:r>
      <w:r>
        <w:rPr>
          <w:rFonts w:ascii="Times New Roman" w:hAnsi="Times New Roman" w:eastAsia="Times New Roman"/>
          <w:sz w:val="24"/>
          <w:szCs w:val="24"/>
          <w:highlight w:val="white"/>
          <w:lang w:eastAsia="ru-RU"/>
        </w:rPr>
        <w:t xml:space="preserve">, </w:t>
      </w:r>
      <w:r>
        <w:rPr>
          <w:rFonts w:ascii="Times New Roman" w:hAnsi="Times New Roman"/>
          <w:sz w:val="24"/>
          <w:szCs w:val="24"/>
          <w:highlight w:val="white"/>
        </w:rPr>
        <w:t xml:space="preserve">согласно договорам пожертвования, заключенным с </w:t>
      </w:r>
      <w:r>
        <w:rPr>
          <w:rFonts w:ascii="Times New Roman" w:hAnsi="Times New Roman" w:eastAsia="Times New Roman" w:cs="Times New Roman"/>
          <w:sz w:val="24"/>
          <w:szCs w:val="24"/>
          <w:highlight w:val="white"/>
        </w:rPr>
        <w:t xml:space="preserve">ПАО «</w:t>
      </w:r>
      <w:r>
        <w:rPr>
          <w:rFonts w:ascii="Times New Roman" w:hAnsi="Times New Roman" w:eastAsia="Times New Roman" w:cs="Times New Roman"/>
          <w:sz w:val="24"/>
          <w:szCs w:val="24"/>
          <w:highlight w:val="white"/>
        </w:rPr>
        <w:t xml:space="preserve">Славнефть</w:t>
      </w:r>
      <w:r>
        <w:rPr>
          <w:rFonts w:ascii="Times New Roman" w:hAnsi="Times New Roman" w:eastAsia="Times New Roman" w:cs="Times New Roman"/>
          <w:sz w:val="24"/>
          <w:szCs w:val="24"/>
          <w:highlight w:val="white"/>
        </w:rPr>
        <w:t xml:space="preserve">-Мегионнефтегаз»</w:t>
      </w:r>
      <w:r>
        <w:rPr>
          <w:rFonts w:ascii="Times New Roman" w:hAnsi="Times New Roman"/>
          <w:sz w:val="24"/>
          <w:szCs w:val="24"/>
          <w:highlight w:val="white"/>
        </w:rPr>
        <w:t xml:space="preserve">, в городской бюджет поступила сумма в размере 50</w:t>
      </w:r>
      <w:r>
        <w:rPr>
          <w:rFonts w:ascii="Times New Roman" w:hAnsi="Times New Roman"/>
          <w:sz w:val="24"/>
          <w:szCs w:val="24"/>
          <w:highlight w:val="white"/>
        </w:rPr>
        <w:t xml:space="preserve"> </w:t>
      </w:r>
      <w:r>
        <w:rPr>
          <w:rFonts w:ascii="Times New Roman" w:hAnsi="Times New Roman"/>
          <w:sz w:val="24"/>
          <w:szCs w:val="24"/>
          <w:highlight w:val="white"/>
        </w:rPr>
        <w:t xml:space="preserve">870</w:t>
      </w:r>
      <w:r>
        <w:rPr>
          <w:rFonts w:ascii="Times New Roman" w:hAnsi="Times New Roman"/>
          <w:sz w:val="24"/>
          <w:szCs w:val="24"/>
          <w:highlight w:val="white"/>
        </w:rPr>
        <w:t xml:space="preserve"> 000</w:t>
      </w:r>
      <w:r>
        <w:rPr>
          <w:rFonts w:ascii="Times New Roman" w:hAnsi="Times New Roman"/>
          <w:sz w:val="24"/>
          <w:szCs w:val="24"/>
          <w:highlight w:val="white"/>
        </w:rPr>
        <w:t xml:space="preserve">,</w:t>
      </w:r>
      <w:r>
        <w:rPr>
          <w:rFonts w:ascii="Times New Roman" w:hAnsi="Times New Roman"/>
          <w:sz w:val="24"/>
          <w:szCs w:val="24"/>
          <w:highlight w:val="white"/>
        </w:rPr>
        <w:t xml:space="preserve">0</w:t>
      </w:r>
      <w:r>
        <w:rPr>
          <w:rFonts w:ascii="Times New Roman" w:hAnsi="Times New Roman"/>
          <w:sz w:val="24"/>
          <w:szCs w:val="24"/>
          <w:highlight w:val="white"/>
        </w:rPr>
        <w:t xml:space="preserve">0 рублей на </w:t>
      </w:r>
      <w:r>
        <w:rPr>
          <w:rFonts w:ascii="Times New Roman" w:hAnsi="Times New Roman" w:eastAsia="Times New Roman" w:cs="Times New Roman"/>
          <w:sz w:val="24"/>
          <w:szCs w:val="24"/>
          <w:highlight w:val="white"/>
        </w:rPr>
        <w:t xml:space="preserve">благоустройство объектов города </w:t>
      </w:r>
      <w:r>
        <w:rPr>
          <w:rFonts w:ascii="Times New Roman" w:hAnsi="Times New Roman" w:eastAsia="Times New Roman" w:cs="Times New Roman"/>
          <w:sz w:val="24"/>
          <w:szCs w:val="24"/>
          <w:highlight w:val="white"/>
        </w:rPr>
        <w:t xml:space="preserve">Мегиона</w:t>
      </w:r>
      <w:r>
        <w:rPr>
          <w:rFonts w:ascii="Times New Roman" w:hAnsi="Times New Roman" w:eastAsia="Times New Roman"/>
          <w:sz w:val="24"/>
          <w:szCs w:val="24"/>
          <w:highlight w:val="white"/>
          <w:lang w:eastAsia="ru-RU"/>
        </w:rPr>
        <w:t xml:space="preserve">.</w:t>
      </w:r>
      <w:r>
        <w:rPr>
          <w:rFonts w:ascii="Times New Roman" w:hAnsi="Times New Roman"/>
          <w:sz w:val="24"/>
          <w:szCs w:val="24"/>
          <w:highlight w:val="white"/>
        </w:rPr>
        <w:t xml:space="preserve"> </w:t>
      </w:r>
      <w:r>
        <w:rPr>
          <w:rFonts w:ascii="Times New Roman" w:hAnsi="Times New Roman"/>
          <w:sz w:val="24"/>
          <w:szCs w:val="24"/>
          <w:highlight w:val="white"/>
        </w:rPr>
        <w:t xml:space="preserve">Кроме этого, в бюджет города поступили денежные средства по распоряжениям Правительства Тюменской области в сумме 3</w:t>
      </w:r>
      <w:r>
        <w:rPr>
          <w:rFonts w:ascii="Times New Roman" w:hAnsi="Times New Roman"/>
          <w:sz w:val="24"/>
          <w:szCs w:val="24"/>
          <w:highlight w:val="white"/>
        </w:rPr>
        <w:t xml:space="preserve"> </w:t>
      </w:r>
      <w:r>
        <w:rPr>
          <w:rFonts w:ascii="Times New Roman" w:hAnsi="Times New Roman"/>
          <w:sz w:val="24"/>
          <w:szCs w:val="24"/>
          <w:highlight w:val="white"/>
        </w:rPr>
        <w:t xml:space="preserve">717</w:t>
      </w:r>
      <w:r>
        <w:rPr>
          <w:rFonts w:ascii="Times New Roman" w:hAnsi="Times New Roman"/>
          <w:sz w:val="24"/>
          <w:szCs w:val="24"/>
          <w:highlight w:val="white"/>
        </w:rPr>
        <w:t xml:space="preserve"> 459</w:t>
      </w:r>
      <w:r>
        <w:rPr>
          <w:rFonts w:ascii="Times New Roman" w:hAnsi="Times New Roman"/>
          <w:sz w:val="24"/>
          <w:szCs w:val="24"/>
          <w:highlight w:val="white"/>
        </w:rPr>
        <w:t xml:space="preserve">,</w:t>
      </w:r>
      <w:r>
        <w:rPr>
          <w:rFonts w:ascii="Times New Roman" w:hAnsi="Times New Roman"/>
          <w:sz w:val="24"/>
          <w:szCs w:val="24"/>
          <w:highlight w:val="white"/>
        </w:rPr>
        <w:t xml:space="preserve">00</w:t>
      </w:r>
      <w:r>
        <w:rPr>
          <w:rFonts w:ascii="Times New Roman" w:hAnsi="Times New Roman"/>
          <w:sz w:val="24"/>
          <w:szCs w:val="24"/>
          <w:highlight w:val="white"/>
        </w:rPr>
        <w:t xml:space="preserve"> рублей</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 осуществлялась ежедневная работа по сокращению невыясненных платежей. За 202</w:t>
      </w:r>
      <w:r>
        <w:rPr>
          <w:rFonts w:ascii="Times New Roman" w:hAnsi="Times New Roman" w:cs="Times New Roman"/>
          <w:sz w:val="24"/>
          <w:szCs w:val="24"/>
          <w:highlight w:val="white"/>
        </w:rPr>
        <w:t xml:space="preserve">5</w:t>
      </w:r>
      <w:r>
        <w:rPr>
          <w:rFonts w:ascii="Times New Roman" w:hAnsi="Times New Roman" w:cs="Times New Roman"/>
          <w:sz w:val="24"/>
          <w:szCs w:val="24"/>
          <w:highlight w:val="white"/>
        </w:rPr>
        <w:t xml:space="preserve"> год составлено и направлено в Управление Федерального казначейства по Ханты-Мансийскому автономному округу – Югре 1 </w:t>
      </w:r>
      <w:r>
        <w:rPr>
          <w:rFonts w:ascii="Times New Roman" w:hAnsi="Times New Roman" w:cs="Times New Roman"/>
          <w:sz w:val="24"/>
          <w:szCs w:val="24"/>
          <w:highlight w:val="white"/>
        </w:rPr>
        <w:t xml:space="preserve">205</w:t>
      </w:r>
      <w:r>
        <w:rPr>
          <w:rFonts w:ascii="Times New Roman" w:hAnsi="Times New Roman" w:cs="Times New Roman"/>
          <w:sz w:val="24"/>
          <w:szCs w:val="24"/>
          <w:highlight w:val="white"/>
        </w:rPr>
        <w:t xml:space="preserve"> уведомлений об уточнении вида и принадлежности платежа, которые впоследствии были уточнены и зачислены на соответствующие доходные коды бюджетной классификации;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widowControl w:val="off"/>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 осуществлялась на постоянной основе </w:t>
      </w:r>
      <w:r>
        <w:rPr>
          <w:rFonts w:ascii="Times New Roman" w:hAnsi="Times New Roman" w:cs="Times New Roman"/>
          <w:sz w:val="24"/>
          <w:szCs w:val="24"/>
          <w:highlight w:val="white"/>
        </w:rPr>
        <w:t xml:space="preserve">претензионно</w:t>
      </w:r>
      <w:r>
        <w:rPr>
          <w:rFonts w:ascii="Times New Roman" w:hAnsi="Times New Roman" w:cs="Times New Roman"/>
          <w:sz w:val="24"/>
          <w:szCs w:val="24"/>
          <w:highlight w:val="white"/>
        </w:rPr>
        <w:t xml:space="preserve"> - исковая работа по взысканию задолженности за муниципальное имущество.</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8"/>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рамках проведения анализа обоснованности и эффективности применения налоговых расходов, утверждены постановления администрации города от 26.03.2020 №595 «О порядке формирования перечня налоговых расходов города </w:t>
      </w:r>
      <w:r>
        <w:rPr>
          <w:rFonts w:ascii="Times New Roman" w:hAnsi="Times New Roman" w:cs="Times New Roman"/>
          <w:sz w:val="24"/>
          <w:szCs w:val="24"/>
          <w:highlight w:val="white"/>
        </w:rPr>
        <w:t xml:space="preserve">Мегиона</w:t>
      </w:r>
      <w:r>
        <w:rPr>
          <w:rFonts w:ascii="Times New Roman" w:hAnsi="Times New Roman" w:cs="Times New Roman"/>
          <w:sz w:val="24"/>
          <w:szCs w:val="24"/>
          <w:highlight w:val="white"/>
        </w:rPr>
        <w:t xml:space="preserve">» (с изменениями), от 23.07.2020 №1348 «О порядке оценки налоговых расходов городского округа город </w:t>
      </w:r>
      <w:r>
        <w:rPr>
          <w:rFonts w:ascii="Times New Roman" w:hAnsi="Times New Roman" w:cs="Times New Roman"/>
          <w:sz w:val="24"/>
          <w:szCs w:val="24"/>
          <w:highlight w:val="white"/>
        </w:rPr>
        <w:t xml:space="preserve">Мегион</w:t>
      </w:r>
      <w:r>
        <w:rPr>
          <w:rFonts w:ascii="Times New Roman" w:hAnsi="Times New Roman" w:cs="Times New Roman"/>
          <w:sz w:val="24"/>
          <w:szCs w:val="24"/>
          <w:highlight w:val="white"/>
        </w:rPr>
        <w:t xml:space="preserve">» (с изменениями). В соответствии с нормативно правовыми актами осуществляется мониторинг налоговых расходов по земельному налогу и налогу на имущество физических лиц. </w:t>
      </w:r>
      <w:r>
        <w:rPr>
          <w:rFonts w:ascii="Times New Roman" w:hAnsi="Times New Roman" w:cs="Times New Roman"/>
          <w:sz w:val="24"/>
          <w:szCs w:val="24"/>
          <w:highlight w:val="white"/>
        </w:rPr>
        <w:t xml:space="preserve">Налоговые </w:t>
      </w:r>
      <w:r>
        <w:rPr>
          <w:rFonts w:ascii="Times New Roman" w:hAnsi="Times New Roman" w:cs="Times New Roman"/>
          <w:sz w:val="24"/>
          <w:szCs w:val="24"/>
          <w:highlight w:val="white"/>
        </w:rPr>
        <w:t xml:space="preserve">расходы, которые предоставлены на основании нормативных актов представительного органа местного самоу</w:t>
      </w:r>
      <w:r>
        <w:rPr>
          <w:rFonts w:ascii="Times New Roman" w:hAnsi="Times New Roman" w:cs="Times New Roman"/>
          <w:sz w:val="24"/>
          <w:szCs w:val="24"/>
          <w:highlight w:val="white"/>
        </w:rPr>
        <w:t xml:space="preserve">правления, обоснованы и эффективны, так как предоставляются социально-незащищенным категориям населения, а также позволяют снизить расходы на содержание органов местного самоуправления и муниципальных учреждений, финансируемых из бюджета городского округа.</w:t>
      </w:r>
      <w:r>
        <w:rPr>
          <w:rFonts w:ascii="Times New Roman" w:hAnsi="Times New Roman" w:cs="Times New Roman"/>
          <w:sz w:val="24"/>
          <w:szCs w:val="24"/>
          <w:highlight w:val="white"/>
        </w:rPr>
        <w:t xml:space="preserve"> Результаты оценки эффективности налоговых расходов муниципального образования в виде аналитической записки размещены на официальном сайте админ</w:t>
      </w:r>
      <w:r>
        <w:rPr>
          <w:rFonts w:ascii="Times New Roman" w:hAnsi="Times New Roman" w:cs="Times New Roman"/>
          <w:sz w:val="24"/>
          <w:szCs w:val="24"/>
          <w:highlight w:val="white"/>
        </w:rPr>
        <w:t xml:space="preserve">истрации города </w:t>
      </w:r>
      <w:r>
        <w:rPr>
          <w:rFonts w:ascii="Times New Roman" w:hAnsi="Times New Roman" w:cs="Times New Roman"/>
          <w:sz w:val="24"/>
          <w:szCs w:val="24"/>
          <w:highlight w:val="white"/>
        </w:rPr>
        <w:t xml:space="preserve">Мегиона</w:t>
      </w:r>
      <w:r>
        <w:rPr>
          <w:rFonts w:ascii="Times New Roman" w:hAnsi="Times New Roman" w:cs="Times New Roman"/>
          <w:sz w:val="24"/>
          <w:szCs w:val="24"/>
          <w:highlight w:val="white"/>
        </w:rPr>
        <w:t xml:space="preserve"> в сети </w:t>
      </w:r>
      <w:r>
        <w:rPr>
          <w:rFonts w:ascii="Times New Roman" w:hAnsi="Times New Roman" w:cs="Times New Roman"/>
          <w:sz w:val="24"/>
          <w:szCs w:val="24"/>
          <w:highlight w:val="white"/>
        </w:rPr>
        <w:t xml:space="preserve">Интернет.</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рамках реализации мероприятий по повышению роли имущественных налогов, на официальном сай</w:t>
      </w:r>
      <w:r>
        <w:rPr>
          <w:rFonts w:ascii="Times New Roman" w:hAnsi="Times New Roman" w:cs="Times New Roman"/>
          <w:sz w:val="24"/>
          <w:szCs w:val="24"/>
          <w:highlight w:val="white"/>
        </w:rPr>
        <w:t xml:space="preserve">те администрации города в сети </w:t>
      </w:r>
      <w:r>
        <w:rPr>
          <w:rFonts w:ascii="Times New Roman" w:hAnsi="Times New Roman" w:cs="Times New Roman"/>
          <w:sz w:val="24"/>
          <w:szCs w:val="24"/>
          <w:highlight w:val="white"/>
        </w:rPr>
        <w:t xml:space="preserve">Интернет была размещена информация об информировании налогоплательщиков – собственников недвижимого имущества о необходимости уточнения технических характеристик объектов недвижимости, сведений об их правообладателях по предварительному перечню на 202</w:t>
      </w:r>
      <w:r>
        <w:rPr>
          <w:rFonts w:ascii="Times New Roman" w:hAnsi="Times New Roman" w:cs="Times New Roman"/>
          <w:sz w:val="24"/>
          <w:szCs w:val="24"/>
          <w:highlight w:val="white"/>
        </w:rPr>
        <w:t xml:space="preserve">6</w:t>
      </w:r>
      <w:r>
        <w:rPr>
          <w:rFonts w:ascii="Times New Roman" w:hAnsi="Times New Roman" w:cs="Times New Roman"/>
          <w:sz w:val="24"/>
          <w:szCs w:val="24"/>
          <w:highlight w:val="white"/>
        </w:rPr>
        <w:t xml:space="preserve"> год и перечень объектов недвижимого имущества, в отношении которых налоговая база определяется как кадастровая стоимость, на 202</w:t>
      </w:r>
      <w:r>
        <w:rPr>
          <w:rFonts w:ascii="Times New Roman" w:hAnsi="Times New Roman" w:cs="Times New Roman"/>
          <w:sz w:val="24"/>
          <w:szCs w:val="24"/>
          <w:highlight w:val="white"/>
        </w:rPr>
        <w:t xml:space="preserve">6</w:t>
      </w:r>
      <w:r>
        <w:rPr>
          <w:rFonts w:ascii="Times New Roman" w:hAnsi="Times New Roman" w:cs="Times New Roman"/>
          <w:sz w:val="24"/>
          <w:szCs w:val="24"/>
          <w:highlight w:val="white"/>
        </w:rPr>
        <w:t xml:space="preserve"> год.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8"/>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Итогом реализации плана мероприятий по доходам является фактически полученный бюджетный эффект за 202</w:t>
      </w:r>
      <w:r>
        <w:rPr>
          <w:rFonts w:ascii="Times New Roman" w:hAnsi="Times New Roman" w:cs="Times New Roman"/>
          <w:sz w:val="24"/>
          <w:szCs w:val="24"/>
          <w:highlight w:val="white"/>
        </w:rPr>
        <w:t xml:space="preserve">5</w:t>
      </w:r>
      <w:r>
        <w:rPr>
          <w:rFonts w:ascii="Times New Roman" w:hAnsi="Times New Roman" w:cs="Times New Roman"/>
          <w:sz w:val="24"/>
          <w:szCs w:val="24"/>
          <w:highlight w:val="white"/>
        </w:rPr>
        <w:t xml:space="preserve"> год в размере </w:t>
      </w:r>
      <w:r>
        <w:rPr>
          <w:rFonts w:ascii="Times New Roman" w:hAnsi="Times New Roman" w:cs="Times New Roman"/>
          <w:sz w:val="24"/>
          <w:szCs w:val="24"/>
          <w:highlight w:val="white"/>
        </w:rPr>
        <w:t xml:space="preserve">71 376 056,93</w:t>
      </w:r>
      <w:r>
        <w:rPr>
          <w:rFonts w:ascii="Times New Roman" w:hAnsi="Times New Roman" w:cs="Times New Roman"/>
          <w:sz w:val="24"/>
          <w:szCs w:val="24"/>
          <w:highlight w:val="white"/>
        </w:rPr>
        <w:t xml:space="preserve"> рублей.</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В целях увеличения собираемости платежей в бюджет города и совершенствования взаимодействия со всеми участниками бюджетного процесса, в 202</w:t>
      </w:r>
      <w:r>
        <w:rPr>
          <w:rFonts w:ascii="Times New Roman" w:hAnsi="Times New Roman" w:cs="Times New Roman"/>
          <w:sz w:val="24"/>
          <w:szCs w:val="24"/>
          <w:highlight w:val="white"/>
        </w:rPr>
        <w:t xml:space="preserve">6</w:t>
      </w:r>
      <w:r>
        <w:rPr>
          <w:rFonts w:ascii="Times New Roman" w:hAnsi="Times New Roman" w:cs="Times New Roman"/>
          <w:sz w:val="24"/>
          <w:szCs w:val="24"/>
          <w:highlight w:val="white"/>
        </w:rPr>
        <w:t xml:space="preserve"> году будет продолжена реализация мероприятий, направленных на: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line="240" w:lineRule="auto"/>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 совершенствование взаимодействия с крупнейшими налогоплательщиками, осуществляющими свою деятельность на территории города;</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line="240" w:lineRule="auto"/>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t xml:space="preserve">♦ повышение качества планирования доходной части бюджета города, путем дальнейшего взаимодействия с главными администраторами доходов бюджета;</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8"/>
        <w:jc w:val="both"/>
        <w:spacing w:after="0" w:line="240" w:lineRule="auto"/>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 </w:t>
      </w:r>
      <w:r>
        <w:rPr>
          <w:rFonts w:ascii="Times New Roman" w:hAnsi="Times New Roman" w:eastAsia="Calibri" w:cs="Times New Roman"/>
          <w:sz w:val="24"/>
          <w:szCs w:val="24"/>
          <w:highlight w:val="white"/>
        </w:rPr>
        <w:t xml:space="preserve">   </w:t>
      </w:r>
      <w:r>
        <w:rPr>
          <w:rFonts w:ascii="Times New Roman" w:hAnsi="Times New Roman" w:eastAsia="Calibri" w:cs="Times New Roman"/>
          <w:sz w:val="24"/>
          <w:szCs w:val="24"/>
          <w:highlight w:val="white"/>
        </w:rPr>
        <w:t xml:space="preserve">взаимодействие с Управлением Федеральн</w:t>
      </w:r>
      <w:r>
        <w:rPr>
          <w:rFonts w:ascii="Times New Roman" w:hAnsi="Times New Roman" w:eastAsia="Calibri" w:cs="Times New Roman"/>
          <w:sz w:val="24"/>
          <w:szCs w:val="24"/>
          <w:highlight w:val="white"/>
        </w:rPr>
        <w:t xml:space="preserve">ого казначейства по Ханты-Мансийскому автономному округу – Югре, налоговым органом и другими главными администраторами (администраторами) доходов в части обмена оперативной информацией по платежам в бюджет города, с целью снижения невыясненных поступлений;</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8"/>
        <w:jc w:val="both"/>
        <w:spacing w:after="0" w:line="240" w:lineRule="auto"/>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 </w:t>
      </w:r>
      <w:r>
        <w:rPr>
          <w:rFonts w:ascii="Times New Roman" w:hAnsi="Times New Roman" w:eastAsia="Calibri" w:cs="Times New Roman"/>
          <w:sz w:val="24"/>
          <w:szCs w:val="24"/>
          <w:highlight w:val="white"/>
        </w:rPr>
        <w:t xml:space="preserve">активизацию </w:t>
      </w:r>
      <w:r>
        <w:rPr>
          <w:rFonts w:ascii="Times New Roman" w:hAnsi="Times New Roman" w:eastAsia="Calibri" w:cs="Times New Roman"/>
          <w:sz w:val="24"/>
          <w:szCs w:val="24"/>
          <w:highlight w:val="white"/>
        </w:rPr>
        <w:t xml:space="preserve">работ</w:t>
      </w:r>
      <w:r>
        <w:rPr>
          <w:rFonts w:ascii="Times New Roman" w:hAnsi="Times New Roman" w:eastAsia="Calibri" w:cs="Times New Roman"/>
          <w:sz w:val="24"/>
          <w:szCs w:val="24"/>
          <w:highlight w:val="white"/>
        </w:rPr>
        <w:t xml:space="preserve">ы</w:t>
      </w:r>
      <w:r>
        <w:rPr>
          <w:rFonts w:ascii="Times New Roman" w:hAnsi="Times New Roman" w:eastAsia="Calibri" w:cs="Times New Roman"/>
          <w:sz w:val="24"/>
          <w:szCs w:val="24"/>
          <w:highlight w:val="white"/>
        </w:rPr>
        <w:t xml:space="preserve"> комиссии </w:t>
      </w:r>
      <w:r>
        <w:rPr>
          <w:rFonts w:ascii="Times New Roman" w:hAnsi="Times New Roman" w:eastAsia="Calibri" w:cs="Times New Roman"/>
          <w:sz w:val="24"/>
          <w:szCs w:val="24"/>
          <w:highlight w:val="white"/>
        </w:rPr>
        <w:t xml:space="preserve">по</w:t>
      </w:r>
      <w:r>
        <w:rPr>
          <w:bCs/>
          <w:highlight w:val="white"/>
        </w:rPr>
        <w:t xml:space="preserve"> </w:t>
      </w:r>
      <w:r>
        <w:rPr>
          <w:rFonts w:ascii="Times New Roman" w:hAnsi="Times New Roman" w:eastAsia="Calibri" w:cs="Times New Roman"/>
          <w:sz w:val="24"/>
          <w:szCs w:val="24"/>
          <w:highlight w:val="white"/>
        </w:rPr>
        <w:t xml:space="preserve">урегулированию задолженности, проводимой </w:t>
      </w:r>
      <w:r>
        <w:rPr>
          <w:rFonts w:ascii="Times New Roman" w:hAnsi="Times New Roman" w:eastAsia="Calibri" w:cs="Times New Roman"/>
          <w:sz w:val="24"/>
          <w:szCs w:val="24"/>
          <w:highlight w:val="white"/>
        </w:rPr>
        <w:t xml:space="preserve">совместно с налоговым органом в отношении юридических и физических лиц, зарегистрированных на территории муниципального образования и имеющих задолженность перед бюджетом</w:t>
      </w:r>
      <w:r>
        <w:rPr>
          <w:rFonts w:ascii="Times New Roman" w:hAnsi="Times New Roman" w:eastAsia="Calibri" w:cs="Times New Roman"/>
          <w:sz w:val="24"/>
          <w:szCs w:val="24"/>
          <w:highlight w:val="white"/>
        </w:rPr>
        <w:t xml:space="preserve">.</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Основой формирования доходной части бюджета города являются налоговые и неналоговые доходы, безвозмездные поступления в виде дотаций, субвенций, субсидий, иных межбюджетных</w:t>
      </w:r>
      <w:r>
        <w:rPr>
          <w:rFonts w:ascii="Times New Roman" w:hAnsi="Times New Roman" w:cs="Times New Roman"/>
          <w:sz w:val="24"/>
          <w:szCs w:val="24"/>
          <w:highlight w:val="white"/>
        </w:rPr>
        <w:t xml:space="preserve"> трансфертов и безвозмездных поступлений.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В 202</w:t>
      </w:r>
      <w:r>
        <w:rPr>
          <w:rFonts w:ascii="Times New Roman" w:hAnsi="Times New Roman" w:cs="Times New Roman"/>
          <w:sz w:val="24"/>
          <w:szCs w:val="24"/>
          <w:highlight w:val="white"/>
        </w:rPr>
        <w:t xml:space="preserve">6</w:t>
      </w:r>
      <w:r>
        <w:rPr>
          <w:rFonts w:ascii="Times New Roman" w:hAnsi="Times New Roman" w:cs="Times New Roman"/>
          <w:sz w:val="24"/>
          <w:szCs w:val="24"/>
          <w:highlight w:val="white"/>
        </w:rPr>
        <w:t xml:space="preserve"> году доходная часть бюджета города исполнена в сумме </w:t>
      </w:r>
      <w:r>
        <w:rPr>
          <w:rFonts w:ascii="Times New Roman" w:hAnsi="Times New Roman" w:cs="Times New Roman"/>
          <w:sz w:val="24"/>
          <w:szCs w:val="24"/>
          <w:highlight w:val="white"/>
        </w:rPr>
        <w:t xml:space="preserve">8 284 953 256,13</w:t>
      </w:r>
      <w:r>
        <w:rPr>
          <w:rFonts w:ascii="Times New Roman" w:hAnsi="Times New Roman" w:cs="Times New Roman"/>
          <w:sz w:val="24"/>
          <w:szCs w:val="24"/>
          <w:highlight w:val="white"/>
        </w:rPr>
        <w:t xml:space="preserve"> рублей. Налоговые и неналоговые доходы поступили в объеме </w:t>
      </w:r>
      <w:r>
        <w:rPr>
          <w:rFonts w:ascii="Times New Roman" w:hAnsi="Times New Roman" w:cs="Times New Roman"/>
          <w:sz w:val="24"/>
          <w:szCs w:val="24"/>
          <w:highlight w:val="white"/>
        </w:rPr>
        <w:t xml:space="preserve">2 491 132 179,06</w:t>
      </w:r>
      <w:r>
        <w:rPr>
          <w:rFonts w:ascii="Times New Roman" w:hAnsi="Times New Roman" w:cs="Times New Roman"/>
          <w:sz w:val="24"/>
          <w:szCs w:val="24"/>
          <w:highlight w:val="white"/>
        </w:rPr>
        <w:t xml:space="preserve"> рублей, что составляет </w:t>
      </w:r>
      <w:r>
        <w:rPr>
          <w:rFonts w:ascii="Times New Roman" w:hAnsi="Times New Roman" w:cs="Times New Roman"/>
          <w:sz w:val="24"/>
          <w:szCs w:val="24"/>
          <w:highlight w:val="white"/>
        </w:rPr>
        <w:t xml:space="preserve">30,1</w:t>
      </w:r>
      <w:r>
        <w:rPr>
          <w:rFonts w:ascii="Times New Roman" w:hAnsi="Times New Roman" w:cs="Times New Roman"/>
          <w:sz w:val="24"/>
          <w:szCs w:val="24"/>
          <w:highlight w:val="white"/>
        </w:rPr>
        <w:t xml:space="preserve">% от общей суммы доходов. Безвозмездные поступления – </w:t>
      </w:r>
      <w:r>
        <w:rPr>
          <w:rFonts w:ascii="Times New Roman" w:hAnsi="Times New Roman" w:cs="Times New Roman"/>
          <w:sz w:val="24"/>
          <w:szCs w:val="24"/>
          <w:highlight w:val="white"/>
        </w:rPr>
        <w:t xml:space="preserve">5 793 821 077,07</w:t>
      </w:r>
      <w:r>
        <w:rPr>
          <w:rFonts w:ascii="Times New Roman" w:hAnsi="Times New Roman" w:cs="Times New Roman"/>
          <w:sz w:val="24"/>
          <w:szCs w:val="24"/>
          <w:highlight w:val="white"/>
        </w:rPr>
        <w:t xml:space="preserve"> рублей, что составляет </w:t>
      </w:r>
      <w:r>
        <w:rPr>
          <w:rFonts w:ascii="Times New Roman" w:hAnsi="Times New Roman" w:cs="Times New Roman"/>
          <w:sz w:val="24"/>
          <w:szCs w:val="24"/>
          <w:highlight w:val="white"/>
        </w:rPr>
        <w:t xml:space="preserve">69,9</w:t>
      </w:r>
      <w:r>
        <w:rPr>
          <w:rFonts w:ascii="Times New Roman" w:hAnsi="Times New Roman" w:cs="Times New Roman"/>
          <w:sz w:val="24"/>
          <w:szCs w:val="24"/>
          <w:highlight w:val="white"/>
        </w:rPr>
        <w:t xml:space="preserve">%. Из них </w:t>
      </w:r>
      <w:r>
        <w:rPr>
          <w:rFonts w:ascii="Times New Roman" w:hAnsi="Times New Roman" w:cs="Times New Roman"/>
          <w:sz w:val="24"/>
          <w:szCs w:val="24"/>
          <w:highlight w:val="white"/>
        </w:rPr>
        <w:t xml:space="preserve">5 744 490 448,12</w:t>
      </w:r>
      <w:r>
        <w:rPr>
          <w:rFonts w:ascii="Times New Roman" w:hAnsi="Times New Roman" w:cs="Times New Roman"/>
          <w:sz w:val="24"/>
          <w:szCs w:val="24"/>
          <w:highlight w:val="white"/>
        </w:rPr>
        <w:t xml:space="preserve"> рублей - это безвозмездные поступления из бюджета автономного округа, </w:t>
      </w:r>
      <w:r>
        <w:rPr>
          <w:rFonts w:ascii="Times New Roman" w:hAnsi="Times New Roman" w:cs="Times New Roman"/>
          <w:sz w:val="24"/>
          <w:szCs w:val="24"/>
          <w:highlight w:val="white"/>
        </w:rPr>
        <w:t xml:space="preserve">3 717 459,00</w:t>
      </w:r>
      <w:r>
        <w:rPr>
          <w:rFonts w:ascii="Times New Roman" w:hAnsi="Times New Roman" w:cs="Times New Roman"/>
          <w:sz w:val="24"/>
          <w:szCs w:val="24"/>
          <w:highlight w:val="white"/>
        </w:rPr>
        <w:t xml:space="preserve"> рублей – безвозмездные поступления от государственных (муниципальных) организаций, </w:t>
      </w:r>
      <w:r>
        <w:rPr>
          <w:rFonts w:ascii="Times New Roman" w:hAnsi="Times New Roman" w:cs="Times New Roman"/>
          <w:sz w:val="24"/>
          <w:szCs w:val="24"/>
          <w:highlight w:val="white"/>
        </w:rPr>
        <w:t xml:space="preserve">50 970 000,</w:t>
      </w:r>
      <w:r>
        <w:rPr>
          <w:rFonts w:ascii="Times New Roman" w:hAnsi="Times New Roman" w:cs="Times New Roman"/>
          <w:sz w:val="24"/>
          <w:szCs w:val="24"/>
          <w:highlight w:val="white"/>
        </w:rPr>
        <w:t xml:space="preserve">00 рубл</w:t>
      </w:r>
      <w:r>
        <w:rPr>
          <w:rFonts w:ascii="Times New Roman" w:hAnsi="Times New Roman" w:cs="Times New Roman"/>
          <w:sz w:val="24"/>
          <w:szCs w:val="24"/>
          <w:highlight w:val="white"/>
        </w:rPr>
        <w:t xml:space="preserve">ей</w:t>
      </w:r>
      <w:r>
        <w:rPr>
          <w:rFonts w:ascii="Times New Roman" w:hAnsi="Times New Roman" w:cs="Times New Roman"/>
          <w:sz w:val="24"/>
          <w:szCs w:val="24"/>
          <w:highlight w:val="white"/>
        </w:rPr>
        <w:t xml:space="preserve"> – безвозмездные поступления от негосударственных организаций</w:t>
      </w:r>
      <w:r>
        <w:rPr>
          <w:rFonts w:ascii="Times New Roman" w:hAnsi="Times New Roman" w:cs="Times New Roman"/>
          <w:sz w:val="24"/>
          <w:szCs w:val="24"/>
          <w:highlight w:val="white"/>
        </w:rPr>
        <w:t xml:space="preserve">. Также был произведен возврат остатков субсидий, субвенций и иных межбюджетных трансфертов, имеющих целевое назначение, прошлых лет из бюджета городского округа в сумме – </w:t>
      </w:r>
      <w:r>
        <w:rPr>
          <w:rFonts w:ascii="Times New Roman" w:hAnsi="Times New Roman" w:cs="Times New Roman"/>
          <w:sz w:val="24"/>
          <w:szCs w:val="24"/>
          <w:highlight w:val="white"/>
        </w:rPr>
        <w:t xml:space="preserve">5 356 830,05</w:t>
      </w:r>
      <w:r>
        <w:rPr>
          <w:rFonts w:ascii="Times New Roman" w:hAnsi="Times New Roman" w:cs="Times New Roman"/>
          <w:sz w:val="24"/>
          <w:szCs w:val="24"/>
          <w:highlight w:val="white"/>
        </w:rPr>
        <w:t xml:space="preserve"> рублей.</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Анализируя поступления в разрезе налоговых и неналоговых доходов за 202</w:t>
      </w:r>
      <w:r>
        <w:rPr>
          <w:rFonts w:ascii="Times New Roman" w:hAnsi="Times New Roman" w:cs="Times New Roman"/>
          <w:sz w:val="24"/>
          <w:szCs w:val="24"/>
          <w:highlight w:val="white"/>
        </w:rPr>
        <w:t xml:space="preserve">5</w:t>
      </w:r>
      <w:r>
        <w:rPr>
          <w:rFonts w:ascii="Times New Roman" w:hAnsi="Times New Roman" w:cs="Times New Roman"/>
          <w:sz w:val="24"/>
          <w:szCs w:val="24"/>
          <w:highlight w:val="white"/>
        </w:rPr>
        <w:t xml:space="preserve"> год, при уточненном плане </w:t>
      </w:r>
      <w:r>
        <w:rPr>
          <w:rFonts w:ascii="Times New Roman" w:hAnsi="Times New Roman" w:cs="Times New Roman"/>
          <w:sz w:val="24"/>
          <w:szCs w:val="24"/>
          <w:highlight w:val="white"/>
        </w:rPr>
        <w:t xml:space="preserve">2</w:t>
      </w:r>
      <w:r>
        <w:rPr>
          <w:rFonts w:ascii="Times New Roman" w:hAnsi="Times New Roman" w:cs="Times New Roman"/>
          <w:sz w:val="24"/>
          <w:szCs w:val="24"/>
          <w:highlight w:val="white"/>
        </w:rPr>
        <w:t xml:space="preserve"> 430 116 045,08</w:t>
      </w:r>
      <w:r>
        <w:rPr>
          <w:rFonts w:ascii="Times New Roman" w:hAnsi="Times New Roman" w:cs="Times New Roman"/>
          <w:sz w:val="24"/>
          <w:szCs w:val="24"/>
          <w:highlight w:val="white"/>
        </w:rPr>
        <w:t xml:space="preserve"> рублей поступило </w:t>
      </w:r>
      <w:r>
        <w:rPr>
          <w:rFonts w:ascii="Times New Roman" w:hAnsi="Times New Roman" w:cs="Times New Roman"/>
          <w:sz w:val="24"/>
          <w:szCs w:val="24"/>
          <w:highlight w:val="white"/>
        </w:rPr>
        <w:t xml:space="preserve">2</w:t>
      </w:r>
      <w:r>
        <w:rPr>
          <w:rFonts w:ascii="Times New Roman" w:hAnsi="Times New Roman" w:cs="Times New Roman"/>
          <w:sz w:val="24"/>
          <w:szCs w:val="24"/>
          <w:highlight w:val="white"/>
        </w:rPr>
        <w:t xml:space="preserve"> 491 132 179,06</w:t>
      </w:r>
      <w:r>
        <w:rPr>
          <w:rFonts w:ascii="Times New Roman" w:hAnsi="Times New Roman" w:cs="Times New Roman"/>
          <w:sz w:val="24"/>
          <w:szCs w:val="24"/>
          <w:highlight w:val="white"/>
        </w:rPr>
        <w:t xml:space="preserve"> рублей, процент исполнения составил – </w:t>
      </w:r>
      <w:r>
        <w:rPr>
          <w:rFonts w:ascii="Times New Roman" w:hAnsi="Times New Roman" w:cs="Times New Roman"/>
          <w:sz w:val="24"/>
          <w:szCs w:val="24"/>
          <w:highlight w:val="white"/>
        </w:rPr>
        <w:t xml:space="preserve">102,5</w:t>
      </w:r>
      <w:r>
        <w:rPr>
          <w:rFonts w:ascii="Times New Roman" w:hAnsi="Times New Roman" w:cs="Times New Roman"/>
          <w:sz w:val="24"/>
          <w:szCs w:val="24"/>
          <w:highlight w:val="white"/>
        </w:rPr>
        <w:t xml:space="preserve">. По безвозмездным поступлениям исполнение составило </w:t>
      </w:r>
      <w:r>
        <w:rPr>
          <w:rFonts w:ascii="Times New Roman" w:hAnsi="Times New Roman" w:cs="Times New Roman"/>
          <w:sz w:val="24"/>
          <w:szCs w:val="24"/>
          <w:highlight w:val="white"/>
        </w:rPr>
        <w:t xml:space="preserve">97,8</w:t>
      </w:r>
      <w:r>
        <w:rPr>
          <w:rFonts w:ascii="Times New Roman" w:hAnsi="Times New Roman" w:cs="Times New Roman"/>
          <w:sz w:val="24"/>
          <w:szCs w:val="24"/>
          <w:highlight w:val="white"/>
        </w:rPr>
        <w:t xml:space="preserve">% (уточненный план – </w:t>
      </w:r>
      <w:r>
        <w:rPr>
          <w:rFonts w:ascii="Times New Roman" w:hAnsi="Times New Roman" w:cs="Times New Roman"/>
          <w:sz w:val="24"/>
          <w:szCs w:val="24"/>
          <w:highlight w:val="white"/>
        </w:rPr>
        <w:t xml:space="preserve">5 924 575 383,94 рубля</w:t>
      </w:r>
      <w:r>
        <w:rPr>
          <w:rFonts w:ascii="Times New Roman" w:hAnsi="Times New Roman" w:cs="Times New Roman"/>
          <w:sz w:val="24"/>
          <w:szCs w:val="24"/>
          <w:highlight w:val="white"/>
        </w:rPr>
        <w:t xml:space="preserve">, исполнение составило – </w:t>
      </w:r>
      <w:r>
        <w:rPr>
          <w:rFonts w:ascii="Times New Roman" w:hAnsi="Times New Roman" w:cs="Times New Roman"/>
          <w:sz w:val="24"/>
          <w:szCs w:val="24"/>
          <w:highlight w:val="white"/>
        </w:rPr>
        <w:t xml:space="preserve">5 793 821 077,07</w:t>
      </w:r>
      <w:r>
        <w:rPr>
          <w:rFonts w:ascii="Times New Roman" w:hAnsi="Times New Roman" w:cs="Times New Roman"/>
          <w:sz w:val="24"/>
          <w:szCs w:val="24"/>
          <w:highlight w:val="white"/>
        </w:rPr>
        <w:t xml:space="preserve"> рублей). В целом бюджет городского округа город </w:t>
      </w:r>
      <w:r>
        <w:rPr>
          <w:rFonts w:ascii="Times New Roman" w:hAnsi="Times New Roman" w:cs="Times New Roman"/>
          <w:sz w:val="24"/>
          <w:szCs w:val="24"/>
          <w:highlight w:val="white"/>
        </w:rPr>
        <w:t xml:space="preserve">Мегион</w:t>
      </w:r>
      <w:r>
        <w:rPr>
          <w:rFonts w:ascii="Times New Roman" w:hAnsi="Times New Roman" w:cs="Times New Roman"/>
          <w:sz w:val="24"/>
          <w:szCs w:val="24"/>
          <w:highlight w:val="white"/>
        </w:rPr>
        <w:t xml:space="preserve"> по доходам исполне</w:t>
      </w:r>
      <w:r>
        <w:rPr>
          <w:rFonts w:ascii="Times New Roman" w:hAnsi="Times New Roman" w:cs="Times New Roman"/>
          <w:sz w:val="24"/>
          <w:szCs w:val="24"/>
          <w:highlight w:val="white"/>
        </w:rPr>
        <w:t xml:space="preserve">н на </w:t>
      </w:r>
      <w:r>
        <w:rPr>
          <w:rFonts w:ascii="Times New Roman" w:hAnsi="Times New Roman" w:cs="Times New Roman"/>
          <w:sz w:val="24"/>
          <w:szCs w:val="24"/>
          <w:highlight w:val="white"/>
        </w:rPr>
        <w:t xml:space="preserve">99,2</w:t>
      </w:r>
      <w:r>
        <w:rPr>
          <w:rFonts w:ascii="Times New Roman" w:hAnsi="Times New Roman" w:cs="Times New Roman"/>
          <w:sz w:val="24"/>
          <w:szCs w:val="24"/>
          <w:highlight w:val="white"/>
        </w:rPr>
        <w:t xml:space="preserve">%, при уточненном плане в размере </w:t>
      </w:r>
      <w:r>
        <w:rPr>
          <w:rFonts w:ascii="Times New Roman" w:hAnsi="Times New Roman" w:cs="Times New Roman"/>
          <w:sz w:val="24"/>
          <w:szCs w:val="24"/>
          <w:highlight w:val="white"/>
        </w:rPr>
        <w:t xml:space="preserve">8 354 691 429,02</w:t>
      </w:r>
      <w:r>
        <w:rPr>
          <w:rFonts w:ascii="Times New Roman" w:hAnsi="Times New Roman" w:cs="Times New Roman"/>
          <w:sz w:val="24"/>
          <w:szCs w:val="24"/>
          <w:highlight w:val="white"/>
        </w:rPr>
        <w:t xml:space="preserve"> рублей, исполнение составляет </w:t>
      </w:r>
      <w:r>
        <w:rPr>
          <w:rFonts w:ascii="Times New Roman" w:hAnsi="Times New Roman" w:cs="Times New Roman"/>
          <w:sz w:val="24"/>
          <w:szCs w:val="24"/>
          <w:highlight w:val="white"/>
        </w:rPr>
        <w:t xml:space="preserve">8 284 953 256,13</w:t>
      </w:r>
      <w:r>
        <w:rPr>
          <w:rFonts w:ascii="Times New Roman" w:hAnsi="Times New Roman" w:cs="Times New Roman"/>
          <w:sz w:val="24"/>
          <w:szCs w:val="24"/>
          <w:highlight w:val="white"/>
        </w:rPr>
        <w:t xml:space="preserve"> рублей.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8"/>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Анализ поступлений по основным налогам и сборам:</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ind w:firstLine="708"/>
        <w:jc w:val="both"/>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1. Налог на доходы физических лиц.</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ab/>
      </w:r>
      <w:r>
        <w:rPr>
          <w:rFonts w:ascii="Times New Roman" w:hAnsi="Times New Roman" w:cs="Times New Roman"/>
          <w:sz w:val="24"/>
          <w:szCs w:val="24"/>
          <w:highlight w:val="white"/>
        </w:rPr>
        <w:t xml:space="preserve">Исполнение плана по налогу на доходы физических лиц составляет </w:t>
      </w:r>
      <w:r>
        <w:rPr>
          <w:rFonts w:ascii="Times New Roman" w:hAnsi="Times New Roman" w:cs="Times New Roman"/>
          <w:sz w:val="24"/>
          <w:szCs w:val="24"/>
          <w:highlight w:val="white"/>
        </w:rPr>
        <w:t xml:space="preserve">102,6</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(при уточненном плане </w:t>
      </w:r>
      <w:r>
        <w:rPr>
          <w:rFonts w:ascii="Times New Roman" w:hAnsi="Times New Roman" w:cs="Times New Roman"/>
          <w:sz w:val="24"/>
          <w:szCs w:val="24"/>
          <w:highlight w:val="white"/>
        </w:rPr>
        <w:t xml:space="preserve">1 678 198 800</w:t>
      </w:r>
      <w:r>
        <w:rPr>
          <w:rFonts w:ascii="Times New Roman" w:hAnsi="Times New Roman" w:cs="Times New Roman"/>
          <w:sz w:val="24"/>
          <w:szCs w:val="24"/>
          <w:highlight w:val="white"/>
        </w:rPr>
        <w:t xml:space="preserve">,00</w:t>
      </w:r>
      <w:r>
        <w:rPr>
          <w:rFonts w:ascii="Times New Roman" w:hAnsi="Times New Roman" w:cs="Times New Roman"/>
          <w:sz w:val="24"/>
          <w:szCs w:val="24"/>
          <w:highlight w:val="white"/>
        </w:rPr>
        <w:t xml:space="preserve"> рублей, исполнение составляет 1</w:t>
      </w:r>
      <w:r>
        <w:rPr>
          <w:rFonts w:ascii="Times New Roman" w:hAnsi="Times New Roman" w:cs="Times New Roman"/>
          <w:sz w:val="24"/>
          <w:szCs w:val="24"/>
          <w:highlight w:val="white"/>
        </w:rPr>
        <w:t xml:space="preserve"> 722 004 255,08</w:t>
      </w:r>
      <w:r>
        <w:rPr>
          <w:rFonts w:ascii="Times New Roman" w:hAnsi="Times New Roman" w:cs="Times New Roman"/>
          <w:sz w:val="24"/>
          <w:szCs w:val="24"/>
          <w:highlight w:val="white"/>
        </w:rPr>
        <w:t xml:space="preserve"> рублей</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перевыполнение</w:t>
      </w:r>
      <w:r>
        <w:rPr>
          <w:rFonts w:ascii="Times New Roman" w:hAnsi="Times New Roman" w:cs="Times New Roman"/>
          <w:color w:val="000000"/>
          <w:sz w:val="24"/>
          <w:szCs w:val="24"/>
          <w:highlight w:val="white"/>
        </w:rPr>
        <w:t xml:space="preserve"> обусловлено индексацией фонда оплаты труда работникам бюджетной и </w:t>
      </w:r>
      <w:r>
        <w:rPr>
          <w:rFonts w:ascii="Times New Roman" w:hAnsi="Times New Roman" w:cs="Times New Roman"/>
          <w:color w:val="000000"/>
          <w:sz w:val="24"/>
          <w:szCs w:val="24"/>
          <w:highlight w:val="white"/>
        </w:rPr>
        <w:t xml:space="preserve">нефтегазовой сферы</w:t>
      </w:r>
      <w:r>
        <w:rPr>
          <w:rFonts w:ascii="Times New Roman" w:hAnsi="Times New Roman" w:cs="Times New Roman"/>
          <w:color w:val="000000"/>
          <w:sz w:val="24"/>
          <w:szCs w:val="24"/>
          <w:highlight w:val="white"/>
        </w:rPr>
        <w:t xml:space="preserve">, увеличением МРОТ</w:t>
      </w:r>
      <w:r>
        <w:rPr>
          <w:rFonts w:ascii="Times New Roman" w:hAnsi="Times New Roman" w:cs="Times New Roman"/>
          <w:color w:val="000000"/>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b/>
          <w:sz w:val="24"/>
          <w:szCs w:val="24"/>
          <w:highlight w:val="white"/>
        </w:rPr>
        <w:t xml:space="preserve">2. Доходы от уплаты акцизов на автомобильный и прямогонный бензин, </w:t>
      </w:r>
      <w:r>
        <w:rPr>
          <w:rFonts w:ascii="Times New Roman" w:hAnsi="Times New Roman" w:cs="Times New Roman"/>
          <w:b/>
          <w:sz w:val="24"/>
          <w:szCs w:val="24"/>
          <w:highlight w:val="white"/>
        </w:rPr>
        <w:t xml:space="preserve">дизельное топливо, моторные масла для дизельных и (или) карбюраторных (</w:t>
      </w:r>
      <w:r>
        <w:rPr>
          <w:rFonts w:ascii="Times New Roman" w:hAnsi="Times New Roman" w:cs="Times New Roman"/>
          <w:b/>
          <w:sz w:val="24"/>
          <w:szCs w:val="24"/>
          <w:highlight w:val="white"/>
        </w:rPr>
        <w:t xml:space="preserve">инжекторных</w:t>
      </w:r>
      <w:r>
        <w:rPr>
          <w:rFonts w:ascii="Times New Roman" w:hAnsi="Times New Roman" w:cs="Times New Roman"/>
          <w:b/>
          <w:sz w:val="24"/>
          <w:szCs w:val="24"/>
          <w:highlight w:val="white"/>
        </w:rPr>
        <w:t xml:space="preserve">) двигателей, производимые на территории Российской Федерации.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156"/>
        <w:ind w:left="0"/>
        <w:jc w:val="both"/>
        <w:spacing w:after="0" w:line="240" w:lineRule="auto"/>
        <w:rPr>
          <w:rFonts w:ascii="Times New Roman" w:hAnsi="Times New Roman"/>
          <w:b/>
          <w:sz w:val="24"/>
          <w:szCs w:val="24"/>
          <w:highlight w:val="white"/>
        </w:rPr>
      </w:pPr>
      <w:r>
        <w:rPr>
          <w:rFonts w:ascii="Times New Roman" w:hAnsi="Times New Roman" w:cs="Times New Roman"/>
          <w:sz w:val="24"/>
          <w:szCs w:val="24"/>
          <w:highlight w:val="white"/>
        </w:rPr>
        <w:tab/>
        <w:t xml:space="preserve">При уточненном плане </w:t>
      </w:r>
      <w:r>
        <w:rPr>
          <w:rFonts w:ascii="Times New Roman" w:hAnsi="Times New Roman" w:cs="Times New Roman"/>
          <w:sz w:val="24"/>
          <w:szCs w:val="24"/>
          <w:highlight w:val="white"/>
        </w:rPr>
        <w:t xml:space="preserve">20 936 000</w:t>
      </w:r>
      <w:r>
        <w:rPr>
          <w:rFonts w:ascii="Times New Roman" w:hAnsi="Times New Roman" w:cs="Times New Roman"/>
          <w:sz w:val="24"/>
          <w:szCs w:val="24"/>
          <w:highlight w:val="white"/>
        </w:rPr>
        <w:t xml:space="preserve">,00 рублей исполнение составило </w:t>
      </w:r>
      <w:r>
        <w:rPr>
          <w:rFonts w:ascii="Times New Roman" w:hAnsi="Times New Roman" w:cs="Times New Roman"/>
          <w:sz w:val="24"/>
          <w:szCs w:val="24"/>
          <w:highlight w:val="white"/>
        </w:rPr>
        <w:t xml:space="preserve">20</w:t>
      </w:r>
      <w:r>
        <w:rPr>
          <w:rFonts w:ascii="Times New Roman" w:hAnsi="Times New Roman" w:cs="Times New Roman"/>
          <w:sz w:val="24"/>
          <w:szCs w:val="24"/>
          <w:highlight w:val="white"/>
        </w:rPr>
        <w:t xml:space="preserve"> 990 034,66</w:t>
      </w:r>
      <w:r>
        <w:rPr>
          <w:rFonts w:ascii="Times New Roman" w:hAnsi="Times New Roman" w:cs="Times New Roman"/>
          <w:sz w:val="24"/>
          <w:szCs w:val="24"/>
          <w:highlight w:val="white"/>
        </w:rPr>
        <w:t xml:space="preserve"> рублей, процент исполнения – </w:t>
      </w:r>
      <w:r>
        <w:rPr>
          <w:rFonts w:ascii="Times New Roman" w:hAnsi="Times New Roman" w:cs="Times New Roman"/>
          <w:sz w:val="24"/>
          <w:szCs w:val="24"/>
          <w:highlight w:val="white"/>
        </w:rPr>
        <w:t xml:space="preserve">10</w:t>
      </w:r>
      <w:r>
        <w:rPr>
          <w:rFonts w:ascii="Times New Roman" w:hAnsi="Times New Roman" w:cs="Times New Roman"/>
          <w:sz w:val="24"/>
          <w:szCs w:val="24"/>
          <w:highlight w:val="white"/>
        </w:rPr>
        <w:t xml:space="preserve">0,3</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Незначительное </w:t>
      </w:r>
      <w:r>
        <w:rPr>
          <w:rFonts w:ascii="Times New Roman" w:hAnsi="Times New Roman"/>
          <w:sz w:val="24"/>
          <w:szCs w:val="24"/>
          <w:highlight w:val="white"/>
        </w:rPr>
        <w:t xml:space="preserve">перевыполнение обусловлено увеличением объемов реализации подакцизных товаров.</w:t>
      </w:r>
      <w:r>
        <w:rPr>
          <w:rFonts w:ascii="Times New Roman" w:hAnsi="Times New Roman"/>
          <w:b/>
          <w:sz w:val="24"/>
          <w:szCs w:val="24"/>
          <w:highlight w:val="white"/>
        </w:rPr>
      </w:r>
      <w:r>
        <w:rPr>
          <w:rFonts w:ascii="Times New Roman" w:hAnsi="Times New Roman"/>
          <w:b/>
          <w:sz w:val="24"/>
          <w:szCs w:val="24"/>
          <w:highlight w:val="white"/>
        </w:rPr>
      </w:r>
    </w:p>
    <w:p>
      <w:pPr>
        <w:pStyle w:val="1156"/>
        <w:ind w:left="0"/>
        <w:jc w:val="both"/>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jc w:val="both"/>
        <w:spacing w:after="0" w:line="240" w:lineRule="auto"/>
        <w:rPr>
          <w:rFonts w:ascii="Times New Roman" w:hAnsi="Times New Roman" w:cs="Times New Roman"/>
          <w:b/>
          <w:sz w:val="24"/>
          <w:szCs w:val="24"/>
          <w:highlight w:val="white"/>
        </w:rPr>
      </w:pPr>
      <w:r>
        <w:rPr>
          <w:rFonts w:ascii="Times New Roman" w:hAnsi="Times New Roman" w:cs="Times New Roman"/>
          <w:sz w:val="24"/>
          <w:szCs w:val="24"/>
          <w:highlight w:val="white"/>
        </w:rPr>
        <w:tab/>
      </w:r>
      <w:r>
        <w:rPr>
          <w:rFonts w:ascii="Times New Roman" w:hAnsi="Times New Roman" w:cs="Times New Roman"/>
          <w:b/>
          <w:sz w:val="24"/>
          <w:szCs w:val="24"/>
          <w:highlight w:val="white"/>
        </w:rPr>
        <w:t xml:space="preserve">3. Налоги на совокупный доход.</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 xml:space="preserve">В бюджет городского округа город </w:t>
      </w:r>
      <w:r>
        <w:rPr>
          <w:rFonts w:ascii="Times New Roman" w:hAnsi="Times New Roman" w:cs="Times New Roman"/>
          <w:sz w:val="24"/>
          <w:szCs w:val="24"/>
          <w:highlight w:val="white"/>
        </w:rPr>
        <w:t xml:space="preserve">Мегион</w:t>
      </w:r>
      <w:r>
        <w:rPr>
          <w:rFonts w:ascii="Times New Roman" w:hAnsi="Times New Roman" w:cs="Times New Roman"/>
          <w:sz w:val="24"/>
          <w:szCs w:val="24"/>
          <w:highlight w:val="white"/>
        </w:rPr>
        <w:t xml:space="preserve"> за 202</w:t>
      </w:r>
      <w:r>
        <w:rPr>
          <w:rFonts w:ascii="Times New Roman" w:hAnsi="Times New Roman" w:cs="Times New Roman"/>
          <w:sz w:val="24"/>
          <w:szCs w:val="24"/>
          <w:highlight w:val="white"/>
        </w:rPr>
        <w:t xml:space="preserve">5</w:t>
      </w:r>
      <w:r>
        <w:rPr>
          <w:rFonts w:ascii="Times New Roman" w:hAnsi="Times New Roman" w:cs="Times New Roman"/>
          <w:sz w:val="24"/>
          <w:szCs w:val="24"/>
          <w:highlight w:val="white"/>
        </w:rPr>
        <w:t xml:space="preserve"> год поступило </w:t>
      </w:r>
      <w:r>
        <w:rPr>
          <w:rFonts w:ascii="Times New Roman" w:hAnsi="Times New Roman" w:cs="Times New Roman"/>
          <w:sz w:val="24"/>
          <w:szCs w:val="24"/>
          <w:highlight w:val="white"/>
        </w:rPr>
        <w:t xml:space="preserve">26</w:t>
      </w:r>
      <w:r>
        <w:rPr>
          <w:rFonts w:ascii="Times New Roman" w:hAnsi="Times New Roman" w:cs="Times New Roman"/>
          <w:sz w:val="24"/>
          <w:szCs w:val="24"/>
          <w:highlight w:val="white"/>
        </w:rPr>
        <w:t xml:space="preserve">7 161 384,14</w:t>
      </w:r>
      <w:r>
        <w:rPr>
          <w:rFonts w:ascii="Times New Roman" w:hAnsi="Times New Roman" w:cs="Times New Roman"/>
          <w:sz w:val="24"/>
          <w:szCs w:val="24"/>
          <w:highlight w:val="white"/>
        </w:rPr>
        <w:t xml:space="preserve"> рублей при уточненном плане </w:t>
      </w:r>
      <w:r>
        <w:rPr>
          <w:rFonts w:ascii="Times New Roman" w:hAnsi="Times New Roman" w:cs="Times New Roman"/>
          <w:sz w:val="24"/>
          <w:szCs w:val="24"/>
          <w:highlight w:val="white"/>
        </w:rPr>
        <w:t xml:space="preserve">261 464 600</w:t>
      </w:r>
      <w:r>
        <w:rPr>
          <w:rFonts w:ascii="Times New Roman" w:hAnsi="Times New Roman" w:cs="Times New Roman"/>
          <w:sz w:val="24"/>
          <w:szCs w:val="24"/>
          <w:highlight w:val="white"/>
        </w:rPr>
        <w:t xml:space="preserve">,00 рублей, исполнение составляет </w:t>
      </w:r>
      <w:r>
        <w:rPr>
          <w:rFonts w:ascii="Times New Roman" w:hAnsi="Times New Roman" w:cs="Times New Roman"/>
          <w:sz w:val="24"/>
          <w:szCs w:val="24"/>
          <w:highlight w:val="white"/>
        </w:rPr>
        <w:t xml:space="preserve">102,2</w:t>
      </w:r>
      <w:r>
        <w:rPr>
          <w:rFonts w:ascii="Times New Roman" w:hAnsi="Times New Roman" w:cs="Times New Roman"/>
          <w:sz w:val="24"/>
          <w:szCs w:val="24"/>
          <w:highlight w:val="white"/>
        </w:rPr>
        <w:t xml:space="preserve">%. </w:t>
      </w:r>
      <w:bookmarkStart w:id="0" w:name="undefined"/>
      <w:r>
        <w:rPr>
          <w:rFonts w:ascii="Times New Roman" w:hAnsi="Times New Roman" w:cs="Times New Roman"/>
          <w:sz w:val="24"/>
          <w:szCs w:val="24"/>
          <w:highlight w:val="white"/>
        </w:rPr>
        <w:t xml:space="preserve">Причиной </w:t>
      </w:r>
      <w:r>
        <w:rPr>
          <w:rFonts w:ascii="Times New Roman" w:hAnsi="Times New Roman" w:cs="Times New Roman"/>
          <w:sz w:val="24"/>
          <w:szCs w:val="24"/>
          <w:highlight w:val="white"/>
        </w:rPr>
        <w:t xml:space="preserve">данного</w:t>
      </w:r>
      <w:r>
        <w:rPr>
          <w:rFonts w:ascii="Times New Roman" w:hAnsi="Times New Roman" w:cs="Times New Roman"/>
          <w:sz w:val="24"/>
          <w:szCs w:val="24"/>
          <w:highlight w:val="white"/>
        </w:rPr>
        <w:t xml:space="preserve"> перевыполнени</w:t>
      </w:r>
      <w:r>
        <w:rPr>
          <w:rFonts w:ascii="Times New Roman" w:hAnsi="Times New Roman" w:cs="Times New Roman"/>
          <w:sz w:val="24"/>
          <w:szCs w:val="24"/>
          <w:highlight w:val="white"/>
        </w:rPr>
        <w:t xml:space="preserve">я </w:t>
      </w:r>
      <w:r>
        <w:rPr>
          <w:rFonts w:ascii="Times New Roman" w:hAnsi="Times New Roman" w:cs="Times New Roman"/>
          <w:sz w:val="24"/>
          <w:szCs w:val="24"/>
          <w:highlight w:val="white"/>
        </w:rPr>
        <w:t xml:space="preserve">является оплата задолженности по налогу,</w:t>
      </w:r>
      <w:r>
        <w:rPr>
          <w:rFonts w:ascii="Times New Roman" w:hAnsi="Times New Roman" w:cs="Times New Roman"/>
          <w:sz w:val="24"/>
          <w:szCs w:val="24"/>
          <w:highlight w:val="white"/>
        </w:rPr>
        <w:t xml:space="preserve"> в</w:t>
      </w:r>
      <w:r>
        <w:rPr>
          <w:rFonts w:ascii="Times New Roman" w:hAnsi="Times New Roman" w:cs="Times New Roman"/>
          <w:sz w:val="24"/>
          <w:szCs w:val="24"/>
          <w:highlight w:val="white"/>
        </w:rPr>
        <w:t xml:space="preserve">зимаемому в связи применением упрощенной системы налогообложения, у</w:t>
      </w:r>
      <w:r>
        <w:rPr>
          <w:rFonts w:ascii="Times New Roman" w:hAnsi="Times New Roman" w:cs="Times New Roman"/>
          <w:sz w:val="24"/>
          <w:szCs w:val="24"/>
          <w:highlight w:val="white"/>
        </w:rPr>
        <w:t xml:space="preserve">величение количества налогоплательщиков, обратившихся в налоговый орган за патентом, оплата окончательных платежей за патент</w:t>
      </w:r>
      <w:r>
        <w:rPr>
          <w:rFonts w:ascii="Times New Roman" w:hAnsi="Times New Roman" w:cs="Times New Roman"/>
          <w:sz w:val="24"/>
          <w:szCs w:val="24"/>
          <w:highlight w:val="white"/>
        </w:rPr>
        <w:t xml:space="preserve"> (2/3 стоимости патента)</w:t>
      </w:r>
      <w:r>
        <w:rPr>
          <w:rFonts w:ascii="Times New Roman" w:hAnsi="Times New Roman" w:cs="Times New Roman"/>
          <w:sz w:val="24"/>
          <w:szCs w:val="24"/>
          <w:highlight w:val="white"/>
        </w:rPr>
        <w:t xml:space="preserve"> в</w:t>
      </w:r>
      <w:r>
        <w:rPr>
          <w:rFonts w:ascii="Times New Roman" w:hAnsi="Times New Roman" w:cs="Times New Roman"/>
          <w:sz w:val="24"/>
          <w:szCs w:val="24"/>
          <w:highlight w:val="white"/>
        </w:rPr>
        <w:t xml:space="preserve"> декабр</w:t>
      </w:r>
      <w:r>
        <w:rPr>
          <w:rFonts w:ascii="Times New Roman" w:hAnsi="Times New Roman" w:cs="Times New Roman"/>
          <w:sz w:val="24"/>
          <w:szCs w:val="24"/>
          <w:highlight w:val="white"/>
        </w:rPr>
        <w:t xml:space="preserve">е</w:t>
      </w:r>
      <w:r>
        <w:rPr>
          <w:rFonts w:ascii="Times New Roman" w:hAnsi="Times New Roman" w:cs="Times New Roman"/>
          <w:sz w:val="24"/>
          <w:szCs w:val="24"/>
          <w:highlight w:val="white"/>
        </w:rPr>
        <w:t xml:space="preserve"> 2025 года</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bookmarkEnd w:id="0"/>
      <w:r>
        <w:rPr>
          <w:rFonts w:ascii="Times New Roman" w:hAnsi="Times New Roman" w:cs="Times New Roman"/>
          <w:sz w:val="24"/>
          <w:szCs w:val="24"/>
          <w:highlight w:val="white"/>
        </w:rPr>
        <w:tab/>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tab/>
        <w:t xml:space="preserve">4. Налоги на имущество</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При уточненном плане </w:t>
      </w:r>
      <w:r>
        <w:rPr>
          <w:rFonts w:ascii="Times New Roman" w:hAnsi="Times New Roman" w:cs="Times New Roman"/>
          <w:sz w:val="24"/>
          <w:szCs w:val="24"/>
          <w:highlight w:val="white"/>
        </w:rPr>
        <w:t xml:space="preserve">113 398 000</w:t>
      </w:r>
      <w:r>
        <w:rPr>
          <w:rFonts w:ascii="Times New Roman" w:hAnsi="Times New Roman" w:cs="Times New Roman"/>
          <w:sz w:val="24"/>
          <w:szCs w:val="24"/>
          <w:highlight w:val="white"/>
        </w:rPr>
        <w:t xml:space="preserve">,00 рублей исполнение составило </w:t>
      </w:r>
      <w:r>
        <w:rPr>
          <w:rFonts w:ascii="Times New Roman" w:hAnsi="Times New Roman" w:cs="Times New Roman"/>
          <w:sz w:val="24"/>
          <w:szCs w:val="24"/>
          <w:highlight w:val="white"/>
        </w:rPr>
        <w:t xml:space="preserve">114 864 619,59</w:t>
      </w:r>
      <w:r>
        <w:rPr>
          <w:rFonts w:ascii="Times New Roman" w:hAnsi="Times New Roman" w:cs="Times New Roman"/>
          <w:sz w:val="24"/>
          <w:szCs w:val="24"/>
          <w:highlight w:val="white"/>
        </w:rPr>
        <w:t xml:space="preserve"> рублей, процент исполнения – </w:t>
      </w:r>
      <w:r>
        <w:rPr>
          <w:rFonts w:ascii="Times New Roman" w:hAnsi="Times New Roman" w:cs="Times New Roman"/>
          <w:sz w:val="24"/>
          <w:szCs w:val="24"/>
          <w:highlight w:val="white"/>
        </w:rPr>
        <w:t xml:space="preserve">101,3</w:t>
      </w:r>
      <w:r>
        <w:rPr>
          <w:rFonts w:ascii="Times New Roman" w:hAnsi="Times New Roman" w:cs="Times New Roman"/>
          <w:sz w:val="24"/>
          <w:szCs w:val="24"/>
          <w:highlight w:val="white"/>
        </w:rPr>
        <w:t xml:space="preserve">. Данное перевыполнение обусловлено </w:t>
      </w:r>
      <w:r>
        <w:rPr>
          <w:rFonts w:ascii="Times New Roman" w:hAnsi="Times New Roman" w:cs="Times New Roman"/>
          <w:sz w:val="24"/>
          <w:szCs w:val="24"/>
          <w:highlight w:val="white"/>
        </w:rPr>
        <w:t xml:space="preserve">поступлением задолженности по имущественным налогам</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ind w:firstLine="709"/>
        <w:jc w:val="both"/>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5. Государственная пошлина.</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ind w:right="-185"/>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При уточненном плане </w:t>
      </w:r>
      <w:r>
        <w:rPr>
          <w:rFonts w:ascii="Times New Roman" w:hAnsi="Times New Roman" w:cs="Times New Roman"/>
          <w:sz w:val="24"/>
          <w:szCs w:val="24"/>
          <w:highlight w:val="white"/>
        </w:rPr>
        <w:t xml:space="preserve">35 394</w:t>
      </w:r>
      <w:r>
        <w:rPr>
          <w:rFonts w:ascii="Times New Roman" w:hAnsi="Times New Roman" w:cs="Times New Roman"/>
          <w:sz w:val="24"/>
          <w:szCs w:val="24"/>
          <w:highlight w:val="white"/>
        </w:rPr>
        <w:t xml:space="preserve"> 000,00 рублей исполнение составляет </w:t>
      </w:r>
      <w:r>
        <w:rPr>
          <w:rFonts w:ascii="Times New Roman" w:hAnsi="Times New Roman" w:cs="Times New Roman"/>
          <w:sz w:val="24"/>
          <w:szCs w:val="24"/>
          <w:highlight w:val="white"/>
        </w:rPr>
        <w:t xml:space="preserve">36 513 138,47</w:t>
      </w:r>
      <w:r>
        <w:rPr>
          <w:rFonts w:ascii="Times New Roman" w:hAnsi="Times New Roman" w:cs="Times New Roman"/>
          <w:sz w:val="24"/>
          <w:szCs w:val="24"/>
          <w:highlight w:val="white"/>
        </w:rPr>
        <w:t xml:space="preserve"> рублей, процент исполнения составил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103,2</w:t>
      </w:r>
      <w:r>
        <w:rPr>
          <w:rFonts w:ascii="Times New Roman" w:hAnsi="Times New Roman" w:cs="Times New Roman"/>
          <w:sz w:val="24"/>
          <w:szCs w:val="24"/>
          <w:highlight w:val="white"/>
        </w:rPr>
        <w:t xml:space="preserve">. Перевыполнение обусловлено увеличением поступления государственной пошлины по делам, рассматриваемым в судах общей юрисдикции, мировыми судьями</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tab/>
        <w:t xml:space="preserve">6. Доходы от использования имущества, находящегося в государственной и муниципальной собственности.</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ind w:right="-1"/>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При уточненном плане </w:t>
      </w:r>
      <w:r>
        <w:rPr>
          <w:rFonts w:ascii="Times New Roman" w:hAnsi="Times New Roman" w:cs="Times New Roman"/>
          <w:sz w:val="24"/>
          <w:szCs w:val="24"/>
          <w:highlight w:val="white"/>
        </w:rPr>
        <w:t xml:space="preserve">170 700 800</w:t>
      </w:r>
      <w:r>
        <w:rPr>
          <w:rFonts w:ascii="Times New Roman" w:hAnsi="Times New Roman" w:cs="Times New Roman"/>
          <w:sz w:val="24"/>
          <w:szCs w:val="24"/>
          <w:highlight w:val="white"/>
        </w:rPr>
        <w:t xml:space="preserve">,00 рублей исполнение составляет </w:t>
      </w:r>
      <w:r>
        <w:rPr>
          <w:rFonts w:ascii="Times New Roman" w:hAnsi="Times New Roman" w:cs="Times New Roman"/>
          <w:sz w:val="24"/>
          <w:szCs w:val="24"/>
          <w:highlight w:val="white"/>
        </w:rPr>
        <w:t xml:space="preserve">174 902 644,52</w:t>
      </w:r>
      <w:r>
        <w:rPr>
          <w:rFonts w:ascii="Times New Roman" w:hAnsi="Times New Roman" w:cs="Times New Roman"/>
          <w:sz w:val="24"/>
          <w:szCs w:val="24"/>
          <w:highlight w:val="white"/>
        </w:rPr>
        <w:t xml:space="preserve"> рубл</w:t>
      </w:r>
      <w:r>
        <w:rPr>
          <w:rFonts w:ascii="Times New Roman" w:hAnsi="Times New Roman" w:cs="Times New Roman"/>
          <w:sz w:val="24"/>
          <w:szCs w:val="24"/>
          <w:highlight w:val="white"/>
        </w:rPr>
        <w:t xml:space="preserve">я</w:t>
      </w:r>
      <w:r>
        <w:rPr>
          <w:rFonts w:ascii="Times New Roman" w:hAnsi="Times New Roman" w:cs="Times New Roman"/>
          <w:sz w:val="24"/>
          <w:szCs w:val="24"/>
          <w:highlight w:val="white"/>
        </w:rPr>
        <w:t xml:space="preserve"> исполнение составляет </w:t>
      </w:r>
      <w:r>
        <w:rPr>
          <w:rFonts w:ascii="Times New Roman" w:hAnsi="Times New Roman" w:cs="Times New Roman"/>
          <w:sz w:val="24"/>
          <w:szCs w:val="24"/>
          <w:highlight w:val="white"/>
        </w:rPr>
        <w:t xml:space="preserve">102,5</w:t>
      </w:r>
      <w:r>
        <w:rPr>
          <w:rFonts w:ascii="Times New Roman" w:hAnsi="Times New Roman" w:cs="Times New Roman"/>
          <w:sz w:val="24"/>
          <w:szCs w:val="24"/>
          <w:highlight w:val="white"/>
        </w:rPr>
        <w:t xml:space="preserve">%. Перевыполнение обусловлено ведением </w:t>
      </w:r>
      <w:r>
        <w:rPr>
          <w:rFonts w:ascii="Times New Roman" w:hAnsi="Times New Roman" w:cs="Times New Roman"/>
          <w:sz w:val="24"/>
          <w:szCs w:val="24"/>
          <w:highlight w:val="white"/>
        </w:rPr>
        <w:t xml:space="preserve">претензионно</w:t>
      </w:r>
      <w:r>
        <w:rPr>
          <w:rFonts w:ascii="Times New Roman" w:hAnsi="Times New Roman" w:cs="Times New Roman"/>
          <w:sz w:val="24"/>
          <w:szCs w:val="24"/>
          <w:highlight w:val="white"/>
        </w:rPr>
        <w:t xml:space="preserve">-и</w:t>
      </w:r>
      <w:r>
        <w:rPr>
          <w:rFonts w:ascii="Times New Roman" w:hAnsi="Times New Roman" w:cs="Times New Roman"/>
          <w:sz w:val="24"/>
          <w:szCs w:val="24"/>
          <w:highlight w:val="white"/>
        </w:rPr>
        <w:t xml:space="preserve">сковой работы</w:t>
      </w:r>
      <w:r>
        <w:rPr>
          <w:rFonts w:ascii="Times New Roman" w:hAnsi="Times New Roman" w:cs="Times New Roman"/>
          <w:sz w:val="24"/>
          <w:szCs w:val="24"/>
          <w:highlight w:val="white"/>
        </w:rPr>
        <w:t xml:space="preserve"> с должниками, повышением кадастровой стоимости на земельные участки</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b/>
          <w:sz w:val="24"/>
          <w:szCs w:val="24"/>
          <w:highlight w:val="white"/>
        </w:rPr>
      </w:pPr>
      <w:r>
        <w:rPr>
          <w:rFonts w:ascii="Times New Roman" w:hAnsi="Times New Roman" w:cs="Times New Roman"/>
          <w:sz w:val="24"/>
          <w:szCs w:val="24"/>
          <w:highlight w:val="white"/>
        </w:rPr>
        <w:tab/>
      </w:r>
      <w:r>
        <w:rPr>
          <w:rFonts w:ascii="Times New Roman" w:hAnsi="Times New Roman" w:cs="Times New Roman"/>
          <w:b/>
          <w:sz w:val="24"/>
          <w:szCs w:val="24"/>
          <w:highlight w:val="white"/>
        </w:rPr>
        <w:t xml:space="preserve">7. Платежи при пользовании природными ресурсами.</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В бюджет городского округа город </w:t>
      </w:r>
      <w:r>
        <w:rPr>
          <w:rFonts w:ascii="Times New Roman" w:hAnsi="Times New Roman" w:cs="Times New Roman"/>
          <w:sz w:val="24"/>
          <w:szCs w:val="24"/>
          <w:highlight w:val="white"/>
        </w:rPr>
        <w:t xml:space="preserve">Мегион</w:t>
      </w:r>
      <w:r>
        <w:rPr>
          <w:rFonts w:ascii="Times New Roman" w:hAnsi="Times New Roman" w:cs="Times New Roman"/>
          <w:sz w:val="24"/>
          <w:szCs w:val="24"/>
          <w:highlight w:val="white"/>
        </w:rPr>
        <w:t xml:space="preserve"> за январь-декабрь 202</w:t>
      </w:r>
      <w:r>
        <w:rPr>
          <w:rFonts w:ascii="Times New Roman" w:hAnsi="Times New Roman" w:cs="Times New Roman"/>
          <w:sz w:val="24"/>
          <w:szCs w:val="24"/>
          <w:highlight w:val="white"/>
        </w:rPr>
        <w:t xml:space="preserve">5</w:t>
      </w:r>
      <w:r>
        <w:rPr>
          <w:rFonts w:ascii="Times New Roman" w:hAnsi="Times New Roman" w:cs="Times New Roman"/>
          <w:sz w:val="24"/>
          <w:szCs w:val="24"/>
          <w:highlight w:val="white"/>
        </w:rPr>
        <w:t xml:space="preserve"> года поступило платежей на сумму </w:t>
      </w:r>
      <w:r>
        <w:rPr>
          <w:rFonts w:ascii="Times New Roman" w:hAnsi="Times New Roman" w:cs="Times New Roman"/>
          <w:sz w:val="24"/>
          <w:szCs w:val="24"/>
          <w:highlight w:val="white"/>
        </w:rPr>
        <w:t xml:space="preserve">16 119 680,03</w:t>
      </w:r>
      <w:r>
        <w:rPr>
          <w:rFonts w:ascii="Times New Roman" w:hAnsi="Times New Roman" w:cs="Times New Roman"/>
          <w:sz w:val="24"/>
          <w:szCs w:val="24"/>
          <w:highlight w:val="white"/>
        </w:rPr>
        <w:t xml:space="preserve"> рублей при уточненном плане </w:t>
      </w:r>
      <w:r>
        <w:rPr>
          <w:rFonts w:ascii="Times New Roman" w:hAnsi="Times New Roman" w:cs="Times New Roman"/>
          <w:sz w:val="24"/>
          <w:szCs w:val="24"/>
          <w:highlight w:val="white"/>
        </w:rPr>
        <w:t xml:space="preserve">1</w:t>
      </w:r>
      <w:r>
        <w:rPr>
          <w:rFonts w:ascii="Times New Roman" w:hAnsi="Times New Roman" w:cs="Times New Roman"/>
          <w:sz w:val="24"/>
          <w:szCs w:val="24"/>
          <w:highlight w:val="white"/>
        </w:rPr>
        <w:t xml:space="preserve">5 784 600</w:t>
      </w:r>
      <w:r>
        <w:rPr>
          <w:rFonts w:ascii="Times New Roman" w:hAnsi="Times New Roman" w:cs="Times New Roman"/>
          <w:sz w:val="24"/>
          <w:szCs w:val="24"/>
          <w:highlight w:val="white"/>
        </w:rPr>
        <w:t xml:space="preserve">,00 рублей, исполнение составляет </w:t>
      </w:r>
      <w:r>
        <w:rPr>
          <w:rFonts w:ascii="Times New Roman" w:hAnsi="Times New Roman" w:cs="Times New Roman"/>
          <w:sz w:val="24"/>
          <w:szCs w:val="24"/>
          <w:highlight w:val="white"/>
        </w:rPr>
        <w:t xml:space="preserve">10</w:t>
      </w:r>
      <w:r>
        <w:rPr>
          <w:rFonts w:ascii="Times New Roman" w:hAnsi="Times New Roman" w:cs="Times New Roman"/>
          <w:sz w:val="24"/>
          <w:szCs w:val="24"/>
          <w:highlight w:val="white"/>
        </w:rPr>
        <w:t xml:space="preserve">2</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1</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тклонение от плана обусловлено </w:t>
      </w:r>
      <w:r>
        <w:rPr>
          <w:rFonts w:ascii="Times New Roman" w:hAnsi="Times New Roman" w:cs="Times New Roman"/>
          <w:sz w:val="24"/>
          <w:szCs w:val="24"/>
          <w:highlight w:val="white"/>
        </w:rPr>
        <w:t xml:space="preserve">поступлением задолженности</w:t>
      </w:r>
      <w:r>
        <w:rPr>
          <w:rFonts w:ascii="Times New Roman" w:hAnsi="Times New Roman" w:cs="Times New Roman"/>
          <w:sz w:val="24"/>
          <w:szCs w:val="24"/>
          <w:highlight w:val="white"/>
        </w:rPr>
        <w:t xml:space="preserve"> за негативное воздействие на окружающую среду за </w:t>
      </w:r>
      <w:r>
        <w:rPr>
          <w:rFonts w:ascii="Times New Roman" w:hAnsi="Times New Roman" w:cs="Times New Roman"/>
          <w:sz w:val="24"/>
          <w:szCs w:val="24"/>
          <w:highlight w:val="white"/>
        </w:rPr>
        <w:t xml:space="preserve">предыдущие годы</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ind w:firstLine="709"/>
        <w:jc w:val="both"/>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8. Доходы от оказания платных услуг (работ) и компенсации затрат бюджетов городских округов.</w:t>
      </w:r>
      <w:r>
        <w:rPr>
          <w:rFonts w:ascii="Times New Roman" w:hAnsi="Times New Roman" w:cs="Times New Roman"/>
          <w:b/>
          <w:sz w:val="24"/>
          <w:szCs w:val="24"/>
          <w:highlight w:val="white"/>
        </w:rPr>
        <w:tab/>
      </w:r>
      <w:r>
        <w:rPr>
          <w:rFonts w:ascii="Times New Roman" w:hAnsi="Times New Roman" w:cs="Times New Roman"/>
          <w:b/>
          <w:sz w:val="24"/>
          <w:szCs w:val="24"/>
          <w:highlight w:val="white"/>
        </w:rPr>
        <w:tab/>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Прочие доходы от компенсации затрат бюджетов городских округов за 202</w:t>
      </w:r>
      <w:r>
        <w:rPr>
          <w:rFonts w:ascii="Times New Roman" w:hAnsi="Times New Roman" w:cs="Times New Roman"/>
          <w:sz w:val="24"/>
          <w:szCs w:val="24"/>
          <w:highlight w:val="white"/>
        </w:rPr>
        <w:t xml:space="preserve">5</w:t>
      </w:r>
      <w:r>
        <w:rPr>
          <w:rFonts w:ascii="Times New Roman" w:hAnsi="Times New Roman" w:cs="Times New Roman"/>
          <w:sz w:val="24"/>
          <w:szCs w:val="24"/>
          <w:highlight w:val="white"/>
        </w:rPr>
        <w:t xml:space="preserve"> год поступили в объеме </w:t>
      </w:r>
      <w:r>
        <w:rPr>
          <w:rFonts w:ascii="Times New Roman" w:hAnsi="Times New Roman" w:cs="Times New Roman"/>
          <w:sz w:val="24"/>
          <w:szCs w:val="24"/>
          <w:highlight w:val="white"/>
        </w:rPr>
        <w:t xml:space="preserve">6 256</w:t>
      </w:r>
      <w:r>
        <w:rPr>
          <w:rFonts w:ascii="Times New Roman" w:hAnsi="Times New Roman" w:cs="Times New Roman"/>
          <w:sz w:val="24"/>
          <w:szCs w:val="24"/>
          <w:highlight w:val="white"/>
        </w:rPr>
        <w:t xml:space="preserve"> 547,63</w:t>
      </w:r>
      <w:r>
        <w:rPr>
          <w:rFonts w:ascii="Times New Roman" w:hAnsi="Times New Roman" w:cs="Times New Roman"/>
          <w:sz w:val="24"/>
          <w:szCs w:val="24"/>
          <w:highlight w:val="white"/>
        </w:rPr>
        <w:t xml:space="preserve"> рублей при уточненном плане </w:t>
      </w:r>
      <w:r>
        <w:rPr>
          <w:rFonts w:ascii="Times New Roman" w:hAnsi="Times New Roman" w:cs="Times New Roman"/>
          <w:sz w:val="24"/>
          <w:szCs w:val="24"/>
          <w:highlight w:val="white"/>
        </w:rPr>
        <w:t xml:space="preserve">6 250 530,05</w:t>
      </w:r>
      <w:r>
        <w:rPr>
          <w:rFonts w:ascii="Times New Roman" w:hAnsi="Times New Roman" w:cs="Times New Roman"/>
          <w:sz w:val="24"/>
          <w:szCs w:val="24"/>
          <w:highlight w:val="white"/>
        </w:rPr>
        <w:t xml:space="preserve"> рублей, что составляет </w:t>
      </w:r>
      <w:r>
        <w:rPr>
          <w:rFonts w:ascii="Times New Roman" w:hAnsi="Times New Roman" w:cs="Times New Roman"/>
          <w:sz w:val="24"/>
          <w:szCs w:val="24"/>
          <w:highlight w:val="white"/>
        </w:rPr>
        <w:t xml:space="preserve">100,1</w:t>
      </w:r>
      <w:r>
        <w:rPr>
          <w:rFonts w:ascii="Times New Roman" w:hAnsi="Times New Roman" w:cs="Times New Roman"/>
          <w:sz w:val="24"/>
          <w:szCs w:val="24"/>
          <w:highlight w:val="white"/>
        </w:rPr>
        <w:t xml:space="preserve">% исполнения.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ab/>
        <w:t xml:space="preserve">9. Доходы от продажи материальных и нематериальных активов.</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right="-1"/>
        <w:jc w:val="both"/>
        <w:spacing w:after="0" w:line="240" w:lineRule="auto"/>
        <w:shd w:val="clear" w:color="ffffff" w:themeColor="background1" w:fill="ffffff" w:themeFill="background1"/>
        <w:rPr>
          <w:rFonts w:ascii="Times New Roman" w:hAnsi="Times New Roman" w:cs="Times New Roman"/>
          <w:sz w:val="24"/>
          <w:szCs w:val="24"/>
          <w:highlight w:val="white"/>
        </w:rPr>
      </w:pPr>
      <w:r>
        <w:rPr>
          <w:rFonts w:ascii="Times New Roman" w:hAnsi="Times New Roman" w:cs="Times New Roman"/>
          <w:b/>
          <w:sz w:val="24"/>
          <w:szCs w:val="24"/>
          <w:highlight w:val="white"/>
        </w:rPr>
        <w:tab/>
      </w:r>
      <w:r>
        <w:rPr>
          <w:rFonts w:ascii="Times New Roman" w:hAnsi="Times New Roman" w:cs="Times New Roman"/>
          <w:sz w:val="24"/>
          <w:szCs w:val="24"/>
          <w:highlight w:val="white"/>
        </w:rPr>
        <w:t xml:space="preserve">По вышеуказанному виду дохода исполнение составляет </w:t>
      </w:r>
      <w:r>
        <w:rPr>
          <w:rFonts w:ascii="Times New Roman" w:hAnsi="Times New Roman" w:cs="Times New Roman"/>
          <w:sz w:val="24"/>
          <w:szCs w:val="24"/>
          <w:highlight w:val="white"/>
        </w:rPr>
        <w:t xml:space="preserve">126 121 234,87</w:t>
      </w:r>
      <w:r>
        <w:rPr>
          <w:rFonts w:ascii="Times New Roman" w:hAnsi="Times New Roman" w:cs="Times New Roman"/>
          <w:sz w:val="24"/>
          <w:szCs w:val="24"/>
          <w:highlight w:val="white"/>
        </w:rPr>
        <w:t xml:space="preserve"> ру</w:t>
      </w:r>
      <w:r>
        <w:rPr>
          <w:rFonts w:ascii="Times New Roman" w:hAnsi="Times New Roman" w:cs="Times New Roman"/>
          <w:sz w:val="24"/>
          <w:szCs w:val="24"/>
          <w:highlight w:val="white"/>
        </w:rPr>
        <w:t xml:space="preserve">бл</w:t>
      </w:r>
      <w:r>
        <w:rPr>
          <w:rFonts w:ascii="Times New Roman" w:hAnsi="Times New Roman" w:cs="Times New Roman"/>
          <w:sz w:val="24"/>
          <w:szCs w:val="24"/>
          <w:highlight w:val="white"/>
        </w:rPr>
        <w:t xml:space="preserve">я</w:t>
      </w:r>
      <w:r>
        <w:rPr>
          <w:rFonts w:ascii="Times New Roman" w:hAnsi="Times New Roman" w:cs="Times New Roman"/>
          <w:sz w:val="24"/>
          <w:szCs w:val="24"/>
          <w:highlight w:val="white"/>
        </w:rPr>
        <w:t xml:space="preserve"> при уточненном плане </w:t>
      </w:r>
      <w:r>
        <w:rPr>
          <w:rFonts w:ascii="Times New Roman" w:hAnsi="Times New Roman" w:cs="Times New Roman"/>
          <w:sz w:val="24"/>
          <w:szCs w:val="24"/>
          <w:highlight w:val="white"/>
        </w:rPr>
        <w:t xml:space="preserve">1</w:t>
      </w:r>
      <w:r>
        <w:rPr>
          <w:rFonts w:ascii="Times New Roman" w:hAnsi="Times New Roman" w:cs="Times New Roman"/>
          <w:sz w:val="24"/>
          <w:szCs w:val="24"/>
          <w:highlight w:val="white"/>
        </w:rPr>
        <w:t xml:space="preserve">21 900 300</w:t>
      </w:r>
      <w:r>
        <w:rPr>
          <w:rFonts w:ascii="Times New Roman" w:hAnsi="Times New Roman" w:cs="Times New Roman"/>
          <w:sz w:val="24"/>
          <w:szCs w:val="24"/>
          <w:highlight w:val="white"/>
        </w:rPr>
        <w:t xml:space="preserve">,00 рублей, пр</w:t>
      </w:r>
      <w:r>
        <w:rPr>
          <w:rFonts w:ascii="Times New Roman" w:hAnsi="Times New Roman" w:cs="Times New Roman"/>
          <w:sz w:val="24"/>
          <w:szCs w:val="24"/>
          <w:highlight w:val="white"/>
        </w:rPr>
        <w:t xml:space="preserve">оцент исполнения составил </w:t>
      </w:r>
      <w:r>
        <w:rPr>
          <w:rFonts w:ascii="Times New Roman" w:hAnsi="Times New Roman" w:cs="Times New Roman"/>
          <w:sz w:val="24"/>
          <w:szCs w:val="24"/>
          <w:highlight w:val="white"/>
        </w:rPr>
        <w:t xml:space="preserve">10</w:t>
      </w:r>
      <w:r>
        <w:rPr>
          <w:rFonts w:ascii="Times New Roman" w:hAnsi="Times New Roman" w:cs="Times New Roman"/>
          <w:sz w:val="24"/>
          <w:szCs w:val="24"/>
          <w:highlight w:val="white"/>
        </w:rPr>
        <w:t xml:space="preserve">3,5</w:t>
      </w:r>
      <w:r>
        <w:rPr>
          <w:rFonts w:ascii="Times New Roman" w:hAnsi="Times New Roman" w:cs="Times New Roman"/>
          <w:sz w:val="24"/>
          <w:szCs w:val="24"/>
          <w:highlight w:val="white"/>
        </w:rPr>
        <w:t xml:space="preserve">. Данный процент исполнения обусловлен </w:t>
      </w:r>
      <w:r>
        <w:rPr>
          <w:rFonts w:ascii="Times New Roman" w:hAnsi="Times New Roman" w:cs="Times New Roman"/>
          <w:sz w:val="24"/>
          <w:szCs w:val="24"/>
          <w:highlight w:val="white"/>
        </w:rPr>
        <w:t xml:space="preserve">ведением </w:t>
      </w:r>
      <w:r>
        <w:rPr>
          <w:rFonts w:ascii="Times New Roman" w:hAnsi="Times New Roman" w:cs="Times New Roman"/>
          <w:sz w:val="24"/>
          <w:szCs w:val="24"/>
          <w:highlight w:val="white"/>
        </w:rPr>
        <w:t xml:space="preserve">претензионно</w:t>
      </w:r>
      <w:r>
        <w:rPr>
          <w:rFonts w:ascii="Times New Roman" w:hAnsi="Times New Roman" w:cs="Times New Roman"/>
          <w:sz w:val="24"/>
          <w:szCs w:val="24"/>
          <w:highlight w:val="white"/>
        </w:rPr>
        <w:t xml:space="preserve">-исковой работы с должниками, увеличением количества заключенных договоров, </w:t>
      </w:r>
      <w:r>
        <w:rPr>
          <w:rFonts w:ascii="Times New Roman" w:hAnsi="Times New Roman" w:cs="Times New Roman"/>
          <w:sz w:val="24"/>
          <w:szCs w:val="24"/>
          <w:highlight w:val="white"/>
        </w:rPr>
        <w:t xml:space="preserve">а также </w:t>
      </w:r>
      <w:r>
        <w:rPr>
          <w:rFonts w:ascii="Times New Roman" w:hAnsi="Times New Roman" w:cs="Times New Roman"/>
          <w:sz w:val="24"/>
          <w:szCs w:val="28"/>
          <w:highlight w:val="white"/>
        </w:rPr>
        <w:t xml:space="preserve">поступлением досрочных платежей в счет предстоящей оплаты</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line="240" w:lineRule="auto"/>
        <w:rPr>
          <w:rFonts w:ascii="Times New Roman" w:hAnsi="Times New Roman" w:cs="Times New Roman"/>
          <w:b/>
          <w:sz w:val="24"/>
          <w:szCs w:val="24"/>
          <w:highlight w:val="white"/>
        </w:rPr>
      </w:pPr>
      <w:r>
        <w:rPr>
          <w:rFonts w:ascii="Times New Roman" w:hAnsi="Times New Roman" w:cs="Times New Roman"/>
          <w:b/>
          <w:sz w:val="24"/>
          <w:szCs w:val="24"/>
          <w:highlight w:val="white"/>
        </w:rPr>
        <w:tab/>
        <w:t xml:space="preserve">10. Штрафы, санкции, возмещение ущерба.</w:t>
      </w:r>
      <w:r>
        <w:rPr>
          <w:rFonts w:ascii="Times New Roman" w:hAnsi="Times New Roman" w:cs="Times New Roman"/>
          <w:b/>
          <w:sz w:val="24"/>
          <w:szCs w:val="24"/>
          <w:highlight w:val="white"/>
        </w:rPr>
      </w:r>
      <w:r>
        <w:rPr>
          <w:rFonts w:ascii="Times New Roman" w:hAnsi="Times New Roman" w:cs="Times New Roman"/>
          <w:b/>
          <w:sz w:val="24"/>
          <w:szCs w:val="24"/>
          <w:highlight w:val="white"/>
        </w:rPr>
      </w:r>
    </w:p>
    <w:p>
      <w:pPr>
        <w:jc w:val="both"/>
        <w:spacing w:line="240" w:lineRule="auto"/>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Штрафных санкций в бюджет городского округа город </w:t>
      </w:r>
      <w:r>
        <w:rPr>
          <w:rFonts w:ascii="Times New Roman" w:hAnsi="Times New Roman" w:cs="Times New Roman"/>
          <w:sz w:val="24"/>
          <w:szCs w:val="24"/>
          <w:highlight w:val="white"/>
        </w:rPr>
        <w:t xml:space="preserve">Мегион</w:t>
      </w:r>
      <w:r>
        <w:rPr>
          <w:rFonts w:ascii="Times New Roman" w:hAnsi="Times New Roman" w:cs="Times New Roman"/>
          <w:sz w:val="24"/>
          <w:szCs w:val="24"/>
          <w:highlight w:val="white"/>
        </w:rPr>
        <w:t xml:space="preserve"> за 202</w:t>
      </w:r>
      <w:r>
        <w:rPr>
          <w:rFonts w:ascii="Times New Roman" w:hAnsi="Times New Roman" w:cs="Times New Roman"/>
          <w:sz w:val="24"/>
          <w:szCs w:val="24"/>
          <w:highlight w:val="white"/>
        </w:rPr>
        <w:t xml:space="preserve">5</w:t>
      </w:r>
      <w:r>
        <w:rPr>
          <w:rFonts w:ascii="Times New Roman" w:hAnsi="Times New Roman" w:cs="Times New Roman"/>
          <w:sz w:val="24"/>
          <w:szCs w:val="24"/>
          <w:highlight w:val="white"/>
        </w:rPr>
        <w:t xml:space="preserve"> год поступило </w:t>
      </w:r>
      <w:r>
        <w:rPr>
          <w:rFonts w:ascii="Times New Roman" w:hAnsi="Times New Roman" w:cs="Times New Roman"/>
          <w:sz w:val="24"/>
          <w:szCs w:val="24"/>
          <w:highlight w:val="white"/>
        </w:rPr>
        <w:t xml:space="preserve">4 406 182,04</w:t>
      </w:r>
      <w:r>
        <w:rPr>
          <w:rFonts w:ascii="Times New Roman" w:hAnsi="Times New Roman" w:cs="Times New Roman"/>
          <w:sz w:val="24"/>
          <w:szCs w:val="24"/>
          <w:highlight w:val="white"/>
        </w:rPr>
        <w:t xml:space="preserve"> рубл</w:t>
      </w:r>
      <w:r>
        <w:rPr>
          <w:rFonts w:ascii="Times New Roman" w:hAnsi="Times New Roman" w:cs="Times New Roman"/>
          <w:sz w:val="24"/>
          <w:szCs w:val="24"/>
          <w:highlight w:val="white"/>
        </w:rPr>
        <w:t xml:space="preserve">я</w:t>
      </w:r>
      <w:r>
        <w:rPr>
          <w:rFonts w:ascii="Times New Roman" w:hAnsi="Times New Roman" w:cs="Times New Roman"/>
          <w:sz w:val="24"/>
          <w:szCs w:val="24"/>
          <w:highlight w:val="white"/>
        </w:rPr>
        <w:t xml:space="preserve"> при уточненном плане </w:t>
      </w:r>
      <w:r>
        <w:rPr>
          <w:rFonts w:ascii="Times New Roman" w:hAnsi="Times New Roman" w:cs="Times New Roman"/>
          <w:sz w:val="24"/>
          <w:szCs w:val="24"/>
          <w:highlight w:val="white"/>
        </w:rPr>
        <w:t xml:space="preserve">4 354 600</w:t>
      </w:r>
      <w:r>
        <w:rPr>
          <w:rFonts w:ascii="Times New Roman" w:hAnsi="Times New Roman" w:cs="Times New Roman"/>
          <w:sz w:val="24"/>
          <w:szCs w:val="24"/>
          <w:highlight w:val="white"/>
        </w:rPr>
        <w:t xml:space="preserve">,00 рублей, что составляет </w:t>
      </w:r>
      <w:r>
        <w:rPr>
          <w:rFonts w:ascii="Times New Roman" w:hAnsi="Times New Roman" w:cs="Times New Roman"/>
          <w:sz w:val="24"/>
          <w:szCs w:val="24"/>
          <w:highlight w:val="white"/>
        </w:rPr>
        <w:t xml:space="preserve">101,2</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tabs>
          <w:tab w:val="left" w:pos="-65" w:leader="none"/>
        </w:tabs>
        <w:rPr>
          <w:b/>
          <w:bCs/>
          <w:highlight w:val="white"/>
        </w:rPr>
      </w:pPr>
      <w:r>
        <w:rPr>
          <w:b/>
          <w:highlight w:val="white"/>
        </w:rPr>
      </w:r>
      <w:r>
        <w:rPr>
          <w:b/>
          <w:bCs/>
          <w:highlight w:val="white"/>
        </w:rPr>
      </w:r>
      <w:r>
        <w:rPr>
          <w:b/>
          <w:bCs/>
          <w:highlight w:val="white"/>
        </w:rPr>
      </w:r>
    </w:p>
    <w:p>
      <w:pPr>
        <w:ind w:right="355"/>
        <w:jc w:val="center"/>
        <w:spacing w:after="0"/>
        <w:rPr>
          <w:rFonts w:ascii="Times New Roman" w:hAnsi="Times New Roman" w:eastAsia="Cambria" w:cs="Times New Roman"/>
          <w:sz w:val="24"/>
          <w:szCs w:val="24"/>
          <w:highlight w:val="white"/>
        </w:rPr>
      </w:pPr>
      <w:r>
        <w:rPr>
          <w:rFonts w:ascii="Times New Roman" w:hAnsi="Times New Roman" w:eastAsia="Cambria" w:cs="Times New Roman"/>
          <w:b/>
          <w:bCs/>
          <w:sz w:val="24"/>
          <w:szCs w:val="24"/>
          <w:highlight w:val="white"/>
          <w:lang w:eastAsia="ru-RU"/>
        </w:rPr>
        <w:t xml:space="preserve">РАСХОДЫ</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right="355"/>
        <w:jc w:val="center"/>
        <w:spacing w:after="0"/>
        <w:rPr>
          <w:rFonts w:ascii="Times New Roman" w:hAnsi="Times New Roman" w:eastAsia="Times New Roman" w:cs="Times New Roman"/>
          <w:b/>
          <w:sz w:val="24"/>
          <w:szCs w:val="24"/>
          <w:highlight w:val="white"/>
        </w:rPr>
      </w:pPr>
      <w:r>
        <w:rPr>
          <w:rFonts w:ascii="Times New Roman" w:hAnsi="Times New Roman" w:eastAsia="Times New Roman" w:cs="Times New Roman"/>
          <w:b/>
          <w:bCs/>
          <w:sz w:val="24"/>
          <w:szCs w:val="24"/>
          <w:highlight w:val="white"/>
          <w:lang w:eastAsia="ru-RU"/>
        </w:rPr>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Исполнение расходной части бюджета города Мегиона в 2025 году осуществлялось в программном формате на основе утвержденных администрацией города муниципальных программ и непрограммных направлений деятельности.</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 итогам 2025 года в целях финансового обеспечения реализации муниципальных программ города Мегиона и непрограммных направлений </w:t>
      </w:r>
      <w:r>
        <w:rPr>
          <w:rFonts w:ascii="Times New Roman" w:hAnsi="Times New Roman" w:eastAsia="Times New Roman" w:cs="Times New Roman"/>
          <w:sz w:val="24"/>
          <w:szCs w:val="24"/>
          <w:highlight w:val="white"/>
          <w:lang w:eastAsia="ru-RU"/>
        </w:rPr>
        <w:t xml:space="preserve">деятельности кассовое исполнение составило </w:t>
      </w:r>
      <w:r>
        <w:rPr>
          <w:rFonts w:ascii="Times New Roman" w:hAnsi="Times New Roman" w:eastAsia="Times New Roman" w:cs="Times New Roman"/>
          <w:sz w:val="24"/>
          <w:szCs w:val="24"/>
          <w:highlight w:val="white"/>
          <w:lang w:eastAsia="ru-RU"/>
        </w:rPr>
        <w:t xml:space="preserve">8 369 187 752,40 рублей, или 96,2</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Более подробная информация о кассовом исполнении муниципальных программ города Мегиона и непрограммных направлений деятельности в 2025 году приведена</w:t>
      </w:r>
      <w:r>
        <w:rPr>
          <w:rFonts w:ascii="Times New Roman" w:hAnsi="Times New Roman" w:eastAsia="Times New Roman" w:cs="Times New Roman"/>
          <w:sz w:val="24"/>
          <w:szCs w:val="24"/>
          <w:highlight w:val="white"/>
          <w:lang w:eastAsia="ru-RU"/>
        </w:rPr>
        <w:t xml:space="preserve"> ниже в настоящей пояснительной записке в разрезе разделов и подразделов классификации расходов бюджетов.</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0"/>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Раздел: 01.00 «Общегосударственные вопросы»</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По разделу отражены расходы на осуществление общегосударственных вопросов, в том числе, расходы на обеспечение деятельности главы города, расходы на обеспечение деятельности органов местного самоуправления.</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699 789 767,48 рублей, исполнено 668 182 299,74 рублей, или 95,5%, в том числе:</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441"/>
        <w:gridCol w:w="2062"/>
        <w:gridCol w:w="2126"/>
        <w:gridCol w:w="1696"/>
        <w:gridCol w:w="1529"/>
      </w:tblGrid>
      <w:tr>
        <w:tblPrEx/>
        <w:trPr/>
        <w:tc>
          <w:tcPr>
            <w:tcW w:w="2441"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62"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96" w:type="dxa"/>
            <w:textDirection w:val="lrTb"/>
            <w:noWrap w:val="false"/>
          </w:tcPr>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529"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441"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6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611 658 300,00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683 066 575,48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9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651 460 678,33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2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95,4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441"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6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12 673 100,00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ru-RU"/>
              </w:rPr>
              <w:t xml:space="preserve">13 497 700,00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9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13 496 129,41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2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441"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6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6 900,00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3 225 492,00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9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3 225 492,00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2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441" w:type="dxa"/>
            <w:vAlign w:val="bottom"/>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Всего по разделу:</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6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624 338 300,00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699 789 767,48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9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668 182 299,74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2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95,5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left="0" w:right="0" w:firstLine="0"/>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01.02 «Функционирование высшего должностного лица субъекта РФ                      и органа местного самоуправления»</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По подразделу отражены расходы на финансовое обеспечение функционирования высшего должностного лица городского округа - главы города, наделенного в соответствии с уставом города собственными полномочиями по решению вопросов местного значения.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20"/>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8 470 354,00 рублей, исполнено 8 309 279,39 рублей, или 98,1%.      </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20"/>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76"/>
        <w:gridCol w:w="2125"/>
        <w:gridCol w:w="1986"/>
        <w:gridCol w:w="1843"/>
        <w:gridCol w:w="1286"/>
      </w:tblGrid>
      <w:tr>
        <w:tblPrEx/>
        <w:trPr/>
        <w:tc>
          <w:tcPr>
            <w:tcW w:w="2376"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6"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textDirection w:val="lrTb"/>
            <w:noWrap w:val="false"/>
          </w:tcPr>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286"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376"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7 842 600,00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8 452 170,00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lang w:eastAsia="ru-RU"/>
              </w:rPr>
              <w:t xml:space="preserve">2</w:t>
            </w:r>
            <w:r>
              <w:rPr>
                <w:rFonts w:ascii="Times New Roman" w:hAnsi="Times New Roman" w:eastAsia="Times New Roman" w:cs="Times New Roman"/>
                <w:sz w:val="20"/>
                <w:szCs w:val="20"/>
                <w:highlight w:val="white"/>
                <w:lang w:eastAsia="ru-RU"/>
              </w:rPr>
              <w:t xml:space="preserve">9</w:t>
            </w:r>
            <w:r>
              <w:rPr>
                <w:rFonts w:ascii="Times New Roman" w:hAnsi="Times New Roman" w:eastAsia="Times New Roman" w:cs="Times New Roman"/>
                <w:sz w:val="20"/>
                <w:szCs w:val="20"/>
                <w:highlight w:val="white"/>
                <w:lang w:eastAsia="ru-RU"/>
              </w:rPr>
              <w:t xml:space="preserve">1</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lang w:eastAsia="ru-RU"/>
              </w:rPr>
              <w:t xml:space="preserve">0</w:t>
            </w:r>
            <w:r>
              <w:rPr>
                <w:rFonts w:ascii="Times New Roman" w:hAnsi="Times New Roman" w:eastAsia="Times New Roman" w:cs="Times New Roman"/>
                <w:sz w:val="20"/>
                <w:szCs w:val="20"/>
                <w:highlight w:val="white"/>
                <w:lang w:eastAsia="ru-RU"/>
              </w:rPr>
              <w:t xml:space="preserve">9</w:t>
            </w:r>
            <w:r>
              <w:rPr>
                <w:rFonts w:ascii="Times New Roman" w:hAnsi="Times New Roman" w:eastAsia="Times New Roman" w:cs="Times New Roman"/>
                <w:sz w:val="20"/>
                <w:szCs w:val="20"/>
                <w:highlight w:val="white"/>
                <w:lang w:eastAsia="ru-RU"/>
              </w:rPr>
              <w:t xml:space="preserve">5</w:t>
            </w:r>
            <w:r>
              <w:rPr>
                <w:rFonts w:ascii="Times New Roman" w:hAnsi="Times New Roman" w:eastAsia="Times New Roman" w:cs="Times New Roman"/>
                <w:sz w:val="20"/>
                <w:szCs w:val="20"/>
                <w:highlight w:val="white"/>
                <w:lang w:eastAsia="ru-RU"/>
              </w:rPr>
              <w:t xml:space="preserve">,</w:t>
            </w:r>
            <w:r>
              <w:rPr>
                <w:rFonts w:ascii="Times New Roman" w:hAnsi="Times New Roman" w:eastAsia="Times New Roman" w:cs="Times New Roman"/>
                <w:sz w:val="20"/>
                <w:szCs w:val="20"/>
                <w:highlight w:val="white"/>
                <w:lang w:eastAsia="ru-RU"/>
              </w:rPr>
              <w:t xml:space="preserve">3</w:t>
            </w:r>
            <w:r>
              <w:rPr>
                <w:rFonts w:ascii="Times New Roman" w:hAnsi="Times New Roman" w:eastAsia="Times New Roman" w:cs="Times New Roman"/>
                <w:sz w:val="20"/>
                <w:szCs w:val="20"/>
                <w:highlight w:val="white"/>
                <w:lang w:eastAsia="ru-RU"/>
              </w:rPr>
              <w:t xml:space="preserve">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286" w:type="dxa"/>
            <w:vAlign w:val="bottom"/>
            <w:textDirection w:val="lrTb"/>
            <w:noWrap w:val="false"/>
          </w:tcPr>
          <w:p>
            <w:pPr>
              <w:ind w:left="0" w:right="228" w:firstLine="0"/>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98,1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Borders>
              <w:bottom w:val="single" w:color="000000" w:sz="4" w:space="0"/>
            </w:tcBorders>
            <w:tcW w:w="2376"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bottom w:val="single" w:color="000000" w:sz="4" w:space="0"/>
            </w:tcBorders>
            <w:tcW w:w="212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bottom w:val="single" w:color="000000" w:sz="4" w:space="0"/>
            </w:tcBorders>
            <w:tcW w:w="198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18 184,00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bottom w:val="single" w:color="000000" w:sz="4" w:space="0"/>
            </w:tcBorders>
            <w:tcW w:w="184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18 184,00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bottom w:val="single" w:color="000000" w:sz="4" w:space="0"/>
            </w:tcBorders>
            <w:tcW w:w="128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259"/>
        </w:trPr>
        <w:tc>
          <w:tcPr>
            <w:tcBorders>
              <w:bottom w:val="single" w:color="000000" w:sz="4" w:space="0"/>
            </w:tcBorders>
            <w:tcW w:w="2376"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bottom w:val="single" w:color="000000" w:sz="4" w:space="0"/>
            </w:tcBorders>
            <w:tcW w:w="212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7 842 600,00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bottom w:val="single" w:color="000000" w:sz="4" w:space="0"/>
            </w:tcBorders>
            <w:tcW w:w="198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8 470 354,00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bottom w:val="single" w:color="000000" w:sz="4" w:space="0"/>
            </w:tcBorders>
            <w:tcW w:w="184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8 309 279,39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bottom w:val="single" w:color="000000" w:sz="4" w:space="0"/>
            </w:tcBorders>
            <w:tcW w:w="128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98,1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Расходы </w:t>
      </w:r>
      <w:r>
        <w:rPr>
          <w:rFonts w:ascii="Times New Roman" w:hAnsi="Times New Roman" w:eastAsia="Times New Roman" w:cs="Times New Roman"/>
          <w:sz w:val="24"/>
          <w:szCs w:val="24"/>
          <w:highlight w:val="white"/>
          <w:lang w:eastAsia="ru-RU"/>
        </w:rPr>
        <w:t xml:space="preserve">осуществлялись в рамках реализации </w:t>
      </w:r>
      <w:r>
        <w:rPr>
          <w:rFonts w:ascii="Times New Roman" w:hAnsi="Times New Roman" w:eastAsia="Times New Roman" w:cs="Times New Roman"/>
          <w:sz w:val="24"/>
          <w:szCs w:val="24"/>
          <w:highlight w:val="white"/>
          <w:lang w:eastAsia="ru-RU"/>
        </w:rPr>
        <w:t xml:space="preserve">муниципальной программы «Развитие муниципального управления».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color w:val="000000"/>
          <w:sz w:val="24"/>
          <w:szCs w:val="24"/>
          <w:highlight w:val="white"/>
          <w:lang w:eastAsia="ru-RU"/>
        </w:rPr>
        <w:t xml:space="preserve">За счет средств </w:t>
      </w:r>
      <w:r>
        <w:rPr>
          <w:rFonts w:ascii="Times New Roman" w:hAnsi="Times New Roman" w:eastAsia="Times New Roman" w:cs="Times New Roman"/>
          <w:sz w:val="24"/>
          <w:szCs w:val="24"/>
          <w:highlight w:val="white"/>
          <w:lang w:eastAsia="ru-RU"/>
        </w:rPr>
        <w:t xml:space="preserve">федерального бюджета в сумме 18 184,00 рублей осуществлено п</w:t>
      </w:r>
      <w:r>
        <w:rPr>
          <w:rFonts w:ascii="Times New Roman" w:hAnsi="Times New Roman" w:eastAsia="Times New Roman" w:cs="Times New Roman"/>
          <w:color w:val="000000"/>
          <w:sz w:val="24"/>
          <w:szCs w:val="24"/>
          <w:highlight w:val="white"/>
          <w:lang w:eastAsia="ru-RU"/>
        </w:rPr>
        <w:t xml:space="preserve">оощрение муниципальных управленческих команд.</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01.03 «Функционирование законодательных (представительных)</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jc w:val="center"/>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органов государственной власти и представительных органов муниципальных образований»</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По подразделу отражены расходы на обеспечение деятельности представительного органа местного самоуправления - Думы города Мегиона.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Уточненный объем бюджетных ассигнований составляет 12 779 586,00 рублей, исполнено 12 665 599,93 рублей, или 99,1 % в том числе: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    </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76"/>
        <w:gridCol w:w="2127"/>
        <w:gridCol w:w="1983"/>
        <w:gridCol w:w="1701"/>
        <w:gridCol w:w="1427"/>
      </w:tblGrid>
      <w:tr>
        <w:tblPrEx/>
        <w:trPr/>
        <w:tc>
          <w:tcPr>
            <w:tcW w:w="2376"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7"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3"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1" w:type="dxa"/>
            <w:textDirection w:val="lrTb"/>
            <w:noWrap w:val="false"/>
          </w:tcPr>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376"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11 986 000,00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12 706 850,00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12 592 863,93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ind w:left="0" w:right="123" w:firstLine="0"/>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09"/>
        </w:trPr>
        <w:tc>
          <w:tcPr>
            <w:tcW w:w="2376"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72 736,00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72 736,00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231"/>
        </w:trPr>
        <w:tc>
          <w:tcPr>
            <w:tcW w:w="2376"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21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r>
            <w:r>
              <w:rPr>
                <w:rFonts w:ascii="Times New Roman" w:hAnsi="Times New Roman" w:eastAsia="Times New Roman" w:cs="Times New Roman"/>
                <w:sz w:val="20"/>
                <w:szCs w:val="20"/>
                <w:highlight w:val="white"/>
              </w:rPr>
              <w:t xml:space="preserve">11 986 000,00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12 779 586,00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12 665 599,93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0"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Расходы осуществлялись </w:t>
      </w:r>
      <w:r>
        <w:rPr>
          <w:rFonts w:ascii="Times New Roman" w:hAnsi="Times New Roman" w:eastAsia="Times New Roman" w:cs="Times New Roman"/>
          <w:sz w:val="24"/>
          <w:szCs w:val="24"/>
          <w:highlight w:val="white"/>
          <w:lang w:eastAsia="ru-RU"/>
        </w:rPr>
        <w:t xml:space="preserve">в рамках непрограммных направлений деятельности</w:t>
      </w:r>
      <w:r>
        <w:rPr>
          <w:rFonts w:ascii="Times New Roman" w:hAnsi="Times New Roman" w:eastAsia="Times New Roman" w:cs="Times New Roman"/>
          <w:sz w:val="24"/>
          <w:szCs w:val="24"/>
          <w:highlight w:val="white"/>
          <w:lang w:eastAsia="ru-RU"/>
        </w:rPr>
        <w:t xml:space="preserve">. Бюджетные ассигнования </w:t>
      </w:r>
      <w:r>
        <w:rPr>
          <w:rFonts w:ascii="Times New Roman" w:hAnsi="Times New Roman" w:eastAsia="Times New Roman" w:cs="Times New Roman"/>
          <w:sz w:val="24"/>
          <w:szCs w:val="24"/>
          <w:highlight w:val="white"/>
          <w:lang w:eastAsia="ru-RU"/>
        </w:rPr>
        <w:t xml:space="preserve">за счет средств местного бюджета были направлены на: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0"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содержание центрального аппарата Думы города в сумме 5 911 186,00 рублей, исполнено 5 860 603,66 рублей, или 99,1%;</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0"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 xml:space="preserve">содержание председателя Думы города в сумме 1 791 153,16 рублей, исполнено                       1 727 777,52 рублей, или 96,5%;</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0"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содержание заместителя председателя Думы города в сумме 5 004 510,84 рублей, исполнено 5 004 482,75 рублей, или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color w:val="000000"/>
          <w:sz w:val="24"/>
          <w:szCs w:val="24"/>
          <w:highlight w:val="white"/>
          <w:lang w:eastAsia="ru-RU"/>
        </w:rPr>
        <w:t xml:space="preserve">За счет</w:t>
      </w:r>
      <w:r>
        <w:rPr>
          <w:rFonts w:ascii="Times New Roman" w:hAnsi="Times New Roman" w:eastAsia="Times New Roman" w:cs="Times New Roman"/>
          <w:sz w:val="24"/>
          <w:szCs w:val="24"/>
          <w:highlight w:val="white"/>
          <w:lang w:eastAsia="ru-RU"/>
        </w:rPr>
        <w:t xml:space="preserve"> средств федерального бюджета в сумме 72 736,00 рублей осуществлено п</w:t>
      </w:r>
      <w:r>
        <w:rPr>
          <w:rFonts w:ascii="Times New Roman" w:hAnsi="Times New Roman" w:eastAsia="Times New Roman" w:cs="Times New Roman"/>
          <w:color w:val="000000"/>
          <w:sz w:val="24"/>
          <w:szCs w:val="24"/>
          <w:highlight w:val="white"/>
          <w:lang w:eastAsia="ru-RU"/>
        </w:rPr>
        <w:t xml:space="preserve">оощрение муниципальных управленческих команд.</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 </w:t>
      </w:r>
      <w:hyperlink w:tooltip="#sub_1200104" w:anchor="sub_1200104" w:history="1">
        <w:r>
          <w:rPr>
            <w:rFonts w:ascii="Times New Roman" w:hAnsi="Times New Roman" w:eastAsia="Times New Roman" w:cs="Times New Roman"/>
            <w:sz w:val="24"/>
            <w:szCs w:val="24"/>
            <w:highlight w:val="white"/>
            <w:lang w:eastAsia="ru-RU"/>
          </w:rPr>
          <w:t xml:space="preserve">подразделу </w:t>
        </w:r>
      </w:hyperlink>
      <w:r>
        <w:rPr>
          <w:rFonts w:ascii="Times New Roman" w:hAnsi="Times New Roman" w:eastAsia="Times New Roman" w:cs="Times New Roman"/>
          <w:sz w:val="24"/>
          <w:szCs w:val="24"/>
          <w:highlight w:val="white"/>
          <w:lang w:eastAsia="ru-RU"/>
        </w:rPr>
        <w:t xml:space="preserve">отражены расходы на обеспечение деятельности администрации города Мегиона.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Уточненный объем бюджетных ассигнований составляет 349 013 887,00 рублей, исполнено 334 776 163,09 рублей, или 95,9%.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20"/>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35"/>
        <w:gridCol w:w="2125"/>
        <w:gridCol w:w="1985"/>
        <w:gridCol w:w="1843"/>
        <w:gridCol w:w="1427"/>
      </w:tblGrid>
      <w:tr>
        <w:tblPrEx/>
        <w:trPr>
          <w:trHeight w:val="682"/>
        </w:trPr>
        <w:tc>
          <w:tcPr>
            <w:tcW w:w="2235"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textDirection w:val="lrTb"/>
            <w:noWrap w:val="false"/>
          </w:tcPr>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235"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301 421 600,00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346 322 694,00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332 084 970,09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95,9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235"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2 691 193,00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2 691 193,00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269"/>
        </w:trPr>
        <w:tc>
          <w:tcPr>
            <w:tcW w:w="2235"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301 421 600,00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349 013 887,00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334 776 163,09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95,9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За счет средств местного бюджета расходы по подразделу исполнялись </w:t>
      </w:r>
      <w:r>
        <w:rPr>
          <w:rFonts w:ascii="Times New Roman" w:hAnsi="Times New Roman" w:eastAsia="Times New Roman" w:cs="Times New Roman"/>
          <w:sz w:val="24"/>
          <w:szCs w:val="24"/>
          <w:highlight w:val="white"/>
          <w:lang w:eastAsia="ru-RU"/>
        </w:rPr>
        <w:t xml:space="preserve">в рамках реализации </w:t>
      </w:r>
      <w:r>
        <w:rPr>
          <w:rFonts w:ascii="Times New Roman" w:hAnsi="Times New Roman" w:eastAsia="Times New Roman" w:cs="Times New Roman"/>
          <w:sz w:val="24"/>
          <w:szCs w:val="24"/>
          <w:highlight w:val="white"/>
          <w:lang w:eastAsia="ru-RU"/>
        </w:rPr>
        <w:t xml:space="preserve">муниципальной программы «Развитие муниципального управления»</w:t>
      </w:r>
      <w:r>
        <w:rPr>
          <w:rFonts w:ascii="Times New Roman" w:hAnsi="Times New Roman" w:eastAsia="Times New Roman" w:cs="Times New Roman"/>
          <w:sz w:val="24"/>
          <w:szCs w:val="24"/>
          <w:highlight w:val="white"/>
          <w:lang w:eastAsia="ru-RU"/>
        </w:rPr>
        <w:t xml:space="preserve">. При уточненном объеме бюджетных ассигнований</w:t>
      </w:r>
      <w:r>
        <w:rPr>
          <w:rFonts w:ascii="Times New Roman" w:hAnsi="Times New Roman" w:eastAsia="Times New Roman" w:cs="Times New Roman"/>
          <w:sz w:val="24"/>
          <w:szCs w:val="24"/>
          <w:highlight w:val="white"/>
          <w:lang w:eastAsia="ru-RU"/>
        </w:rPr>
        <w:t xml:space="preserve"> 346 322 694,00 рублей исполнение составило 332 084 970,09 рублей, или 95,9%.</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color w:val="000000"/>
          <w:sz w:val="24"/>
          <w:szCs w:val="24"/>
          <w:highlight w:val="white"/>
          <w:lang w:eastAsia="ru-RU"/>
        </w:rPr>
        <w:t xml:space="preserve">За счет средств</w:t>
      </w:r>
      <w:r>
        <w:rPr>
          <w:rFonts w:ascii="Times New Roman" w:hAnsi="Times New Roman" w:eastAsia="Times New Roman" w:cs="Times New Roman"/>
          <w:sz w:val="24"/>
          <w:szCs w:val="24"/>
          <w:highlight w:val="white"/>
          <w:lang w:eastAsia="ru-RU"/>
        </w:rPr>
        <w:t xml:space="preserve"> средств федерального бюджета в сумме 2 691 193,00 рублей осуществлен</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 п</w:t>
      </w:r>
      <w:r>
        <w:rPr>
          <w:rFonts w:ascii="Times New Roman" w:hAnsi="Times New Roman" w:eastAsia="Times New Roman" w:cs="Times New Roman"/>
          <w:color w:val="000000"/>
          <w:sz w:val="24"/>
          <w:szCs w:val="24"/>
          <w:highlight w:val="white"/>
          <w:lang w:eastAsia="ru-RU"/>
        </w:rPr>
        <w:t xml:space="preserve">оощрение муниципальных управленческих команд.</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01.05 «Судебная система»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По подразделу расходы бюджета направлены на осуществление переданных государственных полномочий</w:t>
      </w:r>
      <w:r>
        <w:rPr>
          <w:rFonts w:ascii="Times New Roman" w:hAnsi="Times New Roman" w:eastAsia="Times New Roman" w:cs="Times New Roman"/>
          <w:sz w:val="24"/>
          <w:szCs w:val="24"/>
          <w:highlight w:val="white"/>
          <w:lang w:eastAsia="ru-RU"/>
        </w:rPr>
        <w:t xml:space="preserve"> по составлению (изменению) списков кандидатов в присяжные заседатели федеральных судов общей юрисдикции в Российской Федерации и исполняются в рамках непрограммных расходов бюджета за счет средств федерального бюджета. 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6 900,00 рублей, исполнение составило 100,0%.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01.06 «Обеспечение деятельности финансовых, налоговых и таможенных органов и органов финансового (финансово-бюджетного) надзора»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 </w:t>
      </w:r>
      <w:hyperlink w:tooltip="#sub_1200104" w:anchor="sub_1200104" w:history="1">
        <w:r>
          <w:rPr>
            <w:rFonts w:ascii="Times New Roman" w:hAnsi="Times New Roman" w:eastAsia="Times New Roman" w:cs="Times New Roman"/>
            <w:sz w:val="24"/>
            <w:szCs w:val="24"/>
            <w:highlight w:val="white"/>
            <w:lang w:eastAsia="ru-RU"/>
          </w:rPr>
          <w:t xml:space="preserve">подразделу </w:t>
        </w:r>
      </w:hyperlink>
      <w:r>
        <w:rPr>
          <w:rFonts w:ascii="Times New Roman" w:hAnsi="Times New Roman" w:eastAsia="Times New Roman" w:cs="Times New Roman"/>
          <w:sz w:val="24"/>
          <w:szCs w:val="24"/>
          <w:highlight w:val="white"/>
          <w:lang w:eastAsia="ru-RU"/>
        </w:rPr>
        <w:t xml:space="preserve">отражены расходы на обеспечение деятельности Контрольно-счетной палаты города Мегиона, </w:t>
      </w:r>
      <w:r>
        <w:rPr>
          <w:rFonts w:ascii="Times New Roman" w:hAnsi="Times New Roman" w:eastAsia="Times New Roman" w:cs="Times New Roman"/>
          <w:sz w:val="24"/>
          <w:szCs w:val="24"/>
          <w:highlight w:val="white"/>
          <w:lang w:eastAsia="ru-RU"/>
        </w:rPr>
        <w:t xml:space="preserve">а также на обеспечение деятельности департамента финансов администрации города</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20"/>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59 223 815,00 рублей, исполнено 58 786 807,40 рублей, или 99,3%.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20"/>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35"/>
        <w:gridCol w:w="2125"/>
        <w:gridCol w:w="1984"/>
        <w:gridCol w:w="1559"/>
        <w:gridCol w:w="1711"/>
      </w:tblGrid>
      <w:tr>
        <w:tblPrEx/>
        <w:trPr/>
        <w:tc>
          <w:tcPr>
            <w:tcW w:w="2235"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textDirection w:val="lrTb"/>
            <w:noWrap w:val="false"/>
          </w:tcPr>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711"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235"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56 300 500,00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5</w:t>
            </w:r>
            <w:r>
              <w:rPr>
                <w:rFonts w:ascii="Times New Roman" w:hAnsi="Times New Roman" w:eastAsia="Times New Roman" w:cs="Times New Roman"/>
                <w:sz w:val="20"/>
                <w:szCs w:val="20"/>
                <w:highlight w:val="white"/>
              </w:rPr>
              <w:t xml:space="preserve">8</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7</w:t>
            </w:r>
            <w:r>
              <w:rPr>
                <w:rFonts w:ascii="Times New Roman" w:hAnsi="Times New Roman" w:eastAsia="Times New Roman" w:cs="Times New Roman"/>
                <w:sz w:val="20"/>
                <w:szCs w:val="20"/>
                <w:highlight w:val="white"/>
              </w:rPr>
              <w:t xml:space="preserve">8</w:t>
            </w:r>
            <w:r>
              <w:rPr>
                <w:rFonts w:ascii="Times New Roman" w:hAnsi="Times New Roman" w:eastAsia="Times New Roman" w:cs="Times New Roman"/>
                <w:sz w:val="20"/>
                <w:szCs w:val="20"/>
                <w:highlight w:val="white"/>
              </w:rPr>
              <w:t xml:space="preserve">7</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3</w:t>
            </w:r>
            <w:r>
              <w:rPr>
                <w:rFonts w:ascii="Times New Roman" w:hAnsi="Times New Roman" w:eastAsia="Times New Roman" w:cs="Times New Roman"/>
                <w:sz w:val="20"/>
                <w:szCs w:val="20"/>
                <w:highlight w:val="white"/>
              </w:rPr>
              <w:t xml:space="preserve">3</w:t>
            </w:r>
            <w:r>
              <w:rPr>
                <w:rFonts w:ascii="Times New Roman" w:hAnsi="Times New Roman" w:eastAsia="Times New Roman" w:cs="Times New Roman"/>
                <w:sz w:val="20"/>
                <w:szCs w:val="20"/>
                <w:highlight w:val="white"/>
              </w:rPr>
              <w:t xml:space="preserve">6</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sz w:val="20"/>
                <w:szCs w:val="20"/>
                <w:highlight w:val="white"/>
              </w:rPr>
              <w:t xml:space="preserve">0</w:t>
            </w:r>
            <w:r>
              <w:rPr>
                <w:rFonts w:ascii="Times New Roman" w:hAnsi="Times New Roman" w:eastAsia="Times New Roman" w:cs="Times New Roman"/>
                <w:sz w:val="20"/>
                <w:szCs w:val="20"/>
                <w:highlight w:val="white"/>
              </w:rPr>
              <w:t xml:space="preserve">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58 350 328,40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1"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235"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436 479,00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436 479,00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1"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230"/>
        </w:trPr>
        <w:tc>
          <w:tcPr>
            <w:tcW w:w="2235"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r>
            <w:r>
              <w:rPr>
                <w:rFonts w:ascii="Times New Roman" w:hAnsi="Times New Roman" w:eastAsia="Times New Roman" w:cs="Times New Roman"/>
                <w:sz w:val="20"/>
                <w:szCs w:val="20"/>
                <w:highlight w:val="white"/>
                <w:lang w:eastAsia="ru-RU"/>
              </w:rPr>
              <w:t xml:space="preserve">56 300 500,00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5</w:t>
            </w:r>
            <w:r>
              <w:rPr>
                <w:rFonts w:ascii="Times New Roman" w:hAnsi="Times New Roman" w:eastAsia="Times New Roman" w:cs="Times New Roman"/>
                <w:sz w:val="20"/>
                <w:szCs w:val="20"/>
                <w:highlight w:val="white"/>
              </w:rPr>
              <w:t xml:space="preserve">9</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2</w:t>
            </w:r>
            <w:r>
              <w:rPr>
                <w:rFonts w:ascii="Times New Roman" w:hAnsi="Times New Roman" w:eastAsia="Times New Roman" w:cs="Times New Roman"/>
                <w:sz w:val="20"/>
                <w:szCs w:val="20"/>
                <w:highlight w:val="white"/>
              </w:rPr>
              <w:t xml:space="preserve">2</w:t>
            </w:r>
            <w:r>
              <w:rPr>
                <w:rFonts w:ascii="Times New Roman" w:hAnsi="Times New Roman" w:eastAsia="Times New Roman" w:cs="Times New Roman"/>
                <w:sz w:val="20"/>
                <w:szCs w:val="20"/>
                <w:highlight w:val="white"/>
              </w:rPr>
              <w:t xml:space="preserve">3</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8</w:t>
            </w:r>
            <w:r>
              <w:rPr>
                <w:rFonts w:ascii="Times New Roman" w:hAnsi="Times New Roman" w:eastAsia="Times New Roman" w:cs="Times New Roman"/>
                <w:sz w:val="20"/>
                <w:szCs w:val="20"/>
                <w:highlight w:val="white"/>
              </w:rPr>
              <w:t xml:space="preserve">1</w:t>
            </w:r>
            <w:r>
              <w:rPr>
                <w:rFonts w:ascii="Times New Roman" w:hAnsi="Times New Roman" w:eastAsia="Times New Roman" w:cs="Times New Roman"/>
                <w:sz w:val="20"/>
                <w:szCs w:val="20"/>
                <w:highlight w:val="white"/>
              </w:rPr>
              <w:t xml:space="preserve">5</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sz w:val="20"/>
                <w:szCs w:val="20"/>
                <w:highlight w:val="white"/>
              </w:rPr>
              <w:t xml:space="preserve">0</w:t>
            </w:r>
            <w:r>
              <w:rPr>
                <w:rFonts w:ascii="Times New Roman" w:hAnsi="Times New Roman" w:eastAsia="Times New Roman" w:cs="Times New Roman"/>
                <w:sz w:val="20"/>
                <w:szCs w:val="20"/>
                <w:highlight w:val="white"/>
              </w:rPr>
              <w:t xml:space="preserve">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58 786 807,40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1"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Расходы осуществлялись </w:t>
      </w:r>
      <w:r>
        <w:rPr>
          <w:rFonts w:ascii="Times New Roman" w:hAnsi="Times New Roman" w:eastAsia="Times New Roman" w:cs="Times New Roman"/>
          <w:sz w:val="24"/>
          <w:szCs w:val="24"/>
          <w:highlight w:val="white"/>
          <w:lang w:eastAsia="ru-RU"/>
        </w:rPr>
        <w:t xml:space="preserve">в рамках муниципальной программы «</w:t>
      </w:r>
      <w:r>
        <w:rPr>
          <w:rFonts w:ascii="Times New Roman" w:hAnsi="Times New Roman" w:eastAsia="Times New Roman" w:cs="Times New Roman"/>
          <w:sz w:val="24"/>
          <w:szCs w:val="24"/>
          <w:highlight w:val="white"/>
          <w:lang w:eastAsia="ru-RU"/>
        </w:rPr>
        <w:t xml:space="preserve">Управление муниципальными финансами в городе Мегионе» и </w:t>
      </w:r>
      <w:r>
        <w:rPr>
          <w:rFonts w:ascii="Times New Roman" w:hAnsi="Times New Roman" w:eastAsia="Times New Roman" w:cs="Times New Roman"/>
          <w:sz w:val="24"/>
          <w:szCs w:val="24"/>
          <w:highlight w:val="white"/>
          <w:lang w:eastAsia="ru-RU"/>
        </w:rPr>
        <w:t xml:space="preserve">непрограммных направлений деятельности</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Бюджетные ассигнования з</w:t>
      </w:r>
      <w:r>
        <w:rPr>
          <w:rFonts w:ascii="Times New Roman" w:hAnsi="Times New Roman" w:eastAsia="Times New Roman" w:cs="Times New Roman"/>
          <w:sz w:val="24"/>
          <w:szCs w:val="24"/>
          <w:highlight w:val="white"/>
          <w:lang w:eastAsia="ru-RU"/>
        </w:rPr>
        <w:t xml:space="preserve">а счет средств местного бюджета направлены на: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1.Финансов</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е обеспечение деятельности Контрольно-счетной палаты города Мегиона, которое осуществляется в рамках непрограммных расходов. При уточненном объеме бюджетных ассигнований в сумме 16 732 636,00 рублей, исполнено 16 730 488,39 рублей, или 100,0%,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 денежное содержание руководителя Контрольно-счетной палаты при уточненном объеме бюджетных ассигнований 5 118 302,53 рублей исполнение составило 5 116 210,96 рублей, или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t xml:space="preserve">денежное содержание аудитора Контрольно-счетной палаты при уточненном объеме бюджетных ассигнований 3 340 432,57 рублей исполнено 3 340 392,50 рублей, или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Calibri" w:cs="Times New Roman"/>
          <w:sz w:val="24"/>
          <w:szCs w:val="24"/>
          <w:highlight w:val="white"/>
        </w:rPr>
        <w:t xml:space="preserve">обеспечение деятельности аппарата Контрольно-счетной палаты города Мегиона при уточненном объеме бюджетных ассигнований 8 273 900,90 рублей исполнение составило 8273 884,93 рублей, или 100,0%;</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Calibri" w:cs="Times New Roman"/>
          <w:sz w:val="24"/>
          <w:szCs w:val="24"/>
          <w:highlight w:val="white"/>
        </w:rPr>
        <w:tab/>
      </w:r>
      <w:r>
        <w:rPr>
          <w:rFonts w:ascii="Times New Roman" w:hAnsi="Times New Roman" w:eastAsia="Times New Roman" w:cs="Times New Roman"/>
          <w:sz w:val="24"/>
          <w:szCs w:val="24"/>
          <w:highlight w:val="white"/>
          <w:lang w:eastAsia="ru-RU"/>
        </w:rPr>
        <w:t xml:space="preserve">2.Финансовое обеспечение деятельности департамента финансов администрации города</w:t>
      </w:r>
      <w:r>
        <w:rPr>
          <w:rFonts w:ascii="Times New Roman" w:hAnsi="Times New Roman" w:eastAsia="Times New Roman" w:cs="Times New Roman"/>
          <w:sz w:val="24"/>
          <w:szCs w:val="24"/>
          <w:highlight w:val="white"/>
          <w:lang w:eastAsia="ru-RU"/>
        </w:rPr>
        <w:t xml:space="preserve">. Уточненный объем бюджетных ассигнований составляет 41 054 700,00 рублей, исполнено 41 619 840,01 рублей, или 99,0%.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color w:val="000000"/>
          <w:sz w:val="24"/>
          <w:szCs w:val="24"/>
          <w:highlight w:val="white"/>
          <w:lang w:eastAsia="ru-RU"/>
        </w:rPr>
        <w:t xml:space="preserve">За счет</w:t>
      </w:r>
      <w:r>
        <w:rPr>
          <w:rFonts w:ascii="Times New Roman" w:hAnsi="Times New Roman" w:eastAsia="Times New Roman" w:cs="Times New Roman"/>
          <w:sz w:val="24"/>
          <w:szCs w:val="24"/>
          <w:highlight w:val="white"/>
          <w:lang w:eastAsia="ru-RU"/>
        </w:rPr>
        <w:t xml:space="preserve"> средств федерального бюджета в сумме 436 479,00 рублей осуществлено п</w:t>
      </w:r>
      <w:r>
        <w:rPr>
          <w:rFonts w:ascii="Times New Roman" w:hAnsi="Times New Roman" w:eastAsia="Times New Roman" w:cs="Times New Roman"/>
          <w:color w:val="000000"/>
          <w:sz w:val="24"/>
          <w:szCs w:val="24"/>
          <w:highlight w:val="white"/>
          <w:lang w:eastAsia="ru-RU"/>
        </w:rPr>
        <w:t xml:space="preserve">оощрение муниципальных управленческих команд.</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1416"/>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01.07 «Обеспечение проведения выборов и референдумов»</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1416"/>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в сумме 8 138 000,00 рублей, исполнено 100,0%. Расходы направлены на подготовку и проведение выборов депутатов Думы города Мегиона</w:t>
      </w:r>
      <w:r>
        <w:rPr>
          <w:rFonts w:ascii="Times New Roman" w:hAnsi="Times New Roman" w:eastAsia="Times New Roman" w:cs="Times New Roman"/>
          <w:sz w:val="24"/>
          <w:szCs w:val="24"/>
          <w:highlight w:val="white"/>
          <w:lang w:eastAsia="ru-RU"/>
        </w:rPr>
        <w:t xml:space="preserve"> восьмого созыва.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1416"/>
        <w:jc w:val="left"/>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01.11 «Резервные фонды местных администраций»</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 подразделу в рамках непрограммных расходов отражен объем бюджетных ассигнований резервного фонда администрации города, который по состоянию на 01.01.2026 года составил 1 500 000,00 рублей.</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center"/>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01.13 «Другие общегосударственные вопросы»</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center"/>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4"/>
          <w:szCs w:val="24"/>
          <w:highlight w:val="white"/>
          <w:lang w:eastAsia="ru-RU"/>
        </w:rPr>
        <w:t xml:space="preserve">По подразделу отражены расходы на выполнение функций по общегосударственным вопросам, не отнесенным к другим подразделам данного раздела, в том числе на управление государственной (муниципальной) собственностью.</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Уточненный объем бюджетных ассигн</w:t>
      </w:r>
      <w:r>
        <w:rPr>
          <w:rFonts w:ascii="Times New Roman" w:hAnsi="Times New Roman" w:eastAsia="Times New Roman" w:cs="Times New Roman"/>
          <w:sz w:val="24"/>
          <w:szCs w:val="24"/>
          <w:highlight w:val="white"/>
          <w:lang w:eastAsia="ru-RU"/>
        </w:rPr>
        <w:t xml:space="preserve">ований составляет 260 657 225,48 рублей, исполнено 245 499 549,93 рублей, или 94,2</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right"/>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087"/>
        <w:gridCol w:w="2131"/>
        <w:gridCol w:w="2126"/>
        <w:gridCol w:w="1662"/>
        <w:gridCol w:w="1711"/>
      </w:tblGrid>
      <w:tr>
        <w:tblPrEx/>
        <w:trPr/>
        <w:tc>
          <w:tcPr>
            <w:tcW w:w="2087"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31"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62" w:type="dxa"/>
            <w:textDirection w:val="lrTb"/>
            <w:noWrap w:val="false"/>
          </w:tcPr>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711"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087"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3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232 607 600,00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247 159 525,</w:t>
            </w:r>
            <w:r>
              <w:rPr>
                <w:rFonts w:ascii="Times New Roman" w:hAnsi="Times New Roman" w:eastAsia="Times New Roman" w:cs="Times New Roman"/>
                <w:sz w:val="20"/>
                <w:szCs w:val="20"/>
                <w:highlight w:val="white"/>
                <w:lang w:eastAsia="ru-RU"/>
              </w:rPr>
              <w:t xml:space="preserve">48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6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232 003 420,</w:t>
            </w:r>
            <w:r>
              <w:rPr>
                <w:rFonts w:ascii="Times New Roman" w:hAnsi="Times New Roman" w:eastAsia="Times New Roman" w:cs="Times New Roman"/>
                <w:sz w:val="20"/>
                <w:szCs w:val="20"/>
                <w:highlight w:val="white"/>
                <w:lang w:eastAsia="ru-RU"/>
              </w:rPr>
              <w:t xml:space="preserve">52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93,9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087"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3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12 673 100,00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13 497 700,00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6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13 496 129,</w:t>
            </w:r>
            <w:r>
              <w:rPr>
                <w:rFonts w:ascii="Times New Roman" w:hAnsi="Times New Roman" w:eastAsia="Times New Roman" w:cs="Times New Roman"/>
                <w:sz w:val="20"/>
                <w:szCs w:val="20"/>
                <w:highlight w:val="white"/>
                <w:lang w:eastAsia="ru-RU"/>
              </w:rPr>
              <w:t xml:space="preserve">41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087"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3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245 280 700,00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260 657 225,48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6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245 499 549,93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94,2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8"/>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Расходы по данному подразделу исполнялись в рамках реализации муниципальных программ и непрограммных направлений деятельности: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u w:val="none"/>
          <w:lang w:eastAsia="ru-RU"/>
        </w:rPr>
        <w:t xml:space="preserve">1.В рамках муниципальной программы </w:t>
      </w:r>
      <w:r>
        <w:rPr>
          <w:rFonts w:ascii="Times New Roman" w:hAnsi="Times New Roman" w:eastAsia="Times New Roman" w:cs="Times New Roman"/>
          <w:sz w:val="24"/>
          <w:szCs w:val="24"/>
          <w:highlight w:val="white"/>
          <w:u w:val="none"/>
          <w:lang w:eastAsia="ru-RU"/>
        </w:rPr>
        <w:t xml:space="preserve">«Развитие муниципальной службы в городе Мегионе» </w:t>
      </w:r>
      <w:r>
        <w:rPr>
          <w:rFonts w:ascii="Times New Roman" w:hAnsi="Times New Roman" w:eastAsia="Times New Roman" w:cs="Times New Roman"/>
          <w:sz w:val="24"/>
          <w:szCs w:val="24"/>
          <w:highlight w:val="white"/>
          <w:u w:val="none"/>
          <w:lang w:eastAsia="ru-RU"/>
        </w:rPr>
        <w:t xml:space="preserve">бюджетные ассигнования направлены на повышение профессиональной компетентности муниципальных служащих. При уточненном объеме б</w:t>
      </w:r>
      <w:r>
        <w:rPr>
          <w:rFonts w:ascii="Times New Roman" w:hAnsi="Times New Roman" w:eastAsia="Times New Roman" w:cs="Times New Roman"/>
          <w:sz w:val="24"/>
          <w:szCs w:val="24"/>
          <w:highlight w:val="white"/>
          <w:u w:val="none"/>
          <w:lang w:eastAsia="ru-RU"/>
        </w:rPr>
        <w:t xml:space="preserve">юджетных ассигнований 350 000,00</w:t>
      </w:r>
      <w:r>
        <w:rPr>
          <w:rFonts w:ascii="Times New Roman" w:hAnsi="Times New Roman" w:eastAsia="Times New Roman" w:cs="Times New Roman"/>
          <w:sz w:val="24"/>
          <w:szCs w:val="24"/>
          <w:highlight w:val="white"/>
          <w:u w:val="none"/>
          <w:lang w:eastAsia="ru-RU"/>
        </w:rPr>
        <w:t xml:space="preserve"> рублей</w:t>
      </w:r>
      <w:r>
        <w:rPr>
          <w:rFonts w:ascii="Times New Roman" w:hAnsi="Times New Roman" w:eastAsia="Times New Roman" w:cs="Times New Roman"/>
          <w:sz w:val="24"/>
          <w:szCs w:val="24"/>
          <w:highlight w:val="white"/>
          <w:u w:val="none"/>
          <w:lang w:eastAsia="ru-RU"/>
        </w:rPr>
        <w:t xml:space="preserve"> исполнение составило 349 99</w:t>
      </w:r>
      <w:r>
        <w:rPr>
          <w:rFonts w:ascii="Times New Roman" w:hAnsi="Times New Roman" w:eastAsia="Times New Roman" w:cs="Times New Roman"/>
          <w:sz w:val="24"/>
          <w:szCs w:val="24"/>
          <w:highlight w:val="white"/>
          <w:u w:val="none"/>
          <w:lang w:eastAsia="ru-RU"/>
        </w:rPr>
        <w:t xml:space="preserve">9,99</w:t>
      </w:r>
      <w:r>
        <w:rPr>
          <w:rFonts w:ascii="Times New Roman" w:hAnsi="Times New Roman" w:eastAsia="Times New Roman" w:cs="Times New Roman"/>
          <w:sz w:val="24"/>
          <w:szCs w:val="24"/>
          <w:highlight w:val="white"/>
          <w:u w:val="none"/>
          <w:lang w:eastAsia="ru-RU"/>
        </w:rPr>
        <w:t xml:space="preserve"> рублей, или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u w:val="none"/>
          <w:lang w:eastAsia="ru-RU"/>
        </w:rPr>
        <w:t xml:space="preserve">2.В рамках реализации </w:t>
      </w:r>
      <w:r>
        <w:rPr>
          <w:rFonts w:ascii="Times New Roman" w:hAnsi="Times New Roman" w:eastAsia="Times New Roman" w:cs="Times New Roman"/>
          <w:sz w:val="24"/>
          <w:szCs w:val="24"/>
          <w:highlight w:val="white"/>
          <w:u w:val="none"/>
          <w:lang w:eastAsia="ru-RU"/>
        </w:rPr>
        <w:t xml:space="preserve">муниципальной программы «Управление муниципальным имуществом города Мегиона» </w:t>
      </w:r>
      <w:r>
        <w:rPr>
          <w:rFonts w:ascii="Times New Roman" w:hAnsi="Times New Roman" w:eastAsia="Times New Roman" w:cs="Times New Roman"/>
          <w:sz w:val="24"/>
          <w:szCs w:val="24"/>
          <w:highlight w:val="white"/>
          <w:u w:val="none"/>
          <w:lang w:eastAsia="ru-RU"/>
        </w:rPr>
        <w:t xml:space="preserve">при уточненно</w:t>
      </w:r>
      <w:r>
        <w:rPr>
          <w:rFonts w:ascii="Times New Roman" w:hAnsi="Times New Roman" w:eastAsia="Times New Roman" w:cs="Times New Roman"/>
          <w:sz w:val="24"/>
          <w:szCs w:val="24"/>
          <w:highlight w:val="white"/>
          <w:lang w:eastAsia="ru-RU"/>
        </w:rPr>
        <w:t xml:space="preserve">м объеме бюджетных ассигнований в сумме    </w:t>
      </w:r>
      <w:r>
        <w:rPr>
          <w:rFonts w:ascii="Times New Roman" w:hAnsi="Times New Roman" w:eastAsia="Times New Roman" w:cs="Times New Roman"/>
          <w:sz w:val="24"/>
          <w:szCs w:val="24"/>
          <w:highlight w:val="white"/>
          <w:lang w:eastAsia="ru-RU"/>
        </w:rPr>
        <w:t xml:space="preserve">2</w:t>
      </w:r>
      <w:r>
        <w:rPr>
          <w:rFonts w:ascii="Times New Roman" w:hAnsi="Times New Roman" w:eastAsia="Times New Roman" w:cs="Times New Roman"/>
          <w:sz w:val="24"/>
          <w:szCs w:val="24"/>
          <w:highlight w:val="white"/>
          <w:lang w:eastAsia="ru-RU"/>
        </w:rPr>
        <w:t xml:space="preserve">9</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8</w:t>
      </w:r>
      <w:r>
        <w:rPr>
          <w:rFonts w:ascii="Times New Roman" w:hAnsi="Times New Roman" w:eastAsia="Times New Roman" w:cs="Times New Roman"/>
          <w:sz w:val="24"/>
          <w:szCs w:val="24"/>
          <w:highlight w:val="white"/>
          <w:lang w:eastAsia="ru-RU"/>
        </w:rPr>
        <w:t xml:space="preserve">5</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1</w:t>
      </w:r>
      <w:r>
        <w:rPr>
          <w:rFonts w:ascii="Times New Roman" w:hAnsi="Times New Roman" w:eastAsia="Times New Roman" w:cs="Times New Roman"/>
          <w:sz w:val="24"/>
          <w:szCs w:val="24"/>
          <w:highlight w:val="white"/>
          <w:lang w:eastAsia="ru-RU"/>
        </w:rPr>
        <w:t xml:space="preserve">3</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6</w:t>
      </w:r>
      <w:r>
        <w:rPr>
          <w:rFonts w:ascii="Times New Roman" w:hAnsi="Times New Roman" w:eastAsia="Times New Roman" w:cs="Times New Roman"/>
          <w:sz w:val="24"/>
          <w:szCs w:val="24"/>
          <w:highlight w:val="white"/>
          <w:lang w:eastAsia="ru-RU"/>
        </w:rPr>
        <w:t xml:space="preserve">1</w:t>
      </w:r>
      <w:r>
        <w:rPr>
          <w:rFonts w:ascii="Times New Roman" w:hAnsi="Times New Roman" w:eastAsia="Times New Roman" w:cs="Times New Roman"/>
          <w:sz w:val="24"/>
          <w:szCs w:val="24"/>
          <w:highlight w:val="white"/>
          <w:lang w:eastAsia="ru-RU"/>
        </w:rPr>
        <w:t xml:space="preserve"> рублей исполнение составило 24 468 104,80 рублей, или 82,0%. Бюджетные ассигнования направлены на</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содержание объектов муниципальной собственности (инвентаризация, паспортизация, оценка муниципальной собственности, оплата коммунальных платежей за квартиры, находящиеся в муниципальной собственности, дезинфекция и дезодорация, клининг квартир, в</w:t>
      </w:r>
      <w:r>
        <w:rPr>
          <w:rFonts w:ascii="Times New Roman" w:hAnsi="Times New Roman" w:eastAsia="Times New Roman" w:cs="Times New Roman"/>
          <w:sz w:val="24"/>
          <w:szCs w:val="24"/>
          <w:highlight w:val="white"/>
          <w:lang w:eastAsia="ru-RU"/>
        </w:rPr>
        <w:t xml:space="preserve">зносы</w:t>
      </w:r>
      <w:r>
        <w:rPr>
          <w:rFonts w:ascii="Times New Roman" w:hAnsi="Times New Roman" w:eastAsia="Times New Roman" w:cs="Times New Roman"/>
          <w:sz w:val="24"/>
          <w:szCs w:val="24"/>
          <w:highlight w:val="white"/>
          <w:lang w:eastAsia="ru-RU"/>
        </w:rPr>
        <w:t xml:space="preserve"> на капитальный ремонт, определение рыночной стоимости земельных участков). При уточненном объеме бюджетных ассигнований в сумме 12 667 321,61 рублей, исполнено         8 877 156,65 рублей, или 70,1%. Оплата произведена за фактически выполненный объем рабо</w:t>
      </w:r>
      <w:r>
        <w:rPr>
          <w:rFonts w:ascii="Times New Roman" w:hAnsi="Times New Roman" w:eastAsia="Times New Roman" w:cs="Times New Roman"/>
          <w:sz w:val="24"/>
          <w:szCs w:val="24"/>
          <w:highlight w:val="white"/>
          <w:lang w:eastAsia="ru-RU"/>
        </w:rPr>
        <w:t xml:space="preserve">т;</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капитальный ремонт, реконструкция и ремонт муниципального имущества (</w:t>
      </w:r>
      <w:r>
        <w:rPr>
          <w:rFonts w:ascii="Times New Roman" w:hAnsi="Times New Roman" w:cs="Times New Roman"/>
          <w:sz w:val="24"/>
          <w:szCs w:val="24"/>
          <w:highlight w:val="white"/>
        </w:rPr>
        <w:t xml:space="preserve">р</w:t>
      </w:r>
      <w:r>
        <w:rPr>
          <w:rFonts w:ascii="Times New Roman" w:hAnsi="Times New Roman" w:cs="Times New Roman"/>
          <w:sz w:val="24"/>
          <w:szCs w:val="24"/>
          <w:highlight w:val="white"/>
        </w:rPr>
        <w:t xml:space="preserve">емонтные работы помещений административных зданий по </w:t>
      </w:r>
      <w:r>
        <w:rPr>
          <w:rFonts w:ascii="Times New Roman" w:hAnsi="Times New Roman" w:cs="Times New Roman"/>
          <w:sz w:val="24"/>
          <w:szCs w:val="24"/>
          <w:highlight w:val="white"/>
        </w:rPr>
        <w:t xml:space="preserve">ул.Советская, 1 в пгт.Высокий;</w:t>
      </w:r>
      <w:r>
        <w:rPr>
          <w:rFonts w:ascii="Times New Roman" w:hAnsi="Times New Roman" w:cs="Times New Roman"/>
          <w:sz w:val="24"/>
          <w:szCs w:val="24"/>
          <w:highlight w:val="white"/>
        </w:rPr>
        <w:t xml:space="preserve"> ул.Нефтяников, 8, </w:t>
      </w:r>
      <w:r>
        <w:rPr>
          <w:rFonts w:ascii="Times New Roman" w:hAnsi="Times New Roman" w:cs="Times New Roman"/>
          <w:sz w:val="24"/>
          <w:szCs w:val="24"/>
          <w:highlight w:val="white"/>
        </w:rPr>
        <w:t xml:space="preserve">ул.Советская, 19</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и</w:t>
      </w:r>
      <w:r>
        <w:rPr>
          <w:rFonts w:ascii="Times New Roman" w:hAnsi="Times New Roman" w:cs="Times New Roman"/>
          <w:sz w:val="24"/>
          <w:szCs w:val="24"/>
          <w:highlight w:val="white"/>
        </w:rPr>
        <w:t xml:space="preserve"> в подвальных помещениях по ул.Заречная, 14б</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замена дверей в МБУ МЦИКТ "Вектор" ул.Ленина, д.10 и в </w:t>
      </w:r>
      <w:r>
        <w:rPr>
          <w:rFonts w:ascii="Times New Roman" w:hAnsi="Times New Roman" w:cs="Times New Roman"/>
          <w:sz w:val="24"/>
          <w:szCs w:val="24"/>
          <w:highlight w:val="white"/>
        </w:rPr>
        <w:t xml:space="preserve">опорных пунктах объектов ОМВД России по г.Мегиону</w:t>
      </w:r>
      <w:r>
        <w:rPr>
          <w:rFonts w:ascii="Times New Roman" w:hAnsi="Times New Roman" w:cs="Times New Roman"/>
          <w:sz w:val="24"/>
          <w:szCs w:val="24"/>
          <w:highlight w:val="white"/>
        </w:rPr>
        <w:t xml:space="preserve">). </w:t>
      </w: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в сумме                17 186 809,00 рублей, исполнено 15 590 948,15 рублей, или 91,0%</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Оплата произведена за фактически выполненный объем рабо</w:t>
      </w:r>
      <w:r>
        <w:rPr>
          <w:rFonts w:ascii="Times New Roman" w:hAnsi="Times New Roman" w:eastAsia="Times New Roman" w:cs="Times New Roman"/>
          <w:sz w:val="24"/>
          <w:szCs w:val="24"/>
          <w:highlight w:val="white"/>
          <w:lang w:eastAsia="ru-RU"/>
        </w:rPr>
        <w:t xml:space="preserve">т</w:t>
      </w:r>
      <w:r>
        <w:rPr>
          <w:rFonts w:ascii="Times New Roman" w:hAnsi="Times New Roman" w:eastAsia="Times New Roman" w:cs="Times New Roman"/>
          <w:sz w:val="24"/>
          <w:szCs w:val="24"/>
          <w:highlight w:val="white"/>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u w:val="none"/>
          <w:lang w:eastAsia="ru-RU"/>
        </w:rPr>
        <w:t xml:space="preserve">3. В рамках муниципальной программы </w:t>
      </w:r>
      <w:r>
        <w:rPr>
          <w:rFonts w:ascii="Times New Roman" w:hAnsi="Times New Roman" w:eastAsia="Times New Roman" w:cs="Times New Roman"/>
          <w:sz w:val="24"/>
          <w:szCs w:val="24"/>
          <w:highlight w:val="white"/>
          <w:u w:val="none"/>
          <w:lang w:eastAsia="ru-RU"/>
        </w:rPr>
        <w:t xml:space="preserve">«Развитие муниципального управления»</w:t>
      </w:r>
      <w:r>
        <w:rPr>
          <w:rFonts w:ascii="Times New Roman" w:hAnsi="Times New Roman" w:eastAsia="Times New Roman" w:cs="Times New Roman"/>
          <w:sz w:val="24"/>
          <w:szCs w:val="24"/>
          <w:highlight w:val="white"/>
          <w:lang w:eastAsia="ru-RU"/>
        </w:rPr>
        <w:t xml:space="preserve"> при уточненном объеме бюджетных ассигнований в сумме 195 874 800,00 рублей,   исполнение составило 189 344 584,60 рублей, или 96,7%. Бюджетные ассигнования направлены на</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14:ligatures w14:val="non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lang w:eastAsia="ru-RU"/>
        </w:rPr>
        <w:t xml:space="preserve">а)</w:t>
      </w:r>
      <w:r>
        <w:rPr>
          <w:rFonts w:ascii="Times New Roman" w:hAnsi="Times New Roman" w:eastAsia="Times New Roman" w:cs="Times New Roman"/>
          <w:sz w:val="24"/>
          <w:szCs w:val="24"/>
          <w:highlight w:val="white"/>
          <w:lang w:eastAsia="ru-RU"/>
        </w:rPr>
        <w:t xml:space="preserve"> обеспечение деятельности органов местного самоуправления</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уплата членских взносов, приобретение бланочной продукции</w:t>
      </w:r>
      <w:r>
        <w:rPr>
          <w:rFonts w:ascii="Times New Roman" w:hAnsi="Times New Roman" w:eastAsia="Times New Roman" w:cs="Times New Roman"/>
          <w:sz w:val="24"/>
          <w:szCs w:val="24"/>
          <w:highlight w:val="white"/>
          <w:lang w:eastAsia="ru-RU"/>
        </w:rPr>
        <w:t xml:space="preserve">). При уточненном объеме бюджетных ассигнований в сумме 442 600,00 рублей исполнено 385 063,00 рублей, или 87,0%;</w:t>
      </w:r>
      <w:r>
        <w:rPr>
          <w:rFonts w:ascii="Times New Roman" w:hAnsi="Times New Roman" w:eastAsia="Times New Roman" w:cs="Times New Roman"/>
          <w:sz w:val="24"/>
          <w:szCs w:val="24"/>
          <w:highlight w:val="white"/>
          <w14:ligatures w14:val="none"/>
        </w:rPr>
      </w:r>
      <w:r>
        <w:rPr>
          <w:rFonts w:ascii="Times New Roman" w:hAnsi="Times New Roman" w:eastAsia="Times New Roman" w:cs="Times New Roman"/>
          <w:sz w:val="24"/>
          <w:szCs w:val="24"/>
          <w:highlight w:val="white"/>
          <w14:ligatures w14:val="non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б)</w:t>
      </w:r>
      <w:r>
        <w:rPr>
          <w:rFonts w:ascii="Times New Roman" w:hAnsi="Times New Roman" w:eastAsia="Times New Roman" w:cs="Times New Roman"/>
          <w:sz w:val="24"/>
          <w:szCs w:val="24"/>
          <w:highlight w:val="white"/>
          <w:u w:val="none"/>
          <w:lang w:eastAsia="ru-RU"/>
        </w:rPr>
        <w:t xml:space="preserve"> осуществление переданных государственных полномочий.</w:t>
      </w:r>
      <w:r>
        <w:rPr>
          <w:rFonts w:ascii="Times New Roman" w:hAnsi="Times New Roman" w:eastAsia="Times New Roman" w:cs="Times New Roman"/>
          <w:sz w:val="24"/>
          <w:szCs w:val="24"/>
          <w:highlight w:val="white"/>
          <w:u w:val="none"/>
          <w:lang w:eastAsia="ru-RU"/>
        </w:rPr>
        <w:t xml:space="preserve"> </w:t>
      </w:r>
      <w:r>
        <w:rPr>
          <w:rFonts w:ascii="Times New Roman" w:hAnsi="Times New Roman" w:eastAsia="Times New Roman" w:cs="Times New Roman"/>
          <w:sz w:val="24"/>
          <w:szCs w:val="24"/>
          <w:highlight w:val="white"/>
          <w:lang w:eastAsia="ru-RU"/>
        </w:rPr>
        <w:t xml:space="preserve">При у</w:t>
      </w:r>
      <w:r>
        <w:rPr>
          <w:rFonts w:ascii="Times New Roman" w:hAnsi="Times New Roman" w:eastAsia="Times New Roman" w:cs="Times New Roman"/>
          <w:sz w:val="24"/>
          <w:szCs w:val="24"/>
          <w:highlight w:val="white"/>
          <w:lang w:eastAsia="ru-RU"/>
        </w:rPr>
        <w:t xml:space="preserve">точненном объеме бюджетных ассигнований в сумме 12 777 700,00 рублей исполнено 12 776 129,41 рублей, или 99,9%,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lang w:eastAsia="ru-RU"/>
        </w:rPr>
        <w:tab/>
        <w:t xml:space="preserve">осуществление отдельных государственных полномочий по созданию административных   комиссий в сумме 2</w:t>
      </w:r>
      <w:r>
        <w:rPr>
          <w:rFonts w:ascii="Times New Roman" w:hAnsi="Times New Roman" w:eastAsia="Times New Roman" w:cs="Times New Roman"/>
          <w:sz w:val="24"/>
          <w:szCs w:val="24"/>
          <w:highlight w:val="white"/>
          <w:lang w:val="en-US" w:eastAsia="ru-RU"/>
        </w:rPr>
        <w:t xml:space="preserve"> </w:t>
      </w:r>
      <w:r>
        <w:rPr>
          <w:rFonts w:ascii="Times New Roman" w:hAnsi="Times New Roman" w:eastAsia="Times New Roman" w:cs="Times New Roman"/>
          <w:sz w:val="24"/>
          <w:szCs w:val="24"/>
          <w:highlight w:val="white"/>
          <w:lang w:eastAsia="ru-RU"/>
        </w:rPr>
        <w:t xml:space="preserve">391 600,00 рублей, исполнено 2 390 036,97 рублей, или 99,9%;</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осуществление отдел</w:t>
      </w:r>
      <w:r>
        <w:rPr>
          <w:rFonts w:ascii="Times New Roman" w:hAnsi="Times New Roman" w:eastAsia="Times New Roman" w:cs="Times New Roman"/>
          <w:sz w:val="24"/>
          <w:szCs w:val="24"/>
          <w:highlight w:val="white"/>
          <w:lang w:eastAsia="ru-RU"/>
        </w:rPr>
        <w:t xml:space="preserve">ьны</w:t>
      </w:r>
      <w:r>
        <w:rPr>
          <w:rFonts w:ascii="Times New Roman" w:hAnsi="Times New Roman" w:eastAsia="Times New Roman" w:cs="Times New Roman"/>
          <w:sz w:val="24"/>
          <w:szCs w:val="24"/>
          <w:highlight w:val="white"/>
          <w:lang w:eastAsia="ru-RU"/>
        </w:rPr>
        <w:t xml:space="preserve">х государственных полномочий по созданию и осуществлению деятельности муниципальных комиссий по делам несовершеннолетних и защите их прав при уточненном объеме бюджетных ассигнований в сумме 10 386 100,00 рублей, исполнено 10 386 092,44 рублей, или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в</w:t>
      </w:r>
      <w:r>
        <w:rPr>
          <w:rFonts w:ascii="Times New Roman" w:hAnsi="Times New Roman" w:eastAsia="Times New Roman" w:cs="Times New Roman"/>
          <w:sz w:val="24"/>
          <w:szCs w:val="24"/>
          <w:highlight w:val="white"/>
          <w:u w:val="none"/>
          <w:lang w:eastAsia="ru-RU"/>
        </w:rPr>
        <w:t xml:space="preserve">)</w:t>
      </w:r>
      <w:r>
        <w:rPr>
          <w:rFonts w:ascii="Times New Roman" w:hAnsi="Times New Roman" w:eastAsia="Times New Roman" w:cs="Times New Roman"/>
          <w:sz w:val="24"/>
          <w:szCs w:val="24"/>
          <w:highlight w:val="white"/>
          <w:u w:val="none"/>
          <w:lang w:eastAsia="ru-RU"/>
        </w:rPr>
        <w:t xml:space="preserve"> исполнение иных функций и полномочий органов местного самоуправления </w:t>
      </w:r>
      <w:r>
        <w:rPr>
          <w:rFonts w:ascii="Times New Roman" w:hAnsi="Times New Roman" w:eastAsia="Times New Roman" w:cs="Times New Roman"/>
          <w:sz w:val="24"/>
          <w:szCs w:val="24"/>
          <w:highlight w:val="white"/>
          <w:lang w:eastAsia="ru-RU"/>
        </w:rPr>
        <w:t xml:space="preserve">(единовременные денежные вознаграждения к Почетной грамоте, присвоение почетного звания «Почетный житель города Мегиона»). </w:t>
      </w: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в сумме 720 000,00 рублей исполнено 661 000,00 рублей, или 91,8%.</w:t>
      </w:r>
      <w:r>
        <w:rPr>
          <w:rFonts w:ascii="Times New Roman" w:hAnsi="Times New Roman" w:eastAsia="Calibri"/>
          <w:color w:val="000000"/>
          <w:sz w:val="24"/>
          <w:szCs w:val="24"/>
          <w:highlight w:val="white"/>
        </w:rPr>
        <w:t xml:space="preserve"> Расходы осуществлялись по мере принятия решения о награждении</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г) </w:t>
      </w:r>
      <w:r>
        <w:rPr>
          <w:rFonts w:ascii="Times New Roman" w:hAnsi="Times New Roman" w:eastAsia="Times New Roman" w:cs="Times New Roman"/>
          <w:sz w:val="24"/>
          <w:szCs w:val="24"/>
          <w:highlight w:val="white"/>
          <w:lang w:eastAsia="ru-RU"/>
        </w:rPr>
        <w:t xml:space="preserve">обеспечение деятельности органов местного самоуправления, содержания и эксплуатации зданий и объектов</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финансовое обеспечение деятельности муниципального казенного учреждения «Служба обеспечения»</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Пр</w:t>
      </w:r>
      <w:r>
        <w:rPr>
          <w:rFonts w:ascii="Times New Roman" w:hAnsi="Times New Roman" w:eastAsia="Times New Roman" w:cs="Times New Roman"/>
          <w:sz w:val="24"/>
          <w:szCs w:val="24"/>
          <w:highlight w:val="white"/>
          <w:lang w:eastAsia="ru-RU"/>
        </w:rPr>
        <w:t xml:space="preserve">и уточненном объеме бюджетных ассигнований в сумме 181 934 500,00 рублей исполнение составило 175 522 392,19 рублей, или 96,5%.</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b/>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u w:val="none"/>
          <w:lang w:eastAsia="ru-RU"/>
        </w:rPr>
        <w:t xml:space="preserve">4</w:t>
      </w:r>
      <w:r>
        <w:rPr>
          <w:rFonts w:ascii="Times New Roman" w:hAnsi="Times New Roman" w:eastAsia="Times New Roman" w:cs="Times New Roman"/>
          <w:b/>
          <w:sz w:val="24"/>
          <w:szCs w:val="24"/>
          <w:highlight w:val="white"/>
          <w:u w:val="none"/>
          <w:lang w:eastAsia="ru-RU"/>
        </w:rPr>
        <w:t xml:space="preserve">.</w:t>
      </w:r>
      <w:r>
        <w:rPr>
          <w:rFonts w:ascii="Times New Roman" w:hAnsi="Times New Roman" w:eastAsia="Times New Roman" w:cs="Times New Roman"/>
          <w:sz w:val="24"/>
          <w:szCs w:val="24"/>
          <w:highlight w:val="white"/>
          <w:u w:val="none"/>
          <w:lang w:eastAsia="ru-RU"/>
        </w:rPr>
        <w:t xml:space="preserve">В рамках реализации непрограммных направлений деятельности</w:t>
      </w:r>
      <w:r>
        <w:rPr>
          <w:rFonts w:ascii="Times New Roman" w:hAnsi="Times New Roman" w:eastAsia="Times New Roman" w:cs="Times New Roman"/>
          <w:sz w:val="24"/>
          <w:szCs w:val="24"/>
          <w:highlight w:val="white"/>
          <w:u w:val="none"/>
          <w:lang w:eastAsia="ru-RU"/>
        </w:rPr>
        <w:t xml:space="preserve"> пр</w:t>
      </w:r>
      <w:r>
        <w:rPr>
          <w:rFonts w:ascii="Times New Roman" w:hAnsi="Times New Roman" w:eastAsia="Times New Roman" w:cs="Times New Roman"/>
          <w:sz w:val="24"/>
          <w:szCs w:val="24"/>
          <w:highlight w:val="white"/>
          <w:lang w:eastAsia="ru-RU"/>
        </w:rPr>
        <w:t xml:space="preserve">и уточненном объеме бюджетных ассигнований в сумме 31 485 230,36 рублей исполнено 31 336 860,54 рублей, или 99,5%, в том числе: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shd w:val="clear" w:color="auto" w:fill="ffffff"/>
        <w:tabs>
          <w:tab w:val="left" w:pos="709" w:leader="none"/>
        </w:tabs>
        <w:rPr>
          <w:rFonts w:ascii="Times New Roman" w:hAnsi="Times New Roman" w:eastAsia="Times New Roman" w:cs="Times New Roman"/>
          <w:sz w:val="24"/>
          <w:szCs w:val="24"/>
          <w:highlight w:val="white"/>
          <w14:ligatures w14:val="non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а) обеспечение деятельн</w:t>
      </w:r>
      <w:r>
        <w:rPr>
          <w:rFonts w:ascii="Times New Roman" w:hAnsi="Times New Roman" w:eastAsia="Times New Roman" w:cs="Times New Roman"/>
          <w:sz w:val="24"/>
          <w:szCs w:val="24"/>
          <w:highlight w:val="white"/>
          <w:lang w:eastAsia="ru-RU"/>
        </w:rPr>
        <w:t xml:space="preserve">ости Думы города при уточненном объеме бюджетных ассигнований в сумме 426 096,00 рублей исполнено 338 722,19 рублей, или 79,5%. Средства местного бюджета направлены на оплату услуг связи, увеличение стоимости основных средств, прочих материальных запасов (</w:t>
      </w:r>
      <w:r>
        <w:rPr>
          <w:rFonts w:ascii="Times New Roman" w:hAnsi="Times New Roman" w:eastAsia="Times New Roman" w:cs="Times New Roman"/>
          <w:sz w:val="24"/>
          <w:szCs w:val="24"/>
          <w:highlight w:val="white"/>
          <w:lang w:eastAsia="ru-RU"/>
        </w:rPr>
        <w:t xml:space="preserve">канцелярские товары, бланочная продукция), оказание представительских расходов. Оплата за выполненные работы, в соответствии с условиями заключенных муниципальных контрактов, осуществляется в установленные сроки с момента подписания акта выполненных работ;</w:t>
      </w:r>
      <w:r>
        <w:rPr>
          <w:rFonts w:ascii="Times New Roman" w:hAnsi="Times New Roman" w:eastAsia="Times New Roman" w:cs="Times New Roman"/>
          <w:sz w:val="24"/>
          <w:szCs w:val="24"/>
          <w:highlight w:val="white"/>
          <w14:ligatures w14:val="none"/>
        </w:rPr>
      </w:r>
      <w:r>
        <w:rPr>
          <w:rFonts w:ascii="Times New Roman" w:hAnsi="Times New Roman" w:eastAsia="Times New Roman" w:cs="Times New Roman"/>
          <w:sz w:val="24"/>
          <w:szCs w:val="24"/>
          <w:highlight w:val="white"/>
          <w14:ligatures w14:val="none"/>
        </w:rPr>
      </w:r>
    </w:p>
    <w:p>
      <w:pPr>
        <w:jc w:val="both"/>
        <w:spacing w:after="0"/>
        <w:shd w:val="clear" w:color="auto" w:fill="ffffff"/>
        <w:tabs>
          <w:tab w:val="left" w:pos="709" w:leader="none"/>
        </w:tabs>
        <w:rPr>
          <w:rFonts w:ascii="Times New Roman" w:hAnsi="Times New Roman" w:eastAsia="Times New Roman" w:cs="Times New Roman"/>
          <w:sz w:val="24"/>
          <w:szCs w:val="24"/>
          <w:highlight w:val="white"/>
          <w14:ligatures w14:val="none"/>
        </w:rPr>
      </w:pPr>
      <w:r>
        <w:rPr>
          <w:rFonts w:ascii="Times New Roman" w:hAnsi="Times New Roman" w:eastAsia="Times New Roman" w:cs="Times New Roman"/>
          <w:sz w:val="24"/>
          <w:szCs w:val="24"/>
          <w:highlight w:val="white"/>
          <w:lang w:eastAsia="ru-RU"/>
        </w:rPr>
        <w:t xml:space="preserve">            б) обеспечение деятельности Контрольно-счетной палаты города Мегиона при уточненном объеме бюджетных ассигнований в с</w:t>
      </w:r>
      <w:r>
        <w:rPr>
          <w:rFonts w:ascii="Times New Roman" w:hAnsi="Times New Roman" w:eastAsia="Times New Roman" w:cs="Times New Roman"/>
          <w:sz w:val="24"/>
          <w:szCs w:val="24"/>
          <w:highlight w:val="white"/>
          <w:lang w:eastAsia="ru-RU"/>
        </w:rPr>
        <w:t xml:space="preserve">у</w:t>
      </w:r>
      <w:r>
        <w:rPr>
          <w:rFonts w:ascii="Times New Roman" w:hAnsi="Times New Roman" w:eastAsia="Times New Roman" w:cs="Times New Roman"/>
          <w:sz w:val="24"/>
          <w:szCs w:val="24"/>
          <w:highlight w:val="white"/>
          <w:lang w:eastAsia="ru-RU"/>
        </w:rPr>
        <w:t xml:space="preserve">мме 167 3</w:t>
      </w:r>
      <w:r>
        <w:rPr>
          <w:rFonts w:ascii="Times New Roman" w:hAnsi="Times New Roman" w:eastAsia="Times New Roman" w:cs="Times New Roman"/>
          <w:sz w:val="24"/>
          <w:szCs w:val="24"/>
          <w:highlight w:val="white"/>
          <w:lang w:eastAsia="ru-RU"/>
        </w:rPr>
        <w:t xml:space="preserve">98,49 рублей исполнено          152 766,00 рублей, или 91,3%. Средства местного бюджета направлены на оплату услуг связи, увеличение стоимости прочих материальных запасов (канцелярские товары), содержание имущества (заправка картриджей, ремонт оргтехники).</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Оплата произведена за фактически </w:t>
      </w:r>
      <w:r>
        <w:rPr>
          <w:rFonts w:ascii="Times New Roman" w:hAnsi="Times New Roman" w:eastAsia="Times New Roman" w:cs="Times New Roman"/>
          <w:sz w:val="24"/>
          <w:szCs w:val="24"/>
          <w:highlight w:val="white"/>
          <w:lang w:eastAsia="ru-RU"/>
        </w:rPr>
        <w:t xml:space="preserve">выполненный объем работ;</w:t>
      </w:r>
      <w:r>
        <w:rPr>
          <w:rFonts w:ascii="Times New Roman" w:hAnsi="Times New Roman" w:eastAsia="Times New Roman" w:cs="Times New Roman"/>
          <w:sz w:val="24"/>
          <w:szCs w:val="24"/>
          <w:highlight w:val="white"/>
          <w14:ligatures w14:val="none"/>
        </w:rPr>
      </w:r>
      <w:r>
        <w:rPr>
          <w:rFonts w:ascii="Times New Roman" w:hAnsi="Times New Roman" w:eastAsia="Times New Roman" w:cs="Times New Roman"/>
          <w:sz w:val="24"/>
          <w:szCs w:val="24"/>
          <w:highlight w:val="white"/>
          <w14:ligatures w14:val="none"/>
        </w:rPr>
      </w:r>
    </w:p>
    <w:p>
      <w:pPr>
        <w:jc w:val="both"/>
        <w:spacing w:after="0"/>
        <w:shd w:val="clear" w:color="auto" w:fill="ffffff"/>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в) реализация иных полномочий органов местного самоуправления при уточненном объеме бюджетных ассигнований в сумме </w:t>
      </w:r>
      <w:r>
        <w:rPr>
          <w:rFonts w:ascii="Times New Roman" w:hAnsi="Times New Roman" w:eastAsia="Times New Roman" w:cs="Times New Roman"/>
          <w:sz w:val="24"/>
          <w:szCs w:val="24"/>
          <w:highlight w:val="white"/>
          <w:lang w:eastAsia="ru-RU"/>
        </w:rPr>
        <w:t xml:space="preserve">3</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8</w:t>
      </w:r>
      <w:r>
        <w:rPr>
          <w:rFonts w:ascii="Times New Roman" w:hAnsi="Times New Roman" w:eastAsia="Times New Roman" w:cs="Times New Roman"/>
          <w:sz w:val="24"/>
          <w:szCs w:val="24"/>
          <w:highlight w:val="white"/>
          <w:lang w:eastAsia="ru-RU"/>
        </w:rPr>
        <w:t xml:space="preserve">9</w:t>
      </w:r>
      <w:r>
        <w:rPr>
          <w:rFonts w:ascii="Times New Roman" w:hAnsi="Times New Roman" w:eastAsia="Times New Roman" w:cs="Times New Roman"/>
          <w:sz w:val="24"/>
          <w:szCs w:val="24"/>
          <w:highlight w:val="white"/>
          <w:lang w:eastAsia="ru-RU"/>
        </w:rPr>
        <w:t xml:space="preserve">1</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7</w:t>
      </w:r>
      <w:r>
        <w:rPr>
          <w:rFonts w:ascii="Times New Roman" w:hAnsi="Times New Roman" w:eastAsia="Times New Roman" w:cs="Times New Roman"/>
          <w:sz w:val="24"/>
          <w:szCs w:val="24"/>
          <w:highlight w:val="white"/>
          <w:lang w:eastAsia="ru-RU"/>
        </w:rPr>
        <w:t xml:space="preserve">3</w:t>
      </w:r>
      <w:r>
        <w:rPr>
          <w:rFonts w:ascii="Times New Roman" w:hAnsi="Times New Roman" w:eastAsia="Times New Roman" w:cs="Times New Roman"/>
          <w:sz w:val="24"/>
          <w:szCs w:val="24"/>
          <w:highlight w:val="white"/>
          <w:lang w:eastAsia="ru-RU"/>
        </w:rPr>
        <w:t xml:space="preserve">5,8</w:t>
      </w:r>
      <w:r>
        <w:rPr>
          <w:rFonts w:ascii="Times New Roman" w:hAnsi="Times New Roman" w:eastAsia="Times New Roman" w:cs="Times New Roman"/>
          <w:sz w:val="24"/>
          <w:szCs w:val="24"/>
          <w:highlight w:val="white"/>
          <w:lang w:eastAsia="ru-RU"/>
        </w:rPr>
        <w:t xml:space="preserve">7</w:t>
      </w:r>
      <w:r>
        <w:rPr>
          <w:rFonts w:ascii="Times New Roman" w:hAnsi="Times New Roman" w:eastAsia="Times New Roman" w:cs="Times New Roman"/>
          <w:sz w:val="24"/>
          <w:szCs w:val="24"/>
          <w:highlight w:val="white"/>
          <w:lang w:eastAsia="ru-RU"/>
        </w:rPr>
        <w:t xml:space="preserve"> рублей, исполнено 30 845 372,35 рублей, или 99,9%,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jc w:val="both"/>
        <w:spacing w:after="0"/>
        <w:tabs>
          <w:tab w:val="left" w:pos="709" w:leader="none"/>
          <w:tab w:val="left" w:pos="850"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lang w:eastAsia="ru-RU"/>
        </w:rPr>
        <w:t xml:space="preserve">исполне</w:t>
      </w:r>
      <w:r>
        <w:rPr>
          <w:rFonts w:ascii="Times New Roman" w:hAnsi="Times New Roman" w:eastAsia="Times New Roman" w:cs="Times New Roman"/>
          <w:sz w:val="24"/>
          <w:szCs w:val="24"/>
          <w:highlight w:val="white"/>
          <w:lang w:eastAsia="ru-RU"/>
        </w:rPr>
        <w:t xml:space="preserve">ние исполнительных документов, постановлений, предписаний надзорных органов в сумме 29 708 235,87 рублей, исполнено 29 707 872,35 рублей, или 100,0%;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jc w:val="both"/>
        <w:spacing w:after="0"/>
        <w:tabs>
          <w:tab w:val="left" w:pos="709" w:leader="none"/>
          <w:tab w:val="left" w:pos="850"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lang w:eastAsia="ru-RU"/>
        </w:rPr>
        <w:t xml:space="preserve">единовременные денежные вознаграждения к Почетной грамоте Думы города в сумме 287 500,00 рублей, исполнено 241 500,00 рублей, или 84,0%. Расходы осуществлялись </w:t>
      </w:r>
      <w:r>
        <w:rPr>
          <w:rFonts w:ascii="Times New Roman" w:hAnsi="Times New Roman" w:eastAsia="Times New Roman" w:cs="Times New Roman"/>
          <w:sz w:val="24"/>
          <w:szCs w:val="24"/>
          <w:highlight w:val="white"/>
          <w:lang w:eastAsia="ru-RU"/>
        </w:rPr>
        <w:t xml:space="preserve">по мере принятия решения о награждении;</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jc w:val="both"/>
        <w:spacing w:after="0"/>
        <w:tabs>
          <w:tab w:val="left" w:pos="709" w:leader="none"/>
          <w:tab w:val="left" w:pos="850"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Calibri" w:cs="Times New Roman"/>
          <w:iCs/>
          <w:sz w:val="24"/>
          <w:szCs w:val="24"/>
          <w:highlight w:val="white"/>
        </w:rPr>
        <w:t xml:space="preserve">оплата строительно-товароведческой судебной экспертизы в сумме </w:t>
      </w:r>
      <w:r>
        <w:rPr>
          <w:rFonts w:ascii="Times New Roman" w:hAnsi="Times New Roman" w:eastAsia="Times New Roman" w:cs="Times New Roman"/>
          <w:sz w:val="24"/>
          <w:szCs w:val="24"/>
          <w:highlight w:val="white"/>
          <w:lang w:eastAsia="ru-RU"/>
        </w:rPr>
        <w:t xml:space="preserve">176 000,00 рублей, исполнение составило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jc w:val="both"/>
        <w:spacing w:after="0"/>
        <w:tabs>
          <w:tab w:val="left" w:pos="709" w:leader="none"/>
          <w:tab w:val="left" w:pos="850" w:leader="none"/>
        </w:tabs>
        <w:rPr>
          <w:rFonts w:ascii="Times New Roman" w:hAnsi="Times New Roman" w:eastAsia="Calibri" w:cs="Times New Roman"/>
          <w:color w:val="000000"/>
          <w:sz w:val="24"/>
          <w:szCs w:val="24"/>
          <w:highlight w:val="white"/>
        </w:rPr>
      </w:pPr>
      <w:r>
        <w:rPr>
          <w:rFonts w:ascii="Times New Roman" w:hAnsi="Times New Roman" w:eastAsia="Times New Roman" w:cs="Times New Roman"/>
          <w:sz w:val="24"/>
          <w:szCs w:val="24"/>
          <w:highlight w:val="white"/>
          <w:lang w:eastAsia="ru-RU"/>
        </w:rPr>
        <w:tab/>
        <w:t xml:space="preserve">финансовое обеспечение мероприятий по поощрению мобилизационных групп з</w:t>
      </w:r>
      <w:r>
        <w:rPr>
          <w:rFonts w:ascii="Times New Roman" w:hAnsi="Times New Roman" w:eastAsia="Calibri" w:cs="Times New Roman"/>
          <w:color w:val="000000"/>
          <w:sz w:val="24"/>
          <w:szCs w:val="24"/>
          <w:highlight w:val="white"/>
        </w:rPr>
        <w:t xml:space="preserve">а </w:t>
      </w:r>
      <w:r>
        <w:rPr>
          <w:rFonts w:ascii="Times New Roman" w:hAnsi="Times New Roman" w:eastAsia="Calibri" w:cs="Times New Roman"/>
          <w:color w:val="000000"/>
          <w:sz w:val="24"/>
          <w:szCs w:val="24"/>
          <w:highlight w:val="white"/>
        </w:rPr>
        <w:t xml:space="preserve">счет средств резервного фонда Правительства Ханты-Мансийского автономного округа – Югры </w:t>
      </w:r>
      <w:r>
        <w:rPr>
          <w:rFonts w:ascii="Times New Roman" w:hAnsi="Times New Roman" w:eastAsia="Calibri" w:cs="Times New Roman"/>
          <w:color w:val="000000"/>
          <w:sz w:val="24"/>
          <w:szCs w:val="24"/>
          <w:highlight w:val="white"/>
        </w:rPr>
        <w:t xml:space="preserve">в сумме 720 000,00 рублей, исполнение составило 100,0%</w:t>
      </w:r>
      <w:r>
        <w:rPr>
          <w:rFonts w:ascii="Times New Roman" w:hAnsi="Times New Roman" w:eastAsia="Calibri" w:cs="Times New Roman"/>
          <w:color w:val="000000"/>
          <w:sz w:val="24"/>
          <w:szCs w:val="24"/>
          <w:highlight w:val="white"/>
        </w:rPr>
        <w:t xml:space="preserve">.</w:t>
      </w:r>
      <w:r>
        <w:rPr>
          <w:rFonts w:ascii="Times New Roman" w:hAnsi="Times New Roman" w:eastAsia="Calibri" w:cs="Times New Roman"/>
          <w:color w:val="000000"/>
          <w:sz w:val="24"/>
          <w:szCs w:val="24"/>
          <w:highlight w:val="white"/>
        </w:rPr>
      </w:r>
      <w:r>
        <w:rPr>
          <w:rFonts w:ascii="Times New Roman" w:hAnsi="Times New Roman" w:eastAsia="Calibri" w:cs="Times New Roman"/>
          <w:color w:val="000000"/>
          <w:sz w:val="24"/>
          <w:szCs w:val="24"/>
          <w:highlight w:val="white"/>
        </w:rPr>
      </w:r>
    </w:p>
    <w:p>
      <w:pPr>
        <w:ind w:left="0" w:right="0" w:firstLine="709"/>
        <w:jc w:val="both"/>
        <w:spacing w:after="0"/>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Calibri" w:cs="Times New Roman"/>
          <w:color w:val="000000"/>
          <w:sz w:val="24"/>
          <w:szCs w:val="24"/>
          <w:highlight w:val="white"/>
        </w:rPr>
        <w:t xml:space="preserve">В рамках реализации норм, установленных Бюджетным кодексом Российской Федерации на 01.01.2026 сложился остаток</w:t>
      </w:r>
      <w:r>
        <w:rPr>
          <w:rFonts w:ascii="Times New Roman" w:hAnsi="Times New Roman" w:eastAsia="Calibri" w:cs="Times New Roman"/>
          <w:color w:val="000000"/>
          <w:sz w:val="24"/>
          <w:szCs w:val="24"/>
          <w:highlight w:val="white"/>
        </w:rPr>
        <w:t xml:space="preserve"> средств </w:t>
      </w:r>
      <w:r>
        <w:rPr>
          <w:rFonts w:ascii="Times New Roman" w:hAnsi="Times New Roman" w:eastAsia="Calibri" w:cs="Times New Roman"/>
          <w:color w:val="000000"/>
          <w:sz w:val="24"/>
          <w:szCs w:val="24"/>
          <w:highlight w:val="white"/>
        </w:rPr>
        <w:t xml:space="preserve">в сумме 3 093 064,51 рублей </w:t>
      </w:r>
      <w:r>
        <w:rPr>
          <w:rFonts w:ascii="Times New Roman" w:hAnsi="Times New Roman" w:eastAsia="Times New Roman" w:cs="Times New Roman"/>
          <w:color w:val="000000"/>
          <w:sz w:val="24"/>
          <w:highlight w:val="white"/>
        </w:rPr>
        <w:t xml:space="preserve">иным образом </w:t>
      </w:r>
      <w:r>
        <w:rPr>
          <w:rFonts w:ascii="Times New Roman" w:hAnsi="Times New Roman" w:eastAsia="Times New Roman" w:cs="Times New Roman"/>
          <w:color w:val="000000"/>
          <w:sz w:val="24"/>
          <w:highlight w:val="white"/>
        </w:rPr>
        <w:t xml:space="preserve">зарезервированных в составе утвержденных бюджетных ассигнов</w:t>
      </w:r>
      <w:r>
        <w:rPr>
          <w:rFonts w:ascii="Times New Roman" w:hAnsi="Times New Roman" w:eastAsia="Times New Roman" w:cs="Times New Roman"/>
          <w:color w:val="000000"/>
          <w:sz w:val="24"/>
          <w:highlight w:val="white"/>
        </w:rPr>
        <w:t xml:space="preserve">аний</w:t>
      </w:r>
      <w:r>
        <w:rPr>
          <w:rFonts w:ascii="Times New Roman" w:hAnsi="Times New Roman" w:eastAsia="Calibri" w:cs="Times New Roman"/>
          <w:color w:val="000000"/>
          <w:sz w:val="24"/>
          <w:szCs w:val="24"/>
          <w:highlight w:val="white"/>
        </w:rPr>
        <w:t xml:space="preserve">. </w:t>
      </w:r>
      <w:r>
        <w:rPr>
          <w:highlight w:val="white"/>
        </w:rPr>
      </w:r>
      <w:r>
        <w:rPr>
          <w:highlight w:val="white"/>
        </w:rPr>
      </w:r>
    </w:p>
    <w:p>
      <w:pPr>
        <w:contextualSpacing/>
        <w:jc w:val="both"/>
        <w:spacing w:after="0"/>
        <w:tabs>
          <w:tab w:val="left" w:pos="709" w:leader="none"/>
          <w:tab w:val="left" w:pos="850" w:leader="none"/>
        </w:tabs>
        <w:rPr>
          <w:rFonts w:ascii="Times New Roman" w:hAnsi="Times New Roman" w:eastAsia="Calibri" w:cs="Times New Roman"/>
          <w:color w:val="000000"/>
          <w:sz w:val="24"/>
          <w:szCs w:val="24"/>
          <w:highlight w:val="white"/>
        </w:rPr>
      </w:pPr>
      <w:r>
        <w:rPr>
          <w:rFonts w:ascii="Times New Roman" w:hAnsi="Times New Roman" w:eastAsia="Calibri" w:cs="Times New Roman"/>
          <w:color w:val="000000"/>
          <w:sz w:val="24"/>
          <w:szCs w:val="24"/>
          <w:highlight w:val="white"/>
        </w:rPr>
      </w:r>
      <w:r>
        <w:rPr>
          <w:rFonts w:ascii="Times New Roman" w:hAnsi="Times New Roman" w:eastAsia="Calibri" w:cs="Times New Roman"/>
          <w:color w:val="000000"/>
          <w:sz w:val="24"/>
          <w:szCs w:val="24"/>
          <w:highlight w:val="white"/>
        </w:rPr>
      </w:r>
      <w:r>
        <w:rPr>
          <w:rFonts w:ascii="Times New Roman" w:hAnsi="Times New Roman" w:eastAsia="Calibri" w:cs="Times New Roman"/>
          <w:color w:val="000000"/>
          <w:sz w:val="24"/>
          <w:szCs w:val="24"/>
          <w:highlight w:val="white"/>
        </w:rPr>
      </w:r>
    </w:p>
    <w:p>
      <w:pPr>
        <w:contextualSpacing w:val="0"/>
        <w:jc w:val="both"/>
        <w:spacing w:before="0" w:after="0" w:line="240" w:lineRule="auto"/>
        <w:shd w:val="clear" w:color="auto" w:fill="ffffff"/>
        <w:tabs>
          <w:tab w:val="left" w:pos="709" w:leader="none"/>
        </w:tabs>
        <w:rPr>
          <w:rFonts w:ascii="Times New Roman" w:hAnsi="Times New Roman" w:eastAsia="Times New Roman" w:cs="Times New Roman"/>
          <w:sz w:val="24"/>
          <w:szCs w:val="24"/>
          <w:highlight w:val="white"/>
          <w14:ligatures w14:val="none"/>
        </w:rPr>
        <w:suppressLineNumbers w:val="0"/>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lang w:eastAsia="ru-RU"/>
        </w:rPr>
        <w:t xml:space="preserve">Раздел:</w:t>
      </w:r>
      <w:r>
        <w:rPr>
          <w:rFonts w:ascii="Times New Roman" w:hAnsi="Times New Roman" w:eastAsia="Times New Roman" w:cs="Times New Roman"/>
          <w:i/>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03.00</w:t>
      </w:r>
      <w:r>
        <w:rPr>
          <w:rFonts w:ascii="Times New Roman" w:hAnsi="Times New Roman" w:eastAsia="Times New Roman" w:cs="Times New Roman"/>
          <w:i/>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Национальная безопасность и правоохранительная деятельность»</w:t>
      </w:r>
      <w:r>
        <w:rPr>
          <w:rFonts w:ascii="Times New Roman" w:hAnsi="Times New Roman" w:eastAsia="Times New Roman" w:cs="Times New Roman"/>
          <w:sz w:val="24"/>
          <w:szCs w:val="24"/>
          <w:highlight w:val="white"/>
          <w14:ligatures w14:val="none"/>
        </w:rPr>
      </w:r>
      <w:r>
        <w:rPr>
          <w:rFonts w:ascii="Times New Roman" w:hAnsi="Times New Roman" w:eastAsia="Times New Roman" w:cs="Times New Roman"/>
          <w:sz w:val="24"/>
          <w:szCs w:val="24"/>
          <w:highlight w:val="white"/>
          <w14:ligatures w14:val="non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shd w:val="clear" w:color="auto" w:fill="ffffff"/>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Бюджетные ассигнования направлены на исполнение расходных обязательств, предусмотренны</w:t>
      </w:r>
      <w:r>
        <w:rPr>
          <w:rFonts w:ascii="Times New Roman" w:hAnsi="Times New Roman" w:eastAsia="Times New Roman" w:cs="Times New Roman"/>
          <w:sz w:val="24"/>
          <w:szCs w:val="24"/>
          <w:highlight w:val="white"/>
          <w:lang w:eastAsia="ru-RU"/>
        </w:rPr>
        <w:t xml:space="preserve">х на реализацию органами местного самоуправления государственного полномочия в сфере государственной регистрации актов гражданского состояния, защиту населения и территорий от чрезвычайных ситуаций природного и техногенного характера, </w:t>
      </w:r>
      <w:r>
        <w:rPr>
          <w:rFonts w:ascii="Times New Roman" w:hAnsi="Times New Roman" w:eastAsia="Times New Roman" w:cs="Times New Roman"/>
          <w:sz w:val="24"/>
          <w:szCs w:val="24"/>
          <w:highlight w:val="white"/>
          <w:u w:val="none"/>
          <w:lang w:eastAsia="ru-RU"/>
        </w:rPr>
        <w:t xml:space="preserve">гражданскую оборону, </w:t>
      </w:r>
      <w:r>
        <w:rPr>
          <w:rFonts w:ascii="Times New Roman" w:hAnsi="Times New Roman" w:eastAsia="Times New Roman" w:cs="Times New Roman"/>
          <w:sz w:val="24"/>
          <w:szCs w:val="24"/>
          <w:highlight w:val="white"/>
          <w:u w:val="none"/>
          <w:lang w:eastAsia="ru-RU"/>
        </w:rPr>
        <w:t xml:space="preserve">обеспечение деятельности муниципального казенного учреждения, </w:t>
      </w:r>
      <w:r>
        <w:rPr>
          <w:rFonts w:ascii="Times New Roman" w:hAnsi="Times New Roman" w:eastAsia="Times New Roman" w:cs="Times New Roman"/>
          <w:bCs/>
          <w:sz w:val="24"/>
          <w:szCs w:val="24"/>
          <w:highlight w:val="white"/>
          <w:u w:val="none"/>
          <w:lang w:eastAsia="ru-RU"/>
        </w:rPr>
        <w:t xml:space="preserve">профилактику правонарушений в сфере общественного порядка, незаконного оборота и злоупотребления наркотиками, </w:t>
      </w:r>
      <w:r>
        <w:rPr>
          <w:rFonts w:ascii="Times New Roman" w:hAnsi="Times New Roman" w:eastAsia="Times New Roman" w:cs="Times New Roman"/>
          <w:sz w:val="24"/>
          <w:szCs w:val="24"/>
          <w:highlight w:val="white"/>
          <w:u w:val="none"/>
          <w:lang w:eastAsia="ru-RU"/>
        </w:rPr>
        <w:t xml:space="preserve">профилактику терроризма и экстремизма,  минимизации </w:t>
      </w:r>
      <w:r>
        <w:rPr>
          <w:rFonts w:ascii="Times New Roman" w:hAnsi="Times New Roman" w:eastAsia="Times New Roman" w:cs="Times New Roman"/>
          <w:sz w:val="24"/>
          <w:szCs w:val="24"/>
          <w:highlight w:val="white"/>
          <w:lang w:eastAsia="ru-RU"/>
        </w:rPr>
        <w:t xml:space="preserve">и (или) ликвидации последствий проявлений терроризма и экстремизма в границах городского округа, а также другие мероприятия в данной области.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w:t>
      </w:r>
      <w:r>
        <w:rPr>
          <w:rFonts w:ascii="Times New Roman" w:hAnsi="Times New Roman" w:eastAsia="Times New Roman" w:cs="Times New Roman"/>
          <w:sz w:val="24"/>
          <w:szCs w:val="24"/>
          <w:highlight w:val="white"/>
          <w:lang w:eastAsia="ru-RU"/>
        </w:rPr>
        <w:t xml:space="preserve">нований составляет 85 676 355,</w:t>
      </w:r>
      <w:r>
        <w:rPr>
          <w:rFonts w:ascii="Times New Roman" w:hAnsi="Times New Roman" w:eastAsia="Times New Roman" w:cs="Times New Roman"/>
          <w:sz w:val="24"/>
          <w:szCs w:val="24"/>
          <w:highlight w:val="white"/>
          <w:lang w:eastAsia="ru-RU"/>
        </w:rPr>
        <w:t xml:space="preserve">40</w:t>
      </w:r>
      <w:r>
        <w:rPr>
          <w:rFonts w:ascii="Times New Roman" w:hAnsi="Times New Roman" w:eastAsia="Times New Roman" w:cs="Times New Roman"/>
          <w:sz w:val="24"/>
          <w:szCs w:val="24"/>
          <w:highlight w:val="white"/>
          <w:lang w:eastAsia="ru-RU"/>
        </w:rPr>
        <w:t xml:space="preserve"> рублей, исполнено 84 966 086,39 рублей, или 99,2</w:t>
      </w:r>
      <w:r>
        <w:rPr>
          <w:rFonts w:ascii="Times New Roman" w:hAnsi="Times New Roman" w:eastAsia="Times New Roman" w:cs="Times New Roman"/>
          <w:sz w:val="24"/>
          <w:szCs w:val="24"/>
          <w:highlight w:val="white"/>
          <w:lang w:eastAsia="ru-RU"/>
        </w:rPr>
        <w:t xml:space="preserve"> %, в том числе: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318"/>
        <w:gridCol w:w="1901"/>
        <w:gridCol w:w="1985"/>
        <w:gridCol w:w="1984"/>
        <w:gridCol w:w="1559"/>
      </w:tblGrid>
      <w:tr>
        <w:tblPrEx/>
        <w:trPr/>
        <w:tc>
          <w:tcPr>
            <w:tcW w:w="231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en-US"/>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01"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559"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77"/>
        </w:trPr>
        <w:tc>
          <w:tcPr>
            <w:tcW w:w="231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0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66 248 400,00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76</w:t>
            </w:r>
            <w:r>
              <w:rPr>
                <w:rFonts w:ascii="Times New Roman" w:hAnsi="Times New Roman" w:eastAsia="Times New Roman" w:cs="Times New Roman"/>
                <w:sz w:val="20"/>
                <w:szCs w:val="20"/>
                <w:highlight w:val="white"/>
                <w:lang w:eastAsia="ru-RU"/>
              </w:rPr>
              <w:t xml:space="preserve"> 598 755,40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75 899 245,39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en-US" w:eastAsia="ru-RU"/>
              </w:rPr>
              <w:t xml:space="preserve">99,1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318"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0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2 618 900,00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2 698 600,00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2 687 841,00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318"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0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6 379 </w:t>
            </w:r>
            <w:r>
              <w:rPr>
                <w:rFonts w:ascii="Times New Roman" w:hAnsi="Times New Roman" w:eastAsia="Times New Roman" w:cs="Times New Roman"/>
                <w:sz w:val="20"/>
                <w:szCs w:val="20"/>
                <w:highlight w:val="white"/>
                <w:lang w:val="en-US" w:eastAsia="ru-RU"/>
              </w:rPr>
              <w:t xml:space="preserve">000</w:t>
            </w:r>
            <w:r>
              <w:rPr>
                <w:rFonts w:ascii="Times New Roman" w:hAnsi="Times New Roman" w:eastAsia="Times New Roman" w:cs="Times New Roman"/>
                <w:sz w:val="20"/>
                <w:szCs w:val="20"/>
                <w:highlight w:val="white"/>
                <w:lang w:eastAsia="ru-RU"/>
              </w:rPr>
              <w:t xml:space="preserve">,00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6 379 000,00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6 379 000,00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318" w:type="dxa"/>
            <w:vAlign w:val="center"/>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Всего по разделу:</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0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75 246 300,00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85 676 355,40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84 966 086,39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jc w:val="both"/>
        <w:spacing w:after="0"/>
        <w:tabs>
          <w:tab w:val="left" w:pos="709" w:leader="none"/>
        </w:tabs>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03.04 «Органы юстиции</w:t>
      </w:r>
      <w:r>
        <w:rPr>
          <w:rFonts w:ascii="Times New Roman" w:hAnsi="Times New Roman" w:eastAsia="Times New Roman" w:cs="Times New Roman"/>
          <w:sz w:val="20"/>
          <w:szCs w:val="20"/>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709" w:leader="none"/>
        </w:tabs>
        <w:rPr>
          <w:rFonts w:ascii="Times New Roman" w:hAnsi="Times New Roman" w:eastAsia="Times New Roman" w:cs="Times New Roman"/>
          <w:bCs/>
          <w:sz w:val="24"/>
          <w:szCs w:val="24"/>
          <w:highlight w:val="white"/>
        </w:rPr>
      </w:pPr>
      <w:r>
        <w:rPr>
          <w:rFonts w:ascii="Times New Roman" w:hAnsi="Times New Roman" w:eastAsia="Times New Roman" w:cs="Times New Roman"/>
          <w:sz w:val="24"/>
          <w:szCs w:val="24"/>
          <w:highlight w:val="white"/>
          <w:lang w:eastAsia="ru-RU"/>
        </w:rPr>
        <w:t xml:space="preserve">По подразделу отражены расходы на содержание отдела записи актов гражданского состояния, который является структурным подразделением администрации города Мегиона.</w:t>
      </w:r>
      <w:r>
        <w:rPr>
          <w:rFonts w:ascii="Times New Roman" w:hAnsi="Times New Roman" w:eastAsia="Times New Roman" w:cs="Times New Roman"/>
          <w:bCs/>
          <w:sz w:val="24"/>
          <w:szCs w:val="24"/>
          <w:highlight w:val="white"/>
          <w:lang w:eastAsia="ru-RU"/>
        </w:rPr>
        <w:t xml:space="preserve">      </w:t>
      </w:r>
      <w:r>
        <w:rPr>
          <w:rFonts w:ascii="Times New Roman" w:hAnsi="Times New Roman" w:eastAsia="Times New Roman" w:cs="Times New Roman"/>
          <w:bCs/>
          <w:sz w:val="24"/>
          <w:szCs w:val="24"/>
          <w:highlight w:val="white"/>
        </w:rPr>
      </w:r>
      <w:r>
        <w:rPr>
          <w:rFonts w:ascii="Times New Roman" w:hAnsi="Times New Roman" w:eastAsia="Times New Roman" w:cs="Times New Roman"/>
          <w:bCs/>
          <w:sz w:val="24"/>
          <w:szCs w:val="24"/>
          <w:highlight w:val="white"/>
        </w:rPr>
      </w:r>
    </w:p>
    <w:p>
      <w:pPr>
        <w:ind w:firstLine="709"/>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bCs/>
          <w:sz w:val="24"/>
          <w:szCs w:val="24"/>
          <w:highlight w:val="white"/>
          <w:lang w:eastAsia="ru-RU"/>
        </w:rPr>
        <w:t xml:space="preserve"> Уточненный объем бюджетных ассигнований составляет</w:t>
      </w:r>
      <w:r>
        <w:rPr>
          <w:rFonts w:ascii="Times New Roman" w:hAnsi="Times New Roman" w:eastAsia="Times New Roman" w:cs="Times New Roman"/>
          <w:sz w:val="24"/>
          <w:szCs w:val="24"/>
          <w:highlight w:val="white"/>
          <w:lang w:eastAsia="ru-RU"/>
        </w:rPr>
        <w:t xml:space="preserve"> 8 938 800,00 рублей, исполнено 8 928 041,00 рублей, или 99,9 %,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right"/>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(рублей)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9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63"/>
        <w:gridCol w:w="2097"/>
        <w:gridCol w:w="2126"/>
        <w:gridCol w:w="1702"/>
        <w:gridCol w:w="1427"/>
      </w:tblGrid>
      <w:tr>
        <w:tblPrEx/>
        <w:trPr/>
        <w:tc>
          <w:tcPr>
            <w:tcW w:w="226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97"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263"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9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2 480 100,00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en-US" w:eastAsia="ru-RU"/>
              </w:rPr>
              <w:t xml:space="preserve">2 </w:t>
            </w:r>
            <w:r>
              <w:rPr>
                <w:rFonts w:ascii="Times New Roman" w:hAnsi="Times New Roman" w:eastAsia="Times New Roman" w:cs="Times New Roman"/>
                <w:sz w:val="20"/>
                <w:szCs w:val="20"/>
                <w:highlight w:val="white"/>
                <w:lang w:val="en-US" w:eastAsia="ru-RU"/>
              </w:rPr>
              <w:t xml:space="preserve">5</w:t>
            </w:r>
            <w:r>
              <w:rPr>
                <w:rFonts w:ascii="Times New Roman" w:hAnsi="Times New Roman" w:eastAsia="Times New Roman" w:cs="Times New Roman"/>
                <w:sz w:val="20"/>
                <w:szCs w:val="20"/>
                <w:highlight w:val="white"/>
                <w:lang w:val="en-US" w:eastAsia="ru-RU"/>
              </w:rPr>
              <w:t xml:space="preserve">5</w:t>
            </w:r>
            <w:r>
              <w:rPr>
                <w:rFonts w:ascii="Times New Roman" w:hAnsi="Times New Roman" w:eastAsia="Times New Roman" w:cs="Times New Roman"/>
                <w:sz w:val="20"/>
                <w:szCs w:val="20"/>
                <w:highlight w:val="white"/>
                <w:lang w:val="en-US" w:eastAsia="ru-RU"/>
              </w:rPr>
              <w:t xml:space="preserve">9</w:t>
            </w:r>
            <w:r>
              <w:rPr>
                <w:rFonts w:ascii="Times New Roman" w:hAnsi="Times New Roman" w:eastAsia="Times New Roman" w:cs="Times New Roman"/>
                <w:sz w:val="20"/>
                <w:szCs w:val="20"/>
                <w:highlight w:val="white"/>
                <w:lang w:val="en-US" w:eastAsia="ru-RU"/>
              </w:rPr>
              <w:t xml:space="preserve"> </w:t>
            </w:r>
            <w:r>
              <w:rPr>
                <w:rFonts w:ascii="Times New Roman" w:hAnsi="Times New Roman" w:eastAsia="Times New Roman" w:cs="Times New Roman"/>
                <w:sz w:val="20"/>
                <w:szCs w:val="20"/>
                <w:highlight w:val="white"/>
                <w:lang w:val="en-US" w:eastAsia="ru-RU"/>
              </w:rPr>
              <w:t xml:space="preserve">8</w:t>
            </w:r>
            <w:r>
              <w:rPr>
                <w:rFonts w:ascii="Times New Roman" w:hAnsi="Times New Roman" w:eastAsia="Times New Roman" w:cs="Times New Roman"/>
                <w:sz w:val="20"/>
                <w:szCs w:val="20"/>
                <w:highlight w:val="white"/>
                <w:lang w:val="en-US" w:eastAsia="ru-RU"/>
              </w:rPr>
              <w:t xml:space="preserve">0</w:t>
            </w:r>
            <w:r>
              <w:rPr>
                <w:rFonts w:ascii="Times New Roman" w:hAnsi="Times New Roman" w:eastAsia="Times New Roman" w:cs="Times New Roman"/>
                <w:sz w:val="20"/>
                <w:szCs w:val="20"/>
                <w:highlight w:val="white"/>
                <w:lang w:val="en-US" w:eastAsia="ru-RU"/>
              </w:rPr>
              <w:t xml:space="preserve">0</w:t>
            </w:r>
            <w:r>
              <w:rPr>
                <w:rFonts w:ascii="Times New Roman" w:hAnsi="Times New Roman" w:eastAsia="Times New Roman" w:cs="Times New Roman"/>
                <w:sz w:val="20"/>
                <w:szCs w:val="20"/>
                <w:highlight w:val="white"/>
                <w:lang w:val="en-US" w:eastAsia="ru-RU"/>
              </w:rPr>
              <w:t xml:space="preserve">,</w:t>
            </w:r>
            <w:r>
              <w:rPr>
                <w:rFonts w:ascii="Times New Roman" w:hAnsi="Times New Roman" w:eastAsia="Times New Roman" w:cs="Times New Roman"/>
                <w:sz w:val="20"/>
                <w:szCs w:val="20"/>
                <w:highlight w:val="white"/>
                <w:lang w:val="en-US" w:eastAsia="ru-RU"/>
              </w:rPr>
              <w:t xml:space="preserve">0</w:t>
            </w:r>
            <w:r>
              <w:rPr>
                <w:rFonts w:ascii="Times New Roman" w:hAnsi="Times New Roman" w:eastAsia="Times New Roman" w:cs="Times New Roman"/>
                <w:sz w:val="20"/>
                <w:szCs w:val="20"/>
                <w:highlight w:val="white"/>
                <w:lang w:val="en-US" w:eastAsia="ru-RU"/>
              </w:rPr>
              <w:t xml:space="preserve">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ru-RU"/>
              </w:rPr>
              <w:t xml:space="preserve">2 549 041,00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263"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9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6 379 000,00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ru-RU"/>
              </w:rPr>
              <w:t xml:space="preserve">6 379 000,00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bottom"/>
            <w:textDirection w:val="lrTb"/>
            <w:noWrap w:val="false"/>
          </w:tcPr>
          <w:p>
            <w:pPr>
              <w:jc w:val="left"/>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ru-RU"/>
              </w:rPr>
              <w:t xml:space="preserve">6 379 000,00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263"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9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8 859 100,00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8 938 800,00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ru-RU"/>
              </w:rPr>
              <w:t xml:space="preserve">8 928 041,00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99,9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9"/>
        <w:jc w:val="right"/>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ind w:firstLine="709"/>
        <w:jc w:val="both"/>
        <w:spacing w:after="0"/>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Расходы бюджета направлены на осуществление переданных государственных полномочий в сфере государственной регистрации актов гражданского состояния</w:t>
      </w:r>
      <w:r>
        <w:rPr>
          <w:rFonts w:ascii="Times New Roman" w:hAnsi="Times New Roman" w:eastAsia="Times New Roman" w:cs="Times New Roman"/>
          <w:bCs/>
          <w:iCs/>
          <w:sz w:val="24"/>
          <w:szCs w:val="24"/>
          <w:highlight w:val="white"/>
          <w:u w:val="none"/>
          <w:lang w:eastAsia="ru-RU"/>
        </w:rPr>
        <w:t xml:space="preserve"> </w:t>
      </w:r>
      <w:r>
        <w:rPr>
          <w:rFonts w:ascii="Times New Roman" w:hAnsi="Times New Roman" w:eastAsia="Times New Roman" w:cs="Times New Roman"/>
          <w:sz w:val="24"/>
          <w:szCs w:val="24"/>
          <w:highlight w:val="white"/>
          <w:u w:val="none"/>
          <w:lang w:eastAsia="ru-RU"/>
        </w:rPr>
        <w:t xml:space="preserve">и исполняются в рамках </w:t>
      </w:r>
      <w:r>
        <w:rPr>
          <w:rFonts w:ascii="Times New Roman" w:hAnsi="Times New Roman" w:eastAsia="Times New Roman" w:cs="Times New Roman"/>
          <w:sz w:val="24"/>
          <w:szCs w:val="24"/>
          <w:highlight w:val="white"/>
          <w:u w:val="none"/>
          <w:lang w:eastAsia="ru-RU"/>
        </w:rPr>
        <w:t xml:space="preserve">муниципальной программы «Развитие муниципального управления»</w:t>
      </w:r>
      <w:r>
        <w:rPr>
          <w:rFonts w:ascii="Times New Roman" w:hAnsi="Times New Roman" w:eastAsia="Times New Roman" w:cs="Times New Roman"/>
          <w:sz w:val="24"/>
          <w:szCs w:val="24"/>
          <w:highlight w:val="white"/>
          <w:u w:val="none"/>
          <w:lang w:eastAsia="ru-RU"/>
        </w:rPr>
        <w:t xml:space="preserve">.</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firstLine="540"/>
        <w:jc w:val="both"/>
        <w:spacing w:after="0"/>
        <w:tabs>
          <w:tab w:val="left" w:pos="709" w:leader="none"/>
        </w:tabs>
        <w:rPr>
          <w:rFonts w:ascii="Times New Roman" w:hAnsi="Times New Roman" w:cs="Times New Roman"/>
          <w:sz w:val="24"/>
          <w:szCs w:val="24"/>
          <w:highlight w:val="white"/>
          <w:u w:val="none"/>
        </w:rPr>
      </w:pPr>
      <w:r>
        <w:rPr>
          <w:rFonts w:ascii="Times New Roman" w:hAnsi="Times New Roman" w:cs="Times New Roman"/>
          <w:sz w:val="24"/>
          <w:szCs w:val="24"/>
          <w:highlight w:val="white"/>
          <w:u w:val="none"/>
        </w:rPr>
      </w:r>
      <w:r>
        <w:rPr>
          <w:rFonts w:ascii="Times New Roman" w:hAnsi="Times New Roman" w:cs="Times New Roman"/>
          <w:sz w:val="24"/>
          <w:szCs w:val="24"/>
          <w:highlight w:val="white"/>
          <w:u w:val="none"/>
        </w:rPr>
      </w:r>
      <w:r>
        <w:rPr>
          <w:rFonts w:ascii="Times New Roman" w:hAnsi="Times New Roman" w:cs="Times New Roman"/>
          <w:sz w:val="24"/>
          <w:szCs w:val="24"/>
          <w:highlight w:val="white"/>
          <w:u w:val="none"/>
        </w:rPr>
      </w:r>
    </w:p>
    <w:p>
      <w:pPr>
        <w:jc w:val="center"/>
        <w:spacing w:after="0"/>
        <w:rPr>
          <w:rFonts w:ascii="Times New Roman" w:hAnsi="Times New Roman" w:eastAsia="Times New Roman" w:cs="Times New Roman"/>
          <w:i/>
          <w:sz w:val="24"/>
          <w:szCs w:val="24"/>
          <w:highlight w:val="white"/>
        </w:rPr>
      </w:pPr>
      <w:r>
        <w:rPr>
          <w:rFonts w:ascii="Times New Roman" w:hAnsi="Times New Roman" w:eastAsia="Times New Roman" w:cs="Times New Roman"/>
          <w:sz w:val="24"/>
          <w:szCs w:val="24"/>
          <w:highlight w:val="white"/>
          <w:lang w:eastAsia="ru-RU"/>
        </w:rPr>
        <w:t xml:space="preserve">Подраздел 03.09 «Гражданская оборона»</w:t>
      </w:r>
      <w:r>
        <w:rPr>
          <w:rFonts w:ascii="Times New Roman" w:hAnsi="Times New Roman" w:eastAsia="Times New Roman" w:cs="Times New Roman"/>
          <w:i/>
          <w:sz w:val="24"/>
          <w:szCs w:val="24"/>
          <w:highlight w:val="white"/>
        </w:rPr>
      </w:r>
      <w:r>
        <w:rPr>
          <w:rFonts w:ascii="Times New Roman" w:hAnsi="Times New Roman" w:eastAsia="Times New Roman" w:cs="Times New Roman"/>
          <w:i/>
          <w:sz w:val="24"/>
          <w:szCs w:val="24"/>
          <w:highlight w:val="white"/>
        </w:rPr>
      </w:r>
    </w:p>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8 708 035,96 рублей, исполнено 100,0%,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right"/>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9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63"/>
        <w:gridCol w:w="1956"/>
        <w:gridCol w:w="1985"/>
        <w:gridCol w:w="1984"/>
        <w:gridCol w:w="1427"/>
      </w:tblGrid>
      <w:tr>
        <w:tblPrEx/>
        <w:trPr>
          <w:trHeight w:val="697"/>
        </w:trPr>
        <w:tc>
          <w:tcPr>
            <w:tcW w:w="226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56"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56"/>
        </w:trPr>
        <w:tc>
          <w:tcPr>
            <w:tcW w:w="226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56"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9 467 900,00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8 708 035,96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8 708 035,96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200"/>
        </w:trPr>
        <w:tc>
          <w:tcPr>
            <w:tcW w:w="226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5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9 467 900,00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8 708 035,96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8 708 035,96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9"/>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right="-1"/>
        <w:jc w:val="both"/>
        <w:spacing w:after="0"/>
        <w:tabs>
          <w:tab w:val="left" w:pos="851" w:leader="none"/>
          <w:tab w:val="left" w:pos="993" w:leader="none"/>
        </w:tabs>
        <w:rPr>
          <w:rFonts w:ascii="Times New Roman" w:hAnsi="Times New Roman" w:cs="Times New Roman"/>
          <w:sz w:val="24"/>
          <w:szCs w:val="24"/>
          <w:highlight w:val="white"/>
          <w:u w:val="non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u w:val="none"/>
          <w:lang w:eastAsia="ru-RU"/>
        </w:rPr>
        <w:t xml:space="preserve">Расходы исполнялись в рамках </w:t>
      </w:r>
      <w:r>
        <w:rPr>
          <w:rFonts w:ascii="Times New Roman" w:hAnsi="Times New Roman" w:cs="Times New Roman"/>
          <w:sz w:val="24"/>
          <w:szCs w:val="24"/>
          <w:highlight w:val="white"/>
          <w:u w:val="none"/>
        </w:rPr>
        <w:t xml:space="preserve">м</w:t>
      </w:r>
      <w:r>
        <w:rPr>
          <w:rFonts w:ascii="Times New Roman" w:hAnsi="Times New Roman" w:cs="Times New Roman"/>
          <w:sz w:val="24"/>
          <w:szCs w:val="24"/>
          <w:highlight w:val="white"/>
          <w:u w:val="none"/>
        </w:rPr>
        <w:t xml:space="preserve">униципальной программы «Укрепление межнационального и межконфессионального согласия, профилактика экстремизма и терроризма в городе Мегионе»</w:t>
      </w:r>
      <w:r>
        <w:rPr>
          <w:rFonts w:ascii="Times New Roman" w:hAnsi="Times New Roman" w:cs="Times New Roman"/>
          <w:sz w:val="24"/>
          <w:szCs w:val="24"/>
          <w:highlight w:val="white"/>
          <w:u w:val="none"/>
        </w:rPr>
        <w:t xml:space="preserve">. </w:t>
      </w:r>
      <w:r>
        <w:rPr>
          <w:rFonts w:ascii="Times New Roman" w:hAnsi="Times New Roman" w:cs="Times New Roman"/>
          <w:sz w:val="24"/>
          <w:szCs w:val="24"/>
          <w:highlight w:val="white"/>
          <w:u w:val="none"/>
        </w:rPr>
      </w:r>
      <w:r>
        <w:rPr>
          <w:rFonts w:ascii="Times New Roman" w:hAnsi="Times New Roman" w:cs="Times New Roman"/>
          <w:sz w:val="24"/>
          <w:szCs w:val="24"/>
          <w:highlight w:val="white"/>
          <w:u w:val="none"/>
        </w:rPr>
      </w:r>
    </w:p>
    <w:p>
      <w:pPr>
        <w:ind w:right="-1"/>
        <w:jc w:val="both"/>
        <w:spacing w:after="0"/>
        <w:tabs>
          <w:tab w:val="left" w:pos="851" w:leader="none"/>
          <w:tab w:val="left" w:pos="993" w:leader="none"/>
        </w:tabs>
        <w:rPr>
          <w:rFonts w:ascii="Times New Roman" w:hAnsi="Times New Roman" w:eastAsia="Calibri" w:cs="Times New Roman"/>
          <w:sz w:val="24"/>
          <w:szCs w:val="24"/>
          <w:highlight w:val="white"/>
        </w:rPr>
      </w:pPr>
      <w:r>
        <w:rPr>
          <w:rFonts w:ascii="Times New Roman" w:hAnsi="Times New Roman" w:cs="Times New Roman"/>
          <w:sz w:val="24"/>
          <w:szCs w:val="24"/>
          <w:highlight w:val="white"/>
        </w:rPr>
        <w:tab/>
        <w:t xml:space="preserve">У</w:t>
      </w:r>
      <w:r>
        <w:rPr>
          <w:rFonts w:ascii="Times New Roman" w:hAnsi="Times New Roman" w:eastAsia="Cambria" w:cs="Times New Roman"/>
          <w:bCs/>
          <w:sz w:val="24"/>
          <w:szCs w:val="24"/>
          <w:highlight w:val="white"/>
        </w:rPr>
        <w:t xml:space="preserve">точненный объем бюджетных ассигнований составляет 8 708 035,96 рублей, исполнение составило 100,0</w:t>
      </w:r>
      <w:r>
        <w:rPr>
          <w:rFonts w:ascii="Times New Roman" w:hAnsi="Times New Roman" w:eastAsia="Cambria" w:cs="Times New Roman"/>
          <w:bCs/>
          <w:sz w:val="24"/>
          <w:szCs w:val="24"/>
          <w:highlight w:val="white"/>
        </w:rPr>
        <w:t xml:space="preserve">%</w:t>
      </w:r>
      <w:r>
        <w:rPr>
          <w:rFonts w:ascii="Times New Roman" w:hAnsi="Times New Roman" w:eastAsia="Calibri" w:cs="Times New Roman"/>
          <w:sz w:val="24"/>
          <w:szCs w:val="24"/>
          <w:highlight w:val="white"/>
        </w:rPr>
        <w:t xml:space="preserve">.</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right="-1"/>
        <w:jc w:val="both"/>
        <w:spacing w:after="0"/>
        <w:tabs>
          <w:tab w:val="left" w:pos="851" w:leader="none"/>
          <w:tab w:val="left" w:pos="993" w:leader="none"/>
        </w:tabs>
        <w:rPr>
          <w:rFonts w:ascii="Times New Roman" w:hAnsi="Times New Roman" w:eastAsia="Cambria" w:cs="Times New Roman"/>
          <w:bCs/>
          <w:sz w:val="24"/>
          <w:szCs w:val="24"/>
          <w:highlight w:val="white"/>
        </w:rPr>
      </w:pPr>
      <w:r>
        <w:rPr>
          <w:rFonts w:ascii="Times New Roman" w:hAnsi="Times New Roman" w:eastAsia="Cambria" w:cs="Times New Roman"/>
          <w:bCs/>
          <w:sz w:val="24"/>
          <w:szCs w:val="24"/>
          <w:highlight w:val="white"/>
        </w:rPr>
        <w:tab/>
        <w:t xml:space="preserve">Средства были направлены на обеспечение в</w:t>
      </w:r>
      <w:r>
        <w:rPr>
          <w:rFonts w:ascii="Times New Roman" w:hAnsi="Times New Roman" w:eastAsia="Cambria" w:cs="Times New Roman"/>
          <w:bCs/>
          <w:sz w:val="24"/>
          <w:szCs w:val="24"/>
          <w:highlight w:val="white"/>
        </w:rPr>
        <w:t xml:space="preserve">ыполнения требований антитеррористической защищенности объектов массового пребывания людей (установка системы оповещения и управления эвакуацией на объектах «Аллея Славы», мемориал «Звезда»; приобретение мобильных ограждений 1 200 штук общей протяженностью</w:t>
      </w:r>
      <w:r>
        <w:rPr>
          <w:rFonts w:ascii="Times New Roman" w:hAnsi="Times New Roman" w:eastAsia="Cambria" w:cs="Times New Roman"/>
          <w:bCs/>
          <w:sz w:val="24"/>
          <w:szCs w:val="24"/>
          <w:highlight w:val="white"/>
        </w:rPr>
        <w:t xml:space="preserve"> 2400 метров; установка системы видеонаблюдения во время проведения массового мероприятия (выборы депутатов думы города Мегиона 8 созыва); установка мобильных ограждений для проведения крестного хода; приобретение двух мобильных складных металлодетекторов.</w:t>
      </w:r>
      <w:r>
        <w:rPr>
          <w:rFonts w:ascii="Times New Roman" w:hAnsi="Times New Roman" w:eastAsia="Cambria" w:cs="Times New Roman"/>
          <w:bCs/>
          <w:sz w:val="24"/>
          <w:szCs w:val="24"/>
          <w:highlight w:val="white"/>
        </w:rPr>
      </w:r>
      <w:r>
        <w:rPr>
          <w:rFonts w:ascii="Times New Roman" w:hAnsi="Times New Roman" w:eastAsia="Cambria" w:cs="Times New Roman"/>
          <w:bCs/>
          <w:sz w:val="24"/>
          <w:szCs w:val="24"/>
          <w:highlight w:val="white"/>
        </w:rPr>
      </w:r>
    </w:p>
    <w:p>
      <w:pPr>
        <w:ind w:firstLine="709"/>
        <w:jc w:val="both"/>
        <w:spacing w:after="0"/>
        <w:tabs>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rPr>
          <w:rFonts w:ascii="Times New Roman" w:hAnsi="Times New Roman" w:eastAsia="Times New Roman" w:cs="Times New Roman"/>
          <w:i/>
          <w:sz w:val="24"/>
          <w:szCs w:val="24"/>
          <w:highlight w:val="white"/>
        </w:rPr>
      </w:pPr>
      <w:r>
        <w:rPr>
          <w:rFonts w:ascii="Times New Roman" w:hAnsi="Times New Roman" w:eastAsia="Times New Roman" w:cs="Times New Roman"/>
          <w:sz w:val="24"/>
          <w:szCs w:val="24"/>
          <w:highlight w:val="white"/>
          <w:lang w:eastAsia="ru-RU"/>
        </w:rPr>
        <w:t xml:space="preserve">Подраздел 03.10 «Защита населения и территорий от чрезвычайных ситуаций природного и техногенного характера, пожарная безопасность»</w:t>
      </w:r>
      <w:r>
        <w:rPr>
          <w:rFonts w:ascii="Times New Roman" w:hAnsi="Times New Roman" w:eastAsia="Times New Roman" w:cs="Times New Roman"/>
          <w:i/>
          <w:sz w:val="24"/>
          <w:szCs w:val="24"/>
          <w:highlight w:val="white"/>
        </w:rPr>
      </w:r>
      <w:r>
        <w:rPr>
          <w:rFonts w:ascii="Times New Roman" w:hAnsi="Times New Roman" w:eastAsia="Times New Roman" w:cs="Times New Roman"/>
          <w:i/>
          <w:sz w:val="24"/>
          <w:szCs w:val="24"/>
          <w:highlight w:val="white"/>
        </w:rPr>
      </w:r>
    </w:p>
    <w:p>
      <w:pPr>
        <w:ind w:firstLine="709"/>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w:t>
      </w:r>
      <w:r>
        <w:rPr>
          <w:rFonts w:ascii="Times New Roman" w:hAnsi="Times New Roman" w:eastAsia="Times New Roman" w:cs="Times New Roman"/>
          <w:sz w:val="24"/>
          <w:szCs w:val="24"/>
          <w:highlight w:val="white"/>
          <w:lang w:eastAsia="ru-RU"/>
        </w:rPr>
        <w:t xml:space="preserve">нований составляет 66 843 300,00 рублей, исполнено 66 228 789,99 рублей, или  99,1</w:t>
      </w:r>
      <w:r>
        <w:rPr>
          <w:rFonts w:ascii="Times New Roman" w:hAnsi="Times New Roman" w:eastAsia="Times New Roman" w:cs="Times New Roman"/>
          <w:sz w:val="24"/>
          <w:szCs w:val="24"/>
          <w:highlight w:val="white"/>
          <w:lang w:eastAsia="ru-RU"/>
        </w:rPr>
        <w:t xml:space="preserve">%,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right"/>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950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155"/>
        <w:gridCol w:w="2097"/>
        <w:gridCol w:w="1984"/>
        <w:gridCol w:w="1844"/>
        <w:gridCol w:w="1427"/>
      </w:tblGrid>
      <w:tr>
        <w:tblPrEx/>
        <w:trPr>
          <w:trHeight w:val="697"/>
        </w:trPr>
        <w:tc>
          <w:tcPr>
            <w:tcW w:w="2155"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97"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4"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56"/>
        </w:trPr>
        <w:tc>
          <w:tcPr>
            <w:tcW w:w="2155"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9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56 527 800,00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66 843 300,00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4"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66 228 789,99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217"/>
        </w:trPr>
        <w:tc>
          <w:tcPr>
            <w:tcW w:w="2155"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9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56 527 800,00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66 843 300,00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66 228 789,99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lang w:eastAsia="ru-RU"/>
        </w:rPr>
        <w:t xml:space="preserve">Расходы исполнялись в рамках </w:t>
      </w:r>
      <w:r>
        <w:rPr>
          <w:rFonts w:ascii="Times New Roman" w:hAnsi="Times New Roman" w:eastAsia="Times New Roman" w:cs="Times New Roman"/>
          <w:sz w:val="24"/>
          <w:szCs w:val="24"/>
          <w:highlight w:val="white"/>
          <w:u w:val="none"/>
          <w:lang w:eastAsia="ru-RU"/>
        </w:rPr>
        <w:t xml:space="preserve">муниципальной программы «Развитие систем гражданской защиты населения города Мегиона» и</w:t>
      </w:r>
      <w:r>
        <w:rPr>
          <w:rFonts w:ascii="Times New Roman" w:hAnsi="Times New Roman" w:eastAsia="Times New Roman" w:cs="Times New Roman"/>
          <w:sz w:val="24"/>
          <w:szCs w:val="24"/>
          <w:highlight w:val="white"/>
          <w:lang w:eastAsia="ru-RU"/>
        </w:rPr>
        <w:t xml:space="preserve"> направлены на</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lang w:eastAsia="ru-RU"/>
        </w:rPr>
        <w:t xml:space="preserve">содержание каналов связи, обеспечение информационной безопасности</w:t>
      </w:r>
      <w:r>
        <w:rPr>
          <w:rFonts w:ascii="Times New Roman" w:hAnsi="Times New Roman" w:eastAsia="Times New Roman" w:cs="Times New Roman"/>
          <w:sz w:val="24"/>
          <w:szCs w:val="24"/>
          <w:highlight w:val="white"/>
          <w:lang w:eastAsia="ru-RU"/>
        </w:rPr>
        <w:t xml:space="preserve"> в сумме 2 127 234,74 рублей, исполнено 2 101 218,55 рублей или 98,8</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с</w:t>
      </w:r>
      <w:r>
        <w:rPr>
          <w:rFonts w:ascii="Times New Roman" w:hAnsi="Times New Roman" w:eastAsia="Times New Roman" w:cs="Times New Roman"/>
          <w:sz w:val="24"/>
          <w:szCs w:val="24"/>
          <w:highlight w:val="white"/>
          <w:lang w:eastAsia="ru-RU"/>
        </w:rPr>
        <w:t xml:space="preserve">овершенствование системы оповещения населения города</w:t>
      </w:r>
      <w:r>
        <w:rPr>
          <w:rFonts w:ascii="Times New Roman" w:hAnsi="Times New Roman" w:eastAsia="Times New Roman" w:cs="Times New Roman"/>
          <w:sz w:val="24"/>
          <w:szCs w:val="24"/>
          <w:highlight w:val="white"/>
          <w:lang w:eastAsia="ru-RU"/>
        </w:rPr>
        <w:t xml:space="preserve"> в сумме 1 223 171,28 рублей, исполнено </w:t>
      </w:r>
      <w:r>
        <w:rPr>
          <w:rFonts w:ascii="Times New Roman" w:hAnsi="Times New Roman" w:eastAsia="Times New Roman" w:cs="Times New Roman"/>
          <w:sz w:val="24"/>
          <w:szCs w:val="24"/>
          <w:highlight w:val="white"/>
          <w:lang w:eastAsia="ru-RU"/>
        </w:rPr>
        <w:t xml:space="preserve">1 077 508,28</w:t>
      </w:r>
      <w:r>
        <w:rPr>
          <w:rFonts w:ascii="Times New Roman" w:hAnsi="Times New Roman" w:eastAsia="Times New Roman" w:cs="Times New Roman"/>
          <w:sz w:val="24"/>
          <w:szCs w:val="24"/>
          <w:highlight w:val="white"/>
          <w:lang w:eastAsia="ru-RU"/>
        </w:rPr>
        <w:t xml:space="preserve"> или 88,1%. Исполнение мероприятия предусматривает ежемесячную оплату оказываемых услуг по выставленным универсальным передаточным документам</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lang w:eastAsia="ru-RU"/>
        </w:rPr>
        <w:t xml:space="preserve">финансовое обеспечение деятельности муниципального казенного учреждения</w:t>
      </w:r>
      <w:r>
        <w:rPr>
          <w:rFonts w:ascii="Times New Roman" w:hAnsi="Times New Roman" w:eastAsia="Times New Roman" w:cs="Times New Roman"/>
          <w:sz w:val="24"/>
          <w:szCs w:val="24"/>
          <w:highlight w:val="white"/>
          <w:lang w:eastAsia="ru-RU"/>
        </w:rPr>
        <w:t xml:space="preserve"> «Управление гражданской защиты населения»</w:t>
      </w:r>
      <w:r>
        <w:rPr>
          <w:rFonts w:ascii="Times New Roman" w:hAnsi="Times New Roman" w:eastAsia="Times New Roman" w:cs="Times New Roman"/>
          <w:sz w:val="24"/>
          <w:szCs w:val="24"/>
          <w:highlight w:val="white"/>
          <w:lang w:eastAsia="ru-RU"/>
        </w:rPr>
        <w:t xml:space="preserve"> в сумме 63 158 834,04 рублей, исполнение составило 62 716 003,22 рублей, или 99,3%;</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color w:val="ff0000"/>
          <w:sz w:val="24"/>
          <w:szCs w:val="24"/>
          <w:highlight w:val="white"/>
        </w:rPr>
      </w:pPr>
      <w:r>
        <w:rPr>
          <w:rFonts w:ascii="Times New Roman" w:hAnsi="Times New Roman" w:eastAsia="Times New Roman" w:cs="Times New Roman"/>
          <w:color w:val="ff0000"/>
          <w:sz w:val="24"/>
          <w:szCs w:val="24"/>
          <w:highlight w:val="white"/>
          <w:lang w:eastAsia="ru-RU"/>
        </w:rPr>
        <w:tab/>
      </w:r>
      <w:r>
        <w:rPr>
          <w:rFonts w:ascii="Times New Roman" w:hAnsi="Times New Roman" w:cs="Times New Roman"/>
          <w:sz w:val="24"/>
          <w:szCs w:val="24"/>
          <w:highlight w:val="white"/>
        </w:rPr>
        <w:t xml:space="preserve">восполнение резервов материальных ресурсов (запасов) города </w:t>
      </w:r>
      <w:r>
        <w:rPr>
          <w:rFonts w:ascii="Times New Roman" w:hAnsi="Times New Roman" w:cs="Times New Roman"/>
          <w:sz w:val="24"/>
          <w:szCs w:val="24"/>
          <w:highlight w:val="white"/>
        </w:rPr>
        <w:t xml:space="preserve">Мегиона</w:t>
      </w:r>
      <w:r>
        <w:rPr>
          <w:rFonts w:ascii="Times New Roman" w:hAnsi="Times New Roman" w:cs="Times New Roman"/>
          <w:sz w:val="24"/>
          <w:szCs w:val="24"/>
          <w:highlight w:val="white"/>
        </w:rPr>
        <w:t xml:space="preserve">, для ликвидации чрезвычайных ситуаций, предупреждение, в том числе информирование населения о чрезвычай</w:t>
      </w:r>
      <w:r>
        <w:rPr>
          <w:rFonts w:ascii="Times New Roman" w:hAnsi="Times New Roman" w:cs="Times New Roman"/>
          <w:sz w:val="24"/>
          <w:szCs w:val="24"/>
          <w:highlight w:val="white"/>
        </w:rPr>
        <w:t xml:space="preserve">ных ситуациях и их ликвидации, в случае возникновения на территории города </w:t>
      </w:r>
      <w:r>
        <w:rPr>
          <w:rFonts w:ascii="Times New Roman" w:hAnsi="Times New Roman" w:cs="Times New Roman"/>
          <w:sz w:val="24"/>
          <w:szCs w:val="24"/>
          <w:highlight w:val="white"/>
        </w:rPr>
        <w:t xml:space="preserve">Мегион</w:t>
      </w:r>
      <w:r>
        <w:rPr>
          <w:rFonts w:ascii="Times New Roman" w:hAnsi="Times New Roman" w:eastAsia="Times New Roman" w:cs="Times New Roman"/>
          <w:sz w:val="24"/>
          <w:szCs w:val="24"/>
          <w:highlight w:val="white"/>
          <w:lang w:eastAsia="ru-RU"/>
        </w:rPr>
        <w:t xml:space="preserve"> в сумме 334 059,94 рублей, исполнено </w:t>
      </w:r>
      <w:r>
        <w:rPr>
          <w:rFonts w:ascii="Times New Roman" w:hAnsi="Times New Roman" w:eastAsia="Times New Roman" w:cs="Times New Roman"/>
          <w:sz w:val="24"/>
          <w:szCs w:val="24"/>
          <w:highlight w:val="white"/>
          <w:lang w:eastAsia="ru-RU"/>
        </w:rPr>
        <w:t xml:space="preserve">334 059,94</w:t>
      </w:r>
      <w:r>
        <w:rPr>
          <w:rFonts w:ascii="Times New Roman" w:hAnsi="Times New Roman" w:eastAsia="Times New Roman" w:cs="Times New Roman"/>
          <w:sz w:val="24"/>
          <w:szCs w:val="24"/>
          <w:highlight w:val="white"/>
          <w:lang w:eastAsia="ru-RU"/>
        </w:rPr>
        <w:t xml:space="preserve"> рублей, или 100,0%.</w:t>
      </w:r>
      <w:r>
        <w:rPr>
          <w:rFonts w:ascii="Times New Roman" w:hAnsi="Times New Roman" w:eastAsia="Times New Roman" w:cs="Times New Roman"/>
          <w:color w:val="ff0000"/>
          <w:sz w:val="24"/>
          <w:szCs w:val="24"/>
          <w:highlight w:val="white"/>
        </w:rPr>
      </w:r>
      <w:r>
        <w:rPr>
          <w:rFonts w:ascii="Times New Roman" w:hAnsi="Times New Roman" w:eastAsia="Times New Roman" w:cs="Times New Roman"/>
          <w:color w:val="ff0000"/>
          <w:sz w:val="24"/>
          <w:szCs w:val="24"/>
          <w:highlight w:val="white"/>
        </w:rPr>
      </w:r>
    </w:p>
    <w:p>
      <w:pPr>
        <w:jc w:val="both"/>
        <w:spacing w:after="0"/>
        <w:tabs>
          <w:tab w:val="left" w:pos="567" w:leader="none"/>
          <w:tab w:val="left" w:pos="993" w:leader="none"/>
        </w:tabs>
        <w:rPr>
          <w:rFonts w:ascii="Times New Roman" w:hAnsi="Times New Roman" w:eastAsia="Calibri" w:cs="Times New Roman"/>
          <w:color w:val="000000" w:themeColor="text1"/>
          <w:sz w:val="24"/>
          <w:szCs w:val="24"/>
          <w:highlight w:val="white"/>
        </w:rPr>
      </w:pPr>
      <w:r>
        <w:rPr>
          <w:rFonts w:ascii="Times New Roman" w:hAnsi="Times New Roman" w:eastAsia="Calibri" w:cs="Times New Roman"/>
          <w:color w:val="000000" w:themeColor="text1"/>
          <w:sz w:val="24"/>
          <w:szCs w:val="24"/>
          <w:highlight w:val="white"/>
        </w:rPr>
      </w:r>
      <w:r>
        <w:rPr>
          <w:rFonts w:ascii="Times New Roman" w:hAnsi="Times New Roman" w:eastAsia="Calibri" w:cs="Times New Roman"/>
          <w:color w:val="000000" w:themeColor="text1"/>
          <w:sz w:val="24"/>
          <w:szCs w:val="24"/>
          <w:highlight w:val="white"/>
        </w:rPr>
      </w:r>
      <w:r>
        <w:rPr>
          <w:rFonts w:ascii="Times New Roman" w:hAnsi="Times New Roman" w:eastAsia="Calibri" w:cs="Times New Roman"/>
          <w:color w:val="000000" w:themeColor="text1"/>
          <w:sz w:val="24"/>
          <w:szCs w:val="24"/>
          <w:highlight w:val="white"/>
        </w:rPr>
      </w:r>
    </w:p>
    <w:p>
      <w:pPr>
        <w:ind w:right="-1"/>
        <w:jc w:val="center"/>
        <w:spacing w:after="0"/>
        <w:tabs>
          <w:tab w:val="left" w:pos="851" w:leader="none"/>
          <w:tab w:val="left" w:pos="993"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03.14 «Другие вопросы в области национальной безопасности и правоохранительной деятельности»</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w:t>
      </w:r>
      <w:r>
        <w:rPr>
          <w:rFonts w:ascii="Times New Roman" w:hAnsi="Times New Roman" w:eastAsia="Times New Roman" w:cs="Times New Roman"/>
          <w:sz w:val="24"/>
          <w:szCs w:val="24"/>
          <w:highlight w:val="white"/>
          <w:lang w:eastAsia="ru-RU"/>
        </w:rPr>
        <w:t xml:space="preserve">сигнований составляет 1 186 219,44 рублей, исполнено 1 101 219,44 рублей, или 92,8</w:t>
      </w:r>
      <w:r>
        <w:rPr>
          <w:rFonts w:ascii="Times New Roman" w:hAnsi="Times New Roman" w:eastAsia="Times New Roman" w:cs="Times New Roman"/>
          <w:sz w:val="24"/>
          <w:szCs w:val="24"/>
          <w:highlight w:val="white"/>
          <w:lang w:eastAsia="ru-RU"/>
        </w:rPr>
        <w:t xml:space="preserve">%, в том числе: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20"/>
        <w:jc w:val="right"/>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9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63"/>
        <w:gridCol w:w="2097"/>
        <w:gridCol w:w="2126"/>
        <w:gridCol w:w="1702"/>
        <w:gridCol w:w="1427"/>
      </w:tblGrid>
      <w:tr>
        <w:tblPrEx/>
        <w:trPr>
          <w:trHeight w:val="428"/>
        </w:trPr>
        <w:tc>
          <w:tcPr>
            <w:tcW w:w="226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97"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56"/>
        </w:trPr>
        <w:tc>
          <w:tcPr>
            <w:tcW w:w="226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9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252 700,00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1 047 419,44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962 419,44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91,9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68"/>
        </w:trPr>
        <w:tc>
          <w:tcPr>
            <w:tcW w:w="226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9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138 800,00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138 800,00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138 800,00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185"/>
        </w:trPr>
        <w:tc>
          <w:tcPr>
            <w:tcW w:w="226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9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391 500,00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1 186 219,44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1 101 219,44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92,8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0"/>
        <w:jc w:val="both"/>
        <w:spacing w:after="0"/>
        <w:tabs>
          <w:tab w:val="left" w:pos="709" w:leader="none"/>
        </w:tabs>
        <w:rPr>
          <w:rFonts w:ascii="Times New Roman" w:hAnsi="Times New Roman" w:eastAsia="Times New Roman" w:cs="Times New Roman"/>
          <w:bCs/>
          <w:sz w:val="24"/>
          <w:szCs w:val="24"/>
          <w:highlight w:val="white"/>
          <w:u w:val="none"/>
        </w:rPr>
      </w:pPr>
      <w:r>
        <w:rPr>
          <w:rFonts w:ascii="Times New Roman" w:hAnsi="Times New Roman" w:eastAsia="Times New Roman" w:cs="Times New Roman"/>
          <w:sz w:val="24"/>
          <w:szCs w:val="24"/>
          <w:highlight w:val="white"/>
          <w:lang w:eastAsia="ru-RU"/>
        </w:rPr>
        <w:tab/>
        <w:t xml:space="preserve">Расходы исполнялись в рамках</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bCs/>
          <w:sz w:val="24"/>
          <w:szCs w:val="24"/>
          <w:highlight w:val="white"/>
          <w:u w:val="none"/>
          <w:lang w:eastAsia="ru-RU"/>
        </w:rPr>
        <w:t xml:space="preserve">муниципальной программы «Профилактика правонарушений в сфере общественного порядка, незаконного оборота и злоупотребления наркотиками в городе Мегионе</w:t>
      </w:r>
      <w:r>
        <w:rPr>
          <w:rFonts w:ascii="Times New Roman" w:hAnsi="Times New Roman" w:eastAsia="Times New Roman" w:cs="Times New Roman"/>
          <w:bCs/>
          <w:sz w:val="24"/>
          <w:szCs w:val="24"/>
          <w:highlight w:val="white"/>
          <w:u w:val="none"/>
          <w:lang w:eastAsia="ru-RU"/>
        </w:rPr>
        <w:t xml:space="preserve">»:</w:t>
      </w:r>
      <w:r>
        <w:rPr>
          <w:rFonts w:ascii="Times New Roman" w:hAnsi="Times New Roman" w:eastAsia="Times New Roman" w:cs="Times New Roman"/>
          <w:bCs/>
          <w:sz w:val="24"/>
          <w:szCs w:val="24"/>
          <w:highlight w:val="white"/>
          <w:u w:val="none"/>
        </w:rPr>
      </w:r>
      <w:r>
        <w:rPr>
          <w:rFonts w:ascii="Times New Roman" w:hAnsi="Times New Roman" w:eastAsia="Times New Roman" w:cs="Times New Roman"/>
          <w:bCs/>
          <w:sz w:val="24"/>
          <w:szCs w:val="24"/>
          <w:highlight w:val="white"/>
          <w:u w:val="none"/>
        </w:rPr>
      </w:r>
    </w:p>
    <w:p>
      <w:pPr>
        <w:ind w:firstLine="708"/>
        <w:jc w:val="both"/>
        <w:spacing w:after="0"/>
        <w:rPr>
          <w:rFonts w:ascii="Times New Roman" w:hAnsi="Times New Roman" w:eastAsia="Times New Roman" w:cs="Times New Roman"/>
          <w:bCs/>
          <w:sz w:val="24"/>
          <w:szCs w:val="24"/>
          <w:highlight w:val="white"/>
        </w:rPr>
      </w:pPr>
      <w:r>
        <w:rPr>
          <w:rFonts w:ascii="Times New Roman" w:hAnsi="Times New Roman" w:eastAsia="Times New Roman" w:cs="Times New Roman"/>
          <w:sz w:val="24"/>
          <w:szCs w:val="24"/>
          <w:highlight w:val="white"/>
          <w:lang w:eastAsia="ru-RU"/>
        </w:rPr>
        <w:t xml:space="preserve">Расходы бюджета направлены на м</w:t>
      </w:r>
      <w:r>
        <w:rPr>
          <w:rFonts w:ascii="Times New Roman" w:hAnsi="Times New Roman" w:eastAsia="Times New Roman" w:cs="Times New Roman"/>
          <w:bCs/>
          <w:sz w:val="24"/>
          <w:szCs w:val="24"/>
          <w:highlight w:val="white"/>
          <w:lang w:eastAsia="ru-RU"/>
        </w:rPr>
        <w:t xml:space="preserve">атериальное стимулирование граждан, участвующих в охране общественного порядка, пресечении преступлений и иных правонарушений.</w:t>
      </w:r>
      <w:r>
        <w:rPr>
          <w:rFonts w:ascii="Times New Roman" w:hAnsi="Times New Roman" w:eastAsia="Times New Roman" w:cs="Times New Roman"/>
          <w:bCs/>
          <w:sz w:val="24"/>
          <w:szCs w:val="24"/>
          <w:highlight w:val="white"/>
          <w:lang w:eastAsia="ru-RU"/>
        </w:rPr>
        <w:t xml:space="preserve"> </w:t>
      </w:r>
      <w:r>
        <w:rPr>
          <w:rFonts w:ascii="Times New Roman" w:hAnsi="Times New Roman" w:eastAsia="Times New Roman" w:cs="Times New Roman"/>
          <w:color w:val="000000"/>
          <w:sz w:val="24"/>
          <w:szCs w:val="24"/>
          <w:highlight w:val="white"/>
          <w:lang w:eastAsia="ru-RU"/>
        </w:rPr>
        <w:t xml:space="preserve">В соответствии с Федеральным законом от 02.04.2014 №44-ФЗ «Об участии граждан</w:t>
      </w:r>
      <w:r>
        <w:rPr>
          <w:rFonts w:ascii="Times New Roman" w:hAnsi="Times New Roman" w:eastAsia="Times New Roman" w:cs="Times New Roman"/>
          <w:color w:val="000000"/>
          <w:sz w:val="24"/>
          <w:szCs w:val="24"/>
          <w:highlight w:val="white"/>
          <w:lang w:eastAsia="ru-RU"/>
        </w:rPr>
        <w:t xml:space="preserve"> </w:t>
      </w:r>
      <w:r>
        <w:rPr>
          <w:rFonts w:ascii="Times New Roman" w:hAnsi="Times New Roman" w:eastAsia="Times New Roman" w:cs="Times New Roman"/>
          <w:color w:val="000000"/>
          <w:sz w:val="24"/>
          <w:szCs w:val="24"/>
          <w:highlight w:val="white"/>
          <w:lang w:eastAsia="ru-RU"/>
        </w:rPr>
        <w:t xml:space="preserve">в охране общественного порядка» в городе Мегионе действует народная дружина, а также добровольная казачья дружина «Хуторское казачье общество «Мегион». Членами народных дружин города Мегиона обеспечивается безопасность при проведении массовых мероприятий. </w:t>
      </w:r>
      <w:r>
        <w:rPr>
          <w:rFonts w:ascii="Times New Roman" w:hAnsi="Times New Roman" w:eastAsia="Times New Roman" w:cs="Times New Roman"/>
          <w:bCs/>
          <w:sz w:val="24"/>
          <w:szCs w:val="24"/>
          <w:highlight w:val="white"/>
          <w:lang w:eastAsia="ru-RU"/>
        </w:rPr>
        <w:t xml:space="preserve">При уточ</w:t>
      </w:r>
      <w:r>
        <w:rPr>
          <w:rFonts w:ascii="Times New Roman" w:hAnsi="Times New Roman" w:eastAsia="Times New Roman" w:cs="Times New Roman"/>
          <w:bCs/>
          <w:sz w:val="24"/>
          <w:szCs w:val="24"/>
          <w:highlight w:val="white"/>
          <w:lang w:eastAsia="ru-RU"/>
        </w:rPr>
        <w:t xml:space="preserve">ненном объеме бюджетных ассигнований в сумме </w:t>
      </w:r>
      <w:r>
        <w:rPr>
          <w:rFonts w:ascii="Times New Roman" w:hAnsi="Times New Roman" w:eastAsia="Times New Roman" w:cs="Times New Roman"/>
          <w:sz w:val="24"/>
          <w:szCs w:val="24"/>
          <w:highlight w:val="white"/>
          <w:lang w:eastAsia="ru-RU"/>
        </w:rPr>
        <w:t xml:space="preserve">1 186 219,4</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bCs/>
          <w:sz w:val="24"/>
          <w:szCs w:val="24"/>
          <w:highlight w:val="white"/>
          <w:lang w:eastAsia="ru-RU"/>
        </w:rPr>
        <w:t xml:space="preserve">рублей исполнение составило </w:t>
      </w:r>
      <w:r>
        <w:rPr>
          <w:rFonts w:ascii="Times New Roman" w:hAnsi="Times New Roman" w:eastAsia="Times New Roman" w:cs="Times New Roman"/>
          <w:sz w:val="24"/>
          <w:szCs w:val="24"/>
          <w:highlight w:val="white"/>
          <w:lang w:eastAsia="ru-RU"/>
        </w:rPr>
        <w:t xml:space="preserve">1 101 219,44 рублей, или 92,8%.</w:t>
      </w:r>
      <w:r>
        <w:rPr>
          <w:rFonts w:ascii="Times New Roman" w:hAnsi="Times New Roman" w:eastAsia="Times New Roman" w:cs="Times New Roman"/>
          <w:bCs/>
          <w:sz w:val="24"/>
          <w:szCs w:val="24"/>
          <w:highlight w:val="white"/>
        </w:rPr>
      </w:r>
      <w:r>
        <w:rPr>
          <w:rFonts w:ascii="Times New Roman" w:hAnsi="Times New Roman" w:eastAsia="Times New Roman" w:cs="Times New Roman"/>
          <w:bCs/>
          <w:sz w:val="24"/>
          <w:szCs w:val="24"/>
          <w:highlight w:val="white"/>
        </w:rPr>
      </w:r>
    </w:p>
    <w:p>
      <w:pPr>
        <w:ind w:firstLine="709"/>
        <w:jc w:val="both"/>
        <w:spacing w:after="0"/>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lang w:eastAsia="ru-RU"/>
        </w:rPr>
      </w:r>
      <w:r>
        <w:rPr>
          <w:rFonts w:ascii="Times New Roman" w:hAnsi="Times New Roman" w:eastAsia="Times New Roman" w:cs="Times New Roman"/>
          <w:color w:val="000000"/>
          <w:sz w:val="24"/>
          <w:szCs w:val="24"/>
          <w:highlight w:val="white"/>
          <w:lang w:eastAsia="ru-RU"/>
        </w:rPr>
        <w:t xml:space="preserve"> </w:t>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p>
      <w:pPr>
        <w:jc w:val="center"/>
        <w:spacing w:after="0"/>
        <w:tabs>
          <w:tab w:val="left" w:pos="709" w:leader="none"/>
          <w:tab w:val="left" w:pos="993"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Раздел:</w:t>
      </w:r>
      <w:r>
        <w:rPr>
          <w:rFonts w:ascii="Times New Roman" w:hAnsi="Times New Roman" w:eastAsia="Times New Roman" w:cs="Times New Roman"/>
          <w:i/>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04.00</w:t>
      </w:r>
      <w:r>
        <w:rPr>
          <w:rFonts w:ascii="Times New Roman" w:hAnsi="Times New Roman" w:eastAsia="Times New Roman" w:cs="Times New Roman"/>
          <w:i/>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Национальная экономика»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b/>
          <w:sz w:val="24"/>
          <w:szCs w:val="24"/>
          <w:highlight w:val="white"/>
        </w:rPr>
      </w:pP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r>
        <w:rPr>
          <w:rFonts w:ascii="Times New Roman" w:hAnsi="Times New Roman" w:eastAsia="Times New Roman" w:cs="Times New Roman"/>
          <w:b/>
          <w:sz w:val="24"/>
          <w:szCs w:val="24"/>
          <w:highlight w:val="white"/>
        </w:rPr>
      </w:r>
    </w:p>
    <w:p>
      <w:pPr>
        <w:ind w:firstLine="357"/>
        <w:jc w:val="both"/>
        <w:spacing w:after="0"/>
        <w:tabs>
          <w:tab w:val="left" w:pos="709" w:leader="none"/>
          <w:tab w:val="left" w:pos="9459" w:leader="none"/>
        </w:tabs>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Calibri" w:cs="Times New Roman"/>
          <w:sz w:val="24"/>
          <w:szCs w:val="24"/>
          <w:highlight w:val="white"/>
          <w:lang w:eastAsia="ru-RU"/>
        </w:rPr>
        <w:t xml:space="preserve">Бюджетные ассигнования направлены на мероприятия по снижению напряженности на</w:t>
      </w:r>
      <w:r>
        <w:rPr>
          <w:rFonts w:ascii="Times New Roman" w:hAnsi="Times New Roman" w:eastAsia="Calibri" w:cs="Times New Roman"/>
          <w:sz w:val="24"/>
          <w:szCs w:val="24"/>
          <w:highlight w:val="white"/>
          <w:lang w:eastAsia="ru-RU"/>
        </w:rPr>
        <w:t xml:space="preserve"> рынке труда в городе Меги</w:t>
      </w:r>
      <w:r>
        <w:rPr>
          <w:rFonts w:ascii="Times New Roman" w:hAnsi="Times New Roman" w:eastAsia="Calibri" w:cs="Times New Roman"/>
          <w:sz w:val="24"/>
          <w:szCs w:val="24"/>
          <w:highlight w:val="white"/>
          <w:lang w:eastAsia="ru-RU"/>
        </w:rPr>
        <w:t xml:space="preserve">оне, </w:t>
      </w:r>
      <w:r>
        <w:rPr>
          <w:rFonts w:ascii="Times New Roman" w:hAnsi="Times New Roman" w:eastAsia="Calibri" w:cs="Times New Roman"/>
          <w:sz w:val="24"/>
          <w:szCs w:val="24"/>
          <w:highlight w:val="white"/>
          <w:lang w:eastAsia="ru-RU"/>
        </w:rPr>
        <w:t xml:space="preserve">поддержку</w:t>
      </w:r>
      <w:r>
        <w:rPr>
          <w:rFonts w:ascii="Times New Roman" w:hAnsi="Times New Roman" w:eastAsia="Calibri" w:cs="Times New Roman"/>
          <w:sz w:val="24"/>
          <w:szCs w:val="24"/>
          <w:highlight w:val="white"/>
          <w:lang w:eastAsia="ru-RU"/>
        </w:rPr>
        <w:t xml:space="preserve"> тран</w:t>
      </w:r>
      <w:r>
        <w:rPr>
          <w:rFonts w:ascii="Times New Roman" w:hAnsi="Times New Roman" w:eastAsia="Calibri" w:cs="Times New Roman"/>
          <w:sz w:val="24"/>
          <w:szCs w:val="24"/>
          <w:highlight w:val="white"/>
          <w:lang w:eastAsia="ru-RU"/>
        </w:rPr>
        <w:t xml:space="preserve">спорта, связи и информатики, а также содержание сети подведомственных учреждений. Расходы характеризуются следующими показателями: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tabs>
          <w:tab w:val="left" w:pos="709" w:leader="none"/>
        </w:tabs>
        <w:rPr>
          <w:rFonts w:ascii="Times New Roman" w:hAnsi="Times New Roman" w:eastAsia="Times New Roman" w:cs="Times New Roman"/>
          <w:sz w:val="28"/>
          <w:szCs w:val="28"/>
          <w:highlight w:val="white"/>
        </w:rPr>
      </w:pPr>
      <w:r>
        <w:rPr>
          <w:rFonts w:ascii="Times New Roman" w:hAnsi="Times New Roman" w:eastAsia="Calibri"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919 392 419,31 рублей, исполнено 862 926 052,71 рублей, или 93,9%, в том числе:</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jc w:val="both"/>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ind w:firstLine="720"/>
        <w:jc w:val="both"/>
        <w:spacing w:after="0"/>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0"/>
          <w:szCs w:val="20"/>
          <w:highlight w:val="white"/>
          <w:lang w:eastAsia="ru-RU"/>
        </w:rPr>
        <w:t xml:space="preserve">рублей)</w:t>
      </w:r>
      <w:r>
        <w:rPr>
          <w:rFonts w:ascii="Times New Roman" w:hAnsi="Times New Roman" w:eastAsia="Calibri" w:cs="Times New Roman"/>
          <w:sz w:val="24"/>
          <w:szCs w:val="24"/>
          <w:highlight w:val="white"/>
          <w:lang w:eastAsia="ru-RU"/>
        </w:rPr>
        <w:t xml:space="preserve">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60"/>
        <w:gridCol w:w="1843"/>
        <w:gridCol w:w="2126"/>
        <w:gridCol w:w="1559"/>
        <w:gridCol w:w="1427"/>
      </w:tblGrid>
      <w:tr>
        <w:tblPrEx/>
        <w:trPr/>
        <w:tc>
          <w:tcPr>
            <w:tcW w:w="2660"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2660"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484 678 000,00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511 096 619,31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488 425 801,10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95,6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2660"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84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414 398 500,00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12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408 295 800,00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5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374 500 251,61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91,7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235"/>
        </w:trPr>
        <w:tc>
          <w:tcPr>
            <w:tcBorders>
              <w:top w:val="single" w:color="000000" w:sz="4" w:space="0"/>
              <w:left w:val="single" w:color="000000" w:sz="4" w:space="0"/>
              <w:bottom w:val="single" w:color="000000" w:sz="4" w:space="0"/>
              <w:right w:val="single" w:color="000000" w:sz="4" w:space="0"/>
            </w:tcBorders>
            <w:tcW w:w="2660" w:type="dxa"/>
            <w:vAlign w:val="bottom"/>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Всего по разделу:</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899 076 500,00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919 392 419,31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59"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862 926 052,71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93,9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04.01 «Общеэкономические вопросы»</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 w:val="left" w:pos="9459" w:leader="none"/>
        </w:tabs>
        <w:rPr>
          <w:rFonts w:ascii="Times New Roman" w:hAnsi="Times New Roman" w:cs="Times New Roman"/>
          <w:sz w:val="24"/>
          <w:szCs w:val="24"/>
          <w:highlight w:val="white"/>
        </w:rPr>
      </w:pPr>
      <w:r>
        <w:rPr>
          <w:rFonts w:ascii="Times New Roman" w:hAnsi="Times New Roman" w:eastAsia="Calibri" w:cs="Times New Roman"/>
          <w:sz w:val="24"/>
          <w:szCs w:val="24"/>
          <w:highlight w:val="white"/>
        </w:rPr>
        <w:t xml:space="preserve">           </w:t>
      </w:r>
      <w:r>
        <w:rPr>
          <w:rFonts w:ascii="Times New Roman" w:hAnsi="Times New Roman" w:cs="Times New Roman"/>
          <w:sz w:val="24"/>
          <w:szCs w:val="24"/>
          <w:highlight w:val="white"/>
        </w:rPr>
        <w:t xml:space="preserve">Уточненный объем бюджетных ассигнований составляет 15 031 000,00 рублей, исполнено 15 030 901,77 рублей, или 99,9%, в том числе: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20"/>
        <w:jc w:val="right"/>
        <w:spacing w:after="0"/>
        <w:tabs>
          <w:tab w:val="left" w:pos="709" w:leader="none"/>
        </w:tabs>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(рублей)</w:t>
      </w:r>
      <w:r>
        <w:rPr>
          <w:rFonts w:ascii="Times New Roman" w:hAnsi="Times New Roman" w:cs="Times New Roman"/>
          <w:sz w:val="20"/>
          <w:szCs w:val="20"/>
          <w:highlight w:val="white"/>
        </w:rPr>
      </w:r>
      <w:r>
        <w:rPr>
          <w:rFonts w:ascii="Times New Roman" w:hAnsi="Times New Roman" w:cs="Times New Roman"/>
          <w:sz w:val="20"/>
          <w:szCs w:val="20"/>
          <w:highlight w:val="white"/>
        </w:rPr>
      </w:r>
    </w:p>
    <w:tbl>
      <w:tblPr>
        <w:tblW w:w="9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63"/>
        <w:gridCol w:w="2238"/>
        <w:gridCol w:w="1984"/>
        <w:gridCol w:w="1702"/>
        <w:gridCol w:w="1427"/>
      </w:tblGrid>
      <w:tr>
        <w:tblPrEx/>
        <w:trPr>
          <w:trHeight w:val="428"/>
        </w:trPr>
        <w:tc>
          <w:tcPr>
            <w:tcW w:w="226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238"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68"/>
        </w:trPr>
        <w:tc>
          <w:tcPr>
            <w:tcW w:w="2263" w:type="dxa"/>
            <w:textDirection w:val="lrTb"/>
            <w:noWrap w:val="false"/>
          </w:tcPr>
          <w:p>
            <w:pPr>
              <w:jc w:val="both"/>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средства бюджета</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jc w:val="both"/>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автономного округа</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238"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12 123 300,00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15 031 000,00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702"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15 030 901,77</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99,9</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188"/>
        </w:trPr>
        <w:tc>
          <w:tcPr>
            <w:tcW w:w="2263" w:type="dxa"/>
            <w:textDirection w:val="lrTb"/>
            <w:noWrap w:val="false"/>
          </w:tcPr>
          <w:p>
            <w:pPr>
              <w:jc w:val="both"/>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Итого:</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238"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12 123 300,00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15 031 000,00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702"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15 030 901,77</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99,9</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bl>
    <w:p>
      <w:pPr>
        <w:jc w:val="both"/>
        <w:spacing w:after="0"/>
        <w:tabs>
          <w:tab w:val="left" w:pos="709" w:leader="none"/>
          <w:tab w:val="left" w:pos="945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9"/>
        <w:jc w:val="both"/>
        <w:spacing w:after="0"/>
        <w:tabs>
          <w:tab w:val="left" w:pos="709" w:leader="none"/>
          <w:tab w:val="left" w:pos="9459" w:leader="none"/>
        </w:tabs>
        <w:rPr>
          <w:rFonts w:ascii="Times New Roman" w:hAnsi="Times New Roman" w:eastAsia="Calibri" w:cs="Times New Roman"/>
          <w:sz w:val="24"/>
          <w:szCs w:val="24"/>
          <w:highlight w:val="white"/>
          <w:u w:val="none"/>
        </w:rPr>
      </w:pPr>
      <w:r>
        <w:rPr>
          <w:rFonts w:ascii="Times New Roman" w:hAnsi="Times New Roman" w:eastAsia="Calibri" w:cs="Times New Roman"/>
          <w:sz w:val="24"/>
          <w:szCs w:val="24"/>
          <w:highlight w:val="white"/>
        </w:rPr>
        <w:t xml:space="preserve">По подразделу предусмотрены расходы на осуществление переданных государственных полномочий по реализации программных мероприятий </w:t>
      </w:r>
      <w:r>
        <w:rPr>
          <w:rFonts w:ascii="Times New Roman" w:hAnsi="Times New Roman" w:eastAsia="Calibri" w:cs="Times New Roman"/>
          <w:sz w:val="24"/>
          <w:szCs w:val="24"/>
          <w:highlight w:val="white"/>
          <w:u w:val="none"/>
        </w:rPr>
        <w:t xml:space="preserve">государственной программы «Поддержка занятости населения».</w:t>
      </w:r>
      <w:r>
        <w:rPr>
          <w:rFonts w:ascii="Times New Roman" w:hAnsi="Times New Roman" w:eastAsia="Calibri" w:cs="Times New Roman"/>
          <w:sz w:val="24"/>
          <w:szCs w:val="24"/>
          <w:highlight w:val="white"/>
          <w:u w:val="none"/>
        </w:rPr>
        <w:t xml:space="preserve"> </w:t>
      </w:r>
      <w:r>
        <w:rPr>
          <w:rFonts w:ascii="Times New Roman" w:hAnsi="Times New Roman" w:eastAsia="Calibri" w:cs="Times New Roman"/>
          <w:sz w:val="24"/>
          <w:szCs w:val="24"/>
          <w:highlight w:val="white"/>
          <w:u w:val="none"/>
        </w:rPr>
      </w:r>
      <w:r>
        <w:rPr>
          <w:rFonts w:ascii="Times New Roman" w:hAnsi="Times New Roman" w:eastAsia="Calibri" w:cs="Times New Roman"/>
          <w:sz w:val="24"/>
          <w:szCs w:val="24"/>
          <w:highlight w:val="white"/>
          <w:u w:val="non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ab/>
        <w:t xml:space="preserve">В рамках</w:t>
      </w:r>
      <w:r>
        <w:rPr>
          <w:rFonts w:ascii="Times New Roman" w:hAnsi="Times New Roman" w:eastAsia="Calibri" w:cs="Times New Roman"/>
          <w:sz w:val="24"/>
          <w:szCs w:val="24"/>
          <w:highlight w:val="white"/>
        </w:rPr>
        <w:t xml:space="preserve"> подпрограммы «Содействие трудоустройству граждан», средства были направлены на: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2" w:firstLine="707"/>
        <w:jc w:val="both"/>
        <w:spacing w:after="0"/>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 организацию проведения оплачиваемых общественных работ. При плане в сумме      31 000,00 рублей, исполнение составило 30 901,77 рублей, или 98,2%;</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2" w:firstLine="707"/>
        <w:jc w:val="both"/>
        <w:spacing w:after="0"/>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 организацию временного трудоустройства несовершеннолетних в возрасте от 14 до 18 лет в свободное от учёбы время. При плане в сумме 15 000 000,00 рублей, исполнено 100,0%.</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0" w:right="0" w:firstLine="709"/>
        <w:jc w:val="both"/>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В течение 2025 года трудоустроено</w:t>
      </w:r>
      <w:r>
        <w:rPr>
          <w:rFonts w:ascii="Times New Roman" w:hAnsi="Times New Roman" w:eastAsia="Times New Roman" w:cs="Times New Roman"/>
          <w:color w:val="000000"/>
          <w:sz w:val="24"/>
          <w:highlight w:val="white"/>
        </w:rPr>
        <w:t xml:space="preserve"> 1 617 </w:t>
      </w:r>
      <w:r>
        <w:rPr>
          <w:rFonts w:ascii="Times New Roman" w:hAnsi="Times New Roman" w:eastAsia="Times New Roman" w:cs="Times New Roman"/>
          <w:color w:val="000000"/>
          <w:sz w:val="24"/>
          <w:highlight w:val="white"/>
        </w:rPr>
        <w:t xml:space="preserve">человек. Заработная плата несовершеннолетних участников временного трудоустройства составляет в среднем</w:t>
      </w:r>
      <w:r>
        <w:rPr>
          <w:rFonts w:ascii="Times New Roman" w:hAnsi="Times New Roman" w:eastAsia="Times New Roman" w:cs="Times New Roman"/>
          <w:color w:val="000000"/>
          <w:sz w:val="24"/>
          <w:highlight w:val="white"/>
        </w:rPr>
        <w:t xml:space="preserve">           11,8 тыс. рублей </w:t>
      </w:r>
      <w:r>
        <w:rPr>
          <w:rFonts w:ascii="Times New Roman" w:hAnsi="Times New Roman" w:eastAsia="Times New Roman" w:cs="Times New Roman"/>
          <w:color w:val="000000"/>
          <w:sz w:val="24"/>
          <w:highlight w:val="white"/>
        </w:rPr>
        <w:t xml:space="preserve">за полный отработанный месяц</w:t>
      </w:r>
      <w:r>
        <w:rPr>
          <w:rFonts w:ascii="Times New Roman" w:hAnsi="Times New Roman" w:eastAsia="Times New Roman" w:cs="Times New Roman"/>
          <w:color w:val="000000"/>
          <w:sz w:val="24"/>
          <w:highlight w:val="white"/>
        </w:rPr>
        <w:t xml:space="preserve"> (2 часа в день). </w:t>
      </w:r>
      <w:r>
        <w:rPr>
          <w:rFonts w:ascii="Times New Roman" w:hAnsi="Times New Roman" w:eastAsia="Times New Roman" w:cs="Times New Roman"/>
          <w:color w:val="000000"/>
          <w:sz w:val="24"/>
          <w:highlight w:val="white"/>
        </w:rPr>
        <w:t xml:space="preserve">Из общей численности трудоустроенных подростков и молодежи в возрасте 14-18 лет</w:t>
      </w:r>
      <w:r>
        <w:rPr>
          <w:rFonts w:ascii="Times New Roman" w:hAnsi="Times New Roman" w:eastAsia="Times New Roman" w:cs="Times New Roman"/>
          <w:color w:val="000000"/>
          <w:sz w:val="24"/>
          <w:highlight w:val="white"/>
        </w:rPr>
        <w:t xml:space="preserve">, 775 </w:t>
      </w:r>
      <w:r>
        <w:rPr>
          <w:rFonts w:ascii="Times New Roman" w:hAnsi="Times New Roman" w:eastAsia="Times New Roman" w:cs="Times New Roman"/>
          <w:color w:val="000000"/>
          <w:sz w:val="24"/>
          <w:highlight w:val="white"/>
        </w:rPr>
        <w:t xml:space="preserve">подростков относятся к категории детей, нуждающихся в особой заботе государства</w:t>
      </w:r>
      <w:r>
        <w:rPr>
          <w:rFonts w:ascii="Times New Roman" w:hAnsi="Times New Roman" w:eastAsia="Times New Roman" w:cs="Times New Roman"/>
          <w:color w:val="000000"/>
          <w:sz w:val="24"/>
          <w:highlight w:val="white"/>
        </w:rPr>
        <w:t xml:space="preserve">, из них 39 </w:t>
      </w:r>
      <w:r>
        <w:rPr>
          <w:rFonts w:ascii="Times New Roman" w:hAnsi="Times New Roman" w:eastAsia="Times New Roman" w:cs="Times New Roman"/>
          <w:color w:val="000000"/>
          <w:sz w:val="24"/>
          <w:highlight w:val="white"/>
        </w:rPr>
        <w:t xml:space="preserve">подростков находящихся в социально опасном положении, состоящих на профилактическом учете в ОДН ОМВД России по г.Мегиону.</w:t>
      </w:r>
      <w:r>
        <w:rPr>
          <w:highlight w:val="white"/>
        </w:rPr>
      </w:r>
      <w:r>
        <w:rPr>
          <w:highlight w:val="white"/>
        </w:rPr>
      </w:r>
    </w:p>
    <w:p>
      <w:pPr>
        <w:ind w:left="8" w:firstLine="1"/>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04.05 «Сельское хозяйство и рыболовство»</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w:t>
      </w:r>
      <w:r>
        <w:rPr>
          <w:rFonts w:ascii="Times New Roman" w:hAnsi="Times New Roman" w:eastAsia="Times New Roman" w:cs="Times New Roman"/>
          <w:sz w:val="24"/>
          <w:szCs w:val="24"/>
          <w:highlight w:val="white"/>
          <w:lang w:eastAsia="ru-RU"/>
        </w:rPr>
        <w:t xml:space="preserve">3</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6</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 рублей, исполнено </w:t>
      </w:r>
      <w:r>
        <w:rPr>
          <w:rFonts w:ascii="Times New Roman" w:hAnsi="Times New Roman" w:eastAsia="Times New Roman" w:cs="Times New Roman"/>
          <w:sz w:val="24"/>
          <w:szCs w:val="24"/>
          <w:highlight w:val="white"/>
          <w:lang w:eastAsia="ru-RU"/>
        </w:rPr>
        <w:t xml:space="preserve">8</w:t>
      </w:r>
      <w:r>
        <w:rPr>
          <w:rFonts w:ascii="Times New Roman" w:hAnsi="Times New Roman" w:eastAsia="Times New Roman" w:cs="Times New Roman"/>
          <w:sz w:val="24"/>
          <w:szCs w:val="24"/>
          <w:highlight w:val="white"/>
          <w:lang w:eastAsia="ru-RU"/>
        </w:rPr>
        <w:t xml:space="preserve">9</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3</w:t>
      </w:r>
      <w:r>
        <w:rPr>
          <w:rFonts w:ascii="Times New Roman" w:hAnsi="Times New Roman" w:eastAsia="Times New Roman" w:cs="Times New Roman"/>
          <w:sz w:val="24"/>
          <w:szCs w:val="24"/>
          <w:highlight w:val="white"/>
          <w:lang w:eastAsia="ru-RU"/>
        </w:rPr>
        <w:t xml:space="preserve">6,</w:t>
      </w:r>
      <w:r>
        <w:rPr>
          <w:rFonts w:ascii="Times New Roman" w:hAnsi="Times New Roman" w:eastAsia="Times New Roman" w:cs="Times New Roman"/>
          <w:sz w:val="24"/>
          <w:szCs w:val="24"/>
          <w:highlight w:val="white"/>
          <w:lang w:eastAsia="ru-RU"/>
        </w:rPr>
        <w:t xml:space="preserve">3</w:t>
      </w:r>
      <w:r>
        <w:rPr>
          <w:rFonts w:ascii="Times New Roman" w:hAnsi="Times New Roman" w:eastAsia="Times New Roman" w:cs="Times New Roman"/>
          <w:sz w:val="24"/>
          <w:szCs w:val="24"/>
          <w:highlight w:val="white"/>
          <w:lang w:eastAsia="ru-RU"/>
        </w:rPr>
        <w:t xml:space="preserve">5</w:t>
      </w:r>
      <w:r>
        <w:rPr>
          <w:rFonts w:ascii="Times New Roman" w:hAnsi="Times New Roman" w:eastAsia="Times New Roman" w:cs="Times New Roman"/>
          <w:sz w:val="24"/>
          <w:szCs w:val="24"/>
          <w:highlight w:val="white"/>
          <w:lang w:eastAsia="ru-RU"/>
        </w:rPr>
        <w:t xml:space="preserve"> рублей, или 26,0%, в том числе: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20"/>
        <w:jc w:val="right"/>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9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63"/>
        <w:gridCol w:w="1956"/>
        <w:gridCol w:w="1985"/>
        <w:gridCol w:w="1984"/>
        <w:gridCol w:w="1427"/>
      </w:tblGrid>
      <w:tr>
        <w:tblPrEx/>
        <w:trPr>
          <w:trHeight w:val="428"/>
        </w:trPr>
        <w:tc>
          <w:tcPr>
            <w:tcW w:w="226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56"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2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68"/>
        </w:trPr>
        <w:tc>
          <w:tcPr>
            <w:tcW w:w="226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5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12 901 600,00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3 444 600,00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894 036,35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26,0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188"/>
        </w:trPr>
        <w:tc>
          <w:tcPr>
            <w:tcW w:w="226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5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12 901 600,00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3 444 600,00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894 036,35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2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26,0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Расходы по данному подразделу исполнялись в рамках муниципальной программы </w:t>
      </w:r>
      <w:r>
        <w:rPr>
          <w:rFonts w:ascii="Times New Roman" w:hAnsi="Times New Roman" w:eastAsia="Times New Roman" w:cs="Times New Roman"/>
          <w:sz w:val="24"/>
          <w:szCs w:val="24"/>
          <w:highlight w:val="white"/>
          <w:lang w:eastAsia="ru-RU"/>
        </w:rPr>
        <w:t xml:space="preserve">«Развитие жилищно-коммунального комплекса и повышение энергетической эффективности в городе Мегионе». При </w:t>
      </w:r>
      <w:r>
        <w:rPr>
          <w:rFonts w:ascii="Times New Roman" w:hAnsi="Times New Roman" w:eastAsia="Times New Roman" w:cs="Times New Roman"/>
          <w:sz w:val="24"/>
          <w:szCs w:val="24"/>
          <w:highlight w:val="white"/>
          <w:lang w:eastAsia="ru-RU"/>
        </w:rPr>
        <w:t xml:space="preserve">уточненном объеме бюджетных ассигнований в сумме </w:t>
      </w:r>
      <w:r>
        <w:rPr>
          <w:rFonts w:ascii="Times New Roman" w:hAnsi="Times New Roman" w:eastAsia="Times New Roman" w:cs="Times New Roman"/>
          <w:sz w:val="24"/>
          <w:szCs w:val="24"/>
          <w:highlight w:val="white"/>
          <w:lang w:eastAsia="ru-RU"/>
        </w:rPr>
        <w:t xml:space="preserve">3</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6</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 рублей исполнено 894 036,35 рублей, или 26,0</w:t>
      </w:r>
      <w:r>
        <w:rPr>
          <w:rFonts w:ascii="Times New Roman" w:hAnsi="Times New Roman" w:eastAsia="Times New Roman" w:cs="Times New Roman"/>
          <w:sz w:val="24"/>
          <w:szCs w:val="24"/>
          <w:highlight w:val="white"/>
          <w:lang w:eastAsia="ru-RU"/>
        </w:rPr>
        <w:t xml:space="preserve">%. Бюджетные ассигнования направлены на обеспечение стабильной, благополучной эпизоологической обстановки и защите населения от болезней, общих для человека и животных. Оплата денежных обязательств осуществлена по факту выполненных работ в соответствии с </w:t>
      </w:r>
      <w:r>
        <w:rPr>
          <w:rFonts w:ascii="Times New Roman" w:hAnsi="Times New Roman" w:eastAsia="Times New Roman" w:cs="Times New Roman"/>
          <w:sz w:val="24"/>
          <w:szCs w:val="24"/>
          <w:highlight w:val="white"/>
          <w:lang w:eastAsia="ru-RU"/>
        </w:rPr>
        <w:t xml:space="preserve">условиями заключенных муниципальных</w:t>
      </w:r>
      <w:r>
        <w:rPr>
          <w:rFonts w:ascii="Times New Roman" w:hAnsi="Times New Roman" w:eastAsia="Times New Roman" w:cs="Times New Roman"/>
          <w:sz w:val="24"/>
          <w:szCs w:val="24"/>
          <w:highlight w:val="white"/>
          <w:lang w:eastAsia="ru-RU"/>
        </w:rPr>
        <w:t xml:space="preserve"> контрактов.</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color w:val="000000"/>
          <w:sz w:val="24"/>
          <w:highlight w:val="white"/>
        </w:rPr>
        <w:t xml:space="preserve">Низкое исполнение по контракту связано с дефицитом свободных вольеров для временного содержания животных.</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0"/>
        <w:jc w:val="center"/>
        <w:spacing w:after="0" w:line="240" w:lineRule="auto"/>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Подраздел: 04.08</w:t>
      </w:r>
      <w:r>
        <w:rPr>
          <w:rFonts w:ascii="Times New Roman" w:hAnsi="Times New Roman" w:eastAsia="Calibri"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Транспорт»</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center"/>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line="240" w:lineRule="auto"/>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bCs/>
          <w:sz w:val="24"/>
          <w:szCs w:val="24"/>
          <w:highlight w:val="white"/>
          <w:lang w:eastAsia="ru-RU"/>
        </w:rPr>
        <w:t xml:space="preserve">По подразделу </w:t>
      </w:r>
      <w:r>
        <w:rPr>
          <w:rFonts w:ascii="Times New Roman" w:hAnsi="Times New Roman" w:eastAsia="Times New Roman" w:cs="Times New Roman"/>
          <w:sz w:val="24"/>
          <w:szCs w:val="24"/>
          <w:highlight w:val="white"/>
          <w:lang w:eastAsia="ru-RU"/>
        </w:rPr>
        <w:t xml:space="preserve">предусмотрены расходы на </w:t>
      </w:r>
      <w:r>
        <w:rPr>
          <w:rFonts w:ascii="Times New Roman" w:hAnsi="Times New Roman" w:eastAsia="Cambria" w:cs="Times New Roman"/>
          <w:sz w:val="24"/>
          <w:szCs w:val="24"/>
          <w:highlight w:val="white"/>
          <w:lang w:eastAsia="ru-RU"/>
        </w:rPr>
        <w:t xml:space="preserve">создание условий для предоставления транспортных услуг по перевозке пассажиров на маршрутной сети и организации транспортного обслуживания и дорожного движения на улично-дорожной сети города.</w:t>
      </w:r>
      <w:r>
        <w:rPr>
          <w:rFonts w:ascii="Times New Roman" w:hAnsi="Times New Roman" w:eastAsia="Times New Roman" w:cs="Times New Roman"/>
          <w:sz w:val="24"/>
          <w:szCs w:val="24"/>
          <w:highlight w:val="white"/>
          <w:lang w:eastAsia="ru-RU"/>
        </w:rPr>
        <w:t xml:space="preserve"> Расходы осуществлены в </w:t>
      </w:r>
      <w:r>
        <w:rPr>
          <w:rFonts w:ascii="Times New Roman" w:hAnsi="Times New Roman" w:eastAsia="Times New Roman" w:cs="Times New Roman"/>
          <w:bCs/>
          <w:sz w:val="24"/>
          <w:szCs w:val="24"/>
          <w:highlight w:val="white"/>
          <w:lang w:eastAsia="ru-RU"/>
        </w:rPr>
        <w:t xml:space="preserve">рамках муниципальной программы «</w:t>
      </w:r>
      <w:r>
        <w:rPr>
          <w:rFonts w:ascii="Times New Roman" w:hAnsi="Times New Roman" w:eastAsia="Times New Roman" w:cs="Times New Roman"/>
          <w:sz w:val="24"/>
          <w:szCs w:val="24"/>
          <w:highlight w:val="white"/>
          <w:lang w:eastAsia="ru-RU"/>
        </w:rPr>
        <w:t xml:space="preserve">Развитие транспортной системы города Мегиона».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line="240" w:lineRule="auto"/>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36 834 255,00 рублей, исполнено 33 513 674,09 рублей, или 91,0%.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line="240" w:lineRule="auto"/>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142" w:firstLine="850"/>
        <w:jc w:val="center"/>
        <w:spacing w:after="0" w:line="240" w:lineRule="auto"/>
        <w:widowControl w:val="off"/>
        <w:rPr>
          <w:rFonts w:ascii="Times New Roman" w:hAnsi="Times New Roman" w:eastAsia="Times New Roman" w:cs="Times New Roman"/>
          <w:bCs/>
          <w:sz w:val="24"/>
          <w:szCs w:val="24"/>
          <w:highlight w:val="white"/>
        </w:rPr>
      </w:pPr>
      <w:r>
        <w:rPr>
          <w:rFonts w:ascii="Times New Roman" w:hAnsi="Times New Roman" w:eastAsia="Times New Roman" w:cs="Times New Roman"/>
          <w:bCs/>
          <w:sz w:val="24"/>
          <w:szCs w:val="24"/>
          <w:highlight w:val="white"/>
          <w:lang w:eastAsia="ru-RU"/>
        </w:rPr>
        <w:t xml:space="preserve">Данные об исполнении расходов приведены в таблице:</w:t>
      </w:r>
      <w:r>
        <w:rPr>
          <w:rFonts w:ascii="Times New Roman" w:hAnsi="Times New Roman" w:eastAsia="Times New Roman" w:cs="Times New Roman"/>
          <w:bCs/>
          <w:sz w:val="24"/>
          <w:szCs w:val="24"/>
          <w:highlight w:val="white"/>
        </w:rPr>
      </w:r>
      <w:r>
        <w:rPr>
          <w:rFonts w:ascii="Times New Roman" w:hAnsi="Times New Roman" w:eastAsia="Times New Roman" w:cs="Times New Roman"/>
          <w:bCs/>
          <w:sz w:val="24"/>
          <w:szCs w:val="24"/>
          <w:highlight w:val="white"/>
        </w:rPr>
      </w:r>
    </w:p>
    <w:p>
      <w:pPr>
        <w:ind w:left="-709" w:firstLine="708"/>
        <w:jc w:val="center"/>
        <w:spacing w:after="0" w:line="240" w:lineRule="auto"/>
        <w:tabs>
          <w:tab w:val="left" w:pos="3060"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979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424"/>
        <w:gridCol w:w="1540"/>
        <w:gridCol w:w="2052"/>
        <w:gridCol w:w="1488"/>
        <w:gridCol w:w="1286"/>
      </w:tblGrid>
      <w:tr>
        <w:tblPrEx/>
        <w:trPr>
          <w:cantSplit/>
          <w:trHeight w:val="914"/>
        </w:trPr>
        <w:tc>
          <w:tcPr>
            <w:tcW w:w="3424" w:type="dxa"/>
            <w:textDirection w:val="lrTb"/>
            <w:noWrap w:val="false"/>
          </w:tcPr>
          <w:p>
            <w:pPr>
              <w:jc w:val="both"/>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40"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52"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88" w:type="dxa"/>
            <w:textDirection w:val="lrTb"/>
            <w:noWrap w:val="false"/>
          </w:tcPr>
          <w:p>
            <w:pPr>
              <w:jc w:val="center"/>
              <w:spacing w:after="0" w:line="240" w:lineRule="auto"/>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line="240" w:lineRule="auto"/>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line="240" w:lineRule="auto"/>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286" w:type="dxa"/>
            <w:vAlign w:val="center"/>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179"/>
        </w:trPr>
        <w:tc>
          <w:tcPr>
            <w:tcBorders>
              <w:top w:val="single" w:color="000000" w:sz="4" w:space="0"/>
              <w:left w:val="single" w:color="000000" w:sz="4" w:space="0"/>
              <w:bottom w:val="single" w:color="000000" w:sz="4" w:space="0"/>
              <w:right w:val="single" w:color="000000" w:sz="4" w:space="0"/>
            </w:tcBorders>
            <w:tcW w:w="3424" w:type="dxa"/>
            <w:vAlign w:val="center"/>
            <w:textDirection w:val="lrTb"/>
            <w:noWrap w:val="false"/>
          </w:tcPr>
          <w:p>
            <w:pPr>
              <w:ind w:left="0"/>
              <w:jc w:val="center"/>
              <w:spacing w:after="120" w:line="240" w:lineRule="auto"/>
              <w:widowControl w:val="off"/>
              <w:rPr>
                <w:rFonts w:ascii="Times New Roman" w:hAnsi="Times New Roman" w:eastAsia="Times New Roman" w:cs="Times New Roman"/>
                <w:sz w:val="18"/>
                <w:szCs w:val="18"/>
                <w:highlight w:val="white"/>
              </w:rPr>
            </w:pPr>
            <w:r>
              <w:rPr>
                <w:rFonts w:ascii="Times New Roman" w:hAnsi="Times New Roman" w:eastAsia="Times New Roman" w:cs="Times New Roman"/>
                <w:sz w:val="18"/>
                <w:szCs w:val="18"/>
                <w:highlight w:val="white"/>
              </w:rPr>
              <w:t xml:space="preserve">1</w:t>
            </w:r>
            <w:r>
              <w:rPr>
                <w:rFonts w:ascii="Times New Roman" w:hAnsi="Times New Roman" w:eastAsia="Times New Roman" w:cs="Times New Roman"/>
                <w:sz w:val="18"/>
                <w:szCs w:val="18"/>
                <w:highlight w:val="white"/>
              </w:rPr>
            </w:r>
            <w:r>
              <w:rPr>
                <w:rFonts w:ascii="Times New Roman" w:hAnsi="Times New Roman" w:eastAsia="Times New Roman" w:cs="Times New Roman"/>
                <w:sz w:val="18"/>
                <w:szCs w:val="18"/>
                <w:highlight w:val="white"/>
              </w:rPr>
            </w:r>
          </w:p>
        </w:tc>
        <w:tc>
          <w:tcPr>
            <w:tcBorders>
              <w:top w:val="single" w:color="000000" w:sz="4" w:space="0"/>
              <w:left w:val="single" w:color="000000" w:sz="4" w:space="0"/>
              <w:bottom w:val="single" w:color="000000" w:sz="4" w:space="0"/>
              <w:right w:val="single" w:color="000000" w:sz="4" w:space="0"/>
            </w:tcBorders>
            <w:tcW w:w="1540" w:type="dxa"/>
            <w:textDirection w:val="lrTb"/>
            <w:noWrap w:val="false"/>
          </w:tcPr>
          <w:p>
            <w:pPr>
              <w:ind w:left="0"/>
              <w:jc w:val="center"/>
              <w:spacing w:after="120" w:line="240" w:lineRule="auto"/>
              <w:widowControl w:val="off"/>
              <w:rPr>
                <w:rFonts w:ascii="Times New Roman" w:hAnsi="Times New Roman" w:eastAsia="Times New Roman" w:cs="Times New Roman"/>
                <w:sz w:val="18"/>
                <w:szCs w:val="18"/>
                <w:highlight w:val="white"/>
              </w:rPr>
            </w:pPr>
            <w:r>
              <w:rPr>
                <w:rFonts w:ascii="Times New Roman" w:hAnsi="Times New Roman" w:eastAsia="Times New Roman" w:cs="Times New Roman"/>
                <w:sz w:val="18"/>
                <w:szCs w:val="18"/>
                <w:highlight w:val="white"/>
              </w:rPr>
              <w:t xml:space="preserve">2</w:t>
            </w:r>
            <w:r>
              <w:rPr>
                <w:rFonts w:ascii="Times New Roman" w:hAnsi="Times New Roman" w:eastAsia="Times New Roman" w:cs="Times New Roman"/>
                <w:sz w:val="18"/>
                <w:szCs w:val="18"/>
                <w:highlight w:val="white"/>
              </w:rPr>
            </w:r>
            <w:r>
              <w:rPr>
                <w:rFonts w:ascii="Times New Roman" w:hAnsi="Times New Roman" w:eastAsia="Times New Roman" w:cs="Times New Roman"/>
                <w:sz w:val="18"/>
                <w:szCs w:val="18"/>
                <w:highlight w:val="white"/>
              </w:rPr>
            </w:r>
          </w:p>
        </w:tc>
        <w:tc>
          <w:tcPr>
            <w:tcBorders>
              <w:top w:val="single" w:color="000000" w:sz="4" w:space="0"/>
              <w:left w:val="single" w:color="000000" w:sz="4" w:space="0"/>
              <w:bottom w:val="single" w:color="000000" w:sz="4" w:space="0"/>
              <w:right w:val="single" w:color="000000" w:sz="4" w:space="0"/>
            </w:tcBorders>
            <w:tcW w:w="2052" w:type="dxa"/>
            <w:vAlign w:val="center"/>
            <w:textDirection w:val="lrTb"/>
            <w:noWrap w:val="false"/>
          </w:tcPr>
          <w:p>
            <w:pPr>
              <w:ind w:left="0"/>
              <w:jc w:val="center"/>
              <w:spacing w:after="120" w:line="240" w:lineRule="auto"/>
              <w:widowControl w:val="off"/>
              <w:rPr>
                <w:rFonts w:ascii="Times New Roman" w:hAnsi="Times New Roman" w:eastAsia="Times New Roman" w:cs="Times New Roman"/>
                <w:sz w:val="18"/>
                <w:szCs w:val="18"/>
                <w:highlight w:val="white"/>
              </w:rPr>
            </w:pPr>
            <w:r>
              <w:rPr>
                <w:rFonts w:ascii="Times New Roman" w:hAnsi="Times New Roman" w:eastAsia="Times New Roman" w:cs="Times New Roman"/>
                <w:sz w:val="18"/>
                <w:szCs w:val="18"/>
                <w:highlight w:val="white"/>
              </w:rPr>
              <w:t xml:space="preserve">3</w:t>
            </w:r>
            <w:r>
              <w:rPr>
                <w:rFonts w:ascii="Times New Roman" w:hAnsi="Times New Roman" w:eastAsia="Times New Roman" w:cs="Times New Roman"/>
                <w:sz w:val="18"/>
                <w:szCs w:val="18"/>
                <w:highlight w:val="white"/>
              </w:rPr>
            </w:r>
            <w:r>
              <w:rPr>
                <w:rFonts w:ascii="Times New Roman" w:hAnsi="Times New Roman" w:eastAsia="Times New Roman" w:cs="Times New Roman"/>
                <w:sz w:val="18"/>
                <w:szCs w:val="18"/>
                <w:highlight w:val="white"/>
              </w:rPr>
            </w:r>
          </w:p>
        </w:tc>
        <w:tc>
          <w:tcPr>
            <w:tcBorders>
              <w:top w:val="single" w:color="000000" w:sz="4" w:space="0"/>
              <w:left w:val="single" w:color="000000" w:sz="4" w:space="0"/>
              <w:bottom w:val="single" w:color="000000" w:sz="4" w:space="0"/>
              <w:right w:val="single" w:color="000000" w:sz="4" w:space="0"/>
            </w:tcBorders>
            <w:tcW w:w="1488" w:type="dxa"/>
            <w:vAlign w:val="center"/>
            <w:textDirection w:val="lrTb"/>
            <w:noWrap w:val="false"/>
          </w:tcPr>
          <w:p>
            <w:pPr>
              <w:ind w:left="0"/>
              <w:jc w:val="center"/>
              <w:spacing w:after="120" w:line="240" w:lineRule="auto"/>
              <w:widowControl w:val="off"/>
              <w:rPr>
                <w:rFonts w:ascii="Times New Roman" w:hAnsi="Times New Roman" w:eastAsia="Times New Roman" w:cs="Times New Roman"/>
                <w:sz w:val="18"/>
                <w:szCs w:val="18"/>
                <w:highlight w:val="white"/>
              </w:rPr>
            </w:pPr>
            <w:r>
              <w:rPr>
                <w:rFonts w:ascii="Times New Roman" w:hAnsi="Times New Roman" w:eastAsia="Times New Roman" w:cs="Times New Roman"/>
                <w:sz w:val="18"/>
                <w:szCs w:val="18"/>
                <w:highlight w:val="white"/>
              </w:rPr>
              <w:t xml:space="preserve">4</w:t>
            </w:r>
            <w:r>
              <w:rPr>
                <w:rFonts w:ascii="Times New Roman" w:hAnsi="Times New Roman" w:eastAsia="Times New Roman" w:cs="Times New Roman"/>
                <w:sz w:val="18"/>
                <w:szCs w:val="18"/>
                <w:highlight w:val="white"/>
              </w:rPr>
            </w:r>
            <w:r>
              <w:rPr>
                <w:rFonts w:ascii="Times New Roman" w:hAnsi="Times New Roman" w:eastAsia="Times New Roman" w:cs="Times New Roman"/>
                <w:sz w:val="18"/>
                <w:szCs w:val="18"/>
                <w:highlight w:val="white"/>
              </w:rPr>
            </w:r>
          </w:p>
        </w:tc>
        <w:tc>
          <w:tcPr>
            <w:tcBorders>
              <w:top w:val="single" w:color="000000" w:sz="4" w:space="0"/>
              <w:left w:val="single" w:color="000000" w:sz="4" w:space="0"/>
              <w:bottom w:val="single" w:color="000000" w:sz="4" w:space="0"/>
              <w:right w:val="single" w:color="000000" w:sz="4" w:space="0"/>
            </w:tcBorders>
            <w:tcW w:w="1286" w:type="dxa"/>
            <w:vAlign w:val="center"/>
            <w:textDirection w:val="lrTb"/>
            <w:noWrap w:val="false"/>
          </w:tcPr>
          <w:p>
            <w:pPr>
              <w:jc w:val="center"/>
              <w:spacing w:after="120" w:line="240" w:lineRule="auto"/>
              <w:widowControl w:val="off"/>
              <w:rPr>
                <w:rFonts w:ascii="Times New Roman" w:hAnsi="Times New Roman" w:eastAsia="Times New Roman" w:cs="Times New Roman"/>
                <w:sz w:val="18"/>
                <w:szCs w:val="18"/>
                <w:highlight w:val="white"/>
              </w:rPr>
            </w:pPr>
            <w:r>
              <w:rPr>
                <w:rFonts w:ascii="Times New Roman" w:hAnsi="Times New Roman" w:eastAsia="Times New Roman" w:cs="Times New Roman"/>
                <w:sz w:val="18"/>
                <w:szCs w:val="18"/>
                <w:highlight w:val="white"/>
              </w:rPr>
              <w:t xml:space="preserve">5</w:t>
            </w:r>
            <w:r>
              <w:rPr>
                <w:rFonts w:ascii="Times New Roman" w:hAnsi="Times New Roman" w:eastAsia="Times New Roman" w:cs="Times New Roman"/>
                <w:sz w:val="18"/>
                <w:szCs w:val="18"/>
                <w:highlight w:val="white"/>
              </w:rPr>
            </w:r>
            <w:r>
              <w:rPr>
                <w:rFonts w:ascii="Times New Roman" w:hAnsi="Times New Roman" w:eastAsia="Times New Roman" w:cs="Times New Roman"/>
                <w:sz w:val="18"/>
                <w:szCs w:val="18"/>
                <w:highlight w:val="white"/>
              </w:rPr>
            </w:r>
          </w:p>
        </w:tc>
      </w:tr>
      <w:tr>
        <w:tblPrEx/>
        <w:trPr>
          <w:trHeight w:val="347"/>
        </w:trPr>
        <w:tc>
          <w:tcPr>
            <w:tcBorders>
              <w:top w:val="single" w:color="000000" w:sz="4" w:space="0"/>
              <w:left w:val="single" w:color="000000" w:sz="4" w:space="0"/>
              <w:bottom w:val="single" w:color="000000" w:sz="4" w:space="0"/>
              <w:right w:val="single" w:color="000000" w:sz="4" w:space="0"/>
            </w:tcBorders>
            <w:tcW w:w="3424" w:type="dxa"/>
            <w:textDirection w:val="lrTb"/>
            <w:noWrap w:val="false"/>
          </w:tcPr>
          <w:p>
            <w:pPr>
              <w:spacing w:after="0" w:line="240" w:lineRule="auto"/>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Всего  по подразделу</w:t>
            </w:r>
            <w:r>
              <w:rPr>
                <w:highlight w:val="white"/>
              </w:rPr>
              <w:t xml:space="preserve"> (</w:t>
            </w:r>
            <w:r>
              <w:rPr>
                <w:rFonts w:ascii="Times New Roman" w:hAnsi="Times New Roman" w:eastAsia="Times New Roman" w:cs="Times New Roman"/>
                <w:sz w:val="20"/>
                <w:szCs w:val="20"/>
                <w:highlight w:val="white"/>
              </w:rPr>
              <w:t xml:space="preserve">средства местного бюджета), в том числе: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40"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36 092 800,00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052"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36 834 255,00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488"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33 513 674,09</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286"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91,0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cantSplit/>
          <w:trHeight w:val="1343"/>
        </w:trPr>
        <w:tc>
          <w:tcPr>
            <w:tcBorders>
              <w:top w:val="single" w:color="000000" w:sz="4" w:space="0"/>
              <w:left w:val="single" w:color="000000" w:sz="4" w:space="0"/>
              <w:bottom w:val="single" w:color="000000" w:sz="4" w:space="0"/>
              <w:right w:val="single" w:color="000000" w:sz="4" w:space="0"/>
            </w:tcBorders>
            <w:tcW w:w="3424" w:type="dxa"/>
            <w:vAlign w:val="center"/>
            <w:textDirection w:val="lrTb"/>
            <w:noWrap w:val="false"/>
          </w:tcPr>
          <w:p>
            <w:pPr>
              <w:spacing w:after="0" w:line="240" w:lineRule="auto"/>
              <w:widowControl w:val="off"/>
              <w:rPr>
                <w:rFonts w:ascii="Times New Roman" w:hAnsi="Times New Roman" w:eastAsia="Times New Roman" w:cs="Times New Roman"/>
                <w:sz w:val="20"/>
                <w:szCs w:val="20"/>
                <w:highlight w:val="white"/>
                <w:u w:val="none"/>
              </w:rPr>
            </w:pPr>
            <w:r>
              <w:rPr>
                <w:rFonts w:ascii="Times New Roman" w:hAnsi="Times New Roman" w:eastAsia="Times New Roman" w:cs="Times New Roman"/>
                <w:sz w:val="20"/>
                <w:szCs w:val="20"/>
                <w:highlight w:val="white"/>
                <w:u w:val="none"/>
              </w:rPr>
              <w:t xml:space="preserve">Обеспечение доступности и повышение качества транспортных услуг автомобильным транспортом</w:t>
            </w:r>
            <w:r>
              <w:rPr>
                <w:rFonts w:ascii="Times New Roman" w:hAnsi="Times New Roman" w:eastAsia="Times New Roman" w:cs="Times New Roman"/>
                <w:sz w:val="20"/>
                <w:szCs w:val="20"/>
                <w:highlight w:val="white"/>
                <w:u w:val="none"/>
              </w:rPr>
              <w:t xml:space="preserve"> </w:t>
            </w:r>
            <w:r>
              <w:rPr>
                <w:rFonts w:ascii="Times New Roman" w:hAnsi="Times New Roman" w:eastAsia="Times New Roman" w:cs="Times New Roman"/>
                <w:sz w:val="20"/>
                <w:szCs w:val="20"/>
                <w:highlight w:val="white"/>
                <w:u w:val="none"/>
              </w:rPr>
              <w:t xml:space="preserve">(</w:t>
            </w:r>
            <w:r>
              <w:rPr>
                <w:rFonts w:ascii="Times New Roman" w:hAnsi="Times New Roman" w:eastAsia="Times New Roman" w:cs="Times New Roman"/>
                <w:sz w:val="20"/>
                <w:szCs w:val="20"/>
                <w:highlight w:val="white"/>
                <w:u w:val="none"/>
              </w:rPr>
              <w:t xml:space="preserve">организация пассажирских перевозок) </w:t>
            </w:r>
            <w:r>
              <w:rPr>
                <w:rFonts w:ascii="Times New Roman" w:hAnsi="Times New Roman" w:eastAsia="Times New Roman" w:cs="Times New Roman"/>
                <w:sz w:val="20"/>
                <w:szCs w:val="20"/>
                <w:highlight w:val="white"/>
                <w:u w:val="none"/>
              </w:rPr>
            </w:r>
            <w:r>
              <w:rPr>
                <w:rFonts w:ascii="Times New Roman" w:hAnsi="Times New Roman" w:eastAsia="Times New Roman" w:cs="Times New Roman"/>
                <w:sz w:val="20"/>
                <w:szCs w:val="20"/>
                <w:highlight w:val="white"/>
                <w:u w:val="none"/>
              </w:rPr>
            </w:r>
          </w:p>
        </w:tc>
        <w:tc>
          <w:tcPr>
            <w:shd w:val="clear" w:color="ffffff" w:fill="ffffff"/>
            <w:tcBorders>
              <w:top w:val="single" w:color="000000" w:sz="4" w:space="0"/>
              <w:left w:val="single" w:color="000000" w:sz="4" w:space="0"/>
              <w:bottom w:val="single" w:color="000000" w:sz="4" w:space="0"/>
              <w:right w:val="single" w:color="000000" w:sz="4" w:space="0"/>
            </w:tcBorders>
            <w:tcW w:w="1540"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26 194 400,00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052"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25 472 855,00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488"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23 217 062,09</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286"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91,1</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cantSplit/>
          <w:trHeight w:val="216"/>
        </w:trPr>
        <w:tc>
          <w:tcPr>
            <w:tcBorders>
              <w:top w:val="single" w:color="000000" w:sz="4" w:space="0"/>
              <w:left w:val="single" w:color="000000" w:sz="4" w:space="0"/>
              <w:bottom w:val="single" w:color="000000" w:sz="4" w:space="0"/>
              <w:right w:val="single" w:color="000000" w:sz="4" w:space="0"/>
            </w:tcBorders>
            <w:tcW w:w="3424" w:type="dxa"/>
            <w:vAlign w:val="center"/>
            <w:textDirection w:val="lrTb"/>
            <w:noWrap w:val="false"/>
          </w:tcPr>
          <w:p>
            <w:pPr>
              <w:spacing w:after="0" w:line="240" w:lineRule="auto"/>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Субсидии перевозчику (подрядчику) в целях возмещения недополученных до</w:t>
            </w:r>
            <w:r>
              <w:rPr>
                <w:rFonts w:ascii="Times New Roman" w:hAnsi="Times New Roman" w:eastAsia="Times New Roman" w:cs="Times New Roman"/>
                <w:sz w:val="20"/>
                <w:szCs w:val="20"/>
                <w:highlight w:val="white"/>
              </w:rPr>
              <w:t xml:space="preserve">ходов в связи с выполнением работ по перевозке обучающихся в муниципальных общеобразовательных организациях города Мегиона и проживающих на территории СУ-920 и 28 микрорайона города Мегиона, обучающихся в муниципальных общеобразовательных организациях посе</w:t>
            </w:r>
            <w:r>
              <w:rPr>
                <w:rFonts w:ascii="Times New Roman" w:hAnsi="Times New Roman" w:eastAsia="Times New Roman" w:cs="Times New Roman"/>
                <w:sz w:val="20"/>
                <w:szCs w:val="20"/>
                <w:highlight w:val="white"/>
              </w:rPr>
              <w:t xml:space="preserve">лка городского типа Высокий города Мегиона и проживающих на территории поселка городского типа Высокий города Мегиона на проезд автомобильным транспортом общего пользования (за исключением такси) до муниципальных общеобразовательных организаций и обратно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40"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9 898 400,00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052"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9 898 400,00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488"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8 840 612,00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286"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89,3</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216"/>
        </w:trPr>
        <w:tc>
          <w:tcPr>
            <w:tcBorders>
              <w:top w:val="single" w:color="000000" w:sz="4" w:space="0"/>
              <w:left w:val="single" w:color="000000" w:sz="4" w:space="0"/>
              <w:bottom w:val="single" w:color="000000" w:sz="4" w:space="0"/>
              <w:right w:val="single" w:color="000000" w:sz="4" w:space="0"/>
            </w:tcBorders>
            <w:tcW w:w="3424" w:type="dxa"/>
            <w:vAlign w:val="center"/>
            <w:vMerge w:val="restart"/>
            <w:textDirection w:val="lrTb"/>
            <w:noWrap w:val="false"/>
          </w:tcPr>
          <w:p>
            <w:pPr>
              <w:spacing w:after="0" w:line="240" w:lineRule="auto"/>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Обеспечение функционирования сети автомобильных дорог общего пользования города Мегиона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40" w:type="dxa"/>
            <w:vAlign w:val="center"/>
            <w:vMerge w:val="restart"/>
            <w:textDirection w:val="lrTb"/>
            <w:noWrap w:val="false"/>
          </w:tcPr>
          <w:p>
            <w:pPr>
              <w:jc w:val="center"/>
              <w:spacing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052" w:type="dxa"/>
            <w:vAlign w:val="center"/>
            <w:vMerge w:val="restart"/>
            <w:textDirection w:val="lrTb"/>
            <w:noWrap w:val="false"/>
          </w:tcPr>
          <w:p>
            <w:pPr>
              <w:jc w:val="center"/>
              <w:spacing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70 000,00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488" w:type="dxa"/>
            <w:vAlign w:val="center"/>
            <w:vMerge w:val="restart"/>
            <w:textDirection w:val="lrTb"/>
            <w:noWrap w:val="false"/>
          </w:tcPr>
          <w:p>
            <w:pPr>
              <w:jc w:val="center"/>
              <w:spacing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63 000,00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286" w:type="dxa"/>
            <w:vAlign w:val="center"/>
            <w:vMerge w:val="restart"/>
            <w:textDirection w:val="lrTb"/>
            <w:noWrap w:val="false"/>
          </w:tcPr>
          <w:p>
            <w:pPr>
              <w:jc w:val="center"/>
              <w:spacing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90,0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cantSplit/>
          <w:trHeight w:val="216"/>
        </w:trPr>
        <w:tc>
          <w:tcPr>
            <w:tcBorders>
              <w:top w:val="single" w:color="000000" w:sz="4" w:space="0"/>
              <w:left w:val="single" w:color="000000" w:sz="4" w:space="0"/>
              <w:bottom w:val="single" w:color="000000" w:sz="4" w:space="0"/>
              <w:right w:val="single" w:color="000000" w:sz="4" w:space="0"/>
            </w:tcBorders>
            <w:tcW w:w="3424" w:type="dxa"/>
            <w:vAlign w:val="center"/>
            <w:textDirection w:val="lrTb"/>
            <w:noWrap w:val="false"/>
          </w:tcPr>
          <w:p>
            <w:pPr>
              <w:spacing w:after="0" w:line="240" w:lineRule="auto"/>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Совершенствование условий движения и организации  дорожного движения на улично-дорожной сети города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40"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052"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1 393 000,00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488"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1 393 000,00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286" w:type="dxa"/>
            <w:vAlign w:val="center"/>
            <w:textDirection w:val="lrTb"/>
            <w:noWrap w:val="false"/>
          </w:tcPr>
          <w:p>
            <w:pPr>
              <w:jc w:val="center"/>
              <w:spacing w:line="240" w:lineRule="auto"/>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100,0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bl>
    <w:p>
      <w:pPr>
        <w:jc w:val="both"/>
        <w:spacing w:after="0"/>
        <w:shd w:val="clear" w:color="auto" w:fill="ffff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line="240" w:lineRule="auto"/>
        <w:shd w:val="clear" w:color="auto" w:fill="ffff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Бюджетные ассигнования направлены на обеспечение пассажирских перевозок с целью бесперебойной перевозки пассажиров города Мегиона и поселка Высокий. В связи с осуществлением данных расходов бюджета города, тариф на про</w:t>
      </w:r>
      <w:r>
        <w:rPr>
          <w:rFonts w:ascii="Times New Roman" w:hAnsi="Times New Roman" w:eastAsia="Times New Roman" w:cs="Times New Roman"/>
          <w:sz w:val="24"/>
          <w:szCs w:val="24"/>
          <w:highlight w:val="white"/>
          <w:lang w:eastAsia="ru-RU"/>
        </w:rPr>
        <w:t xml:space="preserve">езд пассажиров в автобусах общего пользования по территории городского округа не превысил предельно-допустимый размер, установленный приказом региональной службы по тарифам Ханты-Мансийского автономного округа – Югры от 04.12.2024 №81-нп «</w:t>
      </w:r>
      <w:r>
        <w:rPr>
          <w:rFonts w:ascii="Times New Roman" w:hAnsi="Times New Roman" w:eastAsia="Times New Roman" w:cs="Times New Roman"/>
          <w:sz w:val="24"/>
          <w:szCs w:val="24"/>
          <w:highlight w:val="white"/>
        </w:rPr>
        <w:t xml:space="preserve">О</w:t>
      </w:r>
      <w:r>
        <w:rPr>
          <w:rFonts w:ascii="Times New Roman" w:hAnsi="Times New Roman" w:eastAsia="Times New Roman" w:cs="Times New Roman"/>
          <w:sz w:val="24"/>
          <w:szCs w:val="24"/>
          <w:highlight w:val="white"/>
        </w:rPr>
        <w:t xml:space="preserve">б ус</w:t>
      </w:r>
      <w:r>
        <w:rPr>
          <w:rFonts w:ascii="Times New Roman" w:hAnsi="Times New Roman" w:eastAsia="Times New Roman" w:cs="Times New Roman"/>
          <w:sz w:val="24"/>
          <w:szCs w:val="24"/>
          <w:highlight w:val="white"/>
        </w:rPr>
        <w:t xml:space="preserve">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w:t>
      </w:r>
      <w:r>
        <w:rPr>
          <w:rFonts w:ascii="Times New Roman" w:hAnsi="Times New Roman" w:eastAsia="Times New Roman" w:cs="Times New Roman"/>
          <w:sz w:val="24"/>
          <w:szCs w:val="24"/>
          <w:highlight w:val="white"/>
        </w:rPr>
        <w:t xml:space="preserve">пальным мар</w:t>
      </w:r>
      <w:r>
        <w:rPr>
          <w:rFonts w:ascii="Times New Roman" w:hAnsi="Times New Roman" w:eastAsia="Times New Roman" w:cs="Times New Roman"/>
          <w:sz w:val="24"/>
          <w:szCs w:val="24"/>
          <w:highlight w:val="white"/>
        </w:rPr>
        <w:t xml:space="preserve">шрутам регулярных перевозок в границах Ханты-Мансийского автономного округа – Югры</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pStyle w:val="1157"/>
        <w:ind w:firstLine="709"/>
        <w:jc w:val="both"/>
        <w:spacing w:before="0" w:beforeAutospacing="0" w:after="0" w:afterAutospacing="0" w:line="240" w:lineRule="auto"/>
        <w:shd w:val="clear" w:color="auto" w:fill="ffffff"/>
        <w:rPr>
          <w:rFonts w:ascii="Times New Roman" w:hAnsi="Times New Roman" w:cs="Times New Roman"/>
          <w:bCs/>
          <w:sz w:val="24"/>
          <w:szCs w:val="24"/>
          <w:highlight w:val="white"/>
        </w:rPr>
      </w:pPr>
      <w:r>
        <w:rPr>
          <w:rFonts w:ascii="Times New Roman" w:hAnsi="Times New Roman" w:eastAsia="Times New Roman" w:cs="Times New Roman"/>
          <w:bCs/>
          <w:sz w:val="24"/>
          <w:szCs w:val="24"/>
          <w:highlight w:val="white"/>
        </w:rPr>
        <w:t xml:space="preserve">В рамках оказания услуг по перевозке обучающихся в муниципальные общеобразовательные организации города Мегиона проживающих на территории СУ-920 и 28 микрорайона города Мегиона, а также обучающи</w:t>
      </w:r>
      <w:r>
        <w:rPr>
          <w:rFonts w:ascii="Times New Roman" w:hAnsi="Times New Roman" w:eastAsia="Times New Roman" w:cs="Times New Roman"/>
          <w:bCs/>
          <w:sz w:val="24"/>
          <w:szCs w:val="24"/>
          <w:highlight w:val="white"/>
        </w:rPr>
        <w:t xml:space="preserve">хс</w:t>
      </w:r>
      <w:r>
        <w:rPr>
          <w:rFonts w:ascii="Times New Roman" w:hAnsi="Times New Roman" w:eastAsia="Times New Roman" w:cs="Times New Roman"/>
          <w:bCs/>
          <w:sz w:val="24"/>
          <w:szCs w:val="24"/>
          <w:highlight w:val="white"/>
        </w:rPr>
        <w:t xml:space="preserve">я в муниципальных общеобразовательных организациях поселка городского типа Высокий города Мегиона в 2025 году, в целях возмещения недополученных доходов, в связи с выполнением работ по перевозке обучающихся в муниципальных общеобразовательных организациях </w:t>
      </w:r>
      <w:r>
        <w:rPr>
          <w:rFonts w:ascii="Times New Roman" w:hAnsi="Times New Roman" w:eastAsia="Times New Roman" w:cs="Times New Roman"/>
          <w:bCs/>
          <w:sz w:val="24"/>
          <w:szCs w:val="24"/>
          <w:highlight w:val="white"/>
        </w:rPr>
        <w:t xml:space="preserve">города Мегиона и проживающих на территории СУ-920 и 28 микрорайона города Мегиона, обучающихся в муниципальных общеобразовательных организациях поселка городского типа Высокий города Мегиона и проживающих на территории поселка городского типа Высокий город</w:t>
      </w:r>
      <w:r>
        <w:rPr>
          <w:rFonts w:ascii="Times New Roman" w:hAnsi="Times New Roman" w:eastAsia="Times New Roman" w:cs="Times New Roman"/>
          <w:bCs/>
          <w:sz w:val="24"/>
          <w:szCs w:val="24"/>
          <w:highlight w:val="white"/>
        </w:rPr>
        <w:t xml:space="preserve">а Мегиона на проезд автомобильным транспортом общего пользования (за исключением такси) до муниципальных общеобразовательных организаций и обратно осуществлялись выплаты субсидии перевозчику в сумме 8 840 612,00 рублей. П</w:t>
      </w:r>
      <w:r>
        <w:rPr>
          <w:rFonts w:ascii="Times New Roman" w:hAnsi="Times New Roman" w:eastAsia="Times New Roman" w:cs="Times New Roman"/>
          <w:bCs/>
          <w:sz w:val="24"/>
          <w:szCs w:val="24"/>
          <w:highlight w:val="white"/>
        </w:rPr>
        <w:t xml:space="preserve">еревезено </w:t>
      </w:r>
      <w:r>
        <w:rPr>
          <w:rFonts w:ascii="Times New Roman" w:hAnsi="Times New Roman" w:eastAsia="Times New Roman" w:cs="Times New Roman"/>
          <w:bCs/>
          <w:sz w:val="24"/>
          <w:szCs w:val="24"/>
          <w:highlight w:val="white"/>
        </w:rPr>
        <w:t xml:space="preserve">145 564 </w:t>
      </w:r>
      <w:r>
        <w:rPr>
          <w:rFonts w:ascii="Times New Roman" w:hAnsi="Times New Roman" w:eastAsia="Times New Roman" w:cs="Times New Roman"/>
          <w:bCs/>
          <w:sz w:val="24"/>
          <w:szCs w:val="24"/>
          <w:highlight w:val="white"/>
        </w:rPr>
        <w:t xml:space="preserve">обучающихся.</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pStyle w:val="1157"/>
        <w:ind w:firstLine="709"/>
        <w:jc w:val="both"/>
        <w:spacing w:before="0" w:beforeAutospacing="0" w:after="0" w:afterAutospacing="0" w:line="240" w:lineRule="auto"/>
        <w:shd w:val="clear" w:color="auto" w:fill="ffffff"/>
        <w:rPr>
          <w:rFonts w:ascii="Times New Roman" w:hAnsi="Times New Roman" w:cs="Times New Roman"/>
          <w:bCs/>
          <w:sz w:val="24"/>
          <w:szCs w:val="24"/>
          <w:highlight w:val="white"/>
        </w:rPr>
      </w:pPr>
      <w:r>
        <w:rPr>
          <w:rFonts w:ascii="Times New Roman" w:hAnsi="Times New Roman" w:eastAsia="Times New Roman" w:cs="Times New Roman"/>
          <w:bCs/>
          <w:sz w:val="24"/>
          <w:szCs w:val="24"/>
          <w:highlight w:val="white"/>
        </w:rPr>
        <w:t xml:space="preserve">Общий объем пассажирских перевозок (общий пассажирооборот) за 2025 год составил </w:t>
      </w:r>
      <w:r>
        <w:rPr>
          <w:rFonts w:ascii="Times New Roman" w:hAnsi="Times New Roman" w:eastAsia="Times New Roman" w:cs="Times New Roman"/>
          <w:bCs/>
          <w:sz w:val="24"/>
          <w:szCs w:val="24"/>
          <w:highlight w:val="white"/>
        </w:rPr>
        <w:t xml:space="preserve">181 827 </w:t>
      </w:r>
      <w:r>
        <w:rPr>
          <w:rFonts w:ascii="Times New Roman" w:hAnsi="Times New Roman" w:eastAsia="Times New Roman" w:cs="Times New Roman"/>
          <w:bCs/>
          <w:sz w:val="24"/>
          <w:szCs w:val="24"/>
          <w:highlight w:val="white"/>
        </w:rPr>
        <w:t xml:space="preserve">чело</w:t>
      </w:r>
      <w:r>
        <w:rPr>
          <w:rFonts w:ascii="Times New Roman" w:hAnsi="Times New Roman" w:eastAsia="Times New Roman" w:cs="Times New Roman"/>
          <w:bCs/>
          <w:sz w:val="24"/>
          <w:szCs w:val="24"/>
          <w:highlight w:val="white"/>
        </w:rPr>
        <w:t xml:space="preserve">век.</w:t>
      </w:r>
      <w:r>
        <w:rPr>
          <w:rFonts w:ascii="Times New Roman" w:hAnsi="Times New Roman" w:eastAsia="Times New Roman" w:cs="Times New Roman"/>
          <w:bCs/>
          <w:sz w:val="24"/>
          <w:szCs w:val="24"/>
          <w:highlight w:val="white"/>
        </w:rPr>
        <w:t xml:space="preserve"> </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pStyle w:val="1157"/>
        <w:ind w:firstLine="709"/>
        <w:jc w:val="both"/>
        <w:spacing w:before="0" w:beforeAutospacing="0" w:after="0" w:afterAutospacing="0" w:line="240" w:lineRule="auto"/>
        <w:shd w:val="clear" w:color="auto" w:fill="ffffff"/>
        <w:rPr>
          <w:rFonts w:ascii="Times New Roman" w:hAnsi="Times New Roman" w:eastAsia="Times New Roman" w:cs="Times New Roman"/>
          <w:sz w:val="24"/>
          <w:szCs w:val="24"/>
          <w:highlight w:val="white"/>
          <w14:ligatures w14:val="non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rPr>
        <w:t xml:space="preserve">В рамках мероприятия по обеспечению функционирования сети автомобильных дорог общего пользования города Мегиона</w:t>
      </w:r>
      <w:r>
        <w:rPr>
          <w:rFonts w:ascii="Times New Roman" w:hAnsi="Times New Roman" w:eastAsia="Times New Roman" w:cs="Times New Roman"/>
          <w:sz w:val="24"/>
          <w:szCs w:val="24"/>
          <w:highlight w:val="white"/>
        </w:rPr>
        <w:t xml:space="preserve"> были выполнены работы по </w:t>
      </w:r>
      <w:r>
        <w:rPr>
          <w:rFonts w:ascii="Times New Roman" w:hAnsi="Times New Roman" w:eastAsia="Times New Roman" w:cs="Times New Roman"/>
          <w:sz w:val="24"/>
          <w:szCs w:val="24"/>
          <w:highlight w:val="white"/>
          <w:lang w:eastAsia="ru-RU"/>
        </w:rPr>
        <w:t xml:space="preserve">запуску и техническому сопровождению ПО «Умный транспорт. Модуль контроля спецтехники» в сумме 70 000,00 рублей, контракт исполнен. </w:t>
      </w:r>
      <w:r>
        <w:rPr>
          <w:rFonts w:ascii="Times New Roman" w:hAnsi="Times New Roman" w:eastAsia="Times New Roman" w:cs="Times New Roman"/>
          <w:sz w:val="24"/>
          <w:szCs w:val="24"/>
          <w:highlight w:val="white"/>
          <w14:ligatures w14:val="none"/>
        </w:rPr>
      </w:r>
      <w:r>
        <w:rPr>
          <w:rFonts w:ascii="Times New Roman" w:hAnsi="Times New Roman" w:eastAsia="Times New Roman" w:cs="Times New Roman"/>
          <w:sz w:val="24"/>
          <w:szCs w:val="24"/>
          <w:highlight w:val="white"/>
          <w14:ligatures w14:val="none"/>
        </w:rPr>
      </w:r>
    </w:p>
    <w:p>
      <w:pPr>
        <w:ind w:firstLine="708"/>
        <w:jc w:val="both"/>
        <w:spacing w:after="0" w:line="240" w:lineRule="auto"/>
        <w:shd w:val="clear" w:color="auto" w:fill="ffff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В рамках реализации </w:t>
      </w:r>
      <w:r>
        <w:rPr>
          <w:rFonts w:ascii="Times New Roman" w:hAnsi="Times New Roman" w:eastAsia="Times New Roman" w:cs="Times New Roman"/>
          <w:sz w:val="24"/>
          <w:szCs w:val="24"/>
          <w:highlight w:val="white"/>
        </w:rPr>
        <w:t xml:space="preserve">мероприятия</w:t>
      </w:r>
      <w:r>
        <w:rPr>
          <w:rFonts w:ascii="Times New Roman" w:hAnsi="Times New Roman" w:eastAsia="Times New Roman" w:cs="Times New Roman"/>
          <w:sz w:val="24"/>
          <w:szCs w:val="24"/>
          <w:highlight w:val="white"/>
          <w:lang w:eastAsia="ru-RU"/>
        </w:rPr>
        <w:t xml:space="preserve"> по совершенствованию условий движения и организации дорожного движения на улично-дорожной сети города </w:t>
      </w:r>
      <w:r>
        <w:rPr>
          <w:rFonts w:ascii="Times New Roman" w:hAnsi="Times New Roman" w:eastAsia="Times New Roman" w:cs="Times New Roman"/>
          <w:sz w:val="24"/>
          <w:szCs w:val="24"/>
          <w:highlight w:val="white"/>
          <w:lang w:eastAsia="ru-RU"/>
        </w:rPr>
        <w:t xml:space="preserve">были выполнены работы по</w:t>
      </w:r>
      <w:r>
        <w:rPr>
          <w:rFonts w:ascii="Times New Roman" w:hAnsi="Times New Roman" w:eastAsia="Times New Roman" w:cs="Times New Roman"/>
          <w:sz w:val="24"/>
          <w:szCs w:val="24"/>
          <w:highlight w:val="white"/>
          <w:lang w:eastAsia="ru-RU"/>
        </w:rPr>
        <w:t xml:space="preserve"> разработке комплексной схемы организации транспортного обслуживания населения общественным транспортом в сумме 1 393 000,00 рублей, контракт исполнен</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0"/>
        <w:jc w:val="center"/>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04.09 «Дорожное хозяйство (дорожные фонды)»</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center"/>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bCs/>
          <w:sz w:val="24"/>
          <w:szCs w:val="24"/>
          <w:highlight w:val="white"/>
          <w:lang w:eastAsia="ru-RU"/>
        </w:rPr>
        <w:t xml:space="preserve">           По подразделу </w:t>
      </w:r>
      <w:r>
        <w:rPr>
          <w:rFonts w:ascii="Times New Roman" w:hAnsi="Times New Roman" w:eastAsia="Times New Roman" w:cs="Times New Roman"/>
          <w:sz w:val="24"/>
          <w:szCs w:val="24"/>
          <w:highlight w:val="white"/>
          <w:lang w:eastAsia="ru-RU"/>
        </w:rPr>
        <w:t xml:space="preserve">предусмотрены расходы на содержание, капита</w:t>
      </w:r>
      <w:r>
        <w:rPr>
          <w:rFonts w:ascii="Times New Roman" w:hAnsi="Times New Roman" w:eastAsia="Times New Roman" w:cs="Times New Roman"/>
          <w:sz w:val="24"/>
          <w:szCs w:val="24"/>
          <w:highlight w:val="white"/>
          <w:lang w:eastAsia="ru-RU"/>
        </w:rPr>
        <w:t xml:space="preserve">льный и текущий ремонт автомобильных дорог, проездов, элементов обустройства улично-дорожной сети, объектов внешнего благоустройства, повышение безопасности дорожного движения в рамках муниципальной программы «Развитие транспортной системы города Мегиона».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Уточненный объем бюджетных ассигнований составляет 734 418 349,92 рублей, исполнено 685 242 404,68 рублей, или 93,3 %,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right"/>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5000" w:type="pct"/>
        <w:tblInd w:w="108" w:type="dxa"/>
        <w:tblLayout w:type="fixed"/>
        <w:tblLook w:val="04A0" w:firstRow="1" w:lastRow="0" w:firstColumn="1" w:lastColumn="0" w:noHBand="0" w:noVBand="1"/>
      </w:tblPr>
      <w:tblGrid>
        <w:gridCol w:w="2534"/>
        <w:gridCol w:w="1553"/>
        <w:gridCol w:w="1567"/>
        <w:gridCol w:w="1574"/>
        <w:gridCol w:w="1136"/>
        <w:gridCol w:w="1490"/>
      </w:tblGrid>
      <w:tr>
        <w:tblPrEx/>
        <w:trPr>
          <w:trHeight w:val="197"/>
          <w:tblHeader/>
        </w:trPr>
        <w:tc>
          <w:tcPr>
            <w:shd w:val="clear" w:color="000000" w:fill="ffffff"/>
            <w:tcBorders>
              <w:top w:val="single" w:color="000000" w:sz="4" w:space="0"/>
              <w:left w:val="single" w:color="000000" w:sz="4" w:space="0"/>
              <w:bottom w:val="single" w:color="000000" w:sz="4" w:space="0"/>
              <w:right w:val="single" w:color="000000" w:sz="4" w:space="0"/>
            </w:tcBorders>
            <w:tcW w:w="2534" w:type="dxa"/>
            <w:vAlign w:val="center"/>
            <w:textDirection w:val="lrTb"/>
            <w:noWrap w:val="false"/>
          </w:tcPr>
          <w:p>
            <w:pPr>
              <w:jc w:val="center"/>
              <w:spacing w:after="0" w:line="240" w:lineRule="auto"/>
              <w:rPr>
                <w:rFonts w:ascii="Times New Roman" w:hAnsi="Times New Roman" w:eastAsia="Cambria" w:cs="Times New Roman"/>
                <w:color w:val="000000"/>
                <w:sz w:val="16"/>
                <w:szCs w:val="16"/>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Cambria" w:cs="Times New Roman"/>
                <w:color w:val="000000"/>
                <w:sz w:val="16"/>
                <w:szCs w:val="16"/>
                <w:highlight w:val="white"/>
              </w:rPr>
            </w:r>
            <w:r>
              <w:rPr>
                <w:rFonts w:ascii="Times New Roman" w:hAnsi="Times New Roman" w:eastAsia="Cambria" w:cs="Times New Roman"/>
                <w:color w:val="000000"/>
                <w:sz w:val="16"/>
                <w:szCs w:val="16"/>
                <w:highlight w:val="white"/>
              </w:rPr>
            </w:r>
          </w:p>
        </w:tc>
        <w:tc>
          <w:tcPr>
            <w:shd w:val="clear" w:color="000000" w:fill="ffffff"/>
            <w:tcBorders>
              <w:top w:val="single" w:color="000000" w:sz="4" w:space="0"/>
              <w:left w:val="none" w:color="000000" w:sz="4" w:space="0"/>
              <w:bottom w:val="single" w:color="000000" w:sz="4" w:space="0"/>
              <w:right w:val="single" w:color="000000" w:sz="4" w:space="0"/>
            </w:tcBorders>
            <w:tcW w:w="1553" w:type="dxa"/>
            <w:vAlign w:val="center"/>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single" w:color="000000" w:sz="4" w:space="0"/>
              <w:left w:val="none" w:color="000000" w:sz="4" w:space="0"/>
              <w:bottom w:val="single" w:color="000000" w:sz="4" w:space="0"/>
              <w:right w:val="single" w:color="000000" w:sz="4" w:space="0"/>
            </w:tcBorders>
            <w:tcW w:w="1567" w:type="dxa"/>
            <w:vAlign w:val="center"/>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single" w:color="000000" w:sz="4" w:space="0"/>
              <w:left w:val="none" w:color="000000" w:sz="4" w:space="0"/>
              <w:bottom w:val="single" w:color="000000" w:sz="4" w:space="0"/>
              <w:right w:val="single" w:color="000000" w:sz="4" w:space="0"/>
            </w:tcBorders>
            <w:tcW w:w="1574" w:type="dxa"/>
            <w:vAlign w:val="center"/>
            <w:textDirection w:val="lrTb"/>
            <w:noWrap w:val="false"/>
          </w:tcPr>
          <w:p>
            <w:pPr>
              <w:jc w:val="center"/>
              <w:spacing w:after="0" w:line="240" w:lineRule="auto"/>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line="240" w:lineRule="auto"/>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line="240" w:lineRule="auto"/>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shd w:val="clear" w:color="000000" w:fill="ffffff"/>
            <w:tcBorders>
              <w:top w:val="single" w:color="000000" w:sz="4" w:space="0"/>
              <w:left w:val="none" w:color="000000" w:sz="4" w:space="0"/>
              <w:bottom w:val="single" w:color="000000" w:sz="4" w:space="0"/>
              <w:right w:val="single" w:color="000000" w:sz="4" w:space="0"/>
            </w:tcBorders>
            <w:tcW w:w="1136"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single" w:color="000000" w:sz="4" w:space="0"/>
              <w:left w:val="none" w:color="000000" w:sz="4" w:space="0"/>
              <w:bottom w:val="single" w:color="000000" w:sz="4" w:space="0"/>
              <w:right w:val="single" w:color="000000" w:sz="4" w:space="0"/>
            </w:tcBorders>
            <w:tcW w:w="1490"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Причины отклонения</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197"/>
          <w:tblHeader/>
        </w:trPr>
        <w:tc>
          <w:tcPr>
            <w:shd w:val="clear" w:color="000000" w:fill="ffffff"/>
            <w:tcBorders>
              <w:top w:val="single" w:color="000000" w:sz="4" w:space="0"/>
              <w:left w:val="single" w:color="000000" w:sz="4" w:space="0"/>
              <w:bottom w:val="single" w:color="000000" w:sz="4" w:space="0"/>
              <w:right w:val="single" w:color="000000" w:sz="4" w:space="0"/>
            </w:tcBorders>
            <w:tcW w:w="2534" w:type="dxa"/>
            <w:vAlign w:val="center"/>
            <w:textDirection w:val="lrTb"/>
            <w:noWrap w:val="false"/>
          </w:tcPr>
          <w:p>
            <w:pPr>
              <w:jc w:val="center"/>
              <w:spacing w:after="0" w:line="240" w:lineRule="auto"/>
              <w:rPr>
                <w:rFonts w:ascii="Times New Roman" w:hAnsi="Times New Roman" w:eastAsia="Cambria" w:cs="Times New Roman"/>
                <w:color w:val="000000"/>
                <w:sz w:val="16"/>
                <w:szCs w:val="16"/>
                <w:highlight w:val="white"/>
              </w:rPr>
            </w:pPr>
            <w:r>
              <w:rPr>
                <w:rFonts w:ascii="Times New Roman" w:hAnsi="Times New Roman" w:eastAsia="Cambria" w:cs="Times New Roman"/>
                <w:color w:val="000000"/>
                <w:sz w:val="16"/>
                <w:szCs w:val="16"/>
                <w:highlight w:val="white"/>
                <w:lang w:eastAsia="ru-RU"/>
              </w:rPr>
              <w:t xml:space="preserve">1</w:t>
            </w:r>
            <w:r>
              <w:rPr>
                <w:rFonts w:ascii="Times New Roman" w:hAnsi="Times New Roman" w:eastAsia="Cambria" w:cs="Times New Roman"/>
                <w:color w:val="000000"/>
                <w:sz w:val="16"/>
                <w:szCs w:val="16"/>
                <w:highlight w:val="white"/>
              </w:rPr>
            </w:r>
            <w:r>
              <w:rPr>
                <w:rFonts w:ascii="Times New Roman" w:hAnsi="Times New Roman" w:eastAsia="Cambria" w:cs="Times New Roman"/>
                <w:color w:val="000000"/>
                <w:sz w:val="16"/>
                <w:szCs w:val="16"/>
                <w:highlight w:val="white"/>
              </w:rPr>
            </w:r>
          </w:p>
        </w:tc>
        <w:tc>
          <w:tcPr>
            <w:shd w:val="clear" w:color="000000" w:fill="ffffff"/>
            <w:tcBorders>
              <w:top w:val="single" w:color="000000" w:sz="4" w:space="0"/>
              <w:left w:val="none" w:color="000000" w:sz="4" w:space="0"/>
              <w:bottom w:val="single" w:color="000000" w:sz="4" w:space="0"/>
              <w:right w:val="single" w:color="000000" w:sz="4" w:space="0"/>
            </w:tcBorders>
            <w:tcW w:w="1553" w:type="dxa"/>
            <w:vAlign w:val="center"/>
            <w:textDirection w:val="lrTb"/>
            <w:noWrap w:val="false"/>
          </w:tcPr>
          <w:p>
            <w:pPr>
              <w:ind w:left="-106"/>
              <w:jc w:val="center"/>
              <w:spacing w:after="0" w:line="240" w:lineRule="auto"/>
              <w:rPr>
                <w:rFonts w:ascii="Times New Roman" w:hAnsi="Times New Roman" w:eastAsia="Cambria" w:cs="Times New Roman"/>
                <w:color w:val="000000"/>
                <w:sz w:val="16"/>
                <w:szCs w:val="16"/>
                <w:highlight w:val="white"/>
              </w:rPr>
            </w:pPr>
            <w:r>
              <w:rPr>
                <w:rFonts w:ascii="Times New Roman" w:hAnsi="Times New Roman" w:eastAsia="Cambria" w:cs="Times New Roman"/>
                <w:color w:val="000000"/>
                <w:sz w:val="16"/>
                <w:szCs w:val="16"/>
                <w:highlight w:val="white"/>
                <w:lang w:eastAsia="ru-RU"/>
              </w:rPr>
              <w:t xml:space="preserve">2</w:t>
            </w:r>
            <w:r>
              <w:rPr>
                <w:rFonts w:ascii="Times New Roman" w:hAnsi="Times New Roman" w:eastAsia="Cambria" w:cs="Times New Roman"/>
                <w:color w:val="000000"/>
                <w:sz w:val="16"/>
                <w:szCs w:val="16"/>
                <w:highlight w:val="white"/>
              </w:rPr>
            </w:r>
            <w:r>
              <w:rPr>
                <w:rFonts w:ascii="Times New Roman" w:hAnsi="Times New Roman" w:eastAsia="Cambria" w:cs="Times New Roman"/>
                <w:color w:val="000000"/>
                <w:sz w:val="16"/>
                <w:szCs w:val="16"/>
                <w:highlight w:val="white"/>
              </w:rPr>
            </w:r>
          </w:p>
        </w:tc>
        <w:tc>
          <w:tcPr>
            <w:shd w:val="clear" w:color="000000" w:fill="ffffff"/>
            <w:tcBorders>
              <w:top w:val="single" w:color="000000" w:sz="4" w:space="0"/>
              <w:left w:val="none" w:color="000000" w:sz="4" w:space="0"/>
              <w:bottom w:val="single" w:color="000000" w:sz="4" w:space="0"/>
              <w:right w:val="single" w:color="000000" w:sz="4" w:space="0"/>
            </w:tcBorders>
            <w:tcW w:w="1567" w:type="dxa"/>
            <w:vAlign w:val="center"/>
            <w:textDirection w:val="lrTb"/>
            <w:noWrap w:val="false"/>
          </w:tcPr>
          <w:p>
            <w:pPr>
              <w:ind w:left="-109"/>
              <w:jc w:val="center"/>
              <w:spacing w:after="0" w:line="240" w:lineRule="auto"/>
              <w:rPr>
                <w:rFonts w:ascii="Times New Roman" w:hAnsi="Times New Roman" w:eastAsia="Cambria" w:cs="Times New Roman"/>
                <w:color w:val="000000"/>
                <w:sz w:val="16"/>
                <w:szCs w:val="16"/>
                <w:highlight w:val="white"/>
              </w:rPr>
            </w:pPr>
            <w:r>
              <w:rPr>
                <w:rFonts w:ascii="Times New Roman" w:hAnsi="Times New Roman" w:eastAsia="Cambria" w:cs="Times New Roman"/>
                <w:color w:val="000000"/>
                <w:sz w:val="16"/>
                <w:szCs w:val="16"/>
                <w:highlight w:val="white"/>
                <w:lang w:eastAsia="ru-RU"/>
              </w:rPr>
              <w:t xml:space="preserve">3</w:t>
            </w:r>
            <w:r>
              <w:rPr>
                <w:rFonts w:ascii="Times New Roman" w:hAnsi="Times New Roman" w:eastAsia="Cambria" w:cs="Times New Roman"/>
                <w:color w:val="000000"/>
                <w:sz w:val="16"/>
                <w:szCs w:val="16"/>
                <w:highlight w:val="white"/>
              </w:rPr>
            </w:r>
            <w:r>
              <w:rPr>
                <w:rFonts w:ascii="Times New Roman" w:hAnsi="Times New Roman" w:eastAsia="Cambria" w:cs="Times New Roman"/>
                <w:color w:val="000000"/>
                <w:sz w:val="16"/>
                <w:szCs w:val="16"/>
                <w:highlight w:val="white"/>
              </w:rPr>
            </w:r>
          </w:p>
        </w:tc>
        <w:tc>
          <w:tcPr>
            <w:shd w:val="clear" w:color="000000" w:fill="ffffff"/>
            <w:tcBorders>
              <w:top w:val="single" w:color="000000" w:sz="4" w:space="0"/>
              <w:left w:val="none" w:color="000000" w:sz="4" w:space="0"/>
              <w:bottom w:val="single" w:color="000000" w:sz="4" w:space="0"/>
              <w:right w:val="single" w:color="000000" w:sz="4" w:space="0"/>
            </w:tcBorders>
            <w:tcW w:w="1574" w:type="dxa"/>
            <w:vAlign w:val="center"/>
            <w:textDirection w:val="lrTb"/>
            <w:noWrap w:val="false"/>
          </w:tcPr>
          <w:p>
            <w:pPr>
              <w:ind w:left="-119"/>
              <w:jc w:val="center"/>
              <w:spacing w:after="0" w:line="240" w:lineRule="auto"/>
              <w:rPr>
                <w:rFonts w:ascii="Times New Roman" w:hAnsi="Times New Roman" w:eastAsia="Cambria" w:cs="Times New Roman"/>
                <w:color w:val="000000"/>
                <w:sz w:val="16"/>
                <w:szCs w:val="16"/>
                <w:highlight w:val="white"/>
              </w:rPr>
            </w:pPr>
            <w:r>
              <w:rPr>
                <w:rFonts w:ascii="Times New Roman" w:hAnsi="Times New Roman" w:eastAsia="Cambria" w:cs="Times New Roman"/>
                <w:color w:val="000000"/>
                <w:sz w:val="16"/>
                <w:szCs w:val="16"/>
                <w:highlight w:val="white"/>
                <w:lang w:eastAsia="ru-RU"/>
              </w:rPr>
              <w:t xml:space="preserve">4</w:t>
            </w:r>
            <w:r>
              <w:rPr>
                <w:rFonts w:ascii="Times New Roman" w:hAnsi="Times New Roman" w:eastAsia="Cambria" w:cs="Times New Roman"/>
                <w:color w:val="000000"/>
                <w:sz w:val="16"/>
                <w:szCs w:val="16"/>
                <w:highlight w:val="white"/>
              </w:rPr>
            </w:r>
            <w:r>
              <w:rPr>
                <w:rFonts w:ascii="Times New Roman" w:hAnsi="Times New Roman" w:eastAsia="Cambria" w:cs="Times New Roman"/>
                <w:color w:val="000000"/>
                <w:sz w:val="16"/>
                <w:szCs w:val="16"/>
                <w:highlight w:val="white"/>
              </w:rPr>
            </w:r>
          </w:p>
        </w:tc>
        <w:tc>
          <w:tcPr>
            <w:shd w:val="clear" w:color="000000" w:fill="ffffff"/>
            <w:tcBorders>
              <w:top w:val="single" w:color="000000" w:sz="4" w:space="0"/>
              <w:left w:val="none" w:color="000000" w:sz="4" w:space="0"/>
              <w:bottom w:val="single" w:color="000000" w:sz="4" w:space="0"/>
              <w:right w:val="single" w:color="000000" w:sz="4" w:space="0"/>
            </w:tcBorders>
            <w:tcW w:w="1136" w:type="dxa"/>
            <w:textDirection w:val="lrTb"/>
            <w:noWrap w:val="false"/>
          </w:tcPr>
          <w:p>
            <w:pPr>
              <w:ind w:left="-119"/>
              <w:jc w:val="center"/>
              <w:spacing w:after="0" w:line="240" w:lineRule="auto"/>
              <w:rPr>
                <w:rFonts w:ascii="Times New Roman" w:hAnsi="Times New Roman" w:eastAsia="Cambria" w:cs="Times New Roman"/>
                <w:color w:val="000000"/>
                <w:sz w:val="16"/>
                <w:szCs w:val="16"/>
                <w:highlight w:val="white"/>
              </w:rPr>
            </w:pPr>
            <w:r>
              <w:rPr>
                <w:rFonts w:ascii="Times New Roman" w:hAnsi="Times New Roman" w:eastAsia="Cambria" w:cs="Times New Roman"/>
                <w:color w:val="000000"/>
                <w:sz w:val="16"/>
                <w:szCs w:val="16"/>
                <w:highlight w:val="white"/>
                <w:lang w:eastAsia="ru-RU"/>
              </w:rPr>
              <w:t xml:space="preserve">5</w:t>
            </w:r>
            <w:r>
              <w:rPr>
                <w:rFonts w:ascii="Times New Roman" w:hAnsi="Times New Roman" w:eastAsia="Cambria" w:cs="Times New Roman"/>
                <w:color w:val="000000"/>
                <w:sz w:val="16"/>
                <w:szCs w:val="16"/>
                <w:highlight w:val="white"/>
              </w:rPr>
            </w:r>
            <w:r>
              <w:rPr>
                <w:rFonts w:ascii="Times New Roman" w:hAnsi="Times New Roman" w:eastAsia="Cambria" w:cs="Times New Roman"/>
                <w:color w:val="000000"/>
                <w:sz w:val="16"/>
                <w:szCs w:val="16"/>
                <w:highlight w:val="white"/>
              </w:rPr>
            </w:r>
          </w:p>
        </w:tc>
        <w:tc>
          <w:tcPr>
            <w:shd w:val="clear" w:color="000000" w:fill="ffffff"/>
            <w:tcBorders>
              <w:top w:val="single" w:color="000000" w:sz="4" w:space="0"/>
              <w:left w:val="none" w:color="000000" w:sz="4" w:space="0"/>
              <w:bottom w:val="single" w:color="000000" w:sz="4" w:space="0"/>
              <w:right w:val="single" w:color="000000" w:sz="4" w:space="0"/>
            </w:tcBorders>
            <w:tcW w:w="1490" w:type="dxa"/>
            <w:textDirection w:val="lrTb"/>
            <w:noWrap w:val="false"/>
          </w:tcPr>
          <w:p>
            <w:pPr>
              <w:ind w:left="-119"/>
              <w:jc w:val="center"/>
              <w:spacing w:after="0" w:line="240" w:lineRule="auto"/>
              <w:rPr>
                <w:rFonts w:ascii="Times New Roman" w:hAnsi="Times New Roman" w:eastAsia="Cambria" w:cs="Times New Roman"/>
                <w:color w:val="000000"/>
                <w:sz w:val="16"/>
                <w:szCs w:val="16"/>
                <w:highlight w:val="white"/>
              </w:rPr>
            </w:pPr>
            <w:r>
              <w:rPr>
                <w:rFonts w:ascii="Times New Roman" w:hAnsi="Times New Roman" w:eastAsia="Cambria" w:cs="Times New Roman"/>
                <w:color w:val="000000"/>
                <w:sz w:val="16"/>
                <w:szCs w:val="16"/>
                <w:highlight w:val="white"/>
                <w:lang w:eastAsia="ru-RU"/>
              </w:rPr>
              <w:t xml:space="preserve">6</w:t>
            </w:r>
            <w:r>
              <w:rPr>
                <w:rFonts w:ascii="Times New Roman" w:hAnsi="Times New Roman" w:eastAsia="Cambria" w:cs="Times New Roman"/>
                <w:color w:val="000000"/>
                <w:sz w:val="16"/>
                <w:szCs w:val="16"/>
                <w:highlight w:val="white"/>
              </w:rPr>
            </w:r>
            <w:r>
              <w:rPr>
                <w:rFonts w:ascii="Times New Roman" w:hAnsi="Times New Roman" w:eastAsia="Cambria" w:cs="Times New Roman"/>
                <w:color w:val="000000"/>
                <w:sz w:val="16"/>
                <w:szCs w:val="16"/>
                <w:highlight w:val="white"/>
              </w:rPr>
            </w:r>
          </w:p>
        </w:tc>
      </w:tr>
      <w:tr>
        <w:tblPrEx/>
        <w:trPr>
          <w:trHeight w:val="422"/>
        </w:trPr>
        <w:tc>
          <w:tcPr>
            <w:shd w:val="clear" w:color="000000" w:fill="ffffff"/>
            <w:tcBorders>
              <w:top w:val="none" w:color="000000" w:sz="4" w:space="0"/>
              <w:left w:val="single" w:color="000000" w:sz="4" w:space="0"/>
              <w:bottom w:val="single" w:color="000000" w:sz="4" w:space="0"/>
              <w:right w:val="single" w:color="000000" w:sz="4" w:space="0"/>
            </w:tcBorders>
            <w:tcW w:w="2534" w:type="dxa"/>
            <w:vAlign w:val="center"/>
            <w:textDirection w:val="lrTb"/>
            <w:noWrap w:val="false"/>
          </w:tcPr>
          <w:p>
            <w:pPr>
              <w:jc w:val="both"/>
              <w:spacing w:after="0" w:line="240" w:lineRule="auto"/>
              <w:rPr>
                <w:rFonts w:ascii="Times New Roman" w:hAnsi="Times New Roman" w:eastAsia="Cambria" w:cs="Times New Roman"/>
                <w:bCs/>
                <w:sz w:val="20"/>
                <w:szCs w:val="20"/>
                <w:highlight w:val="white"/>
              </w:rPr>
            </w:pPr>
            <w:r>
              <w:rPr>
                <w:rFonts w:ascii="Times New Roman" w:hAnsi="Times New Roman" w:eastAsia="Cambria" w:cs="Times New Roman"/>
                <w:bCs/>
                <w:sz w:val="20"/>
                <w:szCs w:val="20"/>
                <w:highlight w:val="white"/>
                <w:lang w:eastAsia="ru-RU"/>
              </w:rPr>
              <w:t xml:space="preserve">Всего  по подразделу, в том числе:</w:t>
            </w:r>
            <w:r>
              <w:rPr>
                <w:rFonts w:ascii="Times New Roman" w:hAnsi="Times New Roman" w:eastAsia="Cambria" w:cs="Times New Roman"/>
                <w:bCs/>
                <w:sz w:val="20"/>
                <w:szCs w:val="20"/>
                <w:highlight w:val="white"/>
              </w:rPr>
            </w:r>
            <w:r>
              <w:rPr>
                <w:rFonts w:ascii="Times New Roman" w:hAnsi="Times New Roman" w:eastAsia="Cambria" w:cs="Times New Roman"/>
                <w:bCs/>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730 509 700,00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734 418 349,92</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685 242 404,68</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93,3</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textDirection w:val="lrTb"/>
            <w:noWrap w:val="false"/>
          </w:tcPr>
          <w:p>
            <w:pP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514"/>
        </w:trPr>
        <w:tc>
          <w:tcPr>
            <w:shd w:val="clear" w:color="000000" w:fill="ffffff"/>
            <w:tcBorders>
              <w:top w:val="none" w:color="000000" w:sz="4" w:space="0"/>
              <w:left w:val="single" w:color="000000" w:sz="4" w:space="0"/>
              <w:bottom w:val="single" w:color="000000" w:sz="4" w:space="0"/>
              <w:right w:val="single" w:color="000000" w:sz="4" w:space="0"/>
            </w:tcBorders>
            <w:tcW w:w="2534" w:type="dxa"/>
            <w:vAlign w:val="center"/>
            <w:textDirection w:val="lrTb"/>
            <w:noWrap w:val="false"/>
          </w:tcPr>
          <w:p>
            <w:pPr>
              <w:jc w:val="both"/>
              <w:spacing w:after="0" w:line="240" w:lineRule="auto"/>
              <w:rPr>
                <w:rFonts w:ascii="Times New Roman" w:hAnsi="Times New Roman" w:eastAsia="Cambria" w:cs="Times New Roman"/>
                <w:bCs/>
                <w:sz w:val="20"/>
                <w:szCs w:val="20"/>
                <w:highlight w:val="white"/>
              </w:rPr>
            </w:pPr>
            <w:r>
              <w:rPr>
                <w:rFonts w:ascii="Times New Roman" w:hAnsi="Times New Roman" w:eastAsia="Times New Roman" w:cs="Times New Roman"/>
                <w:sz w:val="20"/>
                <w:szCs w:val="20"/>
                <w:highlight w:val="white"/>
              </w:rPr>
              <w:t xml:space="preserve">средства местного бюджета</w:t>
            </w:r>
            <w:r>
              <w:rPr>
                <w:rFonts w:ascii="Times New Roman" w:hAnsi="Times New Roman" w:eastAsia="Cambria" w:cs="Times New Roman"/>
                <w:bCs/>
                <w:sz w:val="20"/>
                <w:szCs w:val="20"/>
                <w:highlight w:val="white"/>
              </w:rPr>
            </w:r>
            <w:r>
              <w:rPr>
                <w:rFonts w:ascii="Times New Roman" w:hAnsi="Times New Roman" w:eastAsia="Cambria" w:cs="Times New Roman"/>
                <w:bCs/>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350 722 700,00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354 631 349,92</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lang w:val="ru-RU"/>
              </w:rPr>
              <w:t xml:space="preserve">336 698 904,68</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94,9</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textDirection w:val="lrTb"/>
            <w:noWrap w:val="false"/>
          </w:tcPr>
          <w:p>
            <w:pP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463"/>
        </w:trPr>
        <w:tc>
          <w:tcPr>
            <w:shd w:val="clear" w:color="000000" w:fill="ffffff"/>
            <w:tcBorders>
              <w:top w:val="none" w:color="000000" w:sz="4" w:space="0"/>
              <w:left w:val="single" w:color="000000" w:sz="4" w:space="0"/>
              <w:bottom w:val="single" w:color="000000" w:sz="4" w:space="0"/>
              <w:right w:val="single" w:color="000000" w:sz="4" w:space="0"/>
            </w:tcBorders>
            <w:tcW w:w="2534" w:type="dxa"/>
            <w:vAlign w:val="center"/>
            <w:textDirection w:val="lrTb"/>
            <w:noWrap w:val="false"/>
          </w:tcPr>
          <w:p>
            <w:pPr>
              <w:jc w:val="both"/>
              <w:spacing w:after="0" w:line="240" w:lineRule="auto"/>
              <w:rPr>
                <w:rFonts w:ascii="Times New Roman" w:hAnsi="Times New Roman" w:eastAsia="Cambria" w:cs="Times New Roman"/>
                <w:bCs/>
                <w:sz w:val="20"/>
                <w:szCs w:val="20"/>
                <w:highlight w:val="white"/>
              </w:rPr>
            </w:pPr>
            <w:r>
              <w:rPr>
                <w:rFonts w:ascii="Times New Roman" w:hAnsi="Times New Roman" w:eastAsia="Cambria" w:cs="Times New Roman"/>
                <w:bCs/>
                <w:sz w:val="20"/>
                <w:szCs w:val="20"/>
                <w:highlight w:val="white"/>
                <w:lang w:eastAsia="ru-RU"/>
              </w:rPr>
              <w:t xml:space="preserve">средства бюджета</w:t>
            </w:r>
            <w:r>
              <w:rPr>
                <w:rFonts w:ascii="Times New Roman" w:hAnsi="Times New Roman" w:eastAsia="Cambria" w:cs="Times New Roman"/>
                <w:bCs/>
                <w:sz w:val="20"/>
                <w:szCs w:val="20"/>
                <w:highlight w:val="white"/>
              </w:rPr>
            </w:r>
            <w:r>
              <w:rPr>
                <w:rFonts w:ascii="Times New Roman" w:hAnsi="Times New Roman" w:eastAsia="Cambria" w:cs="Times New Roman"/>
                <w:bCs/>
                <w:sz w:val="20"/>
                <w:szCs w:val="20"/>
                <w:highlight w:val="white"/>
              </w:rPr>
            </w:r>
          </w:p>
          <w:p>
            <w:pPr>
              <w:jc w:val="both"/>
              <w:spacing w:after="0" w:line="240" w:lineRule="auto"/>
              <w:rPr>
                <w:rFonts w:ascii="Times New Roman" w:hAnsi="Times New Roman" w:eastAsia="Cambria" w:cs="Times New Roman"/>
                <w:bCs/>
                <w:sz w:val="20"/>
                <w:szCs w:val="20"/>
                <w:highlight w:val="white"/>
              </w:rPr>
            </w:pPr>
            <w:r>
              <w:rPr>
                <w:rFonts w:ascii="Times New Roman" w:hAnsi="Times New Roman" w:eastAsia="Cambria" w:cs="Times New Roman"/>
                <w:bCs/>
                <w:sz w:val="20"/>
                <w:szCs w:val="20"/>
                <w:highlight w:val="white"/>
                <w:lang w:eastAsia="ru-RU"/>
              </w:rPr>
              <w:t xml:space="preserve">автономного округа</w:t>
            </w:r>
            <w:r>
              <w:rPr>
                <w:rFonts w:ascii="Times New Roman" w:hAnsi="Times New Roman" w:eastAsia="Cambria" w:cs="Times New Roman"/>
                <w:bCs/>
                <w:sz w:val="20"/>
                <w:szCs w:val="20"/>
                <w:highlight w:val="white"/>
              </w:rPr>
            </w:r>
            <w:r>
              <w:rPr>
                <w:rFonts w:ascii="Times New Roman" w:hAnsi="Times New Roman" w:eastAsia="Cambria" w:cs="Times New Roman"/>
                <w:bCs/>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379 787 000,00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379 787 000,00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348 543 500,00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91,8</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textDirection w:val="lrTb"/>
            <w:noWrap w:val="false"/>
          </w:tcPr>
          <w:p>
            <w:pP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463"/>
        </w:trPr>
        <w:tc>
          <w:tcPr>
            <w:shd w:val="clear" w:color="000000" w:fill="ffffff"/>
            <w:tcBorders>
              <w:top w:val="none" w:color="000000" w:sz="4" w:space="0"/>
              <w:left w:val="single" w:color="000000" w:sz="4" w:space="0"/>
              <w:bottom w:val="single" w:color="000000" w:sz="4" w:space="0"/>
              <w:right w:val="single" w:color="000000" w:sz="4" w:space="0"/>
            </w:tcBorders>
            <w:tcW w:w="2534" w:type="dxa"/>
            <w:vAlign w:val="center"/>
            <w:textDirection w:val="lrTb"/>
            <w:noWrap w:val="false"/>
          </w:tcPr>
          <w:p>
            <w:pPr>
              <w:spacing w:after="0" w:line="240" w:lineRule="auto"/>
              <w:rPr>
                <w:rFonts w:ascii="Times New Roman" w:hAnsi="Times New Roman" w:eastAsia="Cambria" w:cs="Times New Roman"/>
                <w:sz w:val="20"/>
                <w:szCs w:val="20"/>
                <w:highlight w:val="white"/>
              </w:rPr>
            </w:pPr>
            <w:r>
              <w:rPr>
                <w:rFonts w:ascii="Times New Roman" w:hAnsi="Times New Roman" w:eastAsia="Cambria" w:cs="Times New Roman"/>
                <w:sz w:val="20"/>
                <w:szCs w:val="20"/>
                <w:highlight w:val="white"/>
                <w:lang w:eastAsia="ru-RU"/>
              </w:rPr>
              <w:t xml:space="preserve">1.Дорожные фонды:  </w:t>
            </w:r>
            <w:r>
              <w:rPr>
                <w:rFonts w:ascii="Times New Roman" w:hAnsi="Times New Roman" w:eastAsia="Cambria" w:cs="Times New Roman"/>
                <w:sz w:val="20"/>
                <w:szCs w:val="20"/>
                <w:highlight w:val="white"/>
              </w:rPr>
            </w:r>
            <w:r>
              <w:rPr>
                <w:rFonts w:ascii="Times New Roman" w:hAnsi="Times New Roman" w:eastAsia="Cambria"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429 723 000,00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433 261 906,66</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400 374 001,40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92,4</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textDirection w:val="lrTb"/>
            <w:noWrap w:val="false"/>
          </w:tcPr>
          <w:p>
            <w:pP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463"/>
        </w:trPr>
        <w:tc>
          <w:tcPr>
            <w:shd w:val="clear" w:color="000000" w:fill="ffffff"/>
            <w:tcBorders>
              <w:top w:val="none" w:color="000000" w:sz="4" w:space="0"/>
              <w:left w:val="single" w:color="000000" w:sz="4" w:space="0"/>
              <w:bottom w:val="single" w:color="000000" w:sz="4" w:space="0"/>
              <w:right w:val="single" w:color="000000" w:sz="4" w:space="0"/>
            </w:tcBorders>
            <w:tcW w:w="2534" w:type="dxa"/>
            <w:vAlign w:val="center"/>
            <w:vMerge w:val="restart"/>
            <w:textDirection w:val="lrTb"/>
            <w:noWrap w:val="false"/>
          </w:tcPr>
          <w:p>
            <w:pPr>
              <w:pStyle w:val="851"/>
              <w:ind w:left="0"/>
              <w:spacing w:after="0" w:line="240" w:lineRule="auto"/>
              <w:rPr>
                <w:rFonts w:ascii="Times New Roman" w:hAnsi="Times New Roman" w:eastAsia="Cambria"/>
                <w:sz w:val="20"/>
                <w:szCs w:val="20"/>
                <w:highlight w:val="white"/>
              </w:rPr>
            </w:pPr>
            <w:r>
              <w:rPr>
                <w:rFonts w:ascii="Times New Roman" w:hAnsi="Times New Roman" w:eastAsia="Cambria"/>
                <w:sz w:val="20"/>
                <w:szCs w:val="20"/>
                <w:highlight w:val="white"/>
              </w:rPr>
              <w:t xml:space="preserve">1.1.</w:t>
            </w:r>
            <w:r>
              <w:rPr>
                <w:rFonts w:ascii="Times New Roman" w:hAnsi="Times New Roman" w:eastAsia="Cambria"/>
                <w:sz w:val="20"/>
                <w:szCs w:val="20"/>
                <w:highlight w:val="white"/>
              </w:rPr>
              <w:t xml:space="preserve">Региональный проект «Строительство (реконструкция) автомобильных дорог общего пользования местного значения»</w:t>
            </w:r>
            <w:r>
              <w:rPr>
                <w:rFonts w:ascii="Times New Roman" w:hAnsi="Times New Roman" w:eastAsia="Cambria"/>
                <w:sz w:val="20"/>
                <w:szCs w:val="20"/>
                <w:highlight w:val="white"/>
              </w:rPr>
              <w:t xml:space="preserve">:</w:t>
            </w:r>
            <w:r>
              <w:rPr>
                <w:rFonts w:ascii="Times New Roman" w:hAnsi="Times New Roman" w:eastAsia="Cambria"/>
                <w:sz w:val="20"/>
                <w:szCs w:val="20"/>
                <w:highlight w:val="white"/>
              </w:rPr>
            </w:r>
            <w:r>
              <w:rPr>
                <w:rFonts w:ascii="Times New Roman" w:hAnsi="Times New Roman" w:eastAsia="Cambria"/>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334 000 000,00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399 775 800,00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366 887 894,74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91,8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vMerge w:val="restart"/>
            <w:textDirection w:val="lrTb"/>
            <w:noWrap w:val="false"/>
          </w:tcPr>
          <w:p>
            <w:pP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Финансирование по условиям заключенного муниципального контракта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63"/>
        </w:trPr>
        <w:tc>
          <w:tcPr>
            <w:shd w:val="clear" w:color="000000" w:fill="ffffff"/>
            <w:tcBorders>
              <w:top w:val="none" w:color="000000" w:sz="4" w:space="0"/>
              <w:left w:val="single" w:color="000000" w:sz="4" w:space="0"/>
              <w:bottom w:val="single" w:color="000000" w:sz="4" w:space="0"/>
              <w:right w:val="single" w:color="000000" w:sz="4" w:space="0"/>
            </w:tcBorders>
            <w:tcW w:w="2534" w:type="dxa"/>
            <w:vAlign w:val="center"/>
            <w:vMerge w:val="restart"/>
            <w:textDirection w:val="lrTb"/>
            <w:noWrap w:val="false"/>
          </w:tcPr>
          <w:p>
            <w:pPr>
              <w:jc w:val="both"/>
              <w:spacing w:after="0" w:line="240" w:lineRule="auto"/>
              <w:rPr>
                <w:rFonts w:ascii="Times New Roman" w:hAnsi="Times New Roman" w:eastAsia="Cambria" w:cs="Times New Roman"/>
                <w:bCs/>
                <w:sz w:val="20"/>
                <w:szCs w:val="20"/>
                <w:highlight w:val="white"/>
              </w:rPr>
            </w:pPr>
            <w:r>
              <w:rPr>
                <w:rFonts w:ascii="Times New Roman" w:hAnsi="Times New Roman" w:eastAsia="Times New Roman" w:cs="Times New Roman"/>
                <w:sz w:val="20"/>
                <w:szCs w:val="20"/>
                <w:highlight w:val="white"/>
              </w:rPr>
              <w:t xml:space="preserve">средства местного бюджета</w:t>
            </w:r>
            <w:r>
              <w:rPr>
                <w:rFonts w:ascii="Times New Roman" w:hAnsi="Times New Roman" w:eastAsia="Cambria" w:cs="Times New Roman"/>
                <w:bCs/>
                <w:sz w:val="20"/>
                <w:szCs w:val="20"/>
                <w:highlight w:val="white"/>
              </w:rPr>
            </w:r>
            <w:r>
              <w:rPr>
                <w:rFonts w:ascii="Times New Roman" w:hAnsi="Times New Roman" w:eastAsia="Cambria" w:cs="Times New Roman"/>
                <w:bCs/>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16 700 000,00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19 988 800,00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18 344 394,74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91,8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vMerge w:val="continue"/>
            <w:textDirection w:val="lrTb"/>
            <w:noWrap w:val="false"/>
          </w:tcPr>
          <w:p>
            <w:r/>
            <w:r/>
          </w:p>
        </w:tc>
      </w:tr>
      <w:tr>
        <w:tblPrEx/>
        <w:trPr>
          <w:trHeight w:val="463"/>
        </w:trPr>
        <w:tc>
          <w:tcPr>
            <w:shd w:val="clear" w:color="000000" w:fill="ffffff"/>
            <w:tcBorders>
              <w:top w:val="none" w:color="000000" w:sz="4" w:space="0"/>
              <w:left w:val="single" w:color="000000" w:sz="4" w:space="0"/>
              <w:bottom w:val="single" w:color="000000" w:sz="4" w:space="0"/>
              <w:right w:val="single" w:color="000000" w:sz="4" w:space="0"/>
            </w:tcBorders>
            <w:tcW w:w="2534" w:type="dxa"/>
            <w:vAlign w:val="center"/>
            <w:vMerge w:val="restart"/>
            <w:textDirection w:val="lrTb"/>
            <w:noWrap w:val="false"/>
          </w:tcPr>
          <w:p>
            <w:pPr>
              <w:jc w:val="both"/>
              <w:spacing w:after="0" w:line="240" w:lineRule="auto"/>
              <w:rPr>
                <w:rFonts w:ascii="Times New Roman" w:hAnsi="Times New Roman" w:eastAsia="Cambria" w:cs="Times New Roman"/>
                <w:bCs/>
                <w:sz w:val="20"/>
                <w:szCs w:val="20"/>
                <w:highlight w:val="white"/>
              </w:rPr>
            </w:pPr>
            <w:r>
              <w:rPr>
                <w:rFonts w:ascii="Times New Roman" w:hAnsi="Times New Roman" w:eastAsia="Cambria" w:cs="Times New Roman"/>
                <w:bCs/>
                <w:sz w:val="20"/>
                <w:szCs w:val="20"/>
                <w:highlight w:val="white"/>
                <w:lang w:eastAsia="ru-RU"/>
              </w:rPr>
              <w:t xml:space="preserve">средства бюджета</w:t>
            </w:r>
            <w:r>
              <w:rPr>
                <w:rFonts w:ascii="Times New Roman" w:hAnsi="Times New Roman" w:eastAsia="Cambria" w:cs="Times New Roman"/>
                <w:bCs/>
                <w:sz w:val="20"/>
                <w:szCs w:val="20"/>
                <w:highlight w:val="white"/>
              </w:rPr>
            </w:r>
            <w:r>
              <w:rPr>
                <w:rFonts w:ascii="Times New Roman" w:hAnsi="Times New Roman" w:eastAsia="Cambria" w:cs="Times New Roman"/>
                <w:bCs/>
                <w:sz w:val="20"/>
                <w:szCs w:val="20"/>
                <w:highlight w:val="white"/>
              </w:rPr>
            </w:r>
          </w:p>
          <w:p>
            <w:pPr>
              <w:jc w:val="both"/>
              <w:spacing w:after="0" w:line="240" w:lineRule="auto"/>
              <w:rPr>
                <w:rFonts w:ascii="Times New Roman" w:hAnsi="Times New Roman" w:eastAsia="Cambria" w:cs="Times New Roman"/>
                <w:bCs/>
                <w:sz w:val="20"/>
                <w:szCs w:val="20"/>
                <w:highlight w:val="white"/>
              </w:rPr>
            </w:pPr>
            <w:r>
              <w:rPr>
                <w:rFonts w:ascii="Times New Roman" w:hAnsi="Times New Roman" w:eastAsia="Cambria" w:cs="Times New Roman"/>
                <w:bCs/>
                <w:sz w:val="20"/>
                <w:szCs w:val="20"/>
                <w:highlight w:val="white"/>
                <w:lang w:eastAsia="ru-RU"/>
              </w:rPr>
              <w:t xml:space="preserve">автономного округа</w:t>
            </w:r>
            <w:r>
              <w:rPr>
                <w:rFonts w:ascii="Times New Roman" w:hAnsi="Times New Roman" w:eastAsia="Cambria" w:cs="Times New Roman"/>
                <w:bCs/>
                <w:sz w:val="20"/>
                <w:szCs w:val="20"/>
                <w:highlight w:val="white"/>
              </w:rPr>
            </w:r>
            <w:r>
              <w:rPr>
                <w:rFonts w:ascii="Times New Roman" w:hAnsi="Times New Roman" w:eastAsia="Cambria" w:cs="Times New Roman"/>
                <w:bCs/>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317 300 000,00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379 787 000,00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348 543 500,00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91,8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vMerge w:val="continue"/>
            <w:textDirection w:val="lrTb"/>
            <w:noWrap w:val="false"/>
          </w:tcPr>
          <w:p>
            <w:r/>
            <w:r/>
          </w:p>
        </w:tc>
      </w:tr>
      <w:tr>
        <w:tblPrEx/>
        <w:trPr>
          <w:trHeight w:val="463"/>
        </w:trPr>
        <w:tc>
          <w:tcPr>
            <w:shd w:val="clear" w:color="000000" w:fill="ffffff"/>
            <w:tcBorders>
              <w:top w:val="none" w:color="000000" w:sz="4" w:space="0"/>
              <w:left w:val="single" w:color="000000" w:sz="4" w:space="0"/>
              <w:bottom w:val="single" w:color="000000" w:sz="4" w:space="0"/>
              <w:right w:val="single" w:color="000000" w:sz="4" w:space="0"/>
            </w:tcBorders>
            <w:tcW w:w="2534" w:type="dxa"/>
            <w:vAlign w:val="center"/>
            <w:textDirection w:val="lrTb"/>
            <w:noWrap w:val="false"/>
          </w:tcPr>
          <w:p>
            <w:pPr>
              <w:pStyle w:val="851"/>
              <w:ind w:left="0"/>
              <w:spacing w:after="0" w:line="240" w:lineRule="auto"/>
              <w:rPr>
                <w:rFonts w:ascii="Times New Roman" w:hAnsi="Times New Roman" w:eastAsia="Cambria"/>
                <w:sz w:val="20"/>
                <w:szCs w:val="20"/>
                <w:highlight w:val="white"/>
              </w:rPr>
            </w:pPr>
            <w:r>
              <w:rPr>
                <w:rFonts w:ascii="Times New Roman" w:hAnsi="Times New Roman" w:eastAsia="Cambria"/>
                <w:sz w:val="20"/>
                <w:szCs w:val="20"/>
                <w:highlight w:val="white"/>
              </w:rPr>
              <w:t xml:space="preserve">1.2.</w:t>
            </w:r>
            <w:r>
              <w:rPr>
                <w:rFonts w:ascii="Times New Roman" w:hAnsi="Times New Roman" w:eastAsia="Cambria"/>
                <w:sz w:val="20"/>
                <w:szCs w:val="20"/>
                <w:highlight w:val="white"/>
              </w:rPr>
              <w:t xml:space="preserve">К</w:t>
            </w:r>
            <w:r>
              <w:rPr>
                <w:rFonts w:ascii="Times New Roman" w:hAnsi="Times New Roman" w:eastAsia="Cambria"/>
                <w:sz w:val="20"/>
                <w:szCs w:val="20"/>
                <w:highlight w:val="white"/>
              </w:rPr>
              <w:t xml:space="preserve">апитальный ремонт и ремонт сети автомобильных дорог общего пользования и искусственных сооружений на них</w:t>
            </w:r>
            <w:r>
              <w:rPr>
                <w:rFonts w:ascii="Times New Roman" w:hAnsi="Times New Roman" w:eastAsia="Cambria"/>
                <w:sz w:val="20"/>
                <w:szCs w:val="20"/>
                <w:highlight w:val="white"/>
              </w:rPr>
              <w:t xml:space="preserve">:</w:t>
            </w:r>
            <w:r>
              <w:rPr>
                <w:rFonts w:ascii="Times New Roman" w:hAnsi="Times New Roman" w:eastAsia="Cambria"/>
                <w:sz w:val="20"/>
                <w:szCs w:val="20"/>
                <w:highlight w:val="white"/>
              </w:rPr>
            </w:r>
            <w:r>
              <w:rPr>
                <w:rFonts w:ascii="Times New Roman" w:hAnsi="Times New Roman" w:eastAsia="Cambria"/>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95 723 000,00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textDirection w:val="lrTb"/>
            <w:noWrap w:val="false"/>
          </w:tcPr>
          <w:p>
            <w:pP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463"/>
        </w:trPr>
        <w:tc>
          <w:tcPr>
            <w:shd w:val="clear" w:color="000000" w:fill="ffffff"/>
            <w:tcBorders>
              <w:top w:val="none" w:color="000000" w:sz="4" w:space="0"/>
              <w:left w:val="single" w:color="000000" w:sz="4" w:space="0"/>
              <w:bottom w:val="single" w:color="000000" w:sz="4" w:space="0"/>
              <w:right w:val="single" w:color="000000" w:sz="4" w:space="0"/>
            </w:tcBorders>
            <w:tcW w:w="2534" w:type="dxa"/>
            <w:vAlign w:val="center"/>
            <w:textDirection w:val="lrTb"/>
            <w:noWrap w:val="false"/>
          </w:tcPr>
          <w:p>
            <w:pPr>
              <w:jc w:val="both"/>
              <w:spacing w:after="0" w:line="240" w:lineRule="auto"/>
              <w:rPr>
                <w:rFonts w:ascii="Times New Roman" w:hAnsi="Times New Roman" w:eastAsia="Cambria" w:cs="Times New Roman"/>
                <w:bCs/>
                <w:sz w:val="20"/>
                <w:szCs w:val="20"/>
                <w:highlight w:val="white"/>
              </w:rPr>
            </w:pPr>
            <w:r>
              <w:rPr>
                <w:rFonts w:ascii="Times New Roman" w:hAnsi="Times New Roman" w:eastAsia="Times New Roman" w:cs="Times New Roman"/>
                <w:sz w:val="20"/>
                <w:szCs w:val="20"/>
                <w:highlight w:val="white"/>
              </w:rPr>
              <w:t xml:space="preserve">средства местного бюджета</w:t>
            </w:r>
            <w:r>
              <w:rPr>
                <w:rFonts w:ascii="Times New Roman" w:hAnsi="Times New Roman" w:eastAsia="Cambria" w:cs="Times New Roman"/>
                <w:bCs/>
                <w:sz w:val="20"/>
                <w:szCs w:val="20"/>
                <w:highlight w:val="white"/>
              </w:rPr>
            </w:r>
            <w:r>
              <w:rPr>
                <w:rFonts w:ascii="Times New Roman" w:hAnsi="Times New Roman" w:eastAsia="Cambria" w:cs="Times New Roman"/>
                <w:bCs/>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33 236 000,00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textDirection w:val="lrTb"/>
            <w:noWrap w:val="false"/>
          </w:tcPr>
          <w:p>
            <w:pP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463"/>
        </w:trPr>
        <w:tc>
          <w:tcPr>
            <w:shd w:val="clear" w:color="000000" w:fill="ffffff"/>
            <w:tcBorders>
              <w:top w:val="none" w:color="000000" w:sz="4" w:space="0"/>
              <w:left w:val="single" w:color="000000" w:sz="4" w:space="0"/>
              <w:bottom w:val="single" w:color="000000" w:sz="4" w:space="0"/>
              <w:right w:val="single" w:color="000000" w:sz="4" w:space="0"/>
            </w:tcBorders>
            <w:tcW w:w="2534" w:type="dxa"/>
            <w:vAlign w:val="center"/>
            <w:textDirection w:val="lrTb"/>
            <w:noWrap w:val="false"/>
          </w:tcPr>
          <w:p>
            <w:pPr>
              <w:jc w:val="both"/>
              <w:spacing w:after="0" w:line="240" w:lineRule="auto"/>
              <w:rPr>
                <w:rFonts w:ascii="Times New Roman" w:hAnsi="Times New Roman" w:eastAsia="Cambria" w:cs="Times New Roman"/>
                <w:bCs/>
                <w:sz w:val="20"/>
                <w:szCs w:val="20"/>
                <w:highlight w:val="white"/>
              </w:rPr>
            </w:pPr>
            <w:r>
              <w:rPr>
                <w:rFonts w:ascii="Times New Roman" w:hAnsi="Times New Roman" w:eastAsia="Cambria" w:cs="Times New Roman"/>
                <w:bCs/>
                <w:sz w:val="20"/>
                <w:szCs w:val="20"/>
                <w:highlight w:val="white"/>
                <w:lang w:eastAsia="ru-RU"/>
              </w:rPr>
              <w:t xml:space="preserve">средства бюджета</w:t>
            </w:r>
            <w:r>
              <w:rPr>
                <w:rFonts w:ascii="Times New Roman" w:hAnsi="Times New Roman" w:eastAsia="Cambria" w:cs="Times New Roman"/>
                <w:bCs/>
                <w:sz w:val="20"/>
                <w:szCs w:val="20"/>
                <w:highlight w:val="white"/>
              </w:rPr>
            </w:r>
            <w:r>
              <w:rPr>
                <w:rFonts w:ascii="Times New Roman" w:hAnsi="Times New Roman" w:eastAsia="Cambria" w:cs="Times New Roman"/>
                <w:bCs/>
                <w:sz w:val="20"/>
                <w:szCs w:val="20"/>
                <w:highlight w:val="white"/>
              </w:rPr>
            </w:r>
          </w:p>
          <w:p>
            <w:pPr>
              <w:jc w:val="both"/>
              <w:spacing w:after="0" w:line="240" w:lineRule="auto"/>
              <w:rPr>
                <w:rFonts w:ascii="Times New Roman" w:hAnsi="Times New Roman" w:eastAsia="Cambria" w:cs="Times New Roman"/>
                <w:bCs/>
                <w:sz w:val="20"/>
                <w:szCs w:val="20"/>
                <w:highlight w:val="white"/>
              </w:rPr>
            </w:pPr>
            <w:r>
              <w:rPr>
                <w:rFonts w:ascii="Times New Roman" w:hAnsi="Times New Roman" w:eastAsia="Cambria" w:cs="Times New Roman"/>
                <w:bCs/>
                <w:sz w:val="20"/>
                <w:szCs w:val="20"/>
                <w:highlight w:val="white"/>
                <w:lang w:eastAsia="ru-RU"/>
              </w:rPr>
              <w:t xml:space="preserve">автономного округа</w:t>
            </w:r>
            <w:r>
              <w:rPr>
                <w:rFonts w:ascii="Times New Roman" w:hAnsi="Times New Roman" w:eastAsia="Cambria" w:cs="Times New Roman"/>
                <w:bCs/>
                <w:sz w:val="20"/>
                <w:szCs w:val="20"/>
                <w:highlight w:val="white"/>
              </w:rPr>
            </w:r>
            <w:r>
              <w:rPr>
                <w:rFonts w:ascii="Times New Roman" w:hAnsi="Times New Roman" w:eastAsia="Cambria" w:cs="Times New Roman"/>
                <w:bCs/>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62 487 000,00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textDirection w:val="lrTb"/>
            <w:noWrap w:val="false"/>
          </w:tcPr>
          <w:p>
            <w:pP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463"/>
        </w:trPr>
        <w:tc>
          <w:tcPr>
            <w:shd w:val="clear" w:color="000000" w:fill="ffffff"/>
            <w:tcBorders>
              <w:top w:val="none" w:color="000000" w:sz="4" w:space="0"/>
              <w:left w:val="single" w:color="000000" w:sz="4" w:space="0"/>
              <w:bottom w:val="single" w:color="000000" w:sz="4" w:space="0"/>
              <w:right w:val="single" w:color="000000" w:sz="4" w:space="0"/>
            </w:tcBorders>
            <w:tcW w:w="2534" w:type="dxa"/>
            <w:vAlign w:val="center"/>
            <w:textDirection w:val="lrTb"/>
            <w:noWrap w:val="false"/>
          </w:tcPr>
          <w:p>
            <w:pPr>
              <w:pStyle w:val="851"/>
              <w:ind w:left="0"/>
              <w:spacing w:after="0" w:line="240" w:lineRule="auto"/>
              <w:rPr>
                <w:rFonts w:ascii="Times New Roman" w:hAnsi="Times New Roman" w:eastAsia="Cambria"/>
                <w:sz w:val="20"/>
                <w:szCs w:val="20"/>
                <w:highlight w:val="white"/>
              </w:rPr>
            </w:pPr>
            <w:r>
              <w:rPr>
                <w:rFonts w:ascii="Times New Roman" w:hAnsi="Times New Roman" w:eastAsia="Cambria"/>
                <w:sz w:val="20"/>
                <w:szCs w:val="20"/>
                <w:highlight w:val="white"/>
              </w:rPr>
              <w:t xml:space="preserve">1.3.</w:t>
            </w:r>
            <w:r>
              <w:rPr>
                <w:rFonts w:ascii="Times New Roman" w:hAnsi="Times New Roman" w:eastAsia="Cambria"/>
                <w:sz w:val="20"/>
                <w:szCs w:val="20"/>
                <w:highlight w:val="white"/>
              </w:rPr>
              <w:t xml:space="preserve">Содержание сети автомобильных дорог общего пользования и искусственных сооружений на них</w:t>
            </w:r>
            <w:r>
              <w:rPr>
                <w:highlight w:val="white"/>
              </w:rPr>
              <w:t xml:space="preserve"> (</w:t>
            </w:r>
            <w:r>
              <w:rPr>
                <w:rFonts w:ascii="Times New Roman" w:hAnsi="Times New Roman" w:eastAsia="Cambria"/>
                <w:sz w:val="20"/>
                <w:szCs w:val="20"/>
                <w:highlight w:val="white"/>
              </w:rPr>
              <w:t xml:space="preserve">средства местного бюджета)</w:t>
            </w:r>
            <w:r>
              <w:rPr>
                <w:rFonts w:ascii="Times New Roman" w:hAnsi="Times New Roman" w:eastAsia="Cambria"/>
                <w:sz w:val="20"/>
                <w:szCs w:val="20"/>
                <w:highlight w:val="white"/>
              </w:rPr>
            </w:r>
            <w:r>
              <w:rPr>
                <w:rFonts w:ascii="Times New Roman" w:hAnsi="Times New Roman" w:eastAsia="Cambria"/>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33 486 106,66</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33 486 106,66</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100,0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textDirection w:val="lrTb"/>
            <w:noWrap w:val="false"/>
          </w:tcPr>
          <w:p>
            <w:pP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327"/>
        </w:trPr>
        <w:tc>
          <w:tcPr>
            <w:shd w:val="clear" w:color="ffffff" w:fill="ffffff"/>
            <w:tcBorders>
              <w:top w:val="single" w:color="000000" w:sz="4" w:space="0"/>
              <w:left w:val="single" w:color="000000" w:sz="4" w:space="0"/>
              <w:bottom w:val="single" w:color="000000" w:sz="4" w:space="0"/>
              <w:right w:val="single" w:color="000000" w:sz="4" w:space="0"/>
            </w:tcBorders>
            <w:tcW w:w="2534" w:type="dxa"/>
            <w:vAlign w:val="center"/>
            <w:textDirection w:val="lrTb"/>
            <w:noWrap w:val="false"/>
          </w:tcPr>
          <w:p>
            <w:pPr>
              <w:spacing w:after="0" w:line="240" w:lineRule="auto"/>
              <w:rPr>
                <w:rFonts w:ascii="Times New Roman" w:hAnsi="Times New Roman" w:eastAsia="Cambria" w:cs="Times New Roman"/>
                <w:b/>
                <w:sz w:val="20"/>
                <w:szCs w:val="20"/>
                <w:highlight w:val="white"/>
              </w:rPr>
            </w:pPr>
            <w:r>
              <w:rPr>
                <w:rFonts w:ascii="Times New Roman" w:hAnsi="Times New Roman" w:eastAsia="Cambria" w:cs="Times New Roman"/>
                <w:sz w:val="20"/>
                <w:szCs w:val="20"/>
                <w:highlight w:val="white"/>
                <w:lang w:eastAsia="ru-RU"/>
              </w:rPr>
              <w:t xml:space="preserve">2. </w:t>
            </w:r>
            <w:r>
              <w:rPr>
                <w:rFonts w:ascii="Times New Roman" w:hAnsi="Times New Roman" w:eastAsia="Times New Roman" w:cs="Times New Roman"/>
                <w:sz w:val="20"/>
                <w:szCs w:val="20"/>
                <w:highlight w:val="white"/>
                <w:lang w:eastAsia="ru-RU"/>
              </w:rPr>
              <w:t xml:space="preserve">Дорожное хозяйство (средства местного бюджета)</w:t>
            </w:r>
            <w:r>
              <w:rPr>
                <w:rFonts w:ascii="Times New Roman" w:hAnsi="Times New Roman" w:eastAsia="Cambria" w:cs="Times New Roman"/>
                <w:sz w:val="20"/>
                <w:szCs w:val="20"/>
                <w:highlight w:val="white"/>
                <w:lang w:eastAsia="ru-RU"/>
              </w:rPr>
              <w:t xml:space="preserve">:</w:t>
            </w:r>
            <w:r>
              <w:rPr>
                <w:rFonts w:ascii="Times New Roman" w:hAnsi="Times New Roman" w:eastAsia="Cambria" w:cs="Times New Roman"/>
                <w:b/>
                <w:sz w:val="20"/>
                <w:szCs w:val="20"/>
                <w:highlight w:val="white"/>
              </w:rPr>
            </w:r>
            <w:r>
              <w:rPr>
                <w:rFonts w:ascii="Times New Roman" w:hAnsi="Times New Roman" w:eastAsia="Cambria" w:cs="Times New Roman"/>
                <w:b/>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300 786 700,00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301 156 443,26</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284 868 403,28</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94,6</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textDirection w:val="lrTb"/>
            <w:noWrap w:val="false"/>
          </w:tcPr>
          <w:p>
            <w:pP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327"/>
        </w:trPr>
        <w:tc>
          <w:tcPr>
            <w:shd w:val="clear" w:color="000000" w:fill="ffffff"/>
            <w:tcBorders>
              <w:top w:val="single" w:color="000000" w:sz="4" w:space="0"/>
              <w:left w:val="single" w:color="000000" w:sz="4" w:space="0"/>
              <w:bottom w:val="single" w:color="000000" w:sz="4" w:space="0"/>
              <w:right w:val="single" w:color="000000" w:sz="4" w:space="0"/>
            </w:tcBorders>
            <w:tcW w:w="2534" w:type="dxa"/>
            <w:vAlign w:val="center"/>
            <w:textDirection w:val="lrTb"/>
            <w:noWrap w:val="false"/>
          </w:tcPr>
          <w:p>
            <w:pPr>
              <w:spacing w:after="0" w:line="240" w:lineRule="auto"/>
              <w:rPr>
                <w:rFonts w:ascii="Times New Roman" w:hAnsi="Times New Roman" w:eastAsia="Cambria" w:cs="Times New Roman"/>
                <w:sz w:val="20"/>
                <w:szCs w:val="20"/>
                <w:highlight w:val="white"/>
              </w:rPr>
            </w:pPr>
            <w:r>
              <w:rPr>
                <w:rFonts w:ascii="Times New Roman" w:hAnsi="Times New Roman" w:eastAsia="Cambria" w:cs="Times New Roman"/>
                <w:sz w:val="20"/>
                <w:szCs w:val="20"/>
                <w:highlight w:val="white"/>
                <w:lang w:eastAsia="ru-RU"/>
              </w:rPr>
              <w:t xml:space="preserve">2.1.</w:t>
            </w:r>
            <w:r>
              <w:rPr>
                <w:highlight w:val="white"/>
              </w:rPr>
              <w:t xml:space="preserve"> </w:t>
            </w:r>
            <w:r>
              <w:rPr>
                <w:rFonts w:ascii="Times New Roman" w:hAnsi="Times New Roman" w:eastAsia="Cambria" w:cs="Times New Roman"/>
                <w:sz w:val="20"/>
                <w:szCs w:val="20"/>
                <w:highlight w:val="white"/>
                <w:lang w:eastAsia="ru-RU"/>
              </w:rPr>
              <w:t xml:space="preserve">Содержание сети автомобильных дорог общего пользования и искусственных сооружений на них </w:t>
            </w:r>
            <w:r>
              <w:rPr>
                <w:rFonts w:ascii="Times New Roman" w:hAnsi="Times New Roman" w:eastAsia="Cambria" w:cs="Times New Roman"/>
                <w:sz w:val="20"/>
                <w:szCs w:val="20"/>
                <w:highlight w:val="white"/>
              </w:rPr>
            </w:r>
            <w:r>
              <w:rPr>
                <w:rFonts w:ascii="Times New Roman" w:hAnsi="Times New Roman" w:eastAsia="Cambria"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201 583 800,00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242 431 996,26</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237 268 960,14</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97,9</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textDirection w:val="lrTb"/>
            <w:noWrap w:val="false"/>
          </w:tcPr>
          <w:p>
            <w:pP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Финансирование осуществляется за фактически выполненные работы</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1491"/>
        </w:trPr>
        <w:tc>
          <w:tcPr>
            <w:shd w:val="clear" w:color="000000" w:fill="ffffff"/>
            <w:tcBorders>
              <w:top w:val="single" w:color="000000" w:sz="4" w:space="0"/>
              <w:left w:val="single" w:color="000000" w:sz="4" w:space="0"/>
              <w:bottom w:val="single" w:color="000000" w:sz="4" w:space="0"/>
              <w:right w:val="single" w:color="000000" w:sz="4" w:space="0"/>
            </w:tcBorders>
            <w:tcW w:w="2534" w:type="dxa"/>
            <w:vAlign w:val="center"/>
            <w:textDirection w:val="lrTb"/>
            <w:noWrap w:val="false"/>
          </w:tcPr>
          <w:p>
            <w:pPr>
              <w:spacing w:after="0" w:line="240" w:lineRule="auto"/>
              <w:rPr>
                <w:rFonts w:ascii="Times New Roman" w:hAnsi="Times New Roman" w:eastAsia="Cambria" w:cs="Times New Roman"/>
                <w:sz w:val="20"/>
                <w:szCs w:val="20"/>
                <w:highlight w:val="white"/>
              </w:rPr>
            </w:pPr>
            <w:r>
              <w:rPr>
                <w:rFonts w:ascii="Times New Roman" w:hAnsi="Times New Roman" w:eastAsia="Cambria" w:cs="Times New Roman"/>
                <w:sz w:val="20"/>
                <w:szCs w:val="20"/>
                <w:highlight w:val="white"/>
                <w:lang w:eastAsia="ru-RU"/>
              </w:rPr>
              <w:t xml:space="preserve">2.2.</w:t>
            </w:r>
            <w:r>
              <w:rPr>
                <w:highlight w:val="white"/>
              </w:rPr>
              <w:t xml:space="preserve"> </w:t>
            </w:r>
            <w:r>
              <w:rPr>
                <w:rFonts w:ascii="Times New Roman" w:hAnsi="Times New Roman" w:eastAsia="Cambria" w:cs="Times New Roman"/>
                <w:sz w:val="20"/>
                <w:szCs w:val="20"/>
                <w:highlight w:val="white"/>
                <w:lang w:eastAsia="ru-RU"/>
              </w:rPr>
              <w:t xml:space="preserve">Капитальный ремонт и ремонт сети автомобильных дорог общег</w:t>
            </w:r>
            <w:r>
              <w:rPr>
                <w:rFonts w:ascii="Times New Roman" w:hAnsi="Times New Roman" w:eastAsia="Cambria" w:cs="Times New Roman"/>
                <w:sz w:val="20"/>
                <w:szCs w:val="20"/>
                <w:highlight w:val="white"/>
                <w:lang w:eastAsia="ru-RU"/>
              </w:rPr>
              <w:t xml:space="preserve">о пользования и искусственны</w:t>
            </w:r>
            <w:r>
              <w:rPr>
                <w:rFonts w:ascii="Times New Roman" w:hAnsi="Times New Roman" w:eastAsia="Cambria" w:cs="Times New Roman"/>
                <w:sz w:val="20"/>
                <w:szCs w:val="20"/>
                <w:highlight w:val="white"/>
                <w:lang w:eastAsia="ru-RU"/>
              </w:rPr>
              <w:t xml:space="preserve">х сооружений</w:t>
            </w:r>
            <w:r>
              <w:rPr>
                <w:rFonts w:ascii="Times New Roman" w:hAnsi="Times New Roman" w:eastAsia="Cambria" w:cs="Times New Roman"/>
                <w:sz w:val="20"/>
                <w:szCs w:val="20"/>
                <w:highlight w:val="white"/>
              </w:rPr>
            </w:r>
            <w:r>
              <w:rPr>
                <w:rFonts w:ascii="Times New Roman" w:hAnsi="Times New Roman" w:eastAsia="Cambria"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83 251 000,00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47 340 841,00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47 340 839,14</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t xml:space="preserve">100,0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textDirection w:val="lrTb"/>
            <w:noWrap w:val="false"/>
          </w:tcPr>
          <w:p>
            <w:pPr>
              <w:rPr>
                <w:rFonts w:ascii="Times New Roman" w:hAnsi="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327"/>
        </w:trPr>
        <w:tc>
          <w:tcPr>
            <w:shd w:val="clear" w:color="000000" w:fill="ffffff"/>
            <w:tcBorders>
              <w:top w:val="single" w:color="000000" w:sz="4" w:space="0"/>
              <w:left w:val="single" w:color="000000" w:sz="4" w:space="0"/>
              <w:bottom w:val="single" w:color="000000" w:sz="4" w:space="0"/>
              <w:right w:val="single" w:color="000000" w:sz="4" w:space="0"/>
            </w:tcBorders>
            <w:tcW w:w="2534" w:type="dxa"/>
            <w:vAlign w:val="center"/>
            <w:vMerge w:val="restart"/>
            <w:textDirection w:val="lrTb"/>
            <w:noWrap w:val="false"/>
          </w:tcPr>
          <w:p>
            <w:pPr>
              <w:spacing w:after="0" w:line="240" w:lineRule="auto"/>
              <w:rPr>
                <w:rFonts w:ascii="Times New Roman" w:hAnsi="Times New Roman" w:eastAsia="Cambria" w:cs="Times New Roman"/>
                <w:sz w:val="20"/>
                <w:szCs w:val="20"/>
                <w:highlight w:val="white"/>
                <w14:ligatures w14:val="none"/>
              </w:rPr>
            </w:pPr>
            <w:r>
              <w:rPr>
                <w:rFonts w:ascii="Times New Roman" w:hAnsi="Times New Roman" w:eastAsia="Cambria" w:cs="Times New Roman"/>
                <w:sz w:val="20"/>
                <w:szCs w:val="20"/>
                <w:highlight w:val="white"/>
                <w:lang w:eastAsia="ru-RU"/>
              </w:rPr>
            </w:r>
            <w:r>
              <w:rPr>
                <w:rFonts w:ascii="Times New Roman" w:hAnsi="Times New Roman" w:eastAsia="Cambria" w:cs="Times New Roman"/>
                <w:sz w:val="20"/>
                <w:szCs w:val="20"/>
                <w:highlight w:val="white"/>
                <w:lang w:eastAsia="ru-RU"/>
              </w:rPr>
              <w:t xml:space="preserve">2</w:t>
            </w:r>
            <w:r>
              <w:rPr>
                <w:rFonts w:ascii="Times New Roman" w:hAnsi="Times New Roman" w:eastAsia="Cambria" w:cs="Times New Roman"/>
                <w:sz w:val="20"/>
                <w:szCs w:val="20"/>
                <w:highlight w:val="white"/>
                <w:lang w:eastAsia="ru-RU"/>
              </w:rPr>
              <w:t xml:space="preserve">.3.</w:t>
            </w:r>
            <w:r>
              <w:rPr>
                <w:rFonts w:ascii="Times New Roman" w:hAnsi="Times New Roman" w:eastAsia="Cambria" w:cs="Times New Roman"/>
                <w:sz w:val="20"/>
                <w:szCs w:val="20"/>
                <w:highlight w:val="white"/>
                <w:lang w:eastAsia="ru-RU"/>
              </w:rPr>
              <w:t xml:space="preserve"> П</w:t>
            </w:r>
            <w:r>
              <w:rPr>
                <w:rFonts w:ascii="Times New Roman" w:hAnsi="Times New Roman" w:eastAsia="Cambria" w:cs="Times New Roman"/>
                <w:sz w:val="20"/>
                <w:szCs w:val="20"/>
                <w:highlight w:val="white"/>
                <w:lang w:eastAsia="ru-RU"/>
              </w:rPr>
              <w:t xml:space="preserve">роектирование  сети автомобильных дорог общего пользования и искусственных сооружений на них</w:t>
            </w:r>
            <w:r>
              <w:rPr>
                <w:rFonts w:ascii="Times New Roman" w:hAnsi="Times New Roman" w:eastAsia="Cambria" w:cs="Times New Roman"/>
                <w:sz w:val="20"/>
                <w:szCs w:val="20"/>
                <w:highlight w:val="white"/>
                <w14:ligatures w14:val="none"/>
              </w:rPr>
            </w:r>
            <w:r>
              <w:rPr>
                <w:rFonts w:ascii="Times New Roman" w:hAnsi="Times New Roman" w:eastAsia="Cambria" w:cs="Times New Roman"/>
                <w:sz w:val="20"/>
                <w:szCs w:val="20"/>
                <w:highlight w:val="white"/>
                <w14:ligatures w14:val="none"/>
              </w:rPr>
            </w:r>
          </w:p>
        </w:tc>
        <w:tc>
          <w:tcPr>
            <w:shd w:val="clear" w:color="000000" w:fill="ffffff"/>
            <w:tcBorders>
              <w:top w:val="none" w:color="000000" w:sz="4" w:space="0"/>
              <w:left w:val="none" w:color="000000" w:sz="4" w:space="0"/>
              <w:bottom w:val="single" w:color="000000" w:sz="4" w:space="0"/>
              <w:right w:val="single" w:color="000000" w:sz="4" w:space="0"/>
            </w:tcBorders>
            <w:tcW w:w="1553"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15 951 900,00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67"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11 383 606,00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574"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258 604,00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136" w:type="dxa"/>
            <w:vAlign w:val="center"/>
            <w:vMerge w:val="restart"/>
            <w:textDirection w:val="lrTb"/>
            <w:noWrap w:val="false"/>
          </w:tcPr>
          <w:p>
            <w:pPr>
              <w:jc w:val="center"/>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2,3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000000" w:fill="ffffff"/>
            <w:tcBorders>
              <w:top w:val="none" w:color="000000" w:sz="4" w:space="0"/>
              <w:left w:val="none" w:color="000000" w:sz="4" w:space="0"/>
              <w:bottom w:val="single" w:color="000000" w:sz="4" w:space="0"/>
              <w:right w:val="single" w:color="000000" w:sz="4" w:space="0"/>
            </w:tcBorders>
            <w:tcW w:w="1490" w:type="dxa"/>
            <w:vMerge w:val="restart"/>
            <w:textDirection w:val="lrTb"/>
            <w:noWrap w:val="false"/>
          </w:tcPr>
          <w:p>
            <w:pPr>
              <w:rPr>
                <w:highlight w:val="white"/>
              </w:rPr>
            </w:pPr>
            <w:r>
              <w:rPr>
                <w:highlight w:val="white"/>
              </w:rPr>
            </w:r>
            <w:r>
              <w:rPr>
                <w:highlight w:val="white"/>
              </w:rPr>
            </w:r>
            <w:r>
              <w:rPr>
                <w:highlight w:val="white"/>
              </w:rPr>
            </w:r>
          </w:p>
        </w:tc>
      </w:tr>
    </w:tbl>
    <w:p>
      <w:pPr>
        <w:ind w:firstLine="708"/>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line="240" w:lineRule="auto"/>
        <w:tabs>
          <w:tab w:val="left" w:pos="992" w:leader="none"/>
          <w:tab w:val="left" w:pos="993" w:leader="none"/>
        </w:tabs>
        <w:rPr>
          <w:rFonts w:ascii="Times New Roman" w:hAnsi="Times New Roman"/>
          <w:sz w:val="24"/>
          <w:szCs w:val="24"/>
          <w:highlight w:val="white"/>
          <w14:ligatures w14:val="none"/>
        </w:rPr>
      </w:pPr>
      <w:r>
        <w:rPr>
          <w:rFonts w:ascii="Times New Roman" w:hAnsi="Times New Roman" w:eastAsia="Times New Roman" w:cs="Times New Roman"/>
          <w:sz w:val="24"/>
          <w:szCs w:val="24"/>
          <w:highlight w:val="white"/>
          <w:lang w:eastAsia="ru-RU"/>
        </w:rPr>
        <w:t xml:space="preserve">Расходы в рамках реализации программных мероприятий муниципальной программы «Развитие транспортной системы города Мегиона» направлены на:</w:t>
      </w:r>
      <w:r>
        <w:rPr>
          <w:rFonts w:ascii="Times New Roman" w:hAnsi="Times New Roman"/>
          <w:sz w:val="24"/>
          <w:szCs w:val="24"/>
          <w:highlight w:val="white"/>
          <w14:ligatures w14:val="none"/>
        </w:rPr>
      </w:r>
      <w:r>
        <w:rPr>
          <w:rFonts w:ascii="Times New Roman" w:hAnsi="Times New Roman"/>
          <w:sz w:val="24"/>
          <w:szCs w:val="24"/>
          <w:highlight w:val="white"/>
          <w14:ligatures w14:val="none"/>
        </w:rPr>
      </w:r>
    </w:p>
    <w:p>
      <w:pPr>
        <w:pStyle w:val="851"/>
        <w:numPr>
          <w:ilvl w:val="0"/>
          <w:numId w:val="52"/>
        </w:numPr>
        <w:ind w:left="0" w:right="0" w:firstLine="709"/>
        <w:jc w:val="both"/>
        <w:spacing w:after="0" w:line="240" w:lineRule="auto"/>
        <w:tabs>
          <w:tab w:val="left" w:pos="709" w:leader="none"/>
          <w:tab w:val="left" w:pos="993" w:leader="none"/>
        </w:tabs>
        <w:rPr>
          <w:rFonts w:ascii="Times New Roman" w:hAnsi="Times New Roman"/>
          <w:sz w:val="24"/>
          <w:szCs w:val="24"/>
          <w:highlight w:val="white"/>
          <w14:ligatures w14:val="none"/>
        </w:rPr>
      </w:pPr>
      <w:r>
        <w:rPr>
          <w:rFonts w:ascii="Times New Roman" w:hAnsi="Times New Roman"/>
          <w:sz w:val="24"/>
          <w:szCs w:val="24"/>
          <w:highlight w:val="white"/>
        </w:rPr>
      </w:r>
      <w:r>
        <w:rPr>
          <w:rFonts w:ascii="Times New Roman" w:hAnsi="Times New Roman"/>
          <w:sz w:val="24"/>
          <w:szCs w:val="24"/>
          <w:highlight w:val="white"/>
        </w:rPr>
        <w:t xml:space="preserve">Ст</w:t>
      </w:r>
      <w:r>
        <w:rPr>
          <w:rFonts w:ascii="Times New Roman" w:hAnsi="Times New Roman"/>
          <w:sz w:val="24"/>
          <w:szCs w:val="24"/>
          <w:highlight w:val="white"/>
        </w:rPr>
        <w:t xml:space="preserve">роительство (реконструкция) автомобильных дорог общего пользования местного зн</w:t>
      </w:r>
      <w:r>
        <w:rPr>
          <w:rFonts w:ascii="Times New Roman" w:hAnsi="Times New Roman"/>
          <w:sz w:val="24"/>
          <w:szCs w:val="24"/>
          <w:highlight w:val="white"/>
        </w:rPr>
        <w:t xml:space="preserve">аче</w:t>
      </w:r>
      <w:r>
        <w:rPr>
          <w:rFonts w:ascii="Times New Roman" w:hAnsi="Times New Roman"/>
          <w:sz w:val="24"/>
          <w:szCs w:val="24"/>
          <w:highlight w:val="white"/>
        </w:rPr>
        <w:t xml:space="preserve">ни</w:t>
      </w:r>
      <w:r>
        <w:rPr>
          <w:rFonts w:ascii="Times New Roman" w:hAnsi="Times New Roman"/>
          <w:sz w:val="24"/>
          <w:szCs w:val="24"/>
          <w:highlight w:val="white"/>
        </w:rPr>
        <w:t xml:space="preserve">я. </w:t>
      </w:r>
      <w:r>
        <w:rPr>
          <w:rFonts w:ascii="Times New Roman" w:hAnsi="Times New Roman"/>
          <w:sz w:val="24"/>
          <w:szCs w:val="24"/>
          <w:highlight w:val="white"/>
        </w:rPr>
        <w:t xml:space="preserve">При уточненном объеме бюджетных ассигнований в сумме                    </w:t>
      </w:r>
      <w:r>
        <w:rPr>
          <w:rFonts w:ascii="Times New Roman" w:hAnsi="Times New Roman"/>
          <w:sz w:val="24"/>
          <w:szCs w:val="24"/>
          <w:highlight w:val="white"/>
        </w:rPr>
        <w:t xml:space="preserve">399 775 800,00</w:t>
      </w:r>
      <w:r>
        <w:rPr>
          <w:rFonts w:ascii="Times New Roman" w:hAnsi="Times New Roman"/>
          <w:sz w:val="24"/>
          <w:szCs w:val="24"/>
          <w:highlight w:val="white"/>
        </w:rPr>
        <w:t xml:space="preserve"> рублей исполнение составило 366 887 894,74 рубля, или 91,8%. В результате реализации мероприятия </w:t>
      </w:r>
      <w:r>
        <w:rPr>
          <w:rFonts w:ascii="Times New Roman" w:hAnsi="Times New Roman"/>
          <w:sz w:val="24"/>
          <w:szCs w:val="24"/>
          <w:highlight w:val="white"/>
        </w:rPr>
        <w:t xml:space="preserve">в</w:t>
      </w:r>
      <w:r>
        <w:rPr>
          <w:rFonts w:ascii="Times New Roman" w:hAnsi="Times New Roman"/>
          <w:sz w:val="24"/>
          <w:szCs w:val="24"/>
          <w:highlight w:val="white"/>
        </w:rPr>
        <w:t xml:space="preserve">ы</w:t>
      </w:r>
      <w:r>
        <w:rPr>
          <w:rFonts w:ascii="Times New Roman" w:hAnsi="Times New Roman"/>
          <w:sz w:val="24"/>
          <w:szCs w:val="24"/>
          <w:highlight w:val="white"/>
        </w:rPr>
        <w:t xml:space="preserve">п</w:t>
      </w:r>
      <w:r>
        <w:rPr>
          <w:rFonts w:ascii="Times New Roman" w:hAnsi="Times New Roman"/>
          <w:sz w:val="24"/>
          <w:szCs w:val="24"/>
          <w:highlight w:val="white"/>
        </w:rPr>
        <w:t xml:space="preserve">о</w:t>
      </w:r>
      <w:r>
        <w:rPr>
          <w:rFonts w:ascii="Times New Roman" w:hAnsi="Times New Roman"/>
          <w:sz w:val="24"/>
          <w:szCs w:val="24"/>
          <w:highlight w:val="white"/>
        </w:rPr>
        <w:t xml:space="preserve">л</w:t>
      </w:r>
      <w:r>
        <w:rPr>
          <w:rFonts w:ascii="Times New Roman" w:hAnsi="Times New Roman"/>
          <w:sz w:val="24"/>
          <w:szCs w:val="24"/>
          <w:highlight w:val="white"/>
        </w:rPr>
        <w:t xml:space="preserve">н</w:t>
      </w:r>
      <w:r>
        <w:rPr>
          <w:rFonts w:ascii="Times New Roman" w:hAnsi="Times New Roman"/>
          <w:sz w:val="24"/>
          <w:szCs w:val="24"/>
          <w:highlight w:val="white"/>
        </w:rPr>
        <w:t xml:space="preserve">я</w:t>
      </w:r>
      <w:r>
        <w:rPr>
          <w:rFonts w:ascii="Times New Roman" w:hAnsi="Times New Roman"/>
          <w:sz w:val="24"/>
          <w:szCs w:val="24"/>
          <w:highlight w:val="white"/>
        </w:rPr>
        <w:t xml:space="preserve">л</w:t>
      </w:r>
      <w:r>
        <w:rPr>
          <w:rFonts w:ascii="Times New Roman" w:hAnsi="Times New Roman"/>
          <w:sz w:val="24"/>
          <w:szCs w:val="24"/>
          <w:highlight w:val="white"/>
        </w:rPr>
        <w:t xml:space="preserve">и</w:t>
      </w:r>
      <w:r>
        <w:rPr>
          <w:rFonts w:ascii="Times New Roman" w:hAnsi="Times New Roman"/>
          <w:sz w:val="24"/>
          <w:szCs w:val="24"/>
          <w:highlight w:val="white"/>
        </w:rPr>
        <w:t xml:space="preserve">с</w:t>
      </w:r>
      <w:r>
        <w:rPr>
          <w:rFonts w:ascii="Times New Roman" w:hAnsi="Times New Roman"/>
          <w:sz w:val="24"/>
          <w:szCs w:val="24"/>
          <w:highlight w:val="white"/>
        </w:rPr>
        <w:t xml:space="preserve">ь</w:t>
      </w:r>
      <w:r>
        <w:rPr>
          <w:rFonts w:ascii="Times New Roman" w:hAnsi="Times New Roman"/>
          <w:sz w:val="24"/>
          <w:szCs w:val="24"/>
          <w:highlight w:val="white"/>
        </w:rPr>
        <w:t xml:space="preserve"> </w:t>
      </w:r>
      <w:r>
        <w:rPr>
          <w:rFonts w:ascii="Times New Roman" w:hAnsi="Times New Roman"/>
          <w:sz w:val="24"/>
          <w:szCs w:val="24"/>
          <w:highlight w:val="white"/>
        </w:rPr>
        <w:t xml:space="preserve">р</w:t>
      </w:r>
      <w:r>
        <w:rPr>
          <w:rFonts w:ascii="Times New Roman" w:hAnsi="Times New Roman"/>
          <w:sz w:val="24"/>
          <w:szCs w:val="24"/>
          <w:highlight w:val="white"/>
        </w:rPr>
        <w:t xml:space="preserve">а</w:t>
      </w:r>
      <w:r>
        <w:rPr>
          <w:rFonts w:ascii="Times New Roman" w:hAnsi="Times New Roman"/>
          <w:sz w:val="24"/>
          <w:szCs w:val="24"/>
          <w:highlight w:val="white"/>
        </w:rPr>
        <w:t xml:space="preserve">б</w:t>
      </w:r>
      <w:r>
        <w:rPr>
          <w:rFonts w:ascii="Times New Roman" w:hAnsi="Times New Roman"/>
          <w:sz w:val="24"/>
          <w:szCs w:val="24"/>
          <w:highlight w:val="white"/>
        </w:rPr>
        <w:t xml:space="preserve">о</w:t>
      </w:r>
      <w:r>
        <w:rPr>
          <w:rFonts w:ascii="Times New Roman" w:hAnsi="Times New Roman"/>
          <w:sz w:val="24"/>
          <w:szCs w:val="24"/>
          <w:highlight w:val="white"/>
        </w:rPr>
        <w:t xml:space="preserve">т</w:t>
      </w:r>
      <w:r>
        <w:rPr>
          <w:rFonts w:ascii="Times New Roman" w:hAnsi="Times New Roman"/>
          <w:sz w:val="24"/>
          <w:szCs w:val="24"/>
          <w:highlight w:val="white"/>
        </w:rPr>
        <w:t xml:space="preserve">ы</w:t>
      </w:r>
      <w:r>
        <w:rPr>
          <w:rFonts w:ascii="Times New Roman" w:hAnsi="Times New Roman"/>
          <w:sz w:val="24"/>
          <w:szCs w:val="24"/>
          <w:highlight w:val="white"/>
        </w:rPr>
        <w:t xml:space="preserve"> </w:t>
      </w:r>
      <w:r>
        <w:rPr>
          <w:rFonts w:ascii="Times New Roman" w:hAnsi="Times New Roman"/>
          <w:sz w:val="24"/>
          <w:szCs w:val="24"/>
          <w:highlight w:val="white"/>
        </w:rPr>
        <w:t xml:space="preserve">п</w:t>
      </w:r>
      <w:r>
        <w:rPr>
          <w:rFonts w:ascii="Times New Roman" w:hAnsi="Times New Roman"/>
          <w:sz w:val="24"/>
          <w:szCs w:val="24"/>
          <w:highlight w:val="white"/>
        </w:rPr>
        <w:t xml:space="preserve">о</w:t>
      </w:r>
      <w:r>
        <w:rPr>
          <w:rFonts w:ascii="Times New Roman" w:hAnsi="Times New Roman"/>
          <w:sz w:val="24"/>
          <w:szCs w:val="24"/>
          <w:highlight w:val="white"/>
        </w:rPr>
        <w:t xml:space="preserve"> </w:t>
      </w:r>
      <w:r>
        <w:rPr>
          <w:rFonts w:ascii="Times New Roman" w:hAnsi="Times New Roman"/>
          <w:sz w:val="24"/>
          <w:szCs w:val="24"/>
          <w:highlight w:val="white"/>
        </w:rPr>
        <w:t xml:space="preserve">с</w:t>
      </w:r>
      <w:r>
        <w:rPr>
          <w:rFonts w:ascii="Times New Roman" w:hAnsi="Times New Roman"/>
          <w:sz w:val="24"/>
          <w:szCs w:val="24"/>
          <w:highlight w:val="white"/>
        </w:rPr>
        <w:t xml:space="preserve">т</w:t>
      </w:r>
      <w:r>
        <w:rPr>
          <w:rFonts w:ascii="Times New Roman" w:hAnsi="Times New Roman"/>
          <w:sz w:val="24"/>
          <w:szCs w:val="24"/>
          <w:highlight w:val="white"/>
        </w:rPr>
        <w:t xml:space="preserve">р</w:t>
      </w:r>
      <w:r>
        <w:rPr>
          <w:rFonts w:ascii="Times New Roman" w:hAnsi="Times New Roman"/>
          <w:sz w:val="24"/>
          <w:szCs w:val="24"/>
          <w:highlight w:val="white"/>
        </w:rPr>
        <w:t xml:space="preserve">о</w:t>
      </w:r>
      <w:r>
        <w:rPr>
          <w:rFonts w:ascii="Times New Roman" w:hAnsi="Times New Roman"/>
          <w:sz w:val="24"/>
          <w:szCs w:val="24"/>
          <w:highlight w:val="white"/>
        </w:rPr>
        <w:t xml:space="preserve">и</w:t>
      </w:r>
      <w:r>
        <w:rPr>
          <w:rFonts w:ascii="Times New Roman" w:hAnsi="Times New Roman"/>
          <w:sz w:val="24"/>
          <w:szCs w:val="24"/>
          <w:highlight w:val="white"/>
        </w:rPr>
        <w:t xml:space="preserve">т</w:t>
      </w:r>
      <w:r>
        <w:rPr>
          <w:rFonts w:ascii="Times New Roman" w:hAnsi="Times New Roman"/>
          <w:sz w:val="24"/>
          <w:szCs w:val="24"/>
          <w:highlight w:val="white"/>
        </w:rPr>
        <w:t xml:space="preserve">е</w:t>
      </w:r>
      <w:r>
        <w:rPr>
          <w:rFonts w:ascii="Times New Roman" w:hAnsi="Times New Roman"/>
          <w:sz w:val="24"/>
          <w:szCs w:val="24"/>
          <w:highlight w:val="white"/>
        </w:rPr>
        <w:t xml:space="preserve">л</w:t>
      </w:r>
      <w:r>
        <w:rPr>
          <w:rFonts w:ascii="Times New Roman" w:hAnsi="Times New Roman"/>
          <w:sz w:val="24"/>
          <w:szCs w:val="24"/>
          <w:highlight w:val="white"/>
        </w:rPr>
        <w:t xml:space="preserve">ь</w:t>
      </w:r>
      <w:r>
        <w:rPr>
          <w:rFonts w:ascii="Times New Roman" w:hAnsi="Times New Roman"/>
          <w:sz w:val="24"/>
          <w:szCs w:val="24"/>
          <w:highlight w:val="white"/>
        </w:rPr>
        <w:t xml:space="preserve">с</w:t>
      </w:r>
      <w:r>
        <w:rPr>
          <w:rFonts w:ascii="Times New Roman" w:hAnsi="Times New Roman"/>
          <w:sz w:val="24"/>
          <w:szCs w:val="24"/>
          <w:highlight w:val="white"/>
        </w:rPr>
        <w:t xml:space="preserve">т</w:t>
      </w:r>
      <w:r>
        <w:rPr>
          <w:rFonts w:ascii="Times New Roman" w:hAnsi="Times New Roman"/>
          <w:sz w:val="24"/>
          <w:szCs w:val="24"/>
          <w:highlight w:val="white"/>
        </w:rPr>
        <w:t xml:space="preserve">в</w:t>
      </w:r>
      <w:r>
        <w:rPr>
          <w:rFonts w:ascii="Times New Roman" w:hAnsi="Times New Roman"/>
          <w:sz w:val="24"/>
          <w:szCs w:val="24"/>
          <w:highlight w:val="white"/>
        </w:rPr>
        <w:t xml:space="preserve">у</w:t>
      </w:r>
      <w:r>
        <w:rPr>
          <w:rFonts w:ascii="Times New Roman" w:hAnsi="Times New Roman"/>
          <w:sz w:val="24"/>
          <w:szCs w:val="24"/>
          <w:highlight w:val="white"/>
        </w:rPr>
        <w:t xml:space="preserve"> </w:t>
      </w:r>
      <w:r>
        <w:rPr>
          <w:rFonts w:ascii="Times New Roman" w:hAnsi="Times New Roman"/>
          <w:sz w:val="24"/>
          <w:szCs w:val="24"/>
          <w:highlight w:val="white"/>
        </w:rPr>
        <w:t xml:space="preserve">о</w:t>
      </w:r>
      <w:r>
        <w:rPr>
          <w:rFonts w:ascii="Times New Roman" w:hAnsi="Times New Roman"/>
          <w:sz w:val="24"/>
          <w:szCs w:val="24"/>
          <w:highlight w:val="white"/>
        </w:rPr>
        <w:t xml:space="preserve">б</w:t>
      </w:r>
      <w:r>
        <w:rPr>
          <w:rFonts w:ascii="Times New Roman" w:hAnsi="Times New Roman"/>
          <w:sz w:val="24"/>
          <w:szCs w:val="24"/>
          <w:highlight w:val="white"/>
        </w:rPr>
        <w:t xml:space="preserve">ъ</w:t>
      </w:r>
      <w:r>
        <w:rPr>
          <w:rFonts w:ascii="Times New Roman" w:hAnsi="Times New Roman"/>
          <w:sz w:val="24"/>
          <w:szCs w:val="24"/>
          <w:highlight w:val="white"/>
        </w:rPr>
        <w:t xml:space="preserve">е</w:t>
      </w:r>
      <w:r>
        <w:rPr>
          <w:rFonts w:ascii="Times New Roman" w:hAnsi="Times New Roman"/>
          <w:sz w:val="24"/>
          <w:szCs w:val="24"/>
          <w:highlight w:val="white"/>
        </w:rPr>
        <w:t xml:space="preserve">к</w:t>
      </w:r>
      <w:r>
        <w:rPr>
          <w:rFonts w:ascii="Times New Roman" w:hAnsi="Times New Roman"/>
          <w:sz w:val="24"/>
          <w:szCs w:val="24"/>
          <w:highlight w:val="white"/>
        </w:rPr>
        <w:t xml:space="preserve">т</w:t>
      </w:r>
      <w:r>
        <w:rPr>
          <w:rFonts w:ascii="Times New Roman" w:hAnsi="Times New Roman"/>
          <w:sz w:val="24"/>
          <w:szCs w:val="24"/>
          <w:highlight w:val="white"/>
        </w:rPr>
        <w:t xml:space="preserve">а</w:t>
      </w:r>
      <w:r>
        <w:rPr>
          <w:rFonts w:ascii="Times New Roman" w:hAnsi="Times New Roman"/>
          <w:sz w:val="24"/>
          <w:szCs w:val="24"/>
          <w:highlight w:val="white"/>
        </w:rPr>
        <w:t xml:space="preserve"> </w:t>
      </w:r>
      <w:r>
        <w:rPr>
          <w:rFonts w:ascii="Times New Roman" w:hAnsi="Times New Roman"/>
          <w:sz w:val="24"/>
          <w:szCs w:val="24"/>
          <w:highlight w:val="white"/>
        </w:rPr>
        <w:t xml:space="preserve">«</w:t>
      </w:r>
      <w:r>
        <w:rPr>
          <w:rFonts w:ascii="Times New Roman" w:hAnsi="Times New Roman"/>
          <w:sz w:val="24"/>
          <w:szCs w:val="24"/>
          <w:highlight w:val="white"/>
        </w:rPr>
        <w:t xml:space="preserve">Автомобильная дорога по улице Нефтяников от </w:t>
      </w:r>
      <w:r>
        <w:rPr>
          <w:rFonts w:ascii="Times New Roman" w:hAnsi="Times New Roman"/>
          <w:sz w:val="24"/>
          <w:szCs w:val="24"/>
          <w:highlight w:val="white"/>
        </w:rPr>
        <w:t xml:space="preserve">улицы Заречная до улицы Губкина г. Мегиона». По условиям заключенного муниципального контракта с АО «ГК «Северавтодор» произведена выплата авансового платежа на сумму </w:t>
      </w:r>
      <w:r>
        <w:rPr>
          <w:rFonts w:ascii="Times New Roman" w:hAnsi="Times New Roman"/>
          <w:sz w:val="24"/>
          <w:szCs w:val="24"/>
          <w:highlight w:val="white"/>
        </w:rPr>
        <w:t xml:space="preserve">366 887 894,74 рубля</w:t>
      </w:r>
      <w:r>
        <w:rPr>
          <w:rFonts w:ascii="Times New Roman" w:hAnsi="Times New Roman"/>
          <w:sz w:val="24"/>
          <w:szCs w:val="24"/>
          <w:highlight w:val="white"/>
          <w14:ligatures w14:val="none"/>
        </w:rPr>
        <w:t xml:space="preserve">.</w:t>
      </w:r>
      <w:r>
        <w:rPr>
          <w:rFonts w:ascii="Times New Roman" w:hAnsi="Times New Roman"/>
          <w:sz w:val="24"/>
          <w:szCs w:val="24"/>
          <w:highlight w:val="white"/>
          <w14:ligatures w14:val="none"/>
        </w:rPr>
      </w:r>
      <w:r>
        <w:rPr>
          <w:rFonts w:ascii="Times New Roman" w:hAnsi="Times New Roman"/>
          <w:sz w:val="24"/>
          <w:szCs w:val="24"/>
          <w:highlight w:val="white"/>
          <w14:ligatures w14:val="none"/>
        </w:rPr>
      </w:r>
    </w:p>
    <w:p>
      <w:pPr>
        <w:pStyle w:val="851"/>
        <w:numPr>
          <w:ilvl w:val="0"/>
          <w:numId w:val="52"/>
        </w:numPr>
        <w:ind w:left="0" w:right="0" w:firstLine="709"/>
        <w:jc w:val="both"/>
        <w:spacing w:after="0" w:line="240" w:lineRule="auto"/>
        <w:tabs>
          <w:tab w:val="left" w:pos="709" w:leader="none"/>
          <w:tab w:val="left" w:pos="993" w:leader="none"/>
        </w:tabs>
        <w:rPr>
          <w:rFonts w:ascii="Times New Roman" w:hAnsi="Times New Roman"/>
          <w:sz w:val="24"/>
          <w:szCs w:val="24"/>
          <w:highlight w:val="white"/>
        </w:rPr>
      </w:pPr>
      <w:r>
        <w:rPr>
          <w:rFonts w:ascii="Times New Roman" w:hAnsi="Times New Roman"/>
          <w:sz w:val="24"/>
          <w:szCs w:val="24"/>
          <w:highlight w:val="white"/>
        </w:rPr>
        <w:t xml:space="preserve">Содержание сети автомобильных до</w:t>
      </w:r>
      <w:r>
        <w:rPr>
          <w:rFonts w:ascii="Times New Roman" w:hAnsi="Times New Roman"/>
          <w:sz w:val="24"/>
          <w:szCs w:val="24"/>
          <w:highlight w:val="white"/>
        </w:rPr>
        <w:t xml:space="preserve">рог общего пользования и искусственных сооружений на них. При уточненном объеме бюджетных ассигнований в сумме </w:t>
      </w:r>
      <w:r>
        <w:rPr>
          <w:rFonts w:ascii="Times New Roman" w:hAnsi="Times New Roman"/>
          <w:sz w:val="24"/>
          <w:szCs w:val="24"/>
          <w:highlight w:val="white"/>
        </w:rPr>
        <w:t xml:space="preserve">275 918 102,92</w:t>
      </w:r>
      <w:r>
        <w:rPr>
          <w:rFonts w:ascii="Times New Roman" w:hAnsi="Times New Roman"/>
          <w:sz w:val="24"/>
          <w:szCs w:val="24"/>
          <w:highlight w:val="white"/>
        </w:rPr>
        <w:t xml:space="preserve"> рубля исполнение составило 270 755 066,80 рублей, или 98,1%. В результате реализации мероприятия выполнены следующие виды работ: </w:t>
      </w:r>
      <w:r>
        <w:rPr>
          <w:rFonts w:ascii="Times New Roman" w:hAnsi="Times New Roman"/>
          <w:sz w:val="24"/>
          <w:szCs w:val="24"/>
          <w:highlight w:val="white"/>
        </w:rPr>
      </w:r>
      <w:r>
        <w:rPr>
          <w:rFonts w:ascii="Times New Roman" w:hAnsi="Times New Roman"/>
          <w:sz w:val="24"/>
          <w:szCs w:val="24"/>
          <w:highlight w:val="white"/>
        </w:rPr>
      </w:r>
    </w:p>
    <w:p>
      <w:pPr>
        <w:pStyle w:val="851"/>
        <w:ind w:left="0" w:right="0" w:firstLine="709"/>
        <w:jc w:val="both"/>
        <w:spacing w:after="0" w:line="240" w:lineRule="auto"/>
        <w:tabs>
          <w:tab w:val="left" w:pos="709" w:leader="none"/>
          <w:tab w:val="left" w:pos="993" w:leader="none"/>
        </w:tabs>
        <w:rPr>
          <w:rFonts w:ascii="Times New Roman" w:hAnsi="Times New Roman"/>
          <w:sz w:val="24"/>
          <w:szCs w:val="24"/>
          <w:highlight w:val="white"/>
        </w:rPr>
      </w:pPr>
      <w:r>
        <w:rPr>
          <w:rFonts w:ascii="Times New Roman" w:hAnsi="Times New Roman"/>
          <w:sz w:val="24"/>
          <w:szCs w:val="24"/>
          <w:highlight w:val="white"/>
        </w:rPr>
        <w:t xml:space="preserve">-содержание, обслуживание и проведение периодической поверки камер видеонаблюдения на улично-дорожной сети, при объеме бюджетных ассигнований в сумме 168 500,00 рублей</w:t>
      </w:r>
      <w:r>
        <w:rPr>
          <w:rFonts w:ascii="Times New Roman" w:hAnsi="Times New Roman"/>
          <w:sz w:val="24"/>
          <w:szCs w:val="24"/>
          <w:highlight w:val="white"/>
        </w:rPr>
        <w:t xml:space="preserve"> исполнение составило 5 500,00 рублей, или 3,3%. </w:t>
      </w:r>
      <w:r>
        <w:rPr>
          <w:rFonts w:ascii="Times New Roman" w:hAnsi="Times New Roman"/>
          <w:sz w:val="24"/>
          <w:szCs w:val="24"/>
          <w:highlight w:val="white"/>
        </w:rPr>
        <w:t xml:space="preserve">Низкое исполнение связано с отказом специализированной организации в выполнении работ по государственной поверке аппаратно-программных комплексов «АвтоУраган-ВСМ»; </w:t>
      </w:r>
      <w:r>
        <w:rPr>
          <w:rFonts w:ascii="Times New Roman" w:hAnsi="Times New Roman"/>
          <w:sz w:val="24"/>
          <w:szCs w:val="24"/>
          <w:highlight w:val="white"/>
        </w:rPr>
      </w:r>
      <w:r>
        <w:rPr>
          <w:rFonts w:ascii="Times New Roman" w:hAnsi="Times New Roman"/>
          <w:sz w:val="24"/>
          <w:szCs w:val="24"/>
          <w:highlight w:val="white"/>
        </w:rPr>
      </w:r>
    </w:p>
    <w:p>
      <w:pPr>
        <w:pStyle w:val="851"/>
        <w:ind w:left="0" w:right="0" w:firstLine="709"/>
        <w:jc w:val="both"/>
        <w:spacing w:after="0" w:line="240" w:lineRule="auto"/>
        <w:tabs>
          <w:tab w:val="left" w:pos="993" w:leader="none"/>
        </w:tabs>
        <w:rPr>
          <w:rFonts w:ascii="Times New Roman" w:hAnsi="Times New Roman"/>
          <w:sz w:val="24"/>
          <w:szCs w:val="24"/>
          <w:highlight w:val="white"/>
          <w14:ligatures w14:val="none"/>
        </w:rPr>
      </w:pPr>
      <w:r>
        <w:rPr>
          <w:rFonts w:ascii="Times New Roman" w:hAnsi="Times New Roman"/>
          <w:sz w:val="24"/>
          <w:szCs w:val="24"/>
          <w:highlight w:val="white"/>
        </w:rPr>
        <w:t xml:space="preserve">-</w:t>
      </w:r>
      <w:r>
        <w:rPr>
          <w:rFonts w:ascii="Times New Roman" w:hAnsi="Times New Roman"/>
          <w:sz w:val="24"/>
          <w:szCs w:val="24"/>
          <w:highlight w:val="white"/>
        </w:rPr>
        <w:t xml:space="preserve">содержание и текущий ремонт автомобильных дорог, проезд</w:t>
      </w:r>
      <w:r>
        <w:rPr>
          <w:rFonts w:ascii="Times New Roman" w:hAnsi="Times New Roman"/>
          <w:sz w:val="24"/>
          <w:szCs w:val="24"/>
          <w:highlight w:val="white"/>
        </w:rPr>
        <w:t xml:space="preserve">ов, элементов обустройства улично-дорожной сети, объектов внешнего благоустройства, при объеме бюд</w:t>
      </w:r>
      <w:r>
        <w:rPr>
          <w:rFonts w:ascii="Times New Roman" w:hAnsi="Times New Roman"/>
          <w:sz w:val="24"/>
          <w:szCs w:val="24"/>
          <w:highlight w:val="white"/>
        </w:rPr>
        <w:t xml:space="preserve">жетных ассигнований в сумме </w:t>
      </w:r>
      <w:r>
        <w:rPr>
          <w:rFonts w:ascii="Times New Roman" w:hAnsi="Times New Roman"/>
          <w:sz w:val="24"/>
          <w:szCs w:val="24"/>
          <w:highlight w:val="white"/>
        </w:rPr>
        <w:t xml:space="preserve">258 578 102,92</w:t>
      </w:r>
      <w:r>
        <w:rPr>
          <w:rFonts w:ascii="Times New Roman" w:hAnsi="Times New Roman"/>
          <w:sz w:val="24"/>
          <w:szCs w:val="24"/>
          <w:highlight w:val="white"/>
        </w:rPr>
        <w:t xml:space="preserve"> рубля исполнение составило                                  </w:t>
      </w:r>
      <w:r>
        <w:rPr>
          <w:rFonts w:ascii="Times New Roman" w:hAnsi="Times New Roman"/>
          <w:sz w:val="24"/>
          <w:szCs w:val="24"/>
          <w:highlight w:val="white"/>
        </w:rPr>
        <w:t xml:space="preserve">253 578 102,5</w:t>
      </w:r>
      <w:r>
        <w:rPr>
          <w:rFonts w:ascii="Times New Roman" w:hAnsi="Times New Roman"/>
          <w:sz w:val="24"/>
          <w:szCs w:val="24"/>
          <w:highlight w:val="white"/>
        </w:rPr>
        <w:t xml:space="preserve">4</w:t>
      </w:r>
      <w:r>
        <w:rPr>
          <w:rFonts w:ascii="Times New Roman" w:hAnsi="Times New Roman"/>
          <w:sz w:val="24"/>
          <w:szCs w:val="24"/>
          <w:highlight w:val="white"/>
        </w:rPr>
        <w:t xml:space="preserve"> рубля, или </w:t>
      </w:r>
      <w:r>
        <w:rPr>
          <w:rFonts w:ascii="Times New Roman" w:hAnsi="Times New Roman"/>
          <w:sz w:val="24"/>
          <w:szCs w:val="24"/>
          <w:highlight w:val="white"/>
        </w:rPr>
        <w:t xml:space="preserve">98,1</w:t>
      </w:r>
      <w:r>
        <w:rPr>
          <w:rFonts w:ascii="Times New Roman" w:hAnsi="Times New Roman"/>
          <w:sz w:val="24"/>
          <w:szCs w:val="24"/>
          <w:highlight w:val="white"/>
        </w:rPr>
        <w:t xml:space="preserve">%. </w:t>
      </w:r>
      <w:r>
        <w:rPr>
          <w:rFonts w:ascii="Times New Roman" w:hAnsi="Times New Roman"/>
          <w:sz w:val="24"/>
          <w:szCs w:val="24"/>
          <w:highlight w:val="white"/>
        </w:rPr>
        <w:t xml:space="preserve">Финансирование осуществлялось за фактически выполненные работы</w:t>
      </w:r>
      <w:r>
        <w:rPr>
          <w:rFonts w:ascii="Times New Roman" w:hAnsi="Times New Roman"/>
          <w:sz w:val="24"/>
          <w:szCs w:val="24"/>
          <w:highlight w:val="white"/>
        </w:rPr>
        <w:t xml:space="preserve">;</w:t>
      </w:r>
      <w:r>
        <w:rPr>
          <w:rFonts w:ascii="Times New Roman" w:hAnsi="Times New Roman"/>
          <w:sz w:val="24"/>
          <w:szCs w:val="24"/>
          <w:highlight w:val="white"/>
          <w14:ligatures w14:val="none"/>
        </w:rPr>
      </w:r>
      <w:r>
        <w:rPr>
          <w:rFonts w:ascii="Times New Roman" w:hAnsi="Times New Roman"/>
          <w:sz w:val="24"/>
          <w:szCs w:val="24"/>
          <w:highlight w:val="white"/>
          <w14:ligatures w14:val="none"/>
        </w:rPr>
      </w:r>
    </w:p>
    <w:p>
      <w:pPr>
        <w:pStyle w:val="851"/>
        <w:ind w:left="0" w:right="0" w:firstLine="709"/>
        <w:jc w:val="both"/>
        <w:spacing w:after="0" w:line="240" w:lineRule="auto"/>
        <w:tabs>
          <w:tab w:val="left" w:pos="993" w:leader="none"/>
        </w:tabs>
        <w:rPr>
          <w:rFonts w:ascii="Times New Roman" w:hAnsi="Times New Roman"/>
          <w:sz w:val="24"/>
          <w:szCs w:val="24"/>
          <w:highlight w:val="white"/>
          <w14:ligatures w14:val="none"/>
        </w:rPr>
      </w:pPr>
      <w:r>
        <w:rPr>
          <w:rFonts w:ascii="Times New Roman" w:hAnsi="Times New Roman"/>
          <w:sz w:val="24"/>
          <w:szCs w:val="24"/>
          <w:highlight w:val="white"/>
        </w:rPr>
        <w:t xml:space="preserve">-н</w:t>
      </w:r>
      <w:r>
        <w:rPr>
          <w:rFonts w:ascii="Times New Roman" w:hAnsi="Times New Roman"/>
          <w:sz w:val="24"/>
          <w:szCs w:val="24"/>
          <w:highlight w:val="white"/>
        </w:rPr>
        <w:t xml:space="preserve">анесение линии горизонтальной дорожной разметки</w:t>
      </w:r>
      <w:r>
        <w:rPr>
          <w:rFonts w:ascii="Times New Roman" w:hAnsi="Times New Roman"/>
          <w:sz w:val="24"/>
          <w:szCs w:val="24"/>
          <w:highlight w:val="white"/>
        </w:rPr>
        <w:t xml:space="preserve">, </w:t>
      </w:r>
      <w:r>
        <w:rPr>
          <w:rFonts w:ascii="Times New Roman" w:hAnsi="Times New Roman"/>
          <w:sz w:val="24"/>
          <w:szCs w:val="24"/>
          <w:highlight w:val="white"/>
        </w:rPr>
        <w:t xml:space="preserve">при объеме бюджетных ассигнований в сумме 15 972 400,00 рублей</w:t>
      </w:r>
      <w:r>
        <w:rPr>
          <w:rFonts w:ascii="Times New Roman" w:hAnsi="Times New Roman"/>
          <w:sz w:val="24"/>
          <w:szCs w:val="24"/>
          <w:highlight w:val="white"/>
        </w:rPr>
        <w:t xml:space="preserve"> исполнение составило 15 972 364,26 рубля, или 100,0%</w:t>
      </w:r>
      <w:r>
        <w:rPr>
          <w:rFonts w:ascii="Times New Roman" w:hAnsi="Times New Roman"/>
          <w:sz w:val="24"/>
          <w:szCs w:val="24"/>
          <w:highlight w:val="white"/>
        </w:rPr>
        <w:t xml:space="preserve">;</w:t>
      </w:r>
      <w:r>
        <w:rPr>
          <w:rFonts w:ascii="Times New Roman" w:hAnsi="Times New Roman"/>
          <w:sz w:val="24"/>
          <w:szCs w:val="24"/>
          <w:highlight w:val="white"/>
          <w14:ligatures w14:val="none"/>
        </w:rPr>
      </w:r>
      <w:r>
        <w:rPr>
          <w:rFonts w:ascii="Times New Roman" w:hAnsi="Times New Roman"/>
          <w:sz w:val="24"/>
          <w:szCs w:val="24"/>
          <w:highlight w:val="white"/>
          <w14:ligatures w14:val="none"/>
        </w:rPr>
      </w:r>
    </w:p>
    <w:p>
      <w:pPr>
        <w:pStyle w:val="851"/>
        <w:ind w:left="0" w:right="0" w:firstLine="709"/>
        <w:jc w:val="both"/>
        <w:spacing w:after="0" w:line="240" w:lineRule="auto"/>
        <w:tabs>
          <w:tab w:val="left" w:pos="993" w:leader="none"/>
        </w:tabs>
        <w:rPr>
          <w:rFonts w:ascii="Times New Roman" w:hAnsi="Times New Roman"/>
          <w:sz w:val="24"/>
          <w:szCs w:val="24"/>
          <w:highlight w:val="white"/>
        </w:rPr>
      </w:pPr>
      <w:r>
        <w:rPr>
          <w:rFonts w:ascii="Times New Roman" w:hAnsi="Times New Roman"/>
          <w:sz w:val="24"/>
          <w:szCs w:val="24"/>
          <w:highlight w:val="white"/>
        </w:rPr>
        <w:t xml:space="preserve">-а</w:t>
      </w:r>
      <w:r>
        <w:rPr>
          <w:rFonts w:ascii="Times New Roman" w:hAnsi="Times New Roman"/>
          <w:sz w:val="24"/>
          <w:szCs w:val="24"/>
          <w:highlight w:val="white"/>
        </w:rPr>
        <w:t xml:space="preserve">ктуализация комплексной схемы организации дорожного движения г.Мегион</w:t>
      </w:r>
      <w:r>
        <w:rPr>
          <w:rFonts w:ascii="Times New Roman" w:hAnsi="Times New Roman"/>
          <w:sz w:val="24"/>
          <w:szCs w:val="24"/>
          <w:highlight w:val="white"/>
        </w:rPr>
        <w:t xml:space="preserve"> в сумме 599 300,00 ру</w:t>
      </w:r>
      <w:r>
        <w:rPr>
          <w:rFonts w:ascii="Times New Roman" w:hAnsi="Times New Roman"/>
          <w:sz w:val="24"/>
          <w:szCs w:val="24"/>
          <w:highlight w:val="white"/>
        </w:rPr>
        <w:t xml:space="preserve">блей исполнение составило 599 300,00 рублей, или 100,0%. </w:t>
      </w:r>
      <w:r>
        <w:rPr>
          <w:rFonts w:ascii="Times New Roman" w:hAnsi="Times New Roman"/>
          <w:sz w:val="24"/>
          <w:szCs w:val="24"/>
          <w:highlight w:val="white"/>
        </w:rPr>
      </w:r>
      <w:r>
        <w:rPr>
          <w:rFonts w:ascii="Times New Roman" w:hAnsi="Times New Roman"/>
          <w:sz w:val="24"/>
          <w:szCs w:val="24"/>
          <w:highlight w:val="white"/>
        </w:rPr>
      </w:r>
    </w:p>
    <w:p>
      <w:pPr>
        <w:pStyle w:val="851"/>
        <w:ind w:left="0" w:right="0" w:firstLine="709"/>
        <w:jc w:val="both"/>
        <w:spacing w:after="0" w:line="240" w:lineRule="auto"/>
        <w:tabs>
          <w:tab w:val="left" w:pos="993" w:leader="none"/>
        </w:tabs>
        <w:rPr>
          <w:rFonts w:ascii="Times New Roman" w:hAnsi="Times New Roman"/>
          <w:sz w:val="24"/>
          <w:szCs w:val="24"/>
          <w:highlight w:val="white"/>
        </w:rPr>
      </w:pPr>
      <w:r>
        <w:rPr>
          <w:rFonts w:ascii="Times New Roman" w:hAnsi="Times New Roman"/>
          <w:sz w:val="24"/>
          <w:szCs w:val="24"/>
          <w:highlight w:val="white"/>
        </w:rPr>
        <w:t xml:space="preserve">-</w:t>
      </w:r>
      <w:r>
        <w:rPr>
          <w:rFonts w:ascii="Times New Roman" w:hAnsi="Times New Roman"/>
          <w:sz w:val="24"/>
          <w:szCs w:val="24"/>
          <w:highlight w:val="white"/>
        </w:rPr>
        <w:t xml:space="preserve">разработка проекта организации дорожного движения на автомобильные дороги общего пользования местного значения </w:t>
      </w:r>
      <w:r>
        <w:rPr>
          <w:rFonts w:ascii="Times New Roman" w:hAnsi="Times New Roman"/>
          <w:sz w:val="24"/>
          <w:szCs w:val="24"/>
          <w:highlight w:val="white"/>
        </w:rPr>
        <w:t xml:space="preserve">в сумме 599 800,00 рублей исполнение составило                     599 800,00 рублей, или 100,0%. </w:t>
      </w:r>
      <w:r>
        <w:rPr>
          <w:rFonts w:ascii="Times New Roman" w:hAnsi="Times New Roman"/>
          <w:sz w:val="24"/>
          <w:szCs w:val="24"/>
          <w:highlight w:val="white"/>
        </w:rPr>
      </w:r>
      <w:r>
        <w:rPr>
          <w:rFonts w:ascii="Times New Roman" w:hAnsi="Times New Roman"/>
          <w:sz w:val="24"/>
          <w:szCs w:val="24"/>
          <w:highlight w:val="white"/>
        </w:rPr>
      </w:r>
    </w:p>
    <w:p>
      <w:pPr>
        <w:pStyle w:val="851"/>
        <w:ind w:left="0" w:right="0" w:firstLine="709"/>
        <w:jc w:val="both"/>
        <w:spacing w:after="0" w:line="240" w:lineRule="auto"/>
        <w:tabs>
          <w:tab w:val="left" w:pos="993" w:leader="none"/>
        </w:tabs>
        <w:rPr>
          <w:rFonts w:ascii="Times New Roman" w:hAnsi="Times New Roman"/>
          <w:sz w:val="24"/>
          <w:szCs w:val="24"/>
          <w:highlight w:val="white"/>
        </w:rPr>
      </w:pPr>
      <w:r>
        <w:rPr>
          <w:rFonts w:ascii="Times New Roman" w:hAnsi="Times New Roman"/>
          <w:sz w:val="24"/>
          <w:szCs w:val="24"/>
          <w:highlight w:val="white"/>
        </w:rPr>
        <w:t xml:space="preserve">3</w:t>
      </w:r>
      <w:r>
        <w:rPr>
          <w:rFonts w:ascii="Times New Roman" w:hAnsi="Times New Roman"/>
          <w:sz w:val="24"/>
          <w:szCs w:val="24"/>
          <w:highlight w:val="white"/>
        </w:rPr>
        <w:t xml:space="preserve">. Капитальный ремонт и ремонт сети автомобильных д</w:t>
      </w:r>
      <w:r>
        <w:rPr>
          <w:rFonts w:ascii="Times New Roman" w:hAnsi="Times New Roman"/>
          <w:sz w:val="24"/>
          <w:szCs w:val="24"/>
          <w:highlight w:val="white"/>
        </w:rPr>
        <w:t xml:space="preserve">орог общего пользования и искусственных сооружений на них.</w:t>
      </w:r>
      <w:r>
        <w:rPr>
          <w:rFonts w:ascii="Times New Roman" w:hAnsi="Times New Roman"/>
          <w:sz w:val="24"/>
          <w:szCs w:val="24"/>
          <w:highlight w:val="white"/>
        </w:rPr>
        <w:t xml:space="preserve"> </w:t>
      </w:r>
      <w:r>
        <w:rPr>
          <w:rFonts w:ascii="Times New Roman" w:hAnsi="Times New Roman"/>
          <w:sz w:val="24"/>
          <w:szCs w:val="24"/>
          <w:highlight w:val="white"/>
        </w:rPr>
        <w:t xml:space="preserve">При уточненном объеме бюджетных ассигнований в сумме 47 340 841,00 рублей исполнение составило 47 340 839,14 рублей, или 100,0%. В результате реализации мероприятия выполнен следующие виды работ:</w:t>
      </w:r>
      <w:r>
        <w:rPr>
          <w:rFonts w:ascii="Times New Roman" w:hAnsi="Times New Roman"/>
          <w:sz w:val="24"/>
          <w:szCs w:val="24"/>
          <w:highlight w:val="white"/>
        </w:rPr>
      </w:r>
      <w:r>
        <w:rPr>
          <w:rFonts w:ascii="Times New Roman" w:hAnsi="Times New Roman"/>
          <w:sz w:val="24"/>
          <w:szCs w:val="24"/>
          <w:highlight w:val="white"/>
        </w:rPr>
      </w:r>
    </w:p>
    <w:p>
      <w:pPr>
        <w:pStyle w:val="851"/>
        <w:ind w:left="0" w:right="0" w:firstLine="709"/>
        <w:jc w:val="both"/>
        <w:spacing w:after="0" w:line="240" w:lineRule="auto"/>
        <w:tabs>
          <w:tab w:val="left" w:pos="993" w:leader="none"/>
        </w:tabs>
        <w:rPr>
          <w:rFonts w:ascii="Times New Roman" w:hAnsi="Times New Roman"/>
          <w:sz w:val="24"/>
          <w:szCs w:val="24"/>
          <w:highlight w:val="white"/>
        </w:rPr>
      </w:pPr>
      <w:r>
        <w:rPr>
          <w:rFonts w:ascii="Times New Roman" w:hAnsi="Times New Roman"/>
          <w:sz w:val="24"/>
          <w:szCs w:val="24"/>
          <w:highlight w:val="white"/>
        </w:rPr>
        <w:t xml:space="preserve">-</w:t>
      </w:r>
      <w:r>
        <w:rPr>
          <w:rFonts w:ascii="Times New Roman" w:hAnsi="Times New Roman"/>
          <w:sz w:val="24"/>
          <w:szCs w:val="24"/>
          <w:highlight w:val="white"/>
        </w:rPr>
        <w:t xml:space="preserve">ремонт </w:t>
      </w:r>
      <w:r>
        <w:rPr>
          <w:rFonts w:ascii="Times New Roman" w:hAnsi="Times New Roman"/>
          <w:sz w:val="24"/>
          <w:szCs w:val="24"/>
          <w:highlight w:val="white"/>
        </w:rPr>
        <w:t xml:space="preserve">автомобильных дорог общего пользования местного значения; </w:t>
      </w:r>
      <w:r>
        <w:rPr>
          <w:rFonts w:ascii="Times New Roman" w:hAnsi="Times New Roman"/>
          <w:sz w:val="24"/>
          <w:szCs w:val="24"/>
          <w:highlight w:val="white"/>
        </w:rPr>
      </w:r>
      <w:r>
        <w:rPr>
          <w:rFonts w:ascii="Times New Roman" w:hAnsi="Times New Roman"/>
          <w:sz w:val="24"/>
          <w:szCs w:val="24"/>
          <w:highlight w:val="white"/>
        </w:rPr>
      </w:r>
    </w:p>
    <w:p>
      <w:pPr>
        <w:pStyle w:val="851"/>
        <w:ind w:left="0" w:right="0" w:firstLine="709"/>
        <w:jc w:val="both"/>
        <w:spacing w:after="0" w:line="240" w:lineRule="auto"/>
        <w:tabs>
          <w:tab w:val="left" w:pos="993" w:leader="none"/>
        </w:tabs>
        <w:rPr>
          <w:rFonts w:ascii="Times New Roman" w:hAnsi="Times New Roman"/>
          <w:sz w:val="24"/>
          <w:szCs w:val="24"/>
          <w:highlight w:val="white"/>
        </w:rPr>
      </w:pPr>
      <w:r>
        <w:rPr>
          <w:rFonts w:ascii="Times New Roman" w:hAnsi="Times New Roman"/>
          <w:sz w:val="24"/>
          <w:szCs w:val="24"/>
          <w:highlight w:val="white"/>
        </w:rPr>
        <w:t xml:space="preserve">-у</w:t>
      </w:r>
      <w:r>
        <w:rPr>
          <w:rFonts w:ascii="Times New Roman" w:hAnsi="Times New Roman"/>
          <w:sz w:val="24"/>
          <w:szCs w:val="24"/>
          <w:highlight w:val="white"/>
        </w:rPr>
        <w:t xml:space="preserve">стройство локальных очистных сооружений ливневой канализации по ул.Нефтеразведочная на пересечении улиц Советская - Львовская в г.Мегионе и восстановлению территории после проведенных работ;</w:t>
      </w:r>
      <w:r>
        <w:rPr>
          <w:rFonts w:ascii="Times New Roman" w:hAnsi="Times New Roman"/>
          <w:sz w:val="24"/>
          <w:szCs w:val="24"/>
          <w:highlight w:val="white"/>
        </w:rPr>
      </w:r>
      <w:r>
        <w:rPr>
          <w:rFonts w:ascii="Times New Roman" w:hAnsi="Times New Roman"/>
          <w:sz w:val="24"/>
          <w:szCs w:val="24"/>
          <w:highlight w:val="white"/>
        </w:rPr>
      </w:r>
    </w:p>
    <w:p>
      <w:pPr>
        <w:pStyle w:val="851"/>
        <w:ind w:left="0" w:right="0" w:firstLine="709"/>
        <w:jc w:val="both"/>
        <w:spacing w:after="0" w:line="240" w:lineRule="auto"/>
        <w:tabs>
          <w:tab w:val="left" w:pos="993" w:leader="none"/>
        </w:tabs>
        <w:rPr>
          <w:rFonts w:ascii="Times New Roman" w:hAnsi="Times New Roman"/>
          <w:sz w:val="24"/>
          <w:szCs w:val="24"/>
          <w:highlight w:val="white"/>
        </w:rPr>
      </w:pPr>
      <w:r>
        <w:rPr>
          <w:rFonts w:ascii="Times New Roman" w:hAnsi="Times New Roman"/>
          <w:sz w:val="24"/>
          <w:szCs w:val="24"/>
          <w:highlight w:val="white"/>
        </w:rPr>
        <w:t xml:space="preserve">-устройство колодца ливневой канализации в районе жилого дома №6а по ул.Львовская в г.Мегионе</w:t>
      </w:r>
      <w:r>
        <w:rPr>
          <w:rFonts w:ascii="Times New Roman" w:hAnsi="Times New Roman"/>
          <w:sz w:val="24"/>
          <w:szCs w:val="24"/>
          <w:highlight w:val="white"/>
        </w:rPr>
        <w:t xml:space="preserve">;</w:t>
      </w:r>
      <w:r>
        <w:rPr>
          <w:rFonts w:ascii="Times New Roman" w:hAnsi="Times New Roman"/>
          <w:sz w:val="24"/>
          <w:szCs w:val="24"/>
          <w:highlight w:val="white"/>
        </w:rPr>
      </w:r>
      <w:r>
        <w:rPr>
          <w:rFonts w:ascii="Times New Roman" w:hAnsi="Times New Roman"/>
          <w:sz w:val="24"/>
          <w:szCs w:val="24"/>
          <w:highlight w:val="white"/>
        </w:rPr>
      </w:r>
    </w:p>
    <w:p>
      <w:pPr>
        <w:pStyle w:val="851"/>
        <w:ind w:left="0" w:right="0" w:firstLine="709"/>
        <w:jc w:val="both"/>
        <w:spacing w:after="0" w:line="240" w:lineRule="auto"/>
        <w:tabs>
          <w:tab w:val="left" w:pos="993" w:leader="none"/>
        </w:tabs>
        <w:rPr>
          <w:rFonts w:ascii="Times New Roman" w:hAnsi="Times New Roman"/>
          <w:sz w:val="24"/>
          <w:szCs w:val="24"/>
          <w:highlight w:val="white"/>
        </w:rPr>
      </w:pPr>
      <w:r>
        <w:rPr>
          <w:rFonts w:ascii="Times New Roman" w:hAnsi="Times New Roman"/>
          <w:sz w:val="24"/>
          <w:szCs w:val="24"/>
          <w:highlight w:val="white"/>
        </w:rPr>
        <w:t xml:space="preserve">-м</w:t>
      </w:r>
      <w:r>
        <w:rPr>
          <w:rFonts w:ascii="Times New Roman" w:hAnsi="Times New Roman"/>
          <w:sz w:val="24"/>
          <w:szCs w:val="24"/>
          <w:highlight w:val="white"/>
        </w:rPr>
        <w:t xml:space="preserve">онтаж светофорного объекта на участке 0км+875м по ул.Кузьмина в г.Мегионе.</w:t>
      </w:r>
      <w:r>
        <w:rPr>
          <w:rFonts w:ascii="Times New Roman" w:hAnsi="Times New Roman"/>
          <w:sz w:val="24"/>
          <w:szCs w:val="24"/>
          <w:highlight w:val="white"/>
        </w:rPr>
      </w:r>
      <w:r>
        <w:rPr>
          <w:rFonts w:ascii="Times New Roman" w:hAnsi="Times New Roman"/>
          <w:sz w:val="24"/>
          <w:szCs w:val="24"/>
          <w:highlight w:val="white"/>
        </w:rPr>
      </w:r>
    </w:p>
    <w:p>
      <w:pPr>
        <w:pStyle w:val="851"/>
        <w:ind w:left="0" w:right="0" w:firstLine="709"/>
        <w:jc w:val="both"/>
        <w:spacing w:after="0" w:line="240" w:lineRule="auto"/>
        <w:tabs>
          <w:tab w:val="left" w:pos="993" w:leader="none"/>
        </w:tabs>
        <w:rPr>
          <w:rFonts w:ascii="Times New Roman" w:hAnsi="Times New Roman"/>
          <w:sz w:val="24"/>
          <w:szCs w:val="24"/>
          <w:highlight w:val="white"/>
          <w14:ligatures w14:val="none"/>
        </w:rPr>
      </w:pPr>
      <w:r>
        <w:rPr>
          <w:rFonts w:ascii="Times New Roman" w:hAnsi="Times New Roman"/>
          <w:sz w:val="24"/>
          <w:szCs w:val="24"/>
          <w:highlight w:val="white"/>
        </w:rPr>
        <w:t xml:space="preserve">4.</w:t>
      </w:r>
      <w:r>
        <w:rPr>
          <w:rFonts w:ascii="Times New Roman" w:hAnsi="Times New Roman"/>
          <w:sz w:val="24"/>
          <w:szCs w:val="24"/>
          <w:highlight w:val="white"/>
          <w:lang w:eastAsia="ru-RU"/>
        </w:rPr>
        <w:t xml:space="preserve">П</w:t>
      </w:r>
      <w:r>
        <w:rPr>
          <w:rFonts w:ascii="Times New Roman" w:hAnsi="Times New Roman"/>
          <w:sz w:val="24"/>
          <w:szCs w:val="24"/>
          <w:highlight w:val="white"/>
          <w:lang w:eastAsia="ru-RU"/>
        </w:rPr>
        <w:t xml:space="preserve">роектирование  сети автомобильных дорог общего пользования и искусственных сооружений на них</w:t>
      </w:r>
      <w:r>
        <w:rPr>
          <w:rFonts w:ascii="Times New Roman" w:hAnsi="Times New Roman"/>
          <w:sz w:val="24"/>
          <w:szCs w:val="24"/>
          <w:highlight w:val="white"/>
        </w:rPr>
        <w:t xml:space="preserve">. </w:t>
      </w:r>
      <w:r>
        <w:rPr>
          <w:rFonts w:ascii="Times New Roman" w:hAnsi="Times New Roman"/>
          <w:sz w:val="24"/>
          <w:szCs w:val="24"/>
          <w:highlight w:val="white"/>
        </w:rPr>
        <w:t xml:space="preserve">При уточненном объеме бюджетных ассигнований в сумме                                    11 383 606,00 рублей исполнение составило 258 604,00 рубля, или 2,3%.</w:t>
      </w:r>
      <w:r>
        <w:rPr>
          <w:rFonts w:ascii="Times New Roman" w:hAnsi="Times New Roman"/>
          <w:sz w:val="24"/>
          <w:szCs w:val="24"/>
          <w:highlight w:val="white"/>
        </w:rPr>
        <w:t xml:space="preserve"> </w:t>
      </w:r>
      <w:r>
        <w:rPr>
          <w:rFonts w:ascii="Times New Roman" w:hAnsi="Times New Roman"/>
          <w:sz w:val="24"/>
          <w:szCs w:val="24"/>
          <w:highlight w:val="white"/>
        </w:rPr>
        <w:t xml:space="preserve">В результате реализации мероприятия выполнены следующие виды работ:</w:t>
      </w:r>
      <w:r>
        <w:rPr>
          <w:rFonts w:ascii="Times New Roman" w:hAnsi="Times New Roman"/>
          <w:sz w:val="24"/>
          <w:szCs w:val="24"/>
          <w:highlight w:val="white"/>
          <w14:ligatures w14:val="none"/>
        </w:rPr>
      </w:r>
      <w:r>
        <w:rPr>
          <w:rFonts w:ascii="Times New Roman" w:hAnsi="Times New Roman"/>
          <w:sz w:val="24"/>
          <w:szCs w:val="24"/>
          <w:highlight w:val="white"/>
          <w14:ligatures w14:val="none"/>
        </w:rPr>
      </w:r>
    </w:p>
    <w:p>
      <w:pPr>
        <w:pStyle w:val="851"/>
        <w:ind w:left="0" w:right="0" w:firstLine="709"/>
        <w:jc w:val="both"/>
        <w:spacing w:after="0" w:line="240" w:lineRule="auto"/>
        <w:tabs>
          <w:tab w:val="left" w:pos="993" w:leader="none"/>
        </w:tabs>
        <w:rPr>
          <w:rFonts w:ascii="Times New Roman" w:hAnsi="Times New Roman"/>
          <w:sz w:val="24"/>
          <w:szCs w:val="24"/>
          <w:highlight w:val="white"/>
          <w14:ligatures w14:val="none"/>
        </w:rPr>
      </w:pPr>
      <w:r>
        <w:rPr>
          <w:rFonts w:ascii="Times New Roman" w:hAnsi="Times New Roman"/>
          <w:sz w:val="24"/>
          <w:szCs w:val="24"/>
          <w:highlight w:val="white"/>
        </w:rPr>
        <w:t xml:space="preserve">-проектно-сметная документация по объекту «</w:t>
      </w:r>
      <w:r>
        <w:rPr>
          <w:rFonts w:ascii="Times New Roman" w:hAnsi="Times New Roman"/>
          <w:sz w:val="24"/>
          <w:szCs w:val="24"/>
          <w:highlight w:val="white"/>
        </w:rPr>
        <w:t xml:space="preserve">Ливневая канализация на автомобильных дорогах общего пользования в г.Мегион». П</w:t>
      </w:r>
      <w:r>
        <w:rPr>
          <w:rFonts w:ascii="Times New Roman" w:hAnsi="Times New Roman"/>
          <w:sz w:val="24"/>
          <w:szCs w:val="24"/>
          <w:highlight w:val="white"/>
        </w:rPr>
        <w:t xml:space="preserve">ри объеме бюд</w:t>
      </w:r>
      <w:r>
        <w:rPr>
          <w:rFonts w:ascii="Times New Roman" w:hAnsi="Times New Roman"/>
          <w:sz w:val="24"/>
          <w:szCs w:val="24"/>
          <w:highlight w:val="white"/>
        </w:rPr>
        <w:t xml:space="preserve">жетных ассигнований в сумме </w:t>
      </w:r>
      <w:r>
        <w:rPr>
          <w:rFonts w:ascii="Times New Roman" w:hAnsi="Times New Roman"/>
          <w:sz w:val="24"/>
          <w:szCs w:val="24"/>
          <w:highlight w:val="white"/>
        </w:rPr>
        <w:t xml:space="preserve">11 125 001,00</w:t>
      </w:r>
      <w:r>
        <w:rPr>
          <w:rFonts w:ascii="Times New Roman" w:hAnsi="Times New Roman"/>
          <w:sz w:val="24"/>
          <w:szCs w:val="24"/>
          <w:highlight w:val="white"/>
        </w:rPr>
        <w:t xml:space="preserve"> рубль исполнение по муниципальному контракту составило 9 810 313,00</w:t>
      </w:r>
      <w:r>
        <w:rPr>
          <w:rFonts w:ascii="Times New Roman" w:hAnsi="Times New Roman"/>
          <w:sz w:val="24"/>
          <w:szCs w:val="24"/>
          <w:highlight w:val="white"/>
        </w:rPr>
        <w:t xml:space="preserve"> рублей за фактически выполненные работы, или 88,2</w:t>
      </w:r>
      <w:r>
        <w:rPr>
          <w:rFonts w:ascii="Times New Roman" w:hAnsi="Times New Roman"/>
          <w:sz w:val="24"/>
          <w:szCs w:val="24"/>
          <w:highlight w:val="white"/>
        </w:rPr>
        <w:t xml:space="preserve">%.</w:t>
      </w:r>
      <w:r>
        <w:rPr>
          <w:rFonts w:ascii="Times New Roman" w:hAnsi="Times New Roman"/>
          <w:sz w:val="24"/>
          <w:szCs w:val="24"/>
          <w:highlight w:val="white"/>
        </w:rPr>
        <w:t xml:space="preserve"> </w:t>
      </w:r>
      <w:r>
        <w:rPr>
          <w:rFonts w:ascii="Times New Roman" w:hAnsi="Times New Roman"/>
          <w:sz w:val="24"/>
          <w:szCs w:val="24"/>
          <w:highlight w:val="white"/>
          <w14:ligatures w14:val="none"/>
        </w:rPr>
      </w:r>
      <w:r>
        <w:rPr>
          <w:rFonts w:ascii="Times New Roman" w:hAnsi="Times New Roman"/>
          <w:sz w:val="24"/>
          <w:szCs w:val="24"/>
          <w:highlight w:val="white"/>
          <w14:ligatures w14:val="none"/>
        </w:rPr>
      </w:r>
    </w:p>
    <w:p>
      <w:pPr>
        <w:pStyle w:val="851"/>
        <w:ind w:left="0" w:right="0" w:firstLine="709"/>
        <w:jc w:val="both"/>
        <w:spacing w:after="0" w:line="240" w:lineRule="auto"/>
        <w:tabs>
          <w:tab w:val="left" w:pos="993" w:leader="none"/>
        </w:tabs>
        <w:rPr>
          <w:rFonts w:ascii="Times New Roman" w:hAnsi="Times New Roman"/>
          <w:sz w:val="24"/>
          <w:szCs w:val="24"/>
          <w:highlight w:val="white"/>
          <w14:ligatures w14:val="none"/>
        </w:rPr>
      </w:pPr>
      <w:r>
        <w:rPr>
          <w:rFonts w:ascii="Times New Roman" w:hAnsi="Times New Roman"/>
          <w:sz w:val="24"/>
          <w:szCs w:val="24"/>
          <w:highlight w:val="white"/>
        </w:rPr>
        <w:t xml:space="preserve">-р</w:t>
      </w:r>
      <w:r>
        <w:rPr>
          <w:rFonts w:ascii="Times New Roman" w:hAnsi="Times New Roman"/>
          <w:sz w:val="24"/>
          <w:szCs w:val="24"/>
          <w:highlight w:val="white"/>
        </w:rPr>
        <w:t xml:space="preserve">азработка проектной документации по объекту «Наружное освещение улиц в г.Мегион» (ул.Первомайская,ул.Новая). </w:t>
      </w:r>
      <w:r>
        <w:rPr>
          <w:rFonts w:ascii="Times New Roman" w:hAnsi="Times New Roman"/>
          <w:sz w:val="24"/>
          <w:szCs w:val="24"/>
          <w:highlight w:val="white"/>
        </w:rPr>
        <w:t xml:space="preserve">При уточненном объеме бюджетных ассигнований в сумме 258 605,00 рублей исполнение составило 258 604,00 рубля, или 100,0%</w:t>
      </w:r>
      <w:r>
        <w:rPr>
          <w:rFonts w:ascii="Times New Roman" w:hAnsi="Times New Roman"/>
          <w:sz w:val="24"/>
          <w:szCs w:val="24"/>
          <w:highlight w:val="white"/>
        </w:rPr>
        <w:t xml:space="preserve">.</w:t>
      </w:r>
      <w:r>
        <w:rPr>
          <w:rFonts w:ascii="Times New Roman" w:hAnsi="Times New Roman"/>
          <w:sz w:val="24"/>
          <w:szCs w:val="24"/>
          <w:highlight w:val="white"/>
          <w14:ligatures w14:val="none"/>
        </w:rPr>
      </w:r>
      <w:r>
        <w:rPr>
          <w:rFonts w:ascii="Times New Roman" w:hAnsi="Times New Roman"/>
          <w:sz w:val="24"/>
          <w:szCs w:val="24"/>
          <w:highlight w:val="white"/>
          <w14:ligatures w14:val="none"/>
        </w:rPr>
      </w:r>
    </w:p>
    <w:p>
      <w:pPr>
        <w:pStyle w:val="851"/>
        <w:ind w:left="0" w:right="0" w:firstLine="709"/>
        <w:jc w:val="both"/>
        <w:spacing w:after="0" w:line="240" w:lineRule="auto"/>
        <w:tabs>
          <w:tab w:val="left" w:pos="993" w:leader="none"/>
        </w:tabs>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r>
      <w:r>
        <w:rPr>
          <w:rFonts w:ascii="Times New Roman" w:hAnsi="Times New Roman"/>
          <w:sz w:val="24"/>
          <w:szCs w:val="24"/>
          <w:highlight w:val="white"/>
        </w:rPr>
      </w:r>
    </w:p>
    <w:p>
      <w:pPr>
        <w:ind w:left="0" w:right="0" w:firstLine="0"/>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04.10</w:t>
      </w:r>
      <w:r>
        <w:rPr>
          <w:rFonts w:ascii="Times New Roman" w:hAnsi="Times New Roman" w:cs="Times New Roman"/>
          <w:sz w:val="24"/>
          <w:szCs w:val="24"/>
          <w:highlight w:val="white"/>
        </w:rPr>
        <w:t xml:space="preserve"> «</w:t>
      </w:r>
      <w:r>
        <w:rPr>
          <w:rFonts w:ascii="Times New Roman" w:hAnsi="Times New Roman" w:eastAsia="Times New Roman" w:cs="Times New Roman"/>
          <w:sz w:val="24"/>
          <w:szCs w:val="24"/>
          <w:highlight w:val="white"/>
          <w:lang w:eastAsia="ru-RU"/>
        </w:rPr>
        <w:t xml:space="preserve">Связь и информатика»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 подразделу предусмотрены расходы на реализацию мероприятий в рамках муниципальных программ и непрограммных направлений деятельности на связь и информатику. техническое сопровождение программных продуктов</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Уточненный объем бюджетных ассигнований составляет 48 718 477,00 рублей, исполнено 48 255 167,12 рублей, или 99,1 %, в том числе:  </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709" w:firstLine="708"/>
        <w:jc w:val="right"/>
        <w:spacing w:after="0"/>
        <w:tabs>
          <w:tab w:val="left" w:pos="3060"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96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54"/>
        <w:gridCol w:w="1551"/>
        <w:gridCol w:w="1984"/>
        <w:gridCol w:w="1539"/>
        <w:gridCol w:w="1016"/>
      </w:tblGrid>
      <w:tr>
        <w:tblPrEx/>
        <w:trPr>
          <w:jc w:val="center"/>
        </w:trPr>
        <w:tc>
          <w:tcPr>
            <w:shd w:val="clear" w:color="ffffff" w:fill="ffffff"/>
            <w:tcW w:w="3554"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1"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39" w:type="dxa"/>
            <w:textDirection w:val="lrTb"/>
            <w:noWrap w:val="false"/>
          </w:tcPr>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016"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jc w:val="center"/>
        </w:trPr>
        <w:tc>
          <w:tcPr>
            <w:tcW w:w="3554" w:type="dxa"/>
            <w:vAlign w:val="center"/>
            <w:textDirection w:val="lrTb"/>
            <w:noWrap w:val="false"/>
          </w:tcPr>
          <w:p>
            <w:pPr>
              <w:ind w:right="282"/>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Всего расходов (средства местного бюджета), в том числе по следующим направлениям:</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1" w:type="dxa"/>
            <w:vAlign w:val="center"/>
            <w:textDirection w:val="lrTb"/>
            <w:noWrap w:val="false"/>
          </w:tcPr>
          <w:p>
            <w:pPr>
              <w:jc w:val="center"/>
              <w:spacing w:after="12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49 418 700,00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center"/>
            <w:textDirection w:val="lrTb"/>
            <w:noWrap w:val="false"/>
          </w:tcPr>
          <w:p>
            <w:pPr>
              <w:jc w:val="center"/>
              <w:spacing w:after="12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48 718 477,00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39" w:type="dxa"/>
            <w:vAlign w:val="center"/>
            <w:textDirection w:val="lrTb"/>
            <w:noWrap w:val="false"/>
          </w:tcPr>
          <w:p>
            <w:pPr>
              <w:jc w:val="center"/>
              <w:spacing w:after="12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48 255 167,12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016" w:type="dxa"/>
            <w:vAlign w:val="center"/>
            <w:textDirection w:val="lrTb"/>
            <w:noWrap w:val="false"/>
          </w:tcPr>
          <w:p>
            <w:pPr>
              <w:jc w:val="center"/>
              <w:spacing w:after="12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jc w:val="center"/>
          <w:trHeight w:val="405"/>
        </w:trPr>
        <w:tc>
          <w:tcPr>
            <w:tcW w:w="3554" w:type="dxa"/>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  Муниципальная программа «Развитие информационного общества на территории города Мегиона», в том числе: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bottom w:val="single" w:color="000000" w:sz="4" w:space="0"/>
            </w:tcBorders>
            <w:tcW w:w="1551" w:type="dxa"/>
            <w:vAlign w:val="center"/>
            <w:textDirection w:val="lrTb"/>
            <w:noWrap w:val="false"/>
          </w:tcPr>
          <w:p>
            <w:pPr>
              <w:jc w:val="center"/>
              <w:spacing w:after="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44 871 600,00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bottom w:val="single" w:color="000000" w:sz="4" w:space="0"/>
            </w:tcBorders>
            <w:tcW w:w="1984" w:type="dxa"/>
            <w:vAlign w:val="center"/>
            <w:textDirection w:val="lrTb"/>
            <w:noWrap w:val="false"/>
          </w:tcPr>
          <w:p>
            <w:pPr>
              <w:jc w:val="center"/>
              <w:spacing w:after="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44 504 800,00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bottom w:val="single" w:color="000000" w:sz="4" w:space="0"/>
            </w:tcBorders>
            <w:tcW w:w="1539" w:type="dxa"/>
            <w:vAlign w:val="center"/>
            <w:textDirection w:val="lrTb"/>
            <w:noWrap w:val="false"/>
          </w:tcPr>
          <w:p>
            <w:pPr>
              <w:jc w:val="center"/>
              <w:spacing w:after="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44 247 263,12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bottom w:val="single" w:color="000000" w:sz="4" w:space="0"/>
            </w:tcBorders>
            <w:tcW w:w="1016" w:type="dxa"/>
            <w:vAlign w:val="center"/>
            <w:textDirection w:val="lrTb"/>
            <w:noWrap w:val="false"/>
          </w:tcPr>
          <w:p>
            <w:pPr>
              <w:jc w:val="center"/>
              <w:spacing w:after="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jc w:val="center"/>
          <w:trHeight w:val="714"/>
        </w:trPr>
        <w:tc>
          <w:tcPr>
            <w:tcW w:w="3554" w:type="dxa"/>
            <w:vAlign w:val="center"/>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1.1.Обеспечение деятельности муниципального учреждения МБУ МЦИКТ «Вектор», в том </w:t>
            </w:r>
            <w:r>
              <w:rPr>
                <w:rFonts w:ascii="Times New Roman" w:hAnsi="Times New Roman" w:eastAsia="Times New Roman" w:cs="Times New Roman"/>
                <w:sz w:val="20"/>
                <w:szCs w:val="20"/>
                <w:highlight w:val="white"/>
                <w:lang w:eastAsia="ru-RU"/>
              </w:rPr>
              <w:t xml:space="preserve">числе: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1"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37 331 600,00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center"/>
            <w:textDirection w:val="lrTb"/>
            <w:noWrap w:val="false"/>
          </w:tcPr>
          <w:p>
            <w:pPr>
              <w:jc w:val="center"/>
              <w:spacing w:after="12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37 950 801,92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39" w:type="dxa"/>
            <w:vAlign w:val="center"/>
            <w:textDirection w:val="lrTb"/>
            <w:noWrap w:val="false"/>
          </w:tcPr>
          <w:p>
            <w:pPr>
              <w:jc w:val="center"/>
              <w:spacing w:after="12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37 694 765,04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016" w:type="dxa"/>
            <w:vAlign w:val="center"/>
            <w:textDirection w:val="lrTb"/>
            <w:noWrap w:val="false"/>
          </w:tcPr>
          <w:p>
            <w:pPr>
              <w:jc w:val="center"/>
              <w:spacing w:after="12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jc w:val="center"/>
          <w:trHeight w:val="567"/>
        </w:trPr>
        <w:tc>
          <w:tcPr>
            <w:tcW w:w="3554" w:type="dxa"/>
            <w:textDirection w:val="lrTb"/>
            <w:noWrap w:val="false"/>
          </w:tcPr>
          <w:p>
            <w:pPr>
              <w:pStyle w:val="851"/>
              <w:ind w:left="34"/>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обслуживание светодиодных </w:t>
            </w:r>
            <w:r>
              <w:rPr>
                <w:rFonts w:ascii="Times New Roman" w:hAnsi="Times New Roman" w:eastAsia="Times New Roman" w:cs="Times New Roman"/>
                <w:sz w:val="20"/>
                <w:szCs w:val="20"/>
                <w:highlight w:val="white"/>
                <w:lang w:val="en-US" w:eastAsia="ru-RU"/>
              </w:rPr>
              <w:t xml:space="preserve">LED</w:t>
            </w:r>
            <w:r>
              <w:rPr>
                <w:rFonts w:ascii="Times New Roman" w:hAnsi="Times New Roman" w:eastAsia="Times New Roman" w:cs="Times New Roman"/>
                <w:sz w:val="20"/>
                <w:szCs w:val="20"/>
                <w:highlight w:val="white"/>
                <w:lang w:eastAsia="ru-RU"/>
              </w:rPr>
              <w:t xml:space="preserve"> экранов</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1"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500 000,00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center"/>
            <w:textDirection w:val="lrTb"/>
            <w:noWrap w:val="false"/>
          </w:tcPr>
          <w:p>
            <w:pPr>
              <w:jc w:val="center"/>
              <w:spacing w:after="12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259 500,26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39" w:type="dxa"/>
            <w:vAlign w:val="center"/>
            <w:textDirection w:val="lrTb"/>
            <w:noWrap w:val="false"/>
          </w:tcPr>
          <w:p>
            <w:pPr>
              <w:jc w:val="center"/>
              <w:spacing w:after="12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250 230,46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016" w:type="dxa"/>
            <w:vAlign w:val="center"/>
            <w:textDirection w:val="lrTb"/>
            <w:noWrap w:val="false"/>
          </w:tcPr>
          <w:p>
            <w:pPr>
              <w:jc w:val="center"/>
              <w:spacing w:after="120"/>
              <w:widowControl w:val="off"/>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96,4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jc w:val="center"/>
          <w:trHeight w:val="522"/>
        </w:trPr>
        <w:tc>
          <w:tcPr>
            <w:tcW w:w="3554" w:type="dxa"/>
            <w:textDirection w:val="lrTb"/>
            <w:noWrap w:val="false"/>
          </w:tcPr>
          <w:p>
            <w:pP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1.2.Реализация программных мероприятий программы, всего, в том числе: </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1" w:type="dxa"/>
            <w:textDirection w:val="lrTb"/>
            <w:noWrap w:val="false"/>
          </w:tcPr>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7 540 000,00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984" w:type="dxa"/>
            <w:textDirection w:val="lrTb"/>
            <w:noWrap w:val="false"/>
          </w:tcPr>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6 553 998,08</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39" w:type="dxa"/>
            <w:textDirection w:val="lrTb"/>
            <w:noWrap w:val="false"/>
          </w:tcPr>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6 552 498,08</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016" w:type="dxa"/>
            <w:textDirection w:val="lrTb"/>
            <w:noWrap w:val="false"/>
          </w:tcPr>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99,9</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jc w:val="center"/>
          <w:trHeight w:val="522"/>
        </w:trPr>
        <w:tc>
          <w:tcPr>
            <w:tcW w:w="3554" w:type="dxa"/>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-обеспечение доступа к информации о деятельности органов местного самоуправления и находящихся в их ведении учреждений, развитие и </w:t>
            </w:r>
            <w:r>
              <w:rPr>
                <w:rFonts w:ascii="Times New Roman" w:hAnsi="Times New Roman" w:cs="Times New Roman"/>
                <w:sz w:val="20"/>
                <w:szCs w:val="20"/>
                <w:highlight w:val="white"/>
              </w:rPr>
              <w:t xml:space="preserve">сопровождение инфраструктуры электронного правительства и информационных сетей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1"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5 040 000,00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984"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4 350 780,80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39"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4 349 280,80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016"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99,9</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jc w:val="center"/>
          <w:trHeight w:val="567"/>
        </w:trPr>
        <w:tc>
          <w:tcPr>
            <w:tcW w:w="3554" w:type="dxa"/>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w:t>
            </w:r>
            <w:r>
              <w:rPr>
                <w:highlight w:val="white"/>
              </w:rPr>
              <w:t xml:space="preserve"> </w:t>
            </w:r>
            <w:r>
              <w:rPr>
                <w:rFonts w:ascii="Times New Roman" w:hAnsi="Times New Roman" w:cs="Times New Roman"/>
                <w:sz w:val="20"/>
                <w:szCs w:val="20"/>
                <w:highlight w:val="white"/>
              </w:rPr>
              <w:t xml:space="preserve">защита информации органов местного самоуправления</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1"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2 500 000,00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984"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2 203 217,28</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39"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2  203 217,28</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016"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100,0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jc w:val="center"/>
          <w:trHeight w:val="475"/>
        </w:trPr>
        <w:tc>
          <w:tcPr>
            <w:tcBorders>
              <w:top w:val="single" w:color="000000" w:sz="4" w:space="0"/>
              <w:left w:val="single" w:color="000000" w:sz="4" w:space="0"/>
              <w:bottom w:val="single" w:color="000000" w:sz="4" w:space="0"/>
              <w:right w:val="single" w:color="000000" w:sz="4" w:space="0"/>
            </w:tcBorders>
            <w:tcW w:w="3554" w:type="dxa"/>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 Муниципальная программа «Развитие образования» (</w:t>
            </w:r>
            <w:r>
              <w:rPr>
                <w:rFonts w:ascii="Times New Roman" w:hAnsi="Times New Roman" w:eastAsia="Times New Roman" w:cs="Times New Roman"/>
                <w:sz w:val="20"/>
                <w:szCs w:val="20"/>
                <w:highlight w:val="white"/>
                <w:lang w:eastAsia="ru-RU"/>
              </w:rPr>
              <w:t xml:space="preserve">техническое сопровождение программных продуктов)</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51"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1 053 500,00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779 969,00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39"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773 021,00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99,1</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jc w:val="center"/>
          <w:trHeight w:val="695"/>
        </w:trPr>
        <w:tc>
          <w:tcPr>
            <w:tcBorders>
              <w:top w:val="single" w:color="000000" w:sz="4" w:space="0"/>
              <w:left w:val="single" w:color="000000" w:sz="4" w:space="0"/>
              <w:bottom w:val="single" w:color="000000" w:sz="4" w:space="0"/>
              <w:right w:val="single" w:color="000000" w:sz="4" w:space="0"/>
            </w:tcBorders>
            <w:tcW w:w="3554" w:type="dxa"/>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 Муниципальная программа «Управление муниципальными финансами в городе Мегионе»</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lang w:eastAsia="ru-RU"/>
              </w:rPr>
              <w:t xml:space="preserve">техническое сопровождение программных продуктов)</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51"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2 404 800,00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2 404 800,00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39"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2 207 519,00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91,8</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jc w:val="center"/>
          <w:trHeight w:val="765"/>
        </w:trPr>
        <w:tc>
          <w:tcPr>
            <w:tcBorders>
              <w:top w:val="single" w:color="000000" w:sz="4" w:space="0"/>
              <w:left w:val="single" w:color="000000" w:sz="4" w:space="0"/>
              <w:bottom w:val="single" w:color="000000" w:sz="4" w:space="0"/>
              <w:right w:val="single" w:color="000000" w:sz="4" w:space="0"/>
            </w:tcBorders>
            <w:tcW w:w="3554" w:type="dxa"/>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 Муниципальная программа «Развитие муниципального управления»</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lang w:eastAsia="ru-RU"/>
              </w:rPr>
              <w:t xml:space="preserve">техническое сопровождение программных продуктов)</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51"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1 008 500,00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961 700,00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39"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961 700,00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100,0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jc w:val="center"/>
          <w:trHeight w:val="765"/>
        </w:trPr>
        <w:tc>
          <w:tcPr>
            <w:tcBorders>
              <w:top w:val="single" w:color="000000" w:sz="4" w:space="0"/>
              <w:left w:val="single" w:color="000000" w:sz="4" w:space="0"/>
              <w:bottom w:val="single" w:color="000000" w:sz="4" w:space="0"/>
              <w:right w:val="single" w:color="000000" w:sz="4" w:space="0"/>
            </w:tcBorders>
            <w:tcW w:w="3554" w:type="dxa"/>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 Непрограммные расходы органов местного самоуправления </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lang w:eastAsia="ru-RU"/>
              </w:rPr>
              <w:t xml:space="preserve">техническое сопровождение программных продуктов)</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51" w:type="dxa"/>
            <w:vAlign w:val="center"/>
            <w:textDirection w:val="lrTb"/>
            <w:noWrap w:val="false"/>
          </w:tcPr>
          <w:p>
            <w:pPr>
              <w:jc w:val="cente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80 300,00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67 208,0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39"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65 664,00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016" w:type="dxa"/>
            <w:vAlign w:val="center"/>
            <w:textDirection w:val="lrTb"/>
            <w:noWrap w:val="false"/>
          </w:tcPr>
          <w:p>
            <w:pPr>
              <w:jc w:val="center"/>
              <w:widowControl w:val="off"/>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97,7</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bl>
    <w:p>
      <w:pPr>
        <w:jc w:val="both"/>
        <w:spacing w:after="0"/>
        <w:tabs>
          <w:tab w:val="left" w:pos="9351"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9351"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0"/>
        <w:jc w:val="center"/>
        <w:spacing w:after="0"/>
        <w:tabs>
          <w:tab w:val="left" w:pos="9351"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04.12</w:t>
      </w:r>
      <w:r>
        <w:rPr>
          <w:rFonts w:ascii="Times New Roman" w:hAnsi="Times New Roman" w:eastAsia="Calibri"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Другие вопросы в области национальной экономики»</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142"/>
        <w:jc w:val="center"/>
        <w:spacing w:after="0"/>
        <w:tabs>
          <w:tab w:val="left" w:pos="9351"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80 945 737,39 рублей, исполнено 79 989 868,70 рублей, или 98,8 %, в том числе: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709" w:firstLine="708"/>
        <w:jc w:val="right"/>
        <w:spacing w:after="0"/>
        <w:tabs>
          <w:tab w:val="left" w:pos="3060"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ind w:left="-709" w:firstLine="708"/>
        <w:jc w:val="right"/>
        <w:spacing w:after="0"/>
        <w:tabs>
          <w:tab w:val="left" w:pos="3060"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ind w:left="-709" w:firstLine="708"/>
        <w:jc w:val="right"/>
        <w:spacing w:after="0"/>
        <w:tabs>
          <w:tab w:val="left" w:pos="3060"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ind w:left="-709" w:firstLine="708"/>
        <w:jc w:val="right"/>
        <w:spacing w:after="0"/>
        <w:tabs>
          <w:tab w:val="left" w:pos="3060"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ind w:left="-709" w:firstLine="708"/>
        <w:jc w:val="right"/>
        <w:spacing w:after="0"/>
        <w:tabs>
          <w:tab w:val="left" w:pos="3060"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9638" w:type="dxa"/>
        <w:tblInd w:w="108" w:type="dxa"/>
        <w:tblLayout w:type="fixed"/>
        <w:tblLook w:val="04A0" w:firstRow="1" w:lastRow="0" w:firstColumn="1" w:lastColumn="0" w:noHBand="0" w:noVBand="1"/>
      </w:tblPr>
      <w:tblGrid>
        <w:gridCol w:w="2976"/>
        <w:gridCol w:w="1701"/>
        <w:gridCol w:w="1701"/>
        <w:gridCol w:w="1843"/>
        <w:gridCol w:w="1417"/>
      </w:tblGrid>
      <w:tr>
        <w:tblPrEx/>
        <w:trPr>
          <w:trHeight w:val="1122"/>
        </w:trPr>
        <w:tc>
          <w:tcPr>
            <w:shd w:val="clear" w:color="ffffff" w:fill="ffffff"/>
            <w:tcBorders>
              <w:top w:val="single" w:color="000000" w:sz="4" w:space="0"/>
              <w:left w:val="single" w:color="000000" w:sz="4" w:space="0"/>
              <w:bottom w:val="single" w:color="000000" w:sz="4" w:space="0"/>
              <w:right w:val="single" w:color="000000" w:sz="4" w:space="0"/>
            </w:tcBorders>
            <w:tcW w:w="2976"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bottom w:val="single" w:color="000000" w:sz="4" w:space="0"/>
              <w:right w:val="single" w:color="000000" w:sz="4" w:space="0"/>
            </w:tcBorders>
            <w:tcW w:w="1701"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right w:val="single" w:color="000000" w:sz="4" w:space="0"/>
            </w:tcBorders>
            <w:tcW w:w="1701"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tcBorders>
            <w:tcW w:w="1843"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157"/>
        </w:trPr>
        <w:tc>
          <w:tcPr>
            <w:shd w:val="clear" w:color="ffffff" w:fill="ffffff"/>
            <w:tcBorders>
              <w:top w:val="none" w:color="000000" w:sz="4" w:space="0"/>
              <w:left w:val="single" w:color="000000" w:sz="4" w:space="0"/>
              <w:bottom w:val="single" w:color="000000" w:sz="4" w:space="0"/>
              <w:right w:val="single" w:color="000000" w:sz="4" w:space="0"/>
            </w:tcBorders>
            <w:tcW w:w="2976" w:type="dxa"/>
            <w:vAlign w:val="center"/>
            <w:textDirection w:val="lrTb"/>
            <w:noWrap w:val="false"/>
          </w:tcPr>
          <w:p>
            <w:pPr>
              <w:ind w:right="282"/>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1701" w:type="dxa"/>
            <w:vAlign w:val="center"/>
            <w:textDirection w:val="lrTb"/>
            <w:noWrap w:val="false"/>
          </w:tcPr>
          <w:p>
            <w:pPr>
              <w:ind w:right="282"/>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1701" w:type="dxa"/>
            <w:vAlign w:val="center"/>
            <w:textDirection w:val="lrTb"/>
            <w:noWrap w:val="false"/>
          </w:tcPr>
          <w:p>
            <w:pPr>
              <w:ind w:right="282"/>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1843" w:type="dxa"/>
            <w:vAlign w:val="center"/>
            <w:textDirection w:val="lrTb"/>
            <w:noWrap w:val="false"/>
          </w:tcPr>
          <w:p>
            <w:pPr>
              <w:ind w:right="282"/>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1417" w:type="dxa"/>
            <w:vAlign w:val="center"/>
            <w:textDirection w:val="lrTb"/>
            <w:noWrap w:val="false"/>
          </w:tcPr>
          <w:p>
            <w:pPr>
              <w:ind w:right="282"/>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528"/>
        </w:trPr>
        <w:tc>
          <w:tcPr>
            <w:shd w:val="clear" w:color="ffffff" w:fill="ffffff"/>
            <w:tcBorders>
              <w:top w:val="none" w:color="000000" w:sz="4" w:space="0"/>
              <w:left w:val="single" w:color="000000" w:sz="4" w:space="0"/>
              <w:bottom w:val="single" w:color="000000" w:sz="4" w:space="0"/>
              <w:right w:val="single" w:color="000000" w:sz="4" w:space="0"/>
            </w:tcBorders>
            <w:tcW w:w="2976" w:type="dxa"/>
            <w:vAlign w:val="center"/>
            <w:vMerge w:val="restart"/>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1701" w:type="dxa"/>
            <w:vAlign w:val="center"/>
            <w:vMerge w:val="restart"/>
            <w:textDirection w:val="lrTb"/>
            <w:noWrap w:val="false"/>
          </w:tcPr>
          <w:p>
            <w:pPr>
              <w:ind w:right="-108"/>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en-US"/>
              </w:rPr>
              <w:t xml:space="preserve">48 443 800</w:t>
            </w:r>
            <w:r>
              <w:rPr>
                <w:rFonts w:ascii="Times New Roman" w:hAnsi="Times New Roman" w:eastAsia="Times New Roman" w:cs="Times New Roman"/>
                <w:sz w:val="20"/>
                <w:szCs w:val="20"/>
                <w:highlight w:val="white"/>
                <w:lang w:val="en-US"/>
              </w:rPr>
              <w:t xml:space="preserve">,</w:t>
            </w:r>
            <w:r>
              <w:rPr>
                <w:rFonts w:ascii="Times New Roman" w:hAnsi="Times New Roman" w:eastAsia="Times New Roman" w:cs="Times New Roman"/>
                <w:sz w:val="20"/>
                <w:szCs w:val="20"/>
                <w:highlight w:val="white"/>
                <w:lang w:val="en-US"/>
              </w:rPr>
              <w:t xml:space="preserve">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none" w:color="000000" w:sz="4" w:space="0"/>
              <w:left w:val="none" w:color="000000" w:sz="4" w:space="0"/>
              <w:bottom w:val="single" w:color="000000" w:sz="4" w:space="0"/>
              <w:right w:val="single" w:color="000000" w:sz="4" w:space="0"/>
            </w:tcBorders>
            <w:tcW w:w="1701" w:type="dxa"/>
            <w:vAlign w:val="center"/>
            <w:vMerge w:val="restart"/>
            <w:textDirection w:val="lrTb"/>
            <w:noWrap w:val="false"/>
          </w:tcPr>
          <w:p>
            <w:pPr>
              <w:ind w:left="-108" w:right="-108"/>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en-US"/>
              </w:rPr>
              <w:t xml:space="preserve">70 912 537</w:t>
            </w:r>
            <w:r>
              <w:rPr>
                <w:rFonts w:ascii="Times New Roman" w:hAnsi="Times New Roman" w:eastAsia="Times New Roman" w:cs="Times New Roman"/>
                <w:sz w:val="20"/>
                <w:szCs w:val="20"/>
                <w:highlight w:val="white"/>
                <w:lang w:val="en-US"/>
              </w:rPr>
              <w:t xml:space="preserve">,</w:t>
            </w:r>
            <w:r>
              <w:rPr>
                <w:rFonts w:ascii="Times New Roman" w:hAnsi="Times New Roman" w:eastAsia="Times New Roman" w:cs="Times New Roman"/>
                <w:sz w:val="20"/>
                <w:szCs w:val="20"/>
                <w:highlight w:val="white"/>
                <w:lang w:val="en-US"/>
              </w:rPr>
              <w:t xml:space="preserve">39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none" w:color="000000" w:sz="4" w:space="0"/>
              <w:left w:val="none" w:color="000000" w:sz="4" w:space="0"/>
              <w:bottom w:val="single" w:color="000000" w:sz="4" w:space="0"/>
              <w:right w:val="single" w:color="000000" w:sz="4" w:space="0"/>
            </w:tcBorders>
            <w:tcW w:w="1843" w:type="dxa"/>
            <w:vAlign w:val="center"/>
            <w:vMerge w:val="restart"/>
            <w:textDirection w:val="lrTb"/>
            <w:noWrap w:val="false"/>
          </w:tcPr>
          <w:p>
            <w:pPr>
              <w:ind w:right="-108"/>
              <w:jc w:val="center"/>
              <w:spacing w:after="0"/>
              <w:tabs>
                <w:tab w:val="left" w:pos="1485"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en-US"/>
              </w:rPr>
              <w:t xml:space="preserve">69 958 055</w:t>
            </w:r>
            <w:r>
              <w:rPr>
                <w:rFonts w:ascii="Times New Roman" w:hAnsi="Times New Roman" w:eastAsia="Times New Roman" w:cs="Times New Roman"/>
                <w:sz w:val="20"/>
                <w:szCs w:val="20"/>
                <w:highlight w:val="white"/>
                <w:lang w:val="en-US"/>
              </w:rPr>
              <w:t xml:space="preserve">,</w:t>
            </w:r>
            <w:r>
              <w:rPr>
                <w:rFonts w:ascii="Times New Roman" w:hAnsi="Times New Roman" w:eastAsia="Times New Roman" w:cs="Times New Roman"/>
                <w:sz w:val="20"/>
                <w:szCs w:val="20"/>
                <w:highlight w:val="white"/>
                <w:lang w:val="en-US"/>
              </w:rPr>
              <w:t xml:space="preserve">21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none" w:color="000000" w:sz="4" w:space="0"/>
              <w:left w:val="none" w:color="000000" w:sz="4" w:space="0"/>
              <w:bottom w:val="single" w:color="000000" w:sz="4" w:space="0"/>
              <w:right w:val="single" w:color="000000" w:sz="4" w:space="0"/>
            </w:tcBorders>
            <w:tcW w:w="1417" w:type="dxa"/>
            <w:vAlign w:val="center"/>
            <w:vMerge w:val="restart"/>
            <w:textDirection w:val="lrTb"/>
            <w:noWrap w:val="false"/>
          </w:tcPr>
          <w:p>
            <w:pPr>
              <w:ind w:right="-108"/>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98,7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25"/>
        </w:trPr>
        <w:tc>
          <w:tcPr>
            <w:shd w:val="clear" w:color="ffffff" w:fill="ffffff"/>
            <w:tcBorders>
              <w:top w:val="none" w:color="000000" w:sz="4" w:space="0"/>
              <w:left w:val="single" w:color="000000" w:sz="4" w:space="0"/>
              <w:bottom w:val="single" w:color="000000" w:sz="4" w:space="0"/>
              <w:right w:val="single" w:color="000000" w:sz="4" w:space="0"/>
            </w:tcBorders>
            <w:tcW w:w="2976" w:type="dxa"/>
            <w:vAlign w:val="center"/>
            <w:vMerge w:val="restart"/>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1701" w:type="dxa"/>
            <w:vAlign w:val="center"/>
            <w:vMerge w:val="restart"/>
            <w:textDirection w:val="lrTb"/>
            <w:noWrap w:val="false"/>
          </w:tcPr>
          <w:p>
            <w:pPr>
              <w:ind w:right="-108"/>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en-US"/>
              </w:rPr>
              <w:t xml:space="preserve">9 586 600</w:t>
            </w:r>
            <w:r>
              <w:rPr>
                <w:rFonts w:ascii="Times New Roman" w:hAnsi="Times New Roman" w:eastAsia="Times New Roman" w:cs="Times New Roman"/>
                <w:sz w:val="20"/>
                <w:szCs w:val="20"/>
                <w:highlight w:val="white"/>
                <w:lang w:val="en-US"/>
              </w:rPr>
              <w:t xml:space="preserve">,</w:t>
            </w:r>
            <w:r>
              <w:rPr>
                <w:rFonts w:ascii="Times New Roman" w:hAnsi="Times New Roman" w:eastAsia="Times New Roman" w:cs="Times New Roman"/>
                <w:sz w:val="20"/>
                <w:szCs w:val="20"/>
                <w:highlight w:val="white"/>
                <w:lang w:val="en-US"/>
              </w:rPr>
              <w:t xml:space="preserve">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none" w:color="000000" w:sz="4" w:space="0"/>
              <w:left w:val="none" w:color="000000" w:sz="4" w:space="0"/>
              <w:bottom w:val="single" w:color="000000" w:sz="4" w:space="0"/>
              <w:right w:val="single" w:color="000000" w:sz="4" w:space="0"/>
            </w:tcBorders>
            <w:tcW w:w="1701" w:type="dxa"/>
            <w:vAlign w:val="center"/>
            <w:vMerge w:val="restart"/>
            <w:textDirection w:val="lrTb"/>
            <w:noWrap w:val="false"/>
          </w:tcPr>
          <w:p>
            <w:pPr>
              <w:ind w:left="-108" w:right="-108"/>
              <w:jc w:val="center"/>
              <w:spacing w:after="0"/>
              <w:tabs>
                <w:tab w:val="left" w:pos="1167" w:leader="none"/>
                <w:tab w:val="left" w:pos="1201"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10 033 200,00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none" w:color="000000" w:sz="4" w:space="0"/>
              <w:left w:val="none" w:color="000000" w:sz="4" w:space="0"/>
              <w:bottom w:val="single" w:color="000000" w:sz="4" w:space="0"/>
              <w:right w:val="single" w:color="000000" w:sz="4" w:space="0"/>
            </w:tcBorders>
            <w:tcW w:w="1843" w:type="dxa"/>
            <w:vAlign w:val="center"/>
            <w:vMerge w:val="restart"/>
            <w:textDirection w:val="lrTb"/>
            <w:noWrap w:val="false"/>
          </w:tcPr>
          <w:p>
            <w:pPr>
              <w:ind w:right="-108"/>
              <w:jc w:val="center"/>
              <w:spacing w:after="0"/>
              <w:tabs>
                <w:tab w:val="left" w:pos="1485"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en-US"/>
              </w:rPr>
              <w:t xml:space="preserve">10 031 813</w:t>
            </w:r>
            <w:r>
              <w:rPr>
                <w:rFonts w:ascii="Times New Roman" w:hAnsi="Times New Roman" w:eastAsia="Times New Roman" w:cs="Times New Roman"/>
                <w:sz w:val="20"/>
                <w:szCs w:val="20"/>
                <w:highlight w:val="white"/>
                <w:lang w:val="en-US"/>
              </w:rPr>
              <w:t xml:space="preserve">,</w:t>
            </w:r>
            <w:r>
              <w:rPr>
                <w:rFonts w:ascii="Times New Roman" w:hAnsi="Times New Roman" w:eastAsia="Times New Roman" w:cs="Times New Roman"/>
                <w:sz w:val="20"/>
                <w:szCs w:val="20"/>
                <w:highlight w:val="white"/>
                <w:lang w:val="en-US"/>
              </w:rPr>
              <w:t xml:space="preserve">49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none" w:color="000000" w:sz="4" w:space="0"/>
              <w:left w:val="none" w:color="000000" w:sz="4" w:space="0"/>
              <w:bottom w:val="single" w:color="000000" w:sz="4" w:space="0"/>
              <w:right w:val="single" w:color="000000" w:sz="4" w:space="0"/>
            </w:tcBorders>
            <w:tcW w:w="1417" w:type="dxa"/>
            <w:vAlign w:val="center"/>
            <w:vMerge w:val="restart"/>
            <w:textDirection w:val="lrTb"/>
            <w:noWrap w:val="false"/>
          </w:tcPr>
          <w:p>
            <w:pPr>
              <w:ind w:right="-108"/>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99,</w:t>
            </w:r>
            <w:r>
              <w:rPr>
                <w:rFonts w:ascii="Times New Roman" w:hAnsi="Times New Roman" w:eastAsia="Times New Roman" w:cs="Times New Roman"/>
                <w:sz w:val="20"/>
                <w:szCs w:val="20"/>
                <w:highlight w:val="white"/>
                <w:lang w:eastAsia="ru-RU"/>
              </w:rPr>
              <w:t xml:space="preserve">9</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r>
        <w:tblPrEx/>
        <w:trPr>
          <w:trHeight w:val="229"/>
        </w:trPr>
        <w:tc>
          <w:tcPr>
            <w:shd w:val="clear" w:color="ffffff" w:fill="ffffff"/>
            <w:tcBorders>
              <w:top w:val="none" w:color="000000" w:sz="4" w:space="0"/>
              <w:left w:val="single" w:color="000000" w:sz="4" w:space="0"/>
              <w:bottom w:val="single" w:color="000000" w:sz="4" w:space="0"/>
              <w:right w:val="single" w:color="000000" w:sz="4" w:space="0"/>
            </w:tcBorders>
            <w:tcW w:w="2976" w:type="dxa"/>
            <w:vAlign w:val="center"/>
            <w:vMerge w:val="restart"/>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Всего по разделу:</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none" w:color="000000" w:sz="4" w:space="0"/>
              <w:bottom w:val="single" w:color="000000" w:sz="4" w:space="0"/>
              <w:right w:val="single" w:color="000000" w:sz="4" w:space="0"/>
            </w:tcBorders>
            <w:tcW w:w="1701" w:type="dxa"/>
            <w:vAlign w:val="center"/>
            <w:vMerge w:val="restart"/>
            <w:textDirection w:val="lrTb"/>
            <w:noWrap w:val="false"/>
          </w:tcPr>
          <w:p>
            <w:pPr>
              <w:ind w:right="-108"/>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en-US"/>
              </w:rPr>
              <w:t xml:space="preserve">58 030 400</w:t>
            </w:r>
            <w:r>
              <w:rPr>
                <w:rFonts w:ascii="Times New Roman" w:hAnsi="Times New Roman" w:eastAsia="Times New Roman" w:cs="Times New Roman"/>
                <w:sz w:val="20"/>
                <w:szCs w:val="20"/>
                <w:highlight w:val="white"/>
                <w:lang w:val="en-US"/>
              </w:rPr>
              <w:t xml:space="preserve">,</w:t>
            </w:r>
            <w:r>
              <w:rPr>
                <w:rFonts w:ascii="Times New Roman" w:hAnsi="Times New Roman" w:eastAsia="Times New Roman" w:cs="Times New Roman"/>
                <w:sz w:val="20"/>
                <w:szCs w:val="20"/>
                <w:highlight w:val="white"/>
                <w:lang w:val="en-US"/>
              </w:rPr>
              <w:t xml:space="preserve">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none" w:color="000000" w:sz="4" w:space="0"/>
              <w:left w:val="none" w:color="000000" w:sz="4" w:space="0"/>
              <w:bottom w:val="single" w:color="000000" w:sz="4" w:space="0"/>
              <w:right w:val="single" w:color="000000" w:sz="4" w:space="0"/>
            </w:tcBorders>
            <w:tcW w:w="1701" w:type="dxa"/>
            <w:vAlign w:val="center"/>
            <w:vMerge w:val="restart"/>
            <w:textDirection w:val="lrTb"/>
            <w:noWrap w:val="false"/>
          </w:tcPr>
          <w:p>
            <w:pPr>
              <w:ind w:left="-108" w:right="-108"/>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en-US"/>
              </w:rPr>
              <w:t xml:space="preserve">80 945 737</w:t>
            </w:r>
            <w:r>
              <w:rPr>
                <w:rFonts w:ascii="Times New Roman" w:hAnsi="Times New Roman" w:eastAsia="Times New Roman" w:cs="Times New Roman"/>
                <w:sz w:val="20"/>
                <w:szCs w:val="20"/>
                <w:highlight w:val="white"/>
                <w:lang w:val="en-US"/>
              </w:rPr>
              <w:t xml:space="preserve">,</w:t>
            </w:r>
            <w:r>
              <w:rPr>
                <w:rFonts w:ascii="Times New Roman" w:hAnsi="Times New Roman" w:eastAsia="Times New Roman" w:cs="Times New Roman"/>
                <w:sz w:val="20"/>
                <w:szCs w:val="20"/>
                <w:highlight w:val="white"/>
                <w:lang w:val="en-US"/>
              </w:rPr>
              <w:t xml:space="preserve">39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none" w:color="000000" w:sz="4" w:space="0"/>
              <w:left w:val="none" w:color="000000" w:sz="4" w:space="0"/>
              <w:bottom w:val="single" w:color="000000" w:sz="4" w:space="0"/>
              <w:right w:val="single" w:color="000000" w:sz="4" w:space="0"/>
            </w:tcBorders>
            <w:tcW w:w="1843" w:type="dxa"/>
            <w:vAlign w:val="center"/>
            <w:vMerge w:val="restart"/>
            <w:textDirection w:val="lrTb"/>
            <w:noWrap w:val="false"/>
          </w:tcPr>
          <w:p>
            <w:pPr>
              <w:ind w:right="-108"/>
              <w:jc w:val="center"/>
              <w:spacing w:after="0"/>
              <w:tabs>
                <w:tab w:val="left" w:pos="1485"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79 989 868,70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none" w:color="000000" w:sz="4" w:space="0"/>
              <w:left w:val="none" w:color="000000" w:sz="4" w:space="0"/>
              <w:bottom w:val="single" w:color="000000" w:sz="4" w:space="0"/>
              <w:right w:val="single" w:color="000000" w:sz="4" w:space="0"/>
            </w:tcBorders>
            <w:tcW w:w="1417" w:type="dxa"/>
            <w:vAlign w:val="center"/>
            <w:vMerge w:val="restart"/>
            <w:textDirection w:val="lrTb"/>
            <w:noWrap w:val="false"/>
          </w:tcPr>
          <w:p>
            <w:pPr>
              <w:ind w:right="-108"/>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98,8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9"/>
        <w:jc w:val="both"/>
        <w:spacing w:after="0"/>
        <w:widowControl w:val="off"/>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9"/>
        <w:jc w:val="both"/>
        <w:spacing w:after="0"/>
        <w:widowControl w:val="off"/>
        <w:rPr>
          <w:rFonts w:ascii="Times New Roman" w:hAnsi="Times New Roman" w:eastAsia="Times New Roman" w:cs="Times New Roman"/>
          <w:sz w:val="24"/>
          <w:szCs w:val="24"/>
          <w:highlight w:val="white"/>
        </w:rPr>
      </w:pPr>
      <w:r>
        <w:rPr>
          <w:rFonts w:ascii="Times New Roman" w:hAnsi="Times New Roman" w:eastAsia="Calibri" w:cs="Times New Roman"/>
          <w:sz w:val="24"/>
          <w:szCs w:val="24"/>
          <w:highlight w:val="white"/>
        </w:rPr>
      </w:r>
      <w:r>
        <w:rPr>
          <w:rFonts w:ascii="Times New Roman" w:hAnsi="Times New Roman" w:eastAsia="Times New Roman" w:cs="Times New Roman"/>
          <w:sz w:val="24"/>
          <w:szCs w:val="24"/>
          <w:highlight w:val="white"/>
          <w:lang w:eastAsia="ru-RU"/>
        </w:rPr>
        <w:t xml:space="preserve">По подразделу исполнялись расходы на реализацию мероприятий в рамках  муниципальных программ:</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widowControl w:val="off"/>
        <w:rPr>
          <w:rFonts w:ascii="Times New Roman" w:hAnsi="Times New Roman" w:eastAsia="Calibri" w:cs="Times New Roman"/>
          <w:sz w:val="24"/>
          <w:szCs w:val="24"/>
          <w:highlight w:val="white"/>
          <w:u w:val="none"/>
        </w:rPr>
      </w:pPr>
      <w:r>
        <w:rPr>
          <w:rFonts w:ascii="Times New Roman" w:hAnsi="Times New Roman" w:eastAsia="Calibri" w:cs="Times New Roman"/>
          <w:color w:val="000000"/>
          <w:sz w:val="24"/>
          <w:szCs w:val="24"/>
          <w:highlight w:val="white"/>
          <w:u w:val="none"/>
          <w:lang w:eastAsia="ru-RU"/>
        </w:rPr>
        <w:t xml:space="preserve">1.В результате реализации </w:t>
      </w:r>
      <w:r>
        <w:rPr>
          <w:rFonts w:ascii="Times New Roman" w:hAnsi="Times New Roman" w:eastAsia="Calibri" w:cs="Times New Roman"/>
          <w:color w:val="000000"/>
          <w:sz w:val="24"/>
          <w:szCs w:val="24"/>
          <w:highlight w:val="white"/>
          <w:u w:val="none"/>
          <w:lang w:eastAsia="ru-RU"/>
        </w:rPr>
        <w:t xml:space="preserve">муниципальной программы «Улучшение условий и охраны труда в городе Мегионе»</w:t>
      </w:r>
      <w:r>
        <w:rPr>
          <w:rFonts w:ascii="Times New Roman" w:hAnsi="Times New Roman" w:eastAsia="Calibri" w:cs="Times New Roman"/>
          <w:color w:val="000000"/>
          <w:sz w:val="24"/>
          <w:szCs w:val="24"/>
          <w:highlight w:val="white"/>
          <w:u w:val="none"/>
          <w:lang w:eastAsia="ru-RU"/>
        </w:rPr>
        <w:t xml:space="preserve"> </w:t>
      </w:r>
      <w:r>
        <w:rPr>
          <w:rFonts w:ascii="Times New Roman" w:hAnsi="Times New Roman" w:eastAsia="Calibri" w:cs="Times New Roman"/>
          <w:sz w:val="24"/>
          <w:szCs w:val="24"/>
          <w:highlight w:val="white"/>
          <w:u w:val="none"/>
          <w:lang w:eastAsia="ru-RU"/>
        </w:rPr>
        <w:t xml:space="preserve">бюджетные ассигнования направлены: </w:t>
      </w:r>
      <w:r>
        <w:rPr>
          <w:rFonts w:ascii="Times New Roman" w:hAnsi="Times New Roman" w:eastAsia="Calibri" w:cs="Times New Roman"/>
          <w:sz w:val="24"/>
          <w:szCs w:val="24"/>
          <w:highlight w:val="white"/>
          <w:u w:val="none"/>
        </w:rPr>
      </w:r>
      <w:r>
        <w:rPr>
          <w:rFonts w:ascii="Times New Roman" w:hAnsi="Times New Roman" w:eastAsia="Calibri" w:cs="Times New Roman"/>
          <w:sz w:val="24"/>
          <w:szCs w:val="24"/>
          <w:highlight w:val="white"/>
          <w:u w:val="none"/>
        </w:rPr>
      </w:r>
    </w:p>
    <w:p>
      <w:pPr>
        <w:ind w:firstLine="709"/>
        <w:jc w:val="both"/>
        <w:spacing w:after="0"/>
        <w:widowControl w:val="off"/>
        <w:rPr>
          <w:rFonts w:ascii="Times New Roman" w:hAnsi="Times New Roman" w:eastAsia="Calibri" w:cs="Times New Roman"/>
          <w:sz w:val="24"/>
          <w:szCs w:val="24"/>
          <w:highlight w:val="white"/>
          <w:u w:val="none"/>
        </w:rPr>
      </w:pPr>
      <w:r>
        <w:rPr>
          <w:rFonts w:ascii="Times New Roman" w:hAnsi="Times New Roman"/>
          <w:color w:val="000000" w:themeColor="text1"/>
          <w:sz w:val="24"/>
          <w:szCs w:val="24"/>
          <w:highlight w:val="white"/>
          <w:u w:val="none"/>
        </w:rPr>
        <w:t xml:space="preserve">на обеспечение деятельности отдела ценообразования и труда по осуществлению отдельных государственных полномочий в сфере трудовых отношений и государственного управления охраной труда;</w:t>
      </w:r>
      <w:r>
        <w:rPr>
          <w:rFonts w:ascii="Times New Roman" w:hAnsi="Times New Roman" w:eastAsia="Calibri" w:cs="Times New Roman"/>
          <w:sz w:val="24"/>
          <w:szCs w:val="24"/>
          <w:highlight w:val="white"/>
          <w:u w:val="none"/>
        </w:rPr>
      </w:r>
      <w:r>
        <w:rPr>
          <w:rFonts w:ascii="Times New Roman" w:hAnsi="Times New Roman" w:eastAsia="Calibri" w:cs="Times New Roman"/>
          <w:sz w:val="24"/>
          <w:szCs w:val="24"/>
          <w:highlight w:val="white"/>
          <w:u w:val="none"/>
        </w:rPr>
      </w:r>
    </w:p>
    <w:p>
      <w:pPr>
        <w:ind w:firstLine="709"/>
        <w:jc w:val="both"/>
        <w:spacing w:after="0"/>
        <w:widowControl w:val="off"/>
        <w:rPr>
          <w:rFonts w:ascii="Times New Roman" w:hAnsi="Times New Roman" w:eastAsia="Calibri" w:cs="Times New Roman"/>
          <w:color w:val="000000"/>
          <w:sz w:val="24"/>
          <w:szCs w:val="24"/>
          <w:highlight w:val="white"/>
          <w:u w:val="none"/>
        </w:rPr>
      </w:pPr>
      <w:r>
        <w:rPr>
          <w:rFonts w:ascii="Times New Roman" w:hAnsi="Times New Roman" w:eastAsia="Calibri" w:cs="Times New Roman"/>
          <w:color w:val="000000"/>
          <w:sz w:val="24"/>
          <w:szCs w:val="24"/>
          <w:highlight w:val="white"/>
          <w:u w:val="none"/>
          <w:lang w:eastAsia="ru-RU"/>
        </w:rPr>
        <w:t xml:space="preserve"> </w:t>
      </w:r>
      <w:r>
        <w:rPr>
          <w:rFonts w:ascii="Times New Roman" w:hAnsi="Times New Roman" w:eastAsia="Calibri" w:cs="Times New Roman"/>
          <w:color w:val="000000"/>
          <w:sz w:val="24"/>
          <w:szCs w:val="24"/>
          <w:highlight w:val="white"/>
          <w:u w:val="none"/>
          <w:lang w:eastAsia="ru-RU"/>
        </w:rPr>
        <w:t xml:space="preserve">на проведение специальной оценке</w:t>
      </w:r>
      <w:r>
        <w:rPr>
          <w:rFonts w:ascii="Times New Roman" w:hAnsi="Times New Roman" w:eastAsia="Calibri" w:cs="Times New Roman"/>
          <w:color w:val="000000"/>
          <w:sz w:val="24"/>
          <w:szCs w:val="24"/>
          <w:highlight w:val="white"/>
          <w:u w:val="none"/>
          <w:lang w:eastAsia="ru-RU"/>
        </w:rPr>
        <w:t xml:space="preserve"> условий труда, обучение и проверка</w:t>
      </w:r>
      <w:r>
        <w:rPr>
          <w:rFonts w:ascii="Times New Roman" w:hAnsi="Times New Roman" w:eastAsia="Calibri" w:cs="Times New Roman"/>
          <w:color w:val="000000"/>
          <w:sz w:val="24"/>
          <w:szCs w:val="24"/>
          <w:highlight w:val="white"/>
          <w:u w:val="none"/>
          <w:lang w:eastAsia="ru-RU"/>
        </w:rPr>
        <w:t xml:space="preserve"> знаний требованиям охраны труда, обучение пожарно-техническому минимуму, обучение гражданской о</w:t>
      </w:r>
      <w:r>
        <w:rPr>
          <w:rFonts w:ascii="Times New Roman" w:hAnsi="Times New Roman" w:eastAsia="Calibri" w:cs="Times New Roman"/>
          <w:color w:val="000000"/>
          <w:sz w:val="24"/>
          <w:szCs w:val="24"/>
          <w:highlight w:val="white"/>
          <w:u w:val="none"/>
          <w:lang w:eastAsia="ru-RU"/>
        </w:rPr>
        <w:t xml:space="preserve">бороне и чрезвычайным ситуациям;</w:t>
      </w:r>
      <w:r>
        <w:rPr>
          <w:rFonts w:ascii="Times New Roman" w:hAnsi="Times New Roman" w:eastAsia="Calibri" w:cs="Times New Roman"/>
          <w:color w:val="000000"/>
          <w:sz w:val="24"/>
          <w:szCs w:val="24"/>
          <w:highlight w:val="white"/>
          <w:u w:val="none"/>
        </w:rPr>
      </w:r>
      <w:r>
        <w:rPr>
          <w:rFonts w:ascii="Times New Roman" w:hAnsi="Times New Roman" w:eastAsia="Calibri" w:cs="Times New Roman"/>
          <w:color w:val="000000"/>
          <w:sz w:val="24"/>
          <w:szCs w:val="24"/>
          <w:highlight w:val="white"/>
          <w:u w:val="none"/>
        </w:rPr>
      </w:r>
    </w:p>
    <w:p>
      <w:pPr>
        <w:ind w:firstLine="709"/>
        <w:jc w:val="both"/>
        <w:spacing w:after="0"/>
        <w:widowControl w:val="off"/>
        <w:rPr>
          <w:rFonts w:ascii="Times New Roman" w:hAnsi="Times New Roman" w:eastAsia="Calibri" w:cs="Times New Roman"/>
          <w:color w:val="000000"/>
          <w:sz w:val="24"/>
          <w:szCs w:val="24"/>
          <w:highlight w:val="white"/>
          <w:u w:val="none"/>
        </w:rPr>
      </w:pPr>
      <w:r>
        <w:rPr>
          <w:rFonts w:ascii="Times New Roman" w:hAnsi="Times New Roman" w:eastAsia="Calibri" w:cs="Times New Roman"/>
          <w:color w:val="000000"/>
          <w:sz w:val="24"/>
          <w:szCs w:val="24"/>
          <w:highlight w:val="white"/>
          <w:u w:val="none"/>
          <w:lang w:eastAsia="ru-RU"/>
        </w:rPr>
        <w:t xml:space="preserve">на организацию и проведение общегородских мероприятий</w:t>
      </w:r>
      <w:r>
        <w:rPr>
          <w:rFonts w:ascii="Times New Roman" w:hAnsi="Times New Roman" w:eastAsia="Calibri" w:cs="Times New Roman"/>
          <w:color w:val="000000"/>
          <w:sz w:val="24"/>
          <w:szCs w:val="24"/>
          <w:highlight w:val="white"/>
          <w:u w:val="none"/>
          <w:lang w:eastAsia="ru-RU"/>
        </w:rPr>
        <w:t xml:space="preserve">: </w:t>
      </w:r>
      <w:r>
        <w:rPr>
          <w:rFonts w:ascii="Times New Roman" w:hAnsi="Times New Roman" w:cs="Times New Roman"/>
          <w:sz w:val="24"/>
          <w:szCs w:val="24"/>
          <w:highlight w:val="white"/>
          <w:u w:val="none"/>
        </w:rPr>
        <w:t xml:space="preserve">смотр-конкурс «Лучший специалист по охране труда города Мегиона 2025 года»</w:t>
      </w:r>
      <w:r>
        <w:rPr>
          <w:rFonts w:ascii="Times New Roman" w:hAnsi="Times New Roman" w:eastAsia="Calibri" w:cs="Times New Roman"/>
          <w:color w:val="000000"/>
          <w:sz w:val="24"/>
          <w:szCs w:val="24"/>
          <w:highlight w:val="white"/>
          <w:u w:val="none"/>
          <w:lang w:eastAsia="ru-RU"/>
        </w:rPr>
        <w:t xml:space="preserve">, конкурс рисунков «Охрана труда глазами детей».</w:t>
      </w:r>
      <w:r>
        <w:rPr>
          <w:rFonts w:ascii="Times New Roman" w:hAnsi="Times New Roman" w:eastAsia="Calibri" w:cs="Times New Roman"/>
          <w:color w:val="000000"/>
          <w:sz w:val="24"/>
          <w:szCs w:val="24"/>
          <w:highlight w:val="white"/>
          <w:u w:val="none"/>
        </w:rPr>
      </w:r>
      <w:r>
        <w:rPr>
          <w:rFonts w:ascii="Times New Roman" w:hAnsi="Times New Roman" w:eastAsia="Calibri" w:cs="Times New Roman"/>
          <w:color w:val="000000"/>
          <w:sz w:val="24"/>
          <w:szCs w:val="24"/>
          <w:highlight w:val="white"/>
          <w:u w:val="none"/>
        </w:rPr>
      </w:r>
    </w:p>
    <w:p>
      <w:pPr>
        <w:ind w:firstLine="709"/>
        <w:jc w:val="both"/>
        <w:spacing w:after="0"/>
        <w:widowControl w:val="off"/>
        <w:rPr>
          <w:rFonts w:ascii="Times New Roman" w:hAnsi="Times New Roman" w:eastAsia="Calibri" w:cs="Times New Roman"/>
          <w:color w:val="000000"/>
          <w:sz w:val="24"/>
          <w:szCs w:val="24"/>
          <w:highlight w:val="white"/>
          <w:u w:val="none"/>
        </w:rPr>
      </w:pPr>
      <w:r>
        <w:rPr>
          <w:rFonts w:ascii="Times New Roman" w:hAnsi="Times New Roman" w:eastAsia="Calibri" w:cs="Times New Roman"/>
          <w:color w:val="000000"/>
          <w:sz w:val="24"/>
          <w:szCs w:val="24"/>
          <w:highlight w:val="white"/>
          <w:u w:val="none"/>
        </w:rPr>
        <w:t xml:space="preserve">При уточненном объеме бюджетных ассигнований в сумме 2 612 000,00 рублей исполнено 2 596 862,55 рублей</w:t>
      </w:r>
      <w:r>
        <w:rPr>
          <w:rFonts w:ascii="Times New Roman" w:hAnsi="Times New Roman" w:cs="Times New Roman"/>
          <w:iCs/>
          <w:sz w:val="24"/>
          <w:szCs w:val="24"/>
          <w:highlight w:val="white"/>
          <w:u w:val="none"/>
        </w:rPr>
        <w:t xml:space="preserve">,</w:t>
      </w:r>
      <w:r>
        <w:rPr>
          <w:rFonts w:ascii="Times New Roman" w:hAnsi="Times New Roman" w:eastAsia="Calibri" w:cs="Times New Roman"/>
          <w:color w:val="000000"/>
          <w:sz w:val="24"/>
          <w:szCs w:val="24"/>
          <w:highlight w:val="white"/>
          <w:u w:val="none"/>
        </w:rPr>
        <w:t xml:space="preserve"> или 99,4%.</w:t>
      </w:r>
      <w:r>
        <w:rPr>
          <w:rFonts w:ascii="Times New Roman" w:hAnsi="Times New Roman" w:eastAsia="Calibri" w:cs="Times New Roman"/>
          <w:color w:val="000000"/>
          <w:sz w:val="24"/>
          <w:szCs w:val="24"/>
          <w:highlight w:val="white"/>
          <w:u w:val="none"/>
        </w:rPr>
      </w:r>
      <w:r>
        <w:rPr>
          <w:rFonts w:ascii="Times New Roman" w:hAnsi="Times New Roman" w:eastAsia="Calibri" w:cs="Times New Roman"/>
          <w:color w:val="000000"/>
          <w:sz w:val="24"/>
          <w:szCs w:val="24"/>
          <w:highlight w:val="white"/>
          <w:u w:val="none"/>
        </w:rPr>
      </w:r>
    </w:p>
    <w:p>
      <w:pPr>
        <w:ind w:firstLine="709"/>
        <w:jc w:val="both"/>
        <w:spacing w:after="0"/>
        <w:widowControl w:val="off"/>
        <w:rPr>
          <w:rFonts w:ascii="Times New Roman" w:hAnsi="Times New Roman" w:eastAsia="Calibri" w:cs="Times New Roman"/>
          <w:sz w:val="24"/>
          <w:szCs w:val="24"/>
          <w:highlight w:val="white"/>
          <w:u w:val="none"/>
        </w:rPr>
      </w:pPr>
      <w:r>
        <w:rPr>
          <w:rFonts w:ascii="Times New Roman" w:hAnsi="Times New Roman" w:eastAsia="Calibri" w:cs="Times New Roman"/>
          <w:sz w:val="24"/>
          <w:szCs w:val="24"/>
          <w:highlight w:val="white"/>
          <w:u w:val="none"/>
          <w:lang w:eastAsia="ru-RU"/>
        </w:rPr>
        <w:t xml:space="preserve">2.</w:t>
      </w:r>
      <w:r>
        <w:rPr>
          <w:rFonts w:ascii="Times New Roman" w:hAnsi="Times New Roman" w:eastAsia="Calibri" w:cs="Times New Roman"/>
          <w:sz w:val="24"/>
          <w:szCs w:val="24"/>
          <w:highlight w:val="white"/>
          <w:u w:val="none"/>
          <w:lang w:eastAsia="ru-RU"/>
        </w:rPr>
        <w:t xml:space="preserve">В рамках реализации </w:t>
      </w:r>
      <w:r>
        <w:rPr>
          <w:rFonts w:ascii="Times New Roman" w:hAnsi="Times New Roman" w:eastAsia="Calibri" w:cs="Times New Roman"/>
          <w:sz w:val="24"/>
          <w:szCs w:val="24"/>
          <w:highlight w:val="white"/>
          <w:u w:val="none"/>
          <w:lang w:eastAsia="ru-RU"/>
        </w:rPr>
        <w:t xml:space="preserve">муниципальной программа «Развитие муниципального управления»</w:t>
      </w:r>
      <w:r>
        <w:rPr>
          <w:rFonts w:ascii="Times New Roman" w:hAnsi="Times New Roman" w:eastAsia="Calibri" w:cs="Times New Roman"/>
          <w:sz w:val="24"/>
          <w:szCs w:val="24"/>
          <w:highlight w:val="white"/>
          <w:u w:val="none"/>
          <w:lang w:eastAsia="ru-RU"/>
        </w:rPr>
        <w:t xml:space="preserve"> бюджетные ассигнования направлены на обеспечение деятельности муниципального казенного учреждения «Управление капитального строительства и жилищно-коммунального комплекса». </w:t>
      </w:r>
      <w:r>
        <w:rPr>
          <w:rFonts w:ascii="Times New Roman" w:hAnsi="Times New Roman" w:eastAsia="Times New Roman" w:cs="Times New Roman"/>
          <w:bCs/>
          <w:sz w:val="24"/>
          <w:szCs w:val="24"/>
          <w:highlight w:val="white"/>
          <w:u w:val="none"/>
          <w:lang w:eastAsia="ru-RU"/>
        </w:rPr>
        <w:t xml:space="preserve">При уточненном объеме бюджетных ассигнований в сумме </w:t>
      </w:r>
      <w:r>
        <w:rPr>
          <w:rFonts w:ascii="Times New Roman" w:hAnsi="Times New Roman" w:eastAsia="Times New Roman" w:cs="Times New Roman"/>
          <w:sz w:val="24"/>
          <w:szCs w:val="24"/>
          <w:highlight w:val="white"/>
          <w:u w:val="none"/>
          <w:lang w:eastAsia="ru-RU"/>
        </w:rPr>
        <w:t xml:space="preserve">69 326 276,39</w:t>
      </w:r>
      <w:r>
        <w:rPr>
          <w:rFonts w:ascii="Times New Roman" w:hAnsi="Times New Roman" w:eastAsia="Times New Roman" w:cs="Times New Roman"/>
          <w:sz w:val="24"/>
          <w:szCs w:val="24"/>
          <w:highlight w:val="white"/>
          <w:u w:val="none"/>
          <w:lang w:eastAsia="ru-RU"/>
        </w:rPr>
        <w:t xml:space="preserve"> </w:t>
      </w:r>
      <w:r>
        <w:rPr>
          <w:rFonts w:ascii="Times New Roman" w:hAnsi="Times New Roman" w:eastAsia="Times New Roman" w:cs="Times New Roman"/>
          <w:bCs/>
          <w:sz w:val="24"/>
          <w:szCs w:val="24"/>
          <w:highlight w:val="white"/>
          <w:u w:val="none"/>
          <w:lang w:eastAsia="ru-RU"/>
        </w:rPr>
        <w:t xml:space="preserve">рублей исполнение составило 68 447 449,13</w:t>
      </w:r>
      <w:r>
        <w:rPr>
          <w:rFonts w:ascii="Times New Roman" w:hAnsi="Times New Roman" w:eastAsia="Times New Roman" w:cs="Times New Roman"/>
          <w:sz w:val="24"/>
          <w:szCs w:val="24"/>
          <w:highlight w:val="white"/>
          <w:u w:val="none"/>
          <w:lang w:eastAsia="ru-RU"/>
        </w:rPr>
        <w:t xml:space="preserve"> рублей, или 98,7%.</w:t>
      </w:r>
      <w:r>
        <w:rPr>
          <w:rFonts w:ascii="Times New Roman" w:hAnsi="Times New Roman" w:eastAsia="Calibri" w:cs="Times New Roman"/>
          <w:sz w:val="24"/>
          <w:szCs w:val="24"/>
          <w:highlight w:val="white"/>
          <w:u w:val="none"/>
        </w:rPr>
      </w:r>
      <w:r>
        <w:rPr>
          <w:rFonts w:ascii="Times New Roman" w:hAnsi="Times New Roman" w:eastAsia="Calibri" w:cs="Times New Roman"/>
          <w:sz w:val="24"/>
          <w:szCs w:val="24"/>
          <w:highlight w:val="white"/>
          <w:u w:val="none"/>
        </w:rPr>
      </w:r>
    </w:p>
    <w:p>
      <w:pPr>
        <w:ind w:firstLine="709"/>
        <w:jc w:val="both"/>
        <w:spacing w:after="0"/>
        <w:widowControl w:val="off"/>
        <w:rPr>
          <w:rFonts w:ascii="Times New Roman" w:hAnsi="Times New Roman" w:eastAsia="Calibri" w:cs="Times New Roman"/>
          <w:sz w:val="24"/>
          <w:szCs w:val="24"/>
          <w:highlight w:val="white"/>
          <w:u w:val="none"/>
        </w:rPr>
      </w:pPr>
      <w:r>
        <w:rPr>
          <w:rFonts w:ascii="Times New Roman" w:hAnsi="Times New Roman" w:eastAsia="Calibri" w:cs="Times New Roman"/>
          <w:sz w:val="24"/>
          <w:szCs w:val="24"/>
          <w:highlight w:val="white"/>
          <w:u w:val="none"/>
          <w:lang w:eastAsia="ru-RU"/>
        </w:rPr>
        <w:t xml:space="preserve">3.В рамках </w:t>
      </w:r>
      <w:r>
        <w:rPr>
          <w:rFonts w:ascii="Times New Roman" w:hAnsi="Times New Roman" w:eastAsia="Calibri" w:cs="Times New Roman"/>
          <w:sz w:val="24"/>
          <w:szCs w:val="24"/>
          <w:highlight w:val="white"/>
          <w:u w:val="none"/>
          <w:lang w:eastAsia="ru-RU"/>
        </w:rPr>
        <w:t xml:space="preserve">муниципальной программы </w:t>
      </w:r>
      <w:r>
        <w:rPr>
          <w:rFonts w:ascii="Times New Roman" w:hAnsi="Times New Roman" w:eastAsia="Times New Roman" w:cs="Times New Roman"/>
          <w:sz w:val="24"/>
          <w:szCs w:val="24"/>
          <w:highlight w:val="white"/>
          <w:u w:val="none"/>
          <w:lang w:eastAsia="ru-RU"/>
        </w:rPr>
        <w:t xml:space="preserve">«Мероприятия в области градостроительной деятельности города Мегиона»</w:t>
      </w:r>
      <w:r>
        <w:rPr>
          <w:rFonts w:ascii="Times New Roman" w:hAnsi="Times New Roman" w:eastAsia="Calibri" w:cs="Times New Roman"/>
          <w:sz w:val="24"/>
          <w:szCs w:val="24"/>
          <w:highlight w:val="white"/>
          <w:u w:val="none"/>
          <w:lang w:eastAsia="ru-RU"/>
        </w:rPr>
        <w:t xml:space="preserve"> </w:t>
      </w:r>
      <w:r>
        <w:rPr>
          <w:rFonts w:ascii="Times New Roman" w:hAnsi="Times New Roman" w:eastAsia="Calibri" w:cs="Times New Roman"/>
          <w:sz w:val="24"/>
          <w:szCs w:val="24"/>
          <w:highlight w:val="white"/>
          <w:u w:val="none"/>
          <w:lang w:eastAsia="ru-RU"/>
        </w:rPr>
        <w:t xml:space="preserve">бюджетные ассигнования направлены на: </w:t>
      </w:r>
      <w:r>
        <w:rPr>
          <w:rFonts w:ascii="Times New Roman" w:hAnsi="Times New Roman" w:eastAsia="Calibri" w:cs="Times New Roman"/>
          <w:sz w:val="24"/>
          <w:szCs w:val="24"/>
          <w:highlight w:val="white"/>
          <w:u w:val="none"/>
        </w:rPr>
      </w:r>
      <w:r>
        <w:rPr>
          <w:rFonts w:ascii="Times New Roman" w:hAnsi="Times New Roman" w:eastAsia="Calibri" w:cs="Times New Roman"/>
          <w:sz w:val="24"/>
          <w:szCs w:val="24"/>
          <w:highlight w:val="white"/>
          <w:u w:val="none"/>
        </w:rPr>
      </w:r>
    </w:p>
    <w:p>
      <w:pPr>
        <w:ind w:firstLine="709"/>
        <w:jc w:val="both"/>
        <w:spacing w:after="0"/>
        <w:widowControl w:val="off"/>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проведение</w:t>
      </w:r>
      <w:r>
        <w:rPr>
          <w:rFonts w:ascii="Times New Roman" w:hAnsi="Times New Roman" w:eastAsia="Times New Roman" w:cs="Times New Roman"/>
          <w:sz w:val="24"/>
          <w:szCs w:val="24"/>
          <w:highlight w:val="white"/>
          <w:u w:val="none"/>
          <w:lang w:eastAsia="ru-RU"/>
        </w:rPr>
        <w:t xml:space="preserve"> работ по разработке проектов планировок и проектов межеваний улично-дорожной сети города Мегиона</w:t>
      </w:r>
      <w:r>
        <w:rPr>
          <w:rFonts w:ascii="Times New Roman" w:hAnsi="Times New Roman" w:eastAsia="Times New Roman" w:cs="Times New Roman"/>
          <w:sz w:val="24"/>
          <w:szCs w:val="24"/>
          <w:highlight w:val="white"/>
          <w:u w:val="none"/>
          <w:lang w:eastAsia="ru-RU"/>
        </w:rPr>
        <w:t xml:space="preserve">;</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firstLine="709"/>
        <w:jc w:val="both"/>
        <w:spacing w:after="0"/>
        <w:widowControl w:val="off"/>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выполнение научно-исследовательской работы «Комплексный проект градостроительного развития территории города Мегиона»</w:t>
      </w:r>
      <w:r>
        <w:rPr>
          <w:rFonts w:ascii="Times New Roman" w:hAnsi="Times New Roman" w:eastAsia="Times New Roman" w:cs="Times New Roman"/>
          <w:sz w:val="24"/>
          <w:szCs w:val="24"/>
          <w:highlight w:val="white"/>
          <w:u w:val="none"/>
          <w:lang w:eastAsia="ru-RU"/>
        </w:rPr>
        <w:t xml:space="preserve">;</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firstLine="709"/>
        <w:jc w:val="both"/>
        <w:spacing w:after="0"/>
        <w:widowControl w:val="off"/>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выполнение работ по сносу аварийных жилых домов на территории г.Мегиона</w:t>
      </w:r>
      <w:r>
        <w:rPr>
          <w:rFonts w:ascii="Times New Roman" w:hAnsi="Times New Roman" w:eastAsia="Times New Roman" w:cs="Times New Roman"/>
          <w:sz w:val="24"/>
          <w:szCs w:val="24"/>
          <w:highlight w:val="white"/>
          <w:u w:val="none"/>
          <w:lang w:eastAsia="ru-RU"/>
        </w:rPr>
        <w:t xml:space="preserve">;</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firstLine="709"/>
        <w:jc w:val="both"/>
        <w:spacing w:after="0"/>
        <w:widowControl w:val="off"/>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выполнение работ по отсыпке земельных участков под индивидуальное жилищное строительство в пгт.Высокий</w:t>
      </w:r>
      <w:r>
        <w:rPr>
          <w:rFonts w:ascii="Times New Roman" w:hAnsi="Times New Roman" w:eastAsia="Times New Roman" w:cs="Times New Roman"/>
          <w:sz w:val="24"/>
          <w:szCs w:val="24"/>
          <w:highlight w:val="white"/>
          <w:u w:val="none"/>
          <w:lang w:eastAsia="ru-RU"/>
        </w:rPr>
        <w:t xml:space="preserve">.</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firstLine="709"/>
        <w:jc w:val="both"/>
        <w:spacing w:after="0"/>
        <w:widowControl w:val="off"/>
        <w:rPr>
          <w:rFonts w:ascii="Times New Roman" w:hAnsi="Times New Roman" w:eastAsia="Calibri" w:cs="Times New Roman"/>
          <w:color w:val="000000"/>
          <w:sz w:val="24"/>
          <w:szCs w:val="24"/>
          <w:highlight w:val="white"/>
          <w:u w:val="none"/>
        </w:rPr>
      </w:pPr>
      <w:r>
        <w:rPr>
          <w:rFonts w:ascii="Times New Roman" w:hAnsi="Times New Roman" w:eastAsia="Calibri" w:cs="Times New Roman"/>
          <w:color w:val="000000"/>
          <w:sz w:val="24"/>
          <w:szCs w:val="24"/>
          <w:highlight w:val="white"/>
          <w:u w:val="none"/>
        </w:rPr>
        <w:t xml:space="preserve">При уточненном объеме бюджетных ассигнований в сумме 3 224 650,00 рублей исполнено 3 221 264,83 рублей</w:t>
      </w:r>
      <w:r>
        <w:rPr>
          <w:rFonts w:ascii="Times New Roman" w:hAnsi="Times New Roman" w:cs="Times New Roman"/>
          <w:iCs/>
          <w:sz w:val="24"/>
          <w:szCs w:val="24"/>
          <w:highlight w:val="white"/>
          <w:u w:val="none"/>
        </w:rPr>
        <w:t xml:space="preserve">,</w:t>
      </w:r>
      <w:r>
        <w:rPr>
          <w:rFonts w:ascii="Times New Roman" w:hAnsi="Times New Roman" w:eastAsia="Calibri" w:cs="Times New Roman"/>
          <w:color w:val="000000"/>
          <w:sz w:val="24"/>
          <w:szCs w:val="24"/>
          <w:highlight w:val="white"/>
          <w:u w:val="none"/>
        </w:rPr>
        <w:t xml:space="preserve"> или 99,9%.</w:t>
      </w:r>
      <w:r>
        <w:rPr>
          <w:rFonts w:ascii="Times New Roman" w:hAnsi="Times New Roman" w:eastAsia="Calibri" w:cs="Times New Roman"/>
          <w:color w:val="000000"/>
          <w:sz w:val="24"/>
          <w:szCs w:val="24"/>
          <w:highlight w:val="white"/>
          <w:u w:val="none"/>
        </w:rPr>
      </w:r>
      <w:r>
        <w:rPr>
          <w:rFonts w:ascii="Times New Roman" w:hAnsi="Times New Roman" w:eastAsia="Calibri" w:cs="Times New Roman"/>
          <w:color w:val="000000"/>
          <w:sz w:val="24"/>
          <w:szCs w:val="24"/>
          <w:highlight w:val="white"/>
          <w:u w:val="none"/>
        </w:rPr>
      </w:r>
    </w:p>
    <w:p>
      <w:pPr>
        <w:ind w:firstLine="709"/>
        <w:jc w:val="both"/>
        <w:spacing w:after="0"/>
        <w:widowControl w:val="off"/>
        <w:rPr>
          <w:rFonts w:ascii="Times New Roman" w:hAnsi="Times New Roman" w:eastAsia="Calibri Light" w:cs="Times New Roman"/>
          <w:sz w:val="24"/>
          <w:szCs w:val="24"/>
          <w:highlight w:val="white"/>
          <w:u w:val="none"/>
          <w:shd w:val="clear" w:color="auto" w:fill="ffffff"/>
        </w:rPr>
      </w:pPr>
      <w:r>
        <w:rPr>
          <w:rFonts w:ascii="Times New Roman" w:hAnsi="Times New Roman" w:eastAsia="Times New Roman" w:cs="Times New Roman"/>
          <w:sz w:val="24"/>
          <w:szCs w:val="24"/>
          <w:highlight w:val="white"/>
          <w:u w:val="none"/>
          <w:lang w:eastAsia="ru-RU"/>
        </w:rPr>
        <w:t xml:space="preserve">4.В рамках </w:t>
      </w:r>
      <w:r>
        <w:rPr>
          <w:rFonts w:ascii="Times New Roman" w:hAnsi="Times New Roman" w:eastAsia="Calibri Light" w:cs="Times New Roman"/>
          <w:sz w:val="24"/>
          <w:szCs w:val="24"/>
          <w:highlight w:val="white"/>
          <w:u w:val="none"/>
          <w:shd w:val="clear" w:color="auto" w:fill="ffffff"/>
          <w:lang w:eastAsia="ru-RU"/>
        </w:rPr>
        <w:t xml:space="preserve">муниципальной программы «Поддержка и развитие малого и среднего предпринимательства на территории города Мегиона»</w:t>
      </w:r>
      <w:r>
        <w:rPr>
          <w:rFonts w:ascii="Times New Roman" w:hAnsi="Times New Roman" w:eastAsia="Calibri Light" w:cs="Times New Roman"/>
          <w:sz w:val="24"/>
          <w:szCs w:val="24"/>
          <w:highlight w:val="white"/>
          <w:u w:val="none"/>
          <w:shd w:val="clear" w:color="auto" w:fill="ffffff"/>
          <w:lang w:eastAsia="ru-RU"/>
        </w:rPr>
        <w:t xml:space="preserve"> </w:t>
      </w:r>
      <w:r>
        <w:rPr>
          <w:rFonts w:ascii="Times New Roman" w:hAnsi="Times New Roman" w:eastAsia="Calibri Light" w:cs="Times New Roman"/>
          <w:sz w:val="24"/>
          <w:szCs w:val="24"/>
          <w:highlight w:val="white"/>
          <w:u w:val="none"/>
          <w:shd w:val="clear" w:color="auto" w:fill="ffffff"/>
          <w:lang w:eastAsia="ru-RU"/>
        </w:rPr>
        <w:t xml:space="preserve">получили</w:t>
      </w:r>
      <w:r>
        <w:rPr>
          <w:highlight w:val="white"/>
          <w:u w:val="none"/>
        </w:rPr>
        <w:t xml:space="preserve"> </w:t>
      </w:r>
      <w:r>
        <w:rPr>
          <w:rFonts w:ascii="Times New Roman" w:hAnsi="Times New Roman" w:eastAsia="Calibri Light" w:cs="Times New Roman"/>
          <w:sz w:val="24"/>
          <w:szCs w:val="24"/>
          <w:highlight w:val="white"/>
          <w:u w:val="none"/>
          <w:shd w:val="clear" w:color="auto" w:fill="ffffff"/>
          <w:lang w:eastAsia="ru-RU"/>
        </w:rPr>
        <w:t xml:space="preserve">финансовую поддержку субъекты малого и среднего предпринимательства</w:t>
      </w:r>
      <w:r>
        <w:rPr>
          <w:highlight w:val="white"/>
          <w:u w:val="none"/>
        </w:rPr>
        <w:t xml:space="preserve">, </w:t>
      </w:r>
      <w:r>
        <w:rPr>
          <w:rFonts w:ascii="Times New Roman" w:hAnsi="Times New Roman" w:eastAsia="Calibri Light" w:cs="Times New Roman"/>
          <w:sz w:val="24"/>
          <w:szCs w:val="24"/>
          <w:highlight w:val="white"/>
          <w:u w:val="none"/>
          <w:shd w:val="clear" w:color="auto" w:fill="ffffff"/>
          <w:lang w:eastAsia="ru-RU"/>
        </w:rPr>
        <w:t xml:space="preserve">осуществляющие деятельность в приоритетных для города нап</w:t>
      </w:r>
      <w:r>
        <w:rPr>
          <w:rFonts w:ascii="Times New Roman" w:hAnsi="Times New Roman" w:eastAsia="Calibri Light" w:cs="Times New Roman"/>
          <w:sz w:val="24"/>
          <w:szCs w:val="24"/>
          <w:highlight w:val="white"/>
          <w:u w:val="none"/>
          <w:shd w:val="clear" w:color="auto" w:fill="ffffff"/>
          <w:lang w:eastAsia="ru-RU"/>
        </w:rPr>
        <w:t xml:space="preserve">равлениях</w:t>
      </w:r>
      <w:r>
        <w:rPr>
          <w:rFonts w:ascii="Times New Roman" w:hAnsi="Times New Roman" w:eastAsia="Calibri Light" w:cs="Times New Roman"/>
          <w:sz w:val="24"/>
          <w:szCs w:val="24"/>
          <w:highlight w:val="white"/>
          <w:u w:val="none"/>
          <w:shd w:val="clear" w:color="auto" w:fill="ffffff"/>
          <w:lang w:eastAsia="ru-RU"/>
        </w:rPr>
        <w:t xml:space="preserve">.</w:t>
      </w:r>
      <w:r>
        <w:rPr>
          <w:rFonts w:ascii="Times New Roman" w:hAnsi="Times New Roman" w:eastAsia="Calibri Light" w:cs="Times New Roman"/>
          <w:sz w:val="24"/>
          <w:szCs w:val="24"/>
          <w:highlight w:val="white"/>
          <w:u w:val="none"/>
          <w:shd w:val="clear" w:color="auto" w:fill="ffffff"/>
        </w:rPr>
        <w:t xml:space="preserve"> </w:t>
      </w:r>
      <w:r>
        <w:rPr>
          <w:rFonts w:ascii="Times New Roman" w:hAnsi="Times New Roman" w:eastAsia="Calibri" w:cs="Times New Roman"/>
          <w:color w:val="000000"/>
          <w:sz w:val="24"/>
          <w:szCs w:val="24"/>
          <w:highlight w:val="white"/>
          <w:u w:val="none"/>
        </w:rPr>
        <w:t xml:space="preserve">При уточненном объеме бюджетных ассигнований в сумме 4 536 650,00 рублей исполнено 4 536 631,58 рублей,</w:t>
      </w:r>
      <w:r>
        <w:rPr>
          <w:rFonts w:ascii="Times New Roman" w:hAnsi="Times New Roman" w:eastAsia="Calibri" w:cs="Times New Roman"/>
          <w:color w:val="000000"/>
          <w:sz w:val="24"/>
          <w:szCs w:val="24"/>
          <w:highlight w:val="white"/>
          <w:u w:val="none"/>
        </w:rPr>
        <w:t xml:space="preserve"> или 100,0%</w:t>
      </w:r>
      <w:r>
        <w:rPr>
          <w:rFonts w:ascii="Times New Roman" w:hAnsi="Times New Roman" w:eastAsia="Calibri Light" w:cs="Times New Roman"/>
          <w:sz w:val="24"/>
          <w:szCs w:val="24"/>
          <w:highlight w:val="white"/>
          <w:u w:val="none"/>
          <w:shd w:val="clear" w:color="auto" w:fill="ffffff"/>
        </w:rPr>
        <w:t xml:space="preserve">.</w:t>
      </w:r>
      <w:r>
        <w:rPr>
          <w:rFonts w:ascii="Times New Roman" w:hAnsi="Times New Roman" w:eastAsia="Calibri Light" w:cs="Times New Roman"/>
          <w:sz w:val="24"/>
          <w:szCs w:val="24"/>
          <w:highlight w:val="white"/>
          <w:u w:val="none"/>
          <w:shd w:val="clear" w:color="auto" w:fill="ffffff"/>
        </w:rPr>
      </w:r>
      <w:r>
        <w:rPr>
          <w:rFonts w:ascii="Times New Roman" w:hAnsi="Times New Roman" w:eastAsia="Calibri Light" w:cs="Times New Roman"/>
          <w:sz w:val="24"/>
          <w:szCs w:val="24"/>
          <w:highlight w:val="white"/>
          <w:u w:val="none"/>
          <w:shd w:val="clear" w:color="auto" w:fill="ffffff"/>
        </w:rPr>
      </w:r>
    </w:p>
    <w:p>
      <w:pPr>
        <w:ind w:firstLine="709"/>
        <w:jc w:val="both"/>
        <w:spacing w:after="0"/>
        <w:widowControl w:val="off"/>
        <w:rPr>
          <w:rFonts w:ascii="Times New Roman" w:hAnsi="Times New Roman" w:eastAsia="Calibri Light" w:cs="Times New Roman"/>
          <w:sz w:val="24"/>
          <w:szCs w:val="24"/>
          <w:highlight w:val="white"/>
          <w:u w:val="none"/>
          <w:shd w:val="clear" w:color="auto" w:fill="ffffff"/>
        </w:rPr>
      </w:pPr>
      <w:r>
        <w:rPr>
          <w:rFonts w:ascii="Times New Roman" w:hAnsi="Times New Roman" w:eastAsia="Calibri Light" w:cs="Times New Roman"/>
          <w:sz w:val="24"/>
          <w:szCs w:val="24"/>
          <w:highlight w:val="white"/>
          <w:u w:val="none"/>
          <w:shd w:val="clear" w:color="auto" w:fill="ffffff"/>
          <w:lang w:eastAsia="ru-RU"/>
        </w:rPr>
        <w:t xml:space="preserve">5.</w:t>
      </w:r>
      <w:r>
        <w:rPr>
          <w:rFonts w:ascii="Times New Roman" w:hAnsi="Times New Roman" w:eastAsia="Calibri Light" w:cs="Times New Roman"/>
          <w:sz w:val="24"/>
          <w:szCs w:val="24"/>
          <w:highlight w:val="white"/>
          <w:u w:val="none"/>
          <w:shd w:val="clear" w:color="auto" w:fill="ffffff"/>
          <w:lang w:eastAsia="ru-RU"/>
        </w:rPr>
        <w:t xml:space="preserve">В реамках реализации </w:t>
      </w:r>
      <w:r>
        <w:rPr>
          <w:rFonts w:ascii="Times New Roman" w:hAnsi="Times New Roman" w:eastAsia="Calibri Light" w:cs="Times New Roman"/>
          <w:sz w:val="24"/>
          <w:szCs w:val="24"/>
          <w:highlight w:val="white"/>
          <w:u w:val="none"/>
          <w:shd w:val="clear" w:color="auto" w:fill="ffffff"/>
          <w:lang w:eastAsia="ru-RU"/>
        </w:rPr>
        <w:t xml:space="preserve">муниципальной программы</w:t>
      </w:r>
      <w:r>
        <w:rPr>
          <w:rFonts w:ascii="Times New Roman" w:hAnsi="Times New Roman" w:eastAsia="Calibri" w:cs="Times New Roman"/>
          <w:color w:val="000000"/>
          <w:sz w:val="20"/>
          <w:szCs w:val="20"/>
          <w:highlight w:val="white"/>
          <w:u w:val="none"/>
          <w:lang w:eastAsia="ru-RU"/>
        </w:rPr>
        <w:t xml:space="preserve"> «</w:t>
      </w:r>
      <w:r>
        <w:rPr>
          <w:rFonts w:ascii="Times New Roman" w:hAnsi="Times New Roman" w:eastAsia="Calibri Light" w:cs="Times New Roman"/>
          <w:sz w:val="24"/>
          <w:szCs w:val="24"/>
          <w:highlight w:val="white"/>
          <w:u w:val="none"/>
          <w:shd w:val="clear" w:color="auto" w:fill="ffffff"/>
          <w:lang w:eastAsia="ru-RU"/>
        </w:rPr>
        <w:t xml:space="preserve">Управление муниципальным </w:t>
      </w:r>
      <w:r>
        <w:rPr>
          <w:rFonts w:ascii="Times New Roman" w:hAnsi="Times New Roman" w:eastAsia="Calibri Light" w:cs="Times New Roman"/>
          <w:sz w:val="24"/>
          <w:szCs w:val="24"/>
          <w:highlight w:val="white"/>
          <w:u w:val="none"/>
          <w:shd w:val="clear" w:color="auto" w:fill="ffffff"/>
          <w:lang w:eastAsia="ru-RU"/>
        </w:rPr>
        <w:t xml:space="preserve">имуществом города Мегиона»</w:t>
      </w:r>
      <w:r>
        <w:rPr>
          <w:rFonts w:ascii="Times New Roman" w:hAnsi="Times New Roman" w:eastAsia="Calibri Light" w:cs="Times New Roman"/>
          <w:sz w:val="24"/>
          <w:szCs w:val="24"/>
          <w:highlight w:val="white"/>
          <w:u w:val="none"/>
          <w:shd w:val="clear" w:color="auto" w:fill="ffffff"/>
          <w:lang w:eastAsia="ru-RU"/>
        </w:rPr>
        <w:t xml:space="preserve"> проведена оценка рыночной стоимости земельных участков и годовой арендной платы за земельные участки.</w:t>
      </w:r>
      <w:r>
        <w:rPr>
          <w:rFonts w:ascii="Times New Roman" w:hAnsi="Times New Roman" w:eastAsia="Calibri Light" w:cs="Times New Roman"/>
          <w:sz w:val="24"/>
          <w:szCs w:val="24"/>
          <w:highlight w:val="white"/>
          <w:u w:val="none"/>
          <w:shd w:val="clear" w:color="auto" w:fill="ffffff"/>
          <w:lang w:eastAsia="ru-RU"/>
        </w:rPr>
        <w:t xml:space="preserve"> </w:t>
      </w:r>
      <w:r>
        <w:rPr>
          <w:rFonts w:ascii="Times New Roman" w:hAnsi="Times New Roman" w:eastAsia="Times New Roman" w:cs="Times New Roman"/>
          <w:bCs/>
          <w:sz w:val="24"/>
          <w:szCs w:val="24"/>
          <w:highlight w:val="white"/>
          <w:u w:val="none"/>
          <w:lang w:eastAsia="ru-RU"/>
        </w:rPr>
        <w:t xml:space="preserve">При уточненном объеме бюджетных ассигнований в сумме 300 000,00</w:t>
      </w:r>
      <w:r>
        <w:rPr>
          <w:rFonts w:ascii="Times New Roman" w:hAnsi="Times New Roman" w:eastAsia="Times New Roman" w:cs="Times New Roman"/>
          <w:sz w:val="24"/>
          <w:szCs w:val="24"/>
          <w:highlight w:val="white"/>
          <w:u w:val="none"/>
          <w:lang w:eastAsia="ru-RU"/>
        </w:rPr>
        <w:t xml:space="preserve"> </w:t>
      </w:r>
      <w:r>
        <w:rPr>
          <w:rFonts w:ascii="Times New Roman" w:hAnsi="Times New Roman" w:eastAsia="Times New Roman" w:cs="Times New Roman"/>
          <w:bCs/>
          <w:sz w:val="24"/>
          <w:szCs w:val="24"/>
          <w:highlight w:val="white"/>
          <w:u w:val="none"/>
          <w:lang w:eastAsia="ru-RU"/>
        </w:rPr>
        <w:t xml:space="preserve">рублей исполнение составило 241 500,00</w:t>
      </w:r>
      <w:r>
        <w:rPr>
          <w:rFonts w:ascii="Times New Roman" w:hAnsi="Times New Roman" w:eastAsia="Times New Roman" w:cs="Times New Roman"/>
          <w:sz w:val="24"/>
          <w:szCs w:val="24"/>
          <w:highlight w:val="white"/>
          <w:u w:val="none"/>
          <w:lang w:eastAsia="ru-RU"/>
        </w:rPr>
        <w:t xml:space="preserve"> рублей, или 80,5%</w:t>
      </w:r>
      <w:r>
        <w:rPr>
          <w:rFonts w:ascii="Times New Roman" w:hAnsi="Times New Roman" w:eastAsia="Times New Roman" w:cs="Times New Roman"/>
          <w:sz w:val="24"/>
          <w:szCs w:val="24"/>
          <w:highlight w:val="white"/>
          <w:u w:val="none"/>
          <w:lang w:eastAsia="ru-RU"/>
        </w:rPr>
        <w:t xml:space="preserve">.</w:t>
      </w:r>
      <w:r>
        <w:rPr>
          <w:rFonts w:ascii="Times New Roman" w:hAnsi="Times New Roman" w:eastAsia="Calibri Light" w:cs="Times New Roman"/>
          <w:sz w:val="24"/>
          <w:szCs w:val="24"/>
          <w:highlight w:val="white"/>
          <w:u w:val="none"/>
          <w:shd w:val="clear" w:color="auto" w:fill="ffffff"/>
        </w:rPr>
        <w:t xml:space="preserve"> Оплата производилась за фактически выполненный объем работ. </w:t>
      </w:r>
      <w:r>
        <w:rPr>
          <w:rFonts w:ascii="Times New Roman" w:hAnsi="Times New Roman" w:eastAsia="Calibri Light" w:cs="Times New Roman"/>
          <w:sz w:val="24"/>
          <w:szCs w:val="24"/>
          <w:highlight w:val="white"/>
          <w:u w:val="none"/>
          <w:shd w:val="clear" w:color="auto" w:fill="ffffff"/>
        </w:rPr>
      </w:r>
      <w:r>
        <w:rPr>
          <w:rFonts w:ascii="Times New Roman" w:hAnsi="Times New Roman" w:eastAsia="Calibri Light" w:cs="Times New Roman"/>
          <w:sz w:val="24"/>
          <w:szCs w:val="24"/>
          <w:highlight w:val="white"/>
          <w:u w:val="none"/>
          <w:shd w:val="clear" w:color="auto" w:fill="ffffff"/>
        </w:rPr>
      </w:r>
    </w:p>
    <w:p>
      <w:pPr>
        <w:ind w:firstLine="709"/>
        <w:jc w:val="both"/>
        <w:spacing w:after="0"/>
        <w:widowControl w:val="off"/>
        <w:rPr>
          <w:rFonts w:ascii="Times New Roman" w:hAnsi="Times New Roman" w:eastAsia="Calibri Light" w:cs="Times New Roman"/>
          <w:sz w:val="24"/>
          <w:szCs w:val="24"/>
          <w:highlight w:val="white"/>
          <w:u w:val="none"/>
        </w:rPr>
      </w:pPr>
      <w:r>
        <w:rPr>
          <w:rFonts w:ascii="Times New Roman" w:hAnsi="Times New Roman" w:eastAsia="Calibri Light" w:cs="Times New Roman"/>
          <w:sz w:val="24"/>
          <w:szCs w:val="24"/>
          <w:highlight w:val="white"/>
          <w:u w:val="none"/>
          <w:shd w:val="clear" w:color="auto" w:fill="ffffff"/>
        </w:rPr>
      </w:r>
      <w:r>
        <w:rPr>
          <w:rFonts w:ascii="Times New Roman" w:hAnsi="Times New Roman" w:eastAsia="Calibri Light" w:cs="Times New Roman"/>
          <w:sz w:val="24"/>
          <w:szCs w:val="24"/>
          <w:highlight w:val="white"/>
          <w:u w:val="none"/>
          <w:shd w:val="clear" w:color="auto" w:fill="ffffff"/>
        </w:rPr>
        <w:t xml:space="preserve">6.В результате реализации муниципальной программы</w:t>
      </w:r>
      <w:r>
        <w:rPr>
          <w:rFonts w:ascii="Times New Roman" w:hAnsi="Times New Roman" w:eastAsia="Calibri Light" w:cs="Times New Roman"/>
          <w:sz w:val="24"/>
          <w:szCs w:val="24"/>
          <w:highlight w:val="white"/>
          <w:u w:val="none"/>
          <w:shd w:val="clear" w:color="auto" w:fill="ffffff"/>
        </w:rPr>
        <w:t xml:space="preserve"> </w:t>
      </w:r>
      <w:r>
        <w:rPr>
          <w:rFonts w:ascii="Times New Roman" w:hAnsi="Times New Roman" w:eastAsia="Calibri Light" w:cs="Times New Roman"/>
          <w:sz w:val="24"/>
          <w:szCs w:val="24"/>
          <w:highlight w:val="white"/>
          <w:u w:val="none"/>
          <w:shd w:val="clear" w:color="auto" w:fill="ffffff"/>
        </w:rPr>
        <w:t xml:space="preserve">«Развитие гражданского общества на территории города Мегиона».</w:t>
      </w:r>
      <w:r>
        <w:rPr>
          <w:rFonts w:ascii="Times New Roman" w:hAnsi="Times New Roman" w:eastAsia="Calibri Light" w:cs="Times New Roman"/>
          <w:sz w:val="24"/>
          <w:szCs w:val="24"/>
          <w:highlight w:val="white"/>
          <w:u w:val="none"/>
          <w:shd w:val="clear" w:color="auto" w:fill="ffffff"/>
        </w:rPr>
        <w:t xml:space="preserve"> </w:t>
      </w:r>
      <w:r>
        <w:rPr>
          <w:rFonts w:ascii="Times New Roman" w:hAnsi="Times New Roman" w:eastAsia="Calibri Light" w:cs="Times New Roman"/>
          <w:sz w:val="24"/>
          <w:szCs w:val="24"/>
          <w:highlight w:val="white"/>
          <w:u w:val="none"/>
          <w:shd w:val="clear" w:color="auto" w:fill="ffffff"/>
        </w:rPr>
        <w:t xml:space="preserve">П</w:t>
      </w:r>
      <w:r>
        <w:rPr>
          <w:rFonts w:ascii="Times New Roman" w:hAnsi="Times New Roman" w:eastAsia="Calibri Light" w:cs="Times New Roman"/>
          <w:sz w:val="24"/>
          <w:szCs w:val="24"/>
          <w:highlight w:val="white"/>
          <w:u w:val="none"/>
          <w:shd w:val="clear" w:color="auto" w:fill="ffffff"/>
        </w:rPr>
        <w:t xml:space="preserve">о результатам конкурсного отбора на предоставление субсидии местным бюджетам на реализацию мероприятий муниципальных программ, направленных на развитие форм непосредственного осуществления населением местного самоуправления и участия населения в осуществле</w:t>
      </w:r>
      <w:r>
        <w:rPr>
          <w:rFonts w:ascii="Times New Roman" w:hAnsi="Times New Roman" w:eastAsia="Calibri Light" w:cs="Times New Roman"/>
          <w:sz w:val="24"/>
          <w:szCs w:val="24"/>
          <w:highlight w:val="white"/>
          <w:u w:val="none"/>
          <w:shd w:val="clear" w:color="auto" w:fill="ffffff"/>
        </w:rPr>
        <w:t xml:space="preserve">нии местного самоуправления город  Мегион занял 1 место. В рамках заключенного соглашения между администрацией города Мегиона и Департаментом внутренней политики Ханты-Мансийского автономного округа – Югры выделена субсидия в сумме 606 061,00 рублей</w:t>
      </w:r>
      <w:r>
        <w:rPr>
          <w:rFonts w:ascii="Times New Roman" w:hAnsi="Times New Roman" w:eastAsia="Calibri Light" w:cs="Times New Roman"/>
          <w:sz w:val="24"/>
          <w:szCs w:val="24"/>
          <w:highlight w:val="white"/>
          <w:u w:val="none"/>
          <w:shd w:val="clear" w:color="auto" w:fill="ffffff"/>
        </w:rPr>
        <w:t xml:space="preserve">, исполнение составило 100,0%. </w:t>
      </w:r>
      <w:r>
        <w:rPr>
          <w:rFonts w:ascii="Times New Roman" w:hAnsi="Times New Roman" w:eastAsia="Calibri Light" w:cs="Times New Roman"/>
          <w:sz w:val="24"/>
          <w:szCs w:val="24"/>
          <w:highlight w:val="white"/>
          <w:u w:val="none"/>
        </w:rPr>
      </w:r>
      <w:r>
        <w:rPr>
          <w:rFonts w:ascii="Times New Roman" w:hAnsi="Times New Roman" w:eastAsia="Calibri Light" w:cs="Times New Roman"/>
          <w:sz w:val="24"/>
          <w:szCs w:val="24"/>
          <w:highlight w:val="white"/>
          <w:u w:val="none"/>
        </w:rPr>
      </w:r>
    </w:p>
    <w:p>
      <w:pPr>
        <w:ind w:firstLine="709"/>
        <w:jc w:val="both"/>
        <w:spacing w:after="0"/>
        <w:widowControl w:val="off"/>
        <w:rPr>
          <w:rFonts w:ascii="Times New Roman" w:hAnsi="Times New Roman" w:eastAsia="Calibri Light" w:cs="Times New Roman"/>
          <w:sz w:val="24"/>
          <w:szCs w:val="24"/>
          <w:highlight w:val="white"/>
          <w:u w:val="none"/>
        </w:rPr>
      </w:pPr>
      <w:r>
        <w:rPr>
          <w:rFonts w:ascii="Times New Roman" w:hAnsi="Times New Roman" w:eastAsia="Calibri Light" w:cs="Times New Roman"/>
          <w:sz w:val="24"/>
          <w:szCs w:val="24"/>
          <w:highlight w:val="white"/>
          <w:u w:val="none"/>
          <w:shd w:val="clear" w:color="auto" w:fill="ffffff"/>
        </w:rPr>
      </w:r>
      <w:r>
        <w:rPr>
          <w:rFonts w:ascii="Times New Roman" w:hAnsi="Times New Roman" w:eastAsia="Calibri Light" w:cs="Times New Roman"/>
          <w:sz w:val="24"/>
          <w:szCs w:val="24"/>
          <w:highlight w:val="white"/>
          <w:u w:val="none"/>
          <w:shd w:val="clear" w:color="auto" w:fill="ffffff"/>
        </w:rPr>
        <w:t xml:space="preserve">В</w:t>
      </w:r>
      <w:r>
        <w:rPr>
          <w:rFonts w:ascii="Times New Roman" w:hAnsi="Times New Roman" w:eastAsia="Calibri Light" w:cs="Times New Roman"/>
          <w:sz w:val="24"/>
          <w:szCs w:val="24"/>
          <w:highlight w:val="white"/>
          <w:u w:val="none"/>
          <w:shd w:val="clear" w:color="auto" w:fill="ffffff"/>
        </w:rPr>
        <w:t xml:space="preserve"> соответствии с постановлением администрации города от 23.06.2023 №1041 «Об утверждении порядка предоставления субсидии территориальным общественным самоуправлениям города Мегиона на осуществление собственных инициатив по вопросам местного значения», прове</w:t>
      </w:r>
      <w:r>
        <w:rPr>
          <w:rFonts w:ascii="Times New Roman" w:hAnsi="Times New Roman" w:eastAsia="Calibri Light" w:cs="Times New Roman"/>
          <w:sz w:val="24"/>
          <w:szCs w:val="24"/>
          <w:highlight w:val="white"/>
          <w:u w:val="none"/>
          <w:shd w:val="clear" w:color="auto" w:fill="ffffff"/>
        </w:rPr>
        <w:t xml:space="preserve">ден конкурсный отбор. По результатам отбора субсидии распределены между ТОС «Победа» в сумме 100 000,00 рублей и ТОС «Соболь» в сумме  100 000,00 рублей, исполнение составило 100,0%. </w:t>
      </w:r>
      <w:r>
        <w:rPr>
          <w:rFonts w:ascii="Times New Roman" w:hAnsi="Times New Roman" w:eastAsia="Calibri Light" w:cs="Times New Roman"/>
          <w:sz w:val="24"/>
          <w:szCs w:val="24"/>
          <w:highlight w:val="white"/>
          <w:u w:val="none"/>
        </w:rPr>
      </w:r>
      <w:r>
        <w:rPr>
          <w:rFonts w:ascii="Times New Roman" w:hAnsi="Times New Roman" w:eastAsia="Calibri Light" w:cs="Times New Roman"/>
          <w:sz w:val="24"/>
          <w:szCs w:val="24"/>
          <w:highlight w:val="white"/>
          <w:u w:val="none"/>
        </w:rPr>
      </w:r>
    </w:p>
    <w:p>
      <w:pPr>
        <w:ind w:firstLine="709"/>
        <w:jc w:val="both"/>
        <w:spacing w:after="0"/>
        <w:widowControl w:val="off"/>
        <w:rPr>
          <w:rFonts w:ascii="Times New Roman" w:hAnsi="Times New Roman" w:eastAsia="Calibri Light" w:cs="Times New Roman"/>
          <w:sz w:val="24"/>
          <w:szCs w:val="24"/>
          <w:highlight w:val="white"/>
          <w:u w:val="none"/>
          <w:shd w:val="clear" w:color="auto" w:fill="ffffff"/>
        </w:rPr>
      </w:pPr>
      <w:r>
        <w:rPr>
          <w:rFonts w:ascii="Times New Roman" w:hAnsi="Times New Roman" w:eastAsia="Calibri Light" w:cs="Times New Roman"/>
          <w:sz w:val="24"/>
          <w:szCs w:val="24"/>
          <w:highlight w:val="white"/>
          <w:u w:val="none"/>
          <w:shd w:val="clear" w:color="auto" w:fill="ffffff"/>
          <w:lang w:eastAsia="ru-RU"/>
        </w:rPr>
        <w:t xml:space="preserve">7</w:t>
      </w:r>
      <w:r>
        <w:rPr>
          <w:rFonts w:ascii="Times New Roman" w:hAnsi="Times New Roman" w:eastAsia="Calibri Light" w:cs="Times New Roman"/>
          <w:sz w:val="24"/>
          <w:szCs w:val="24"/>
          <w:highlight w:val="white"/>
          <w:u w:val="none"/>
          <w:shd w:val="clear" w:color="auto" w:fill="ffffff"/>
          <w:lang w:eastAsia="ru-RU"/>
        </w:rPr>
        <w:t xml:space="preserve">.</w:t>
      </w:r>
      <w:r>
        <w:rPr>
          <w:rFonts w:ascii="Times New Roman" w:hAnsi="Times New Roman" w:eastAsia="Calibri Light" w:cs="Times New Roman"/>
          <w:sz w:val="24"/>
          <w:szCs w:val="24"/>
          <w:highlight w:val="white"/>
          <w:u w:val="none"/>
          <w:shd w:val="clear" w:color="auto" w:fill="ffffff"/>
          <w:lang w:eastAsia="ru-RU"/>
        </w:rPr>
        <w:t xml:space="preserve">В рамках реализации </w:t>
      </w:r>
      <w:r>
        <w:rPr>
          <w:rFonts w:ascii="Times New Roman" w:hAnsi="Times New Roman" w:eastAsia="Calibri Light" w:cs="Times New Roman"/>
          <w:sz w:val="24"/>
          <w:szCs w:val="24"/>
          <w:highlight w:val="white"/>
          <w:u w:val="none"/>
          <w:shd w:val="clear" w:color="auto" w:fill="ffffff"/>
          <w:lang w:eastAsia="ru-RU"/>
        </w:rPr>
        <w:t xml:space="preserve">муниципальной программы «Развитие жилищно-коммунального комплекса и повышение энергетической эффективности в городе Мегионе»</w:t>
      </w:r>
      <w:r>
        <w:rPr>
          <w:rFonts w:ascii="Times New Roman" w:hAnsi="Times New Roman" w:eastAsia="Calibri Light" w:cs="Times New Roman"/>
          <w:sz w:val="24"/>
          <w:szCs w:val="24"/>
          <w:highlight w:val="white"/>
          <w:u w:val="none"/>
          <w:shd w:val="clear" w:color="auto" w:fill="ffffff"/>
          <w:lang w:eastAsia="ru-RU"/>
        </w:rPr>
        <w:t xml:space="preserve"> в части мероприятий по энергосбережению и повышению энергетической эффективности установлен</w:t>
      </w:r>
      <w:r>
        <w:rPr>
          <w:rFonts w:ascii="Times New Roman" w:hAnsi="Times New Roman" w:eastAsia="Calibri Light" w:cs="Times New Roman"/>
          <w:sz w:val="24"/>
          <w:szCs w:val="24"/>
          <w:highlight w:val="white"/>
          <w:u w:val="none"/>
          <w:shd w:val="clear" w:color="auto" w:fill="ffffff"/>
          <w:lang w:eastAsia="ru-RU"/>
        </w:rPr>
        <w:t xml:space="preserve">о</w:t>
      </w:r>
      <w:r>
        <w:rPr>
          <w:rFonts w:ascii="Times New Roman" w:hAnsi="Times New Roman" w:eastAsia="Calibri Light" w:cs="Times New Roman"/>
          <w:sz w:val="24"/>
          <w:szCs w:val="24"/>
          <w:highlight w:val="white"/>
          <w:u w:val="none"/>
          <w:shd w:val="clear" w:color="auto" w:fill="ffffff"/>
          <w:lang w:eastAsia="ru-RU"/>
        </w:rPr>
        <w:t xml:space="preserve"> 25 </w:t>
      </w:r>
      <w:r>
        <w:rPr>
          <w:rFonts w:ascii="Times New Roman" w:hAnsi="Times New Roman" w:eastAsia="Calibri Light" w:cs="Times New Roman"/>
          <w:sz w:val="24"/>
          <w:szCs w:val="24"/>
          <w:highlight w:val="white"/>
          <w:u w:val="none"/>
          <w:shd w:val="clear" w:color="auto" w:fill="ffffff"/>
          <w:lang w:eastAsia="ru-RU"/>
        </w:rPr>
        <w:t xml:space="preserve">прибо</w:t>
      </w:r>
      <w:r>
        <w:rPr>
          <w:rFonts w:ascii="Times New Roman" w:hAnsi="Times New Roman" w:eastAsia="Calibri Light" w:cs="Times New Roman"/>
          <w:sz w:val="24"/>
          <w:szCs w:val="24"/>
          <w:highlight w:val="white"/>
          <w:u w:val="none"/>
          <w:shd w:val="clear" w:color="auto" w:fill="ffffff"/>
          <w:lang w:eastAsia="ru-RU"/>
        </w:rPr>
        <w:t xml:space="preserve">ров учета энергоресурсов на объектах муниципального жилищного фонда и муниципальной собственности.</w:t>
      </w:r>
      <w:r>
        <w:rPr>
          <w:rFonts w:ascii="Times New Roman" w:hAnsi="Times New Roman" w:eastAsia="Calibri Light" w:cs="Times New Roman"/>
          <w:sz w:val="24"/>
          <w:szCs w:val="24"/>
          <w:highlight w:val="white"/>
          <w:u w:val="none"/>
          <w:shd w:val="clear" w:color="auto" w:fill="ffffff"/>
        </w:rPr>
        <w:t xml:space="preserve"> </w:t>
      </w:r>
      <w:r>
        <w:rPr>
          <w:rFonts w:ascii="Times New Roman" w:hAnsi="Times New Roman" w:eastAsia="Calibri" w:cs="Times New Roman"/>
          <w:color w:val="000000"/>
          <w:sz w:val="24"/>
          <w:szCs w:val="24"/>
          <w:highlight w:val="white"/>
          <w:u w:val="none"/>
        </w:rPr>
        <w:t xml:space="preserve">При уточненном объеме бюджетных ассигнований в сумме 140 100,00 рублей исполнение составило 100,0%</w:t>
      </w:r>
      <w:r>
        <w:rPr>
          <w:rFonts w:ascii="Times New Roman" w:hAnsi="Times New Roman" w:eastAsia="Calibri Light" w:cs="Times New Roman"/>
          <w:sz w:val="24"/>
          <w:szCs w:val="24"/>
          <w:highlight w:val="white"/>
          <w:u w:val="none"/>
          <w:shd w:val="clear" w:color="auto" w:fill="ffffff"/>
        </w:rPr>
        <w:t xml:space="preserve">.</w:t>
      </w:r>
      <w:r>
        <w:rPr>
          <w:rFonts w:ascii="Times New Roman" w:hAnsi="Times New Roman" w:eastAsia="Calibri Light" w:cs="Times New Roman"/>
          <w:sz w:val="24"/>
          <w:szCs w:val="24"/>
          <w:highlight w:val="white"/>
          <w:u w:val="none"/>
          <w:shd w:val="clear" w:color="auto" w:fill="ffffff"/>
        </w:rPr>
      </w:r>
      <w:r>
        <w:rPr>
          <w:rFonts w:ascii="Times New Roman" w:hAnsi="Times New Roman" w:eastAsia="Calibri Light" w:cs="Times New Roman"/>
          <w:sz w:val="24"/>
          <w:szCs w:val="24"/>
          <w:highlight w:val="white"/>
          <w:u w:val="none"/>
          <w:shd w:val="clear" w:color="auto" w:fill="ffffff"/>
        </w:rPr>
      </w:r>
    </w:p>
    <w:p>
      <w:pPr>
        <w:ind w:firstLine="142"/>
        <w:jc w:val="center"/>
        <w:spacing w:after="0"/>
        <w:tabs>
          <w:tab w:val="left" w:pos="9351"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142"/>
        <w:jc w:val="center"/>
        <w:spacing w:after="0"/>
        <w:tabs>
          <w:tab w:val="left" w:pos="9351" w:leader="none"/>
        </w:tabs>
        <w:rPr>
          <w:rFonts w:ascii="Times New Roman" w:hAnsi="Times New Roman" w:eastAsia="Times New Roman" w:cs="Times New Roman"/>
          <w:sz w:val="24"/>
          <w:szCs w:val="24"/>
          <w:highlight w:val="white"/>
        </w:rPr>
      </w:pPr>
      <w:r>
        <w:rPr>
          <w:highlight w:val="white"/>
        </w:rPr>
      </w:r>
      <w:r>
        <w:rPr>
          <w:rFonts w:ascii="Times New Roman" w:hAnsi="Times New Roman" w:eastAsia="Times New Roman" w:cs="Times New Roman"/>
          <w:sz w:val="24"/>
          <w:szCs w:val="24"/>
          <w:highlight w:val="white"/>
          <w:lang w:eastAsia="ru-RU"/>
        </w:rPr>
        <w:t xml:space="preserve">Раздел: 05.00 «Жилищно-коммунальное хозяйство»</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142"/>
        <w:jc w:val="center"/>
        <w:spacing w:after="0"/>
        <w:tabs>
          <w:tab w:val="left" w:pos="9351"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right="-21"/>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Бюджетные ассигнования </w:t>
      </w:r>
      <w:r>
        <w:rPr>
          <w:rFonts w:ascii="Times New Roman" w:hAnsi="Times New Roman" w:eastAsia="Times New Roman" w:cs="Times New Roman"/>
          <w:sz w:val="24"/>
          <w:szCs w:val="24"/>
          <w:highlight w:val="white"/>
          <w:lang w:eastAsia="ru-RU"/>
        </w:rPr>
        <w:t xml:space="preserve">направлены на поддержку жилищно-коммунального хозяйства, на обеспечение жилыми помещениями населения городского округа Мегион, благоустройство города.   Расходы характеризуются следующими показателями.</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right="-21"/>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Уточненный объем бюджетных ассигнований составляет </w:t>
      </w:r>
      <w:r>
        <w:rPr>
          <w:rFonts w:ascii="Times New Roman" w:hAnsi="Times New Roman" w:eastAsia="Times New Roman" w:cs="Times New Roman"/>
          <w:sz w:val="24"/>
          <w:szCs w:val="24"/>
          <w:highlight w:val="white"/>
          <w:lang w:eastAsia="ru-RU"/>
        </w:rPr>
        <w:t xml:space="preserve">1 874 395 570,64</w:t>
      </w:r>
      <w:r>
        <w:rPr>
          <w:rFonts w:ascii="Times New Roman" w:hAnsi="Times New Roman" w:eastAsia="Times New Roman" w:cs="Times New Roman"/>
          <w:sz w:val="24"/>
          <w:szCs w:val="24"/>
          <w:highlight w:val="white"/>
          <w:lang w:eastAsia="ru-RU"/>
        </w:rPr>
        <w:t xml:space="preserve"> рублей, исполнено  </w:t>
      </w:r>
      <w:r>
        <w:rPr>
          <w:rFonts w:ascii="Times New Roman" w:hAnsi="Times New Roman" w:eastAsia="Times New Roman" w:cs="Times New Roman"/>
          <w:sz w:val="24"/>
          <w:szCs w:val="24"/>
          <w:highlight w:val="white"/>
          <w:lang w:eastAsia="ru-RU"/>
        </w:rPr>
        <w:t xml:space="preserve">1 723 559 167,23</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рублей, или 92,0%,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right="-21" w:firstLine="709"/>
        <w:jc w:val="right"/>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501"/>
        <w:gridCol w:w="2148"/>
        <w:gridCol w:w="1985"/>
        <w:gridCol w:w="1616"/>
        <w:gridCol w:w="1559"/>
      </w:tblGrid>
      <w:tr>
        <w:tblPrEx/>
        <w:trPr/>
        <w:tc>
          <w:tcPr>
            <w:tcW w:w="2501"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48"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16"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559"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501"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48"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238 345 197,00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382 715 323,67</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287 083 954,44</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559"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75,0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r>
        <w:tblPrEx/>
        <w:trPr>
          <w:trHeight w:val="498"/>
        </w:trPr>
        <w:tc>
          <w:tcPr>
            <w:tcW w:w="2501"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48"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793 396 800,00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1 485 135 033,51</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1 429 929 999,43</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559"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96,3</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r>
        <w:tblPrEx/>
        <w:trPr/>
        <w:tc>
          <w:tcPr>
            <w:tcW w:w="2501"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48"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14 094 500,00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6 545 213,46</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6 545 213,46</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559"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r>
        <w:tblPrEx/>
        <w:trPr>
          <w:trHeight w:val="276"/>
        </w:trPr>
        <w:tc>
          <w:tcPr>
            <w:tcW w:w="2501" w:type="dxa"/>
            <w:vAlign w:val="bottom"/>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Всего по разделу:</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48"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1 045 836 497,00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1 874 395 570,64</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1 723 559 167,23</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559"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92,0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bl>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0"/>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05.01 «Жилищное хозяйство»</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По данному подразделу предусмотрены расходы на реализацию мероприятий в рамках муниципальных программ с целью обеспечения жилыми помещениями и улучшения жилищных условий населения городского округа Мегион.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right="-21"/>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Уточненный объем бюджетных ассигнований составляет 1 055 755 309,46 рублей, исполнено 1 034 776 790,84 рублей, или 98,0%,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709" w:firstLine="708"/>
        <w:jc w:val="right"/>
        <w:spacing w:after="0"/>
        <w:tabs>
          <w:tab w:val="left" w:pos="3060"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9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239"/>
        <w:gridCol w:w="1984"/>
        <w:gridCol w:w="1984"/>
        <w:gridCol w:w="1843"/>
        <w:gridCol w:w="1569"/>
      </w:tblGrid>
      <w:tr>
        <w:tblPrEx/>
        <w:trPr/>
        <w:tc>
          <w:tcPr>
            <w:tcW w:w="2239"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569"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shd w:val="clear" w:color="ffffff" w:fill="ffffff"/>
            <w:tcBorders>
              <w:top w:val="single" w:color="000000" w:sz="4" w:space="0"/>
              <w:left w:val="single" w:color="000000" w:sz="4" w:space="0"/>
              <w:bottom w:val="single" w:color="000000" w:sz="4" w:space="0"/>
              <w:right w:val="single" w:color="000000" w:sz="4" w:space="0"/>
            </w:tcBorders>
            <w:tcW w:w="2239"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bottom w:val="single" w:color="000000" w:sz="4" w:space="0"/>
              <w:right w:val="single" w:color="000000" w:sz="4" w:space="0"/>
            </w:tcBorders>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bottom w:val="single" w:color="000000" w:sz="4" w:space="0"/>
              <w:right w:val="single" w:color="000000" w:sz="4" w:space="0"/>
            </w:tcBorders>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bottom w:val="single" w:color="000000" w:sz="4" w:space="0"/>
              <w:right w:val="single" w:color="000000" w:sz="4" w:space="0"/>
            </w:tcBorders>
            <w:tcW w:w="1843"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bottom w:val="single" w:color="000000" w:sz="4" w:space="0"/>
              <w:right w:val="single" w:color="000000" w:sz="4" w:space="0"/>
            </w:tcBorders>
            <w:tcW w:w="1569"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239" w:type="dxa"/>
            <w:vMerge w:val="restart"/>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center"/>
            <w:vMerge w:val="restart"/>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54 287 897,00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984" w:type="dxa"/>
            <w:vAlign w:val="center"/>
            <w:vMerge w:val="restart"/>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107 286 562,49</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843" w:type="dxa"/>
            <w:vAlign w:val="center"/>
            <w:vMerge w:val="restart"/>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94 311 916,57</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569" w:type="dxa"/>
            <w:vAlign w:val="center"/>
            <w:vMerge w:val="restart"/>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87,9</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r>
        <w:tblPrEx/>
        <w:trPr/>
        <w:tc>
          <w:tcPr>
            <w:tcW w:w="2239" w:type="dxa"/>
            <w:vMerge w:val="restart"/>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center"/>
            <w:vMerge w:val="restart"/>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506 997 400,00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984" w:type="dxa"/>
            <w:vAlign w:val="center"/>
            <w:vMerge w:val="restart"/>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948 468 746,97</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843" w:type="dxa"/>
            <w:vAlign w:val="center"/>
            <w:vMerge w:val="restart"/>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940 464 874,27</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569" w:type="dxa"/>
            <w:vAlign w:val="center"/>
            <w:vMerge w:val="restart"/>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99,2</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r>
        <w:tblPrEx/>
        <w:trPr/>
        <w:tc>
          <w:tcPr>
            <w:tcW w:w="2239" w:type="dxa"/>
            <w:vMerge w:val="restart"/>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lang w:eastAsia="ru-RU"/>
              </w:rPr>
              <w:t xml:space="preserve">:</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center"/>
            <w:vMerge w:val="restart"/>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561 285 297,00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984" w:type="dxa"/>
            <w:vAlign w:val="center"/>
            <w:vMerge w:val="restart"/>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1 055 755 309,46</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843" w:type="dxa"/>
            <w:vAlign w:val="center"/>
            <w:vMerge w:val="restart"/>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1 034 776 790,84</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569" w:type="dxa"/>
            <w:vAlign w:val="center"/>
            <w:vMerge w:val="restart"/>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98,0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bl>
    <w:p>
      <w:pPr>
        <w:rPr>
          <w:highlight w:val="white"/>
        </w:rPr>
      </w:pPr>
      <w:r>
        <w:rPr>
          <w:highlight w:val="white"/>
        </w:rPr>
      </w:r>
      <w:r>
        <w:rPr>
          <w:highlight w:val="white"/>
        </w:rPr>
      </w:r>
      <w:r>
        <w:rPr>
          <w:highlight w:val="white"/>
        </w:rPr>
      </w:r>
    </w:p>
    <w:p>
      <w:pPr>
        <w:ind w:firstLine="709"/>
        <w:jc w:val="both"/>
        <w:spacing w:after="0"/>
        <w:widowControl w:val="off"/>
        <w:rPr>
          <w:rFonts w:ascii="Times New Roman" w:hAnsi="Times New Roman" w:eastAsia="Times New Roman" w:cs="Times New Roman"/>
          <w:sz w:val="24"/>
          <w:szCs w:val="24"/>
          <w:highlight w:val="white"/>
        </w:rPr>
      </w:pPr>
      <w:r>
        <w:rPr>
          <w:rFonts w:ascii="Times New Roman" w:hAnsi="Times New Roman" w:eastAsia="Calibri" w:cs="Times New Roman"/>
          <w:sz w:val="24"/>
          <w:szCs w:val="24"/>
          <w:highlight w:val="white"/>
        </w:rPr>
      </w:r>
      <w:r>
        <w:rPr>
          <w:rFonts w:ascii="Times New Roman" w:hAnsi="Times New Roman" w:eastAsia="Times New Roman" w:cs="Times New Roman"/>
          <w:sz w:val="24"/>
          <w:szCs w:val="24"/>
          <w:highlight w:val="white"/>
          <w:lang w:eastAsia="ru-RU"/>
        </w:rPr>
        <w:t xml:space="preserve">Расходы на реализацию мероприятий </w:t>
      </w:r>
      <w:r>
        <w:rPr>
          <w:rFonts w:ascii="Times New Roman" w:hAnsi="Times New Roman" w:eastAsia="Times New Roman" w:cs="Times New Roman"/>
          <w:sz w:val="24"/>
          <w:szCs w:val="24"/>
          <w:highlight w:val="white"/>
          <w:lang w:eastAsia="ru-RU"/>
        </w:rPr>
        <w:t xml:space="preserve">исполнялись</w:t>
      </w:r>
      <w:r>
        <w:rPr>
          <w:rFonts w:ascii="Times New Roman" w:hAnsi="Times New Roman" w:eastAsia="Times New Roman" w:cs="Times New Roman"/>
          <w:sz w:val="24"/>
          <w:szCs w:val="24"/>
          <w:highlight w:val="white"/>
          <w:lang w:eastAsia="ru-RU"/>
        </w:rPr>
        <w:t xml:space="preserve"> в рамках муниципальных программ:</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widowControl w:val="off"/>
        <w:rPr>
          <w:rFonts w:ascii="Times New Roman" w:hAnsi="Times New Roman" w:eastAsia="Times New Roman" w:cs="Times New Roman"/>
          <w:sz w:val="24"/>
          <w:szCs w:val="24"/>
          <w:highlight w:val="white"/>
          <w14:ligatures w14:val="none"/>
        </w:rPr>
      </w:pPr>
      <w:r>
        <w:rPr>
          <w:rFonts w:ascii="Times New Roman" w:hAnsi="Times New Roman" w:cs="Times New Roman"/>
          <w:sz w:val="24"/>
          <w:szCs w:val="24"/>
          <w:highlight w:val="white"/>
          <w:lang w:val="ru-RU"/>
        </w:rPr>
        <w:t xml:space="preserve">1.В рамках реализации муниципальной программы «Управление муниципальным имуществом города </w:t>
      </w:r>
      <w:r>
        <w:rPr>
          <w:rFonts w:ascii="Times New Roman" w:hAnsi="Times New Roman" w:cs="Times New Roman"/>
          <w:sz w:val="24"/>
          <w:szCs w:val="24"/>
          <w:highlight w:val="white"/>
          <w:lang w:val="ru-RU"/>
        </w:rPr>
        <w:t xml:space="preserve">Мегиона» бюджетные ассигнования направлены на внесение платы за помещения находящиеся в муниципальной собственности на капитальный ремонт общего имущества в многоквартирных домах. При уточненном объеме бюджетных ассигнований в с</w:t>
      </w:r>
      <w:r>
        <w:rPr>
          <w:rFonts w:ascii="Times New Roman" w:hAnsi="Times New Roman" w:eastAsia="Times New Roman" w:cs="Times New Roman"/>
          <w:sz w:val="24"/>
          <w:szCs w:val="24"/>
          <w:highlight w:val="white"/>
          <w:lang w:val="ru-RU" w:eastAsia="ru-RU"/>
        </w:rPr>
        <w:t xml:space="preserve">умме 6 736 700,00 рублей исполнено 6 106 789,79 рублей, или 90,7%.</w:t>
      </w:r>
      <w:r>
        <w:rPr>
          <w:rFonts w:ascii="Times New Roman" w:hAnsi="Times New Roman" w:eastAsia="Times New Roman" w:cs="Times New Roman"/>
          <w:sz w:val="24"/>
          <w:szCs w:val="24"/>
          <w:highlight w:val="white"/>
          <w:lang w:eastAsia="ru-RU"/>
        </w:rPr>
        <w:t xml:space="preserve"> Оплата производилась за фактически выполненный объем работ.</w:t>
      </w:r>
      <w:r>
        <w:rPr>
          <w:rFonts w:ascii="Times New Roman" w:hAnsi="Times New Roman" w:eastAsia="Times New Roman" w:cs="Times New Roman"/>
          <w:sz w:val="24"/>
          <w:szCs w:val="24"/>
          <w:highlight w:val="white"/>
          <w14:ligatures w14:val="none"/>
        </w:rPr>
      </w:r>
      <w:r>
        <w:rPr>
          <w:rFonts w:ascii="Times New Roman" w:hAnsi="Times New Roman" w:eastAsia="Times New Roman" w:cs="Times New Roman"/>
          <w:sz w:val="24"/>
          <w:szCs w:val="24"/>
          <w:highlight w:val="white"/>
          <w14:ligatures w14:val="none"/>
        </w:rPr>
      </w:r>
    </w:p>
    <w:p>
      <w:pPr>
        <w:ind w:firstLine="709"/>
        <w:jc w:val="both"/>
        <w:spacing w:after="0"/>
        <w:widowControl w:val="off"/>
        <w:rPr>
          <w:rFonts w:ascii="Times New Roman" w:hAnsi="Times New Roman" w:eastAsia="Times New Roman" w:cs="Times New Roman"/>
          <w:sz w:val="24"/>
          <w:szCs w:val="24"/>
          <w:highlight w:val="white"/>
          <w14:ligatures w14:val="none"/>
        </w:rPr>
      </w:pPr>
      <w:r>
        <w:rPr>
          <w:rFonts w:ascii="Times New Roman" w:hAnsi="Times New Roman" w:eastAsia="Times New Roman" w:cs="Times New Roman"/>
          <w:sz w:val="24"/>
          <w:szCs w:val="24"/>
          <w:highlight w:val="white"/>
          <w:lang w:val="ru-RU" w:eastAsia="ru-RU"/>
        </w:rPr>
        <w:t xml:space="preserve">2.В рамках реализации реализации му</w:t>
      </w:r>
      <w:r>
        <w:rPr>
          <w:rFonts w:ascii="Times New Roman" w:hAnsi="Times New Roman" w:eastAsia="Times New Roman" w:cs="Times New Roman"/>
          <w:sz w:val="24"/>
          <w:szCs w:val="24"/>
          <w:highlight w:val="white"/>
          <w:lang w:val="ru-RU" w:eastAsia="ru-RU"/>
        </w:rPr>
        <w:t xml:space="preserve">ниципальной программы «Развитие жилищной сферы на территории города Мегиона» при уточненном объеме бюджетных ассигнований в сумме 1 025 320 829,46 рублей исполнено 1 012 046 551,10 рублей</w:t>
      </w:r>
      <w:r>
        <w:rPr>
          <w:rFonts w:ascii="Times New Roman" w:hAnsi="Times New Roman" w:eastAsia="Times New Roman" w:cs="Times New Roman"/>
          <w:sz w:val="24"/>
          <w:szCs w:val="24"/>
          <w:highlight w:val="white"/>
          <w:lang w:val="ru-RU" w:eastAsia="ru-RU"/>
        </w:rPr>
        <w:t xml:space="preserve">, или 98,7%. Бюджетные ассигнования направлены:</w:t>
      </w:r>
      <w:r>
        <w:rPr>
          <w:rFonts w:ascii="Times New Roman" w:hAnsi="Times New Roman" w:eastAsia="Times New Roman" w:cs="Times New Roman"/>
          <w:sz w:val="24"/>
          <w:szCs w:val="24"/>
          <w:highlight w:val="white"/>
          <w14:ligatures w14:val="none"/>
        </w:rPr>
      </w:r>
      <w:r>
        <w:rPr>
          <w:rFonts w:ascii="Times New Roman" w:hAnsi="Times New Roman" w:eastAsia="Times New Roman" w:cs="Times New Roman"/>
          <w:sz w:val="24"/>
          <w:szCs w:val="24"/>
          <w:highlight w:val="white"/>
          <w14:ligatures w14:val="none"/>
        </w:rPr>
      </w:r>
    </w:p>
    <w:p>
      <w:pPr>
        <w:ind w:firstLine="709"/>
        <w:jc w:val="both"/>
        <w:spacing w:after="0"/>
        <w:widowControl w:val="off"/>
        <w:rPr>
          <w:rFonts w:ascii="Times New Roman" w:hAnsi="Times New Roman" w:eastAsia="Times New Roman"/>
          <w:color w:val="000000" w:themeColor="text1"/>
          <w:sz w:val="24"/>
          <w:szCs w:val="24"/>
          <w:highlight w:val="white"/>
          <w14:ligatures w14:val="none"/>
        </w:rPr>
      </w:pPr>
      <w:r>
        <w:rPr>
          <w:rFonts w:ascii="Times New Roman" w:hAnsi="Times New Roman" w:eastAsia="Times New Roman" w:cs="Times New Roman"/>
          <w:sz w:val="24"/>
          <w:szCs w:val="24"/>
          <w:highlight w:val="white"/>
          <w:lang w:val="ru-RU" w:eastAsia="ru-RU"/>
        </w:rPr>
      </w:r>
      <w:r>
        <w:rPr>
          <w:rFonts w:ascii="Times New Roman" w:hAnsi="Times New Roman" w:eastAsia="Times New Roman" w:cs="Times New Roman"/>
          <w:sz w:val="24"/>
          <w:szCs w:val="24"/>
          <w:highlight w:val="white"/>
          <w:lang w:val="ru-RU" w:eastAsia="ru-RU"/>
        </w:rPr>
        <w:t xml:space="preserve">на обеспечение устойчивого сокращения непригодного для проживания жилищного фонда в рамках </w:t>
      </w:r>
      <w:r>
        <w:rPr>
          <w:rFonts w:ascii="Times New Roman" w:hAnsi="Times New Roman" w:eastAsia="Times New Roman" w:cs="Times New Roman"/>
          <w:sz w:val="24"/>
          <w:szCs w:val="24"/>
          <w:highlight w:val="white"/>
          <w:lang w:val="ru-RU" w:eastAsia="ru-RU"/>
        </w:rPr>
        <w:t xml:space="preserve">ре</w:t>
      </w:r>
      <w:r>
        <w:rPr>
          <w:rFonts w:ascii="Times New Roman" w:hAnsi="Times New Roman" w:eastAsia="Times New Roman" w:cs="Times New Roman"/>
          <w:sz w:val="24"/>
          <w:szCs w:val="24"/>
          <w:highlight w:val="white"/>
          <w:lang w:val="ru-RU" w:eastAsia="ru-RU"/>
        </w:rPr>
        <w:t xml:space="preserve">ализации регионального проекта «Жилье» в сумме 919 051 935,49 рублей. Исполнение составило 911 660 955,88 рублей, или 99,2%. </w:t>
      </w:r>
      <w:r>
        <w:rPr>
          <w:rFonts w:ascii="Times New Roman" w:hAnsi="Times New Roman" w:cs="Times New Roman"/>
          <w:bCs/>
          <w:sz w:val="24"/>
          <w:szCs w:val="24"/>
          <w:highlight w:val="white"/>
        </w:rPr>
        <w:t xml:space="preserve"> В результате реализации регионального проекта </w:t>
      </w:r>
      <w:r>
        <w:rPr>
          <w:rFonts w:ascii="Times New Roman" w:hAnsi="Times New Roman" w:eastAsia="Times New Roman"/>
          <w:color w:val="000000" w:themeColor="text1"/>
          <w:sz w:val="24"/>
          <w:szCs w:val="24"/>
          <w:highlight w:val="white"/>
          <w:lang w:eastAsia="ru-RU"/>
        </w:rPr>
        <w:t xml:space="preserve">приобретены 198 квартир, выплачены возмещения </w:t>
      </w:r>
      <w:r>
        <w:rPr>
          <w:rFonts w:ascii="Times New Roman" w:hAnsi="Times New Roman" w:eastAsia="Times New Roman"/>
          <w:color w:val="000000" w:themeColor="text1"/>
          <w:sz w:val="24"/>
          <w:szCs w:val="24"/>
          <w:highlight w:val="white"/>
          <w:lang w:eastAsia="ru-RU"/>
        </w:rPr>
        <w:t xml:space="preserve">по 23 соглашениям об изъятии объектов недвижимости;</w:t>
      </w:r>
      <w:r>
        <w:rPr>
          <w:rFonts w:ascii="Times New Roman" w:hAnsi="Times New Roman" w:eastAsia="Times New Roman"/>
          <w:color w:val="000000" w:themeColor="text1"/>
          <w:sz w:val="24"/>
          <w:szCs w:val="24"/>
          <w:highlight w:val="white"/>
          <w14:ligatures w14:val="none"/>
        </w:rPr>
      </w:r>
      <w:r>
        <w:rPr>
          <w:rFonts w:ascii="Times New Roman" w:hAnsi="Times New Roman" w:eastAsia="Times New Roman"/>
          <w:color w:val="000000" w:themeColor="text1"/>
          <w:sz w:val="24"/>
          <w:szCs w:val="24"/>
          <w:highlight w:val="white"/>
          <w14:ligatures w14:val="none"/>
        </w:rPr>
      </w:r>
    </w:p>
    <w:p>
      <w:pPr>
        <w:ind w:firstLine="709"/>
        <w:jc w:val="both"/>
        <w:spacing w:after="0"/>
        <w:widowControl w:val="off"/>
        <w:rPr>
          <w:rFonts w:ascii="Times New Roman" w:hAnsi="Times New Roman" w:eastAsia="Times New Roman"/>
          <w:color w:val="000000" w:themeColor="text1"/>
          <w:sz w:val="24"/>
          <w:szCs w:val="24"/>
          <w:highlight w:val="white"/>
          <w14:ligatures w14:val="none"/>
        </w:rPr>
      </w:pPr>
      <w:r>
        <w:rPr>
          <w:rFonts w:ascii="Times New Roman" w:hAnsi="Times New Roman" w:eastAsia="Times New Roman"/>
          <w:color w:val="000000" w:themeColor="text1"/>
          <w:sz w:val="24"/>
          <w:szCs w:val="24"/>
          <w:highlight w:val="white"/>
          <w:lang w:eastAsia="ru-RU"/>
        </w:rPr>
        <w:t xml:space="preserve">на проведение оценки жилых помещ</w:t>
      </w:r>
      <w:r>
        <w:rPr>
          <w:rFonts w:ascii="Times New Roman" w:hAnsi="Times New Roman" w:eastAsia="Times New Roman"/>
          <w:color w:val="000000" w:themeColor="text1"/>
          <w:sz w:val="24"/>
          <w:szCs w:val="24"/>
          <w:highlight w:val="white"/>
          <w:lang w:eastAsia="ru-RU"/>
        </w:rPr>
        <w:t xml:space="preserve">ений в сумме 360 000,00 рублей. Исполнение составило 119 277,68 рублей, или 33,1%. Низкий процент исполнения образовался в связи с произошедшей экономией по результатам запросов котировок при заключении муниципальных контрактов;</w:t>
      </w:r>
      <w:r>
        <w:rPr>
          <w:rFonts w:ascii="Times New Roman" w:hAnsi="Times New Roman" w:eastAsia="Times New Roman"/>
          <w:color w:val="000000" w:themeColor="text1"/>
          <w:sz w:val="24"/>
          <w:szCs w:val="24"/>
          <w:highlight w:val="white"/>
          <w14:ligatures w14:val="none"/>
        </w:rPr>
      </w:r>
      <w:r>
        <w:rPr>
          <w:rFonts w:ascii="Times New Roman" w:hAnsi="Times New Roman" w:eastAsia="Times New Roman"/>
          <w:color w:val="000000" w:themeColor="text1"/>
          <w:sz w:val="24"/>
          <w:szCs w:val="24"/>
          <w:highlight w:val="white"/>
          <w14:ligatures w14:val="none"/>
        </w:rPr>
      </w:r>
    </w:p>
    <w:p>
      <w:pPr>
        <w:ind w:firstLine="709"/>
        <w:jc w:val="both"/>
        <w:spacing w:after="0"/>
        <w:widowControl w:val="off"/>
        <w:rPr>
          <w:rFonts w:ascii="Times New Roman" w:hAnsi="Times New Roman" w:eastAsia="Times New Roman"/>
          <w:color w:val="000000" w:themeColor="text1"/>
          <w:sz w:val="24"/>
          <w:szCs w:val="24"/>
          <w:highlight w:val="white"/>
          <w14:ligatures w14:val="none"/>
        </w:rPr>
      </w:pPr>
      <w:r>
        <w:rPr>
          <w:rFonts w:ascii="Times New Roman" w:hAnsi="Times New Roman" w:eastAsia="Times New Roman"/>
          <w:color w:val="000000" w:themeColor="text1"/>
          <w:sz w:val="24"/>
          <w:szCs w:val="24"/>
          <w:highlight w:val="white"/>
          <w:lang w:eastAsia="ru-RU"/>
        </w:rPr>
        <w:t xml:space="preserve">на приобретение квартир по решению суда в целях расселения непригодного для проживания жилищного фонда в сумме 15 705 133,00 рублей. </w:t>
      </w:r>
      <w:r>
        <w:rPr>
          <w:rFonts w:ascii="Times New Roman" w:hAnsi="Times New Roman" w:eastAsia="Times New Roman"/>
          <w:color w:val="000000" w:themeColor="text1"/>
          <w:sz w:val="24"/>
          <w:szCs w:val="24"/>
          <w:highlight w:val="white"/>
          <w:lang w:eastAsia="ru-RU"/>
        </w:rPr>
        <w:t xml:space="preserve">Исполнение составило                        10 109 923,20 рублей, или 64,4%.</w:t>
      </w:r>
      <w:r>
        <w:rPr>
          <w:rFonts w:ascii="Times New Roman" w:hAnsi="Times New Roman" w:eastAsia="Times New Roman"/>
          <w:color w:val="000000" w:themeColor="text1"/>
          <w:sz w:val="24"/>
          <w:szCs w:val="24"/>
          <w:highlight w:val="white"/>
          <w:lang w:eastAsia="ru-RU"/>
        </w:rPr>
        <w:t xml:space="preserve"> Заключены муниципальные контракты на приобретение трех квартир;</w:t>
      </w:r>
      <w:r>
        <w:rPr>
          <w:rFonts w:ascii="Times New Roman" w:hAnsi="Times New Roman" w:eastAsia="Times New Roman"/>
          <w:color w:val="000000" w:themeColor="text1"/>
          <w:sz w:val="24"/>
          <w:szCs w:val="24"/>
          <w:highlight w:val="white"/>
          <w14:ligatures w14:val="none"/>
        </w:rPr>
      </w:r>
      <w:r>
        <w:rPr>
          <w:rFonts w:ascii="Times New Roman" w:hAnsi="Times New Roman" w:eastAsia="Times New Roman"/>
          <w:color w:val="000000" w:themeColor="text1"/>
          <w:sz w:val="24"/>
          <w:szCs w:val="24"/>
          <w:highlight w:val="white"/>
          <w14:ligatures w14:val="none"/>
        </w:rPr>
      </w:r>
    </w:p>
    <w:p>
      <w:pPr>
        <w:ind w:firstLine="709"/>
        <w:jc w:val="both"/>
        <w:spacing w:after="0"/>
        <w:widowControl w:val="off"/>
        <w:rPr>
          <w:rFonts w:ascii="Times New Roman" w:hAnsi="Times New Roman" w:eastAsia="Times New Roman"/>
          <w:color w:val="000000" w:themeColor="text1"/>
          <w:sz w:val="24"/>
          <w:szCs w:val="24"/>
          <w:highlight w:val="white"/>
          <w14:ligatures w14:val="none"/>
        </w:rPr>
      </w:pPr>
      <w:r>
        <w:rPr>
          <w:rFonts w:ascii="Times New Roman" w:hAnsi="Times New Roman" w:eastAsia="Times New Roman"/>
          <w:color w:val="000000" w:themeColor="text1"/>
          <w:sz w:val="24"/>
          <w:szCs w:val="24"/>
          <w:highlight w:val="white"/>
          <w:lang w:eastAsia="ru-RU"/>
        </w:rPr>
        <w:t xml:space="preserve">на приобретение жилья и осуществление выплат гражданам, в чьей собственности находятся жилые помещения, входящие в аварийный жилищный фонд в сумме 90 203 790,97 рублей</w:t>
      </w:r>
      <w:r>
        <w:rPr>
          <w:rFonts w:ascii="Times New Roman" w:hAnsi="Times New Roman" w:eastAsia="Times New Roman"/>
          <w:color w:val="000000" w:themeColor="text1"/>
          <w:sz w:val="24"/>
          <w:szCs w:val="24"/>
          <w:highlight w:val="white"/>
          <w:lang w:eastAsia="ru-RU"/>
        </w:rPr>
        <w:t xml:space="preserve">. Исполнение составило 90 156 394,34 рублей, или 99,9%. В результате реализации мероприятия приобретены 16 квартир, выплачены 8 возмещений за изымаемые жилые помещения.</w:t>
      </w:r>
      <w:r>
        <w:rPr>
          <w:rFonts w:ascii="Times New Roman" w:hAnsi="Times New Roman" w:eastAsia="Times New Roman"/>
          <w:color w:val="000000" w:themeColor="text1"/>
          <w:sz w:val="24"/>
          <w:szCs w:val="24"/>
          <w:highlight w:val="white"/>
          <w14:ligatures w14:val="none"/>
        </w:rPr>
      </w:r>
      <w:r>
        <w:rPr>
          <w:rFonts w:ascii="Times New Roman" w:hAnsi="Times New Roman" w:eastAsia="Times New Roman"/>
          <w:color w:val="000000" w:themeColor="text1"/>
          <w:sz w:val="24"/>
          <w:szCs w:val="24"/>
          <w:highlight w:val="white"/>
          <w14:ligatures w14:val="none"/>
        </w:rPr>
      </w:r>
    </w:p>
    <w:p>
      <w:pPr>
        <w:ind w:firstLine="0"/>
        <w:jc w:val="both"/>
        <w:spacing w:after="0"/>
        <w:widowControl w:val="off"/>
        <w:rPr>
          <w:rFonts w:ascii="Times New Roman" w:hAnsi="Times New Roman" w:eastAsia="Times New Roman"/>
          <w:color w:val="000000" w:themeColor="text1"/>
          <w:sz w:val="24"/>
          <w:szCs w:val="24"/>
          <w:highlight w:val="white"/>
          <w:u w:val="none"/>
          <w14:ligatures w14:val="none"/>
        </w:rPr>
      </w:pPr>
      <w:r>
        <w:rPr>
          <w:rFonts w:ascii="Times New Roman" w:hAnsi="Times New Roman" w:eastAsia="Times New Roman"/>
          <w:color w:val="000000" w:themeColor="text1"/>
          <w:sz w:val="24"/>
          <w:szCs w:val="24"/>
          <w:highlight w:val="white"/>
          <w:lang w:eastAsia="ru-RU"/>
        </w:rPr>
        <w:tab/>
      </w:r>
      <w:r>
        <w:rPr>
          <w:rFonts w:ascii="Times New Roman" w:hAnsi="Times New Roman" w:eastAsia="Times New Roman"/>
          <w:color w:val="000000" w:themeColor="text1"/>
          <w:sz w:val="24"/>
          <w:szCs w:val="24"/>
          <w:highlight w:val="white"/>
          <w:lang w:eastAsia="ru-RU"/>
        </w:rPr>
        <w:t xml:space="preserve">3.</w:t>
      </w:r>
      <w:r>
        <w:rPr>
          <w:rFonts w:ascii="Times New Roman" w:hAnsi="Times New Roman" w:cs="Times New Roman"/>
          <w:sz w:val="24"/>
          <w:szCs w:val="24"/>
          <w:highlight w:val="white"/>
        </w:rPr>
        <w:t xml:space="preserve">В </w:t>
      </w:r>
      <w:r>
        <w:rPr>
          <w:rFonts w:ascii="Times New Roman" w:hAnsi="Times New Roman" w:cs="Times New Roman"/>
          <w:sz w:val="24"/>
          <w:szCs w:val="24"/>
          <w:highlight w:val="white"/>
        </w:rPr>
        <w:t xml:space="preserve">рамках</w:t>
      </w:r>
      <w:r>
        <w:rPr>
          <w:rFonts w:ascii="Times New Roman" w:hAnsi="Times New Roman" w:cs="Times New Roman"/>
          <w:sz w:val="24"/>
          <w:szCs w:val="24"/>
          <w:highlight w:val="white"/>
        </w:rPr>
        <w:t xml:space="preserve"> реализации муниципальной программы «Развитие жилищно-коммунального компле</w:t>
      </w:r>
      <w:r>
        <w:rPr>
          <w:rFonts w:ascii="Times New Roman" w:hAnsi="Times New Roman" w:cs="Times New Roman"/>
          <w:sz w:val="24"/>
          <w:szCs w:val="24"/>
          <w:highlight w:val="white"/>
        </w:rPr>
        <w:t xml:space="preserve">кса и повышение энергетической эффективности в городе Мегионе» в соответствии с заключенными муниципальными контрактами проведен капитальный ремонт </w:t>
      </w:r>
      <w:r>
        <w:rPr>
          <w:rFonts w:ascii="Times New Roman" w:hAnsi="Times New Roman" w:cs="Times New Roman"/>
          <w:sz w:val="24"/>
          <w:szCs w:val="24"/>
          <w:highlight w:val="white"/>
        </w:rPr>
        <w:t xml:space="preserve">в 9 жилых помещениях,</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находящихся в реестре муниципальной собственности, на общую сумму 3 235 320,22 рублей.</w:t>
      </w:r>
      <w:r>
        <w:rPr>
          <w:rFonts w:ascii="Times New Roman" w:hAnsi="Times New Roman" w:eastAsia="Times New Roman"/>
          <w:color w:val="000000" w:themeColor="text1"/>
          <w:sz w:val="24"/>
          <w:szCs w:val="24"/>
          <w:highlight w:val="white"/>
          <w:u w:val="none"/>
          <w14:ligatures w14:val="none"/>
        </w:rPr>
      </w:r>
      <w:r>
        <w:rPr>
          <w:rFonts w:ascii="Times New Roman" w:hAnsi="Times New Roman" w:eastAsia="Times New Roman"/>
          <w:color w:val="000000" w:themeColor="text1"/>
          <w:sz w:val="24"/>
          <w:szCs w:val="24"/>
          <w:highlight w:val="white"/>
          <w:u w:val="none"/>
          <w14:ligatures w14:val="none"/>
        </w:rPr>
      </w:r>
    </w:p>
    <w:p>
      <w:pPr>
        <w:ind w:firstLine="0"/>
        <w:jc w:val="both"/>
        <w:spacing w:after="0"/>
        <w:widowControl w:val="off"/>
        <w:rPr>
          <w:rFonts w:ascii="Times New Roman" w:hAnsi="Times New Roman" w:eastAsia="Times New Roman"/>
          <w:color w:val="000000" w:themeColor="text1"/>
          <w:sz w:val="24"/>
          <w:szCs w:val="24"/>
          <w:highlight w:val="white"/>
          <w:u w:val="none"/>
          <w14:ligatures w14:val="none"/>
        </w:rPr>
      </w:pPr>
      <w:r>
        <w:rPr>
          <w:rFonts w:ascii="Times New Roman" w:hAnsi="Times New Roman" w:eastAsia="Times New Roman"/>
          <w:color w:val="000000" w:themeColor="text1"/>
          <w:sz w:val="24"/>
          <w:szCs w:val="24"/>
          <w:highlight w:val="white"/>
          <w:u w:val="none"/>
          <w:lang w:eastAsia="ru-RU"/>
        </w:rPr>
        <w:tab/>
        <w:t xml:space="preserve">4.В рамках реализации муниципальной программы «Формирование доступной среды для и</w:t>
      </w:r>
      <w:r>
        <w:rPr>
          <w:rFonts w:ascii="Times New Roman" w:hAnsi="Times New Roman" w:eastAsia="Times New Roman"/>
          <w:color w:val="000000" w:themeColor="text1"/>
          <w:sz w:val="24"/>
          <w:szCs w:val="24"/>
          <w:highlight w:val="white"/>
          <w:u w:val="none"/>
          <w:lang w:eastAsia="ru-RU"/>
        </w:rPr>
        <w:t xml:space="preserve">нвалидов и других маломобильных групп населения на территории города Мегиона» при уточненном объеме бюджетных ассигнований в сумме 12 530 204,00 рублей исполнено        3 623 973,06 рублей, или 52,9%. Бюджетные ассигнования направлены:</w:t>
      </w:r>
      <w:r>
        <w:rPr>
          <w:rFonts w:ascii="Times New Roman" w:hAnsi="Times New Roman" w:eastAsia="Times New Roman"/>
          <w:color w:val="000000" w:themeColor="text1"/>
          <w:sz w:val="24"/>
          <w:szCs w:val="24"/>
          <w:highlight w:val="white"/>
          <w:u w:val="none"/>
          <w14:ligatures w14:val="none"/>
        </w:rPr>
      </w:r>
      <w:r>
        <w:rPr>
          <w:rFonts w:ascii="Times New Roman" w:hAnsi="Times New Roman" w:eastAsia="Times New Roman"/>
          <w:color w:val="000000" w:themeColor="text1"/>
          <w:sz w:val="24"/>
          <w:szCs w:val="24"/>
          <w:highlight w:val="white"/>
          <w:u w:val="none"/>
          <w14:ligatures w14:val="none"/>
        </w:rPr>
      </w:r>
    </w:p>
    <w:p>
      <w:pPr>
        <w:ind w:firstLine="0"/>
        <w:jc w:val="both"/>
        <w:spacing w:after="0"/>
        <w:widowControl w:val="off"/>
        <w:rPr>
          <w:rFonts w:ascii="Times New Roman" w:hAnsi="Times New Roman" w:eastAsia="Times New Roman"/>
          <w:color w:val="000000" w:themeColor="text1"/>
          <w:sz w:val="24"/>
          <w:szCs w:val="24"/>
          <w:highlight w:val="white"/>
          <w:u w:val="none"/>
          <w14:ligatures w14:val="none"/>
        </w:rPr>
      </w:pPr>
      <w:r>
        <w:rPr>
          <w:rFonts w:ascii="Times New Roman" w:hAnsi="Times New Roman" w:eastAsia="Times New Roman"/>
          <w:color w:val="000000" w:themeColor="text1"/>
          <w:sz w:val="24"/>
          <w:szCs w:val="24"/>
          <w:highlight w:val="white"/>
          <w:u w:val="none"/>
          <w:lang w:eastAsia="ru-RU"/>
        </w:rPr>
        <w:tab/>
      </w:r>
      <w:r>
        <w:rPr>
          <w:rFonts w:ascii="Times New Roman" w:hAnsi="Times New Roman" w:eastAsia="Times New Roman"/>
          <w:color w:val="000000" w:themeColor="text1"/>
          <w:sz w:val="24"/>
          <w:szCs w:val="24"/>
          <w:highlight w:val="white"/>
          <w:u w:val="none"/>
          <w:lang w:eastAsia="ru-RU"/>
        </w:rPr>
        <w:t xml:space="preserve">на техническое обслуживание семи наклонных подъемников для маломобильных групп населения г.Мегиона и пгт Высокий в сумме </w:t>
      </w:r>
      <w:r>
        <w:rPr>
          <w:rFonts w:ascii="Times New Roman" w:hAnsi="Times New Roman" w:eastAsia="Times New Roman"/>
          <w:color w:val="000000" w:themeColor="text1"/>
          <w:sz w:val="24"/>
          <w:szCs w:val="24"/>
          <w:highlight w:val="white"/>
          <w:u w:val="none"/>
          <w:lang w:eastAsia="ru-RU"/>
        </w:rPr>
        <w:t xml:space="preserve">1 021 545,00</w:t>
      </w:r>
      <w:r>
        <w:rPr>
          <w:rFonts w:ascii="Times New Roman" w:hAnsi="Times New Roman" w:eastAsia="Times New Roman"/>
          <w:color w:val="000000" w:themeColor="text1"/>
          <w:sz w:val="24"/>
          <w:szCs w:val="24"/>
          <w:highlight w:val="white"/>
          <w:u w:val="none"/>
          <w:lang w:eastAsia="ru-RU"/>
        </w:rPr>
        <w:t xml:space="preserve"> </w:t>
      </w:r>
      <w:r>
        <w:rPr>
          <w:rFonts w:ascii="Times New Roman" w:hAnsi="Times New Roman" w:eastAsia="Times New Roman"/>
          <w:color w:val="000000" w:themeColor="text1"/>
          <w:sz w:val="24"/>
          <w:szCs w:val="24"/>
          <w:highlight w:val="white"/>
          <w:u w:val="none"/>
          <w:lang w:eastAsia="ru-RU"/>
        </w:rPr>
        <w:t xml:space="preserve">р</w:t>
      </w:r>
      <w:r>
        <w:rPr>
          <w:rFonts w:ascii="Times New Roman" w:hAnsi="Times New Roman" w:eastAsia="Times New Roman"/>
          <w:color w:val="000000" w:themeColor="text1"/>
          <w:sz w:val="24"/>
          <w:szCs w:val="24"/>
          <w:highlight w:val="white"/>
          <w:u w:val="none"/>
          <w:lang w:eastAsia="ru-RU"/>
        </w:rPr>
        <w:t xml:space="preserve">у</w:t>
      </w:r>
      <w:r>
        <w:rPr>
          <w:rFonts w:ascii="Times New Roman" w:hAnsi="Times New Roman" w:eastAsia="Times New Roman"/>
          <w:color w:val="000000" w:themeColor="text1"/>
          <w:sz w:val="24"/>
          <w:szCs w:val="24"/>
          <w:highlight w:val="white"/>
          <w:u w:val="none"/>
          <w:lang w:eastAsia="ru-RU"/>
        </w:rPr>
        <w:t xml:space="preserve">б</w:t>
      </w:r>
      <w:r>
        <w:rPr>
          <w:rFonts w:ascii="Times New Roman" w:hAnsi="Times New Roman" w:eastAsia="Times New Roman"/>
          <w:color w:val="000000" w:themeColor="text1"/>
          <w:sz w:val="24"/>
          <w:szCs w:val="24"/>
          <w:highlight w:val="white"/>
          <w:u w:val="none"/>
          <w:lang w:eastAsia="ru-RU"/>
        </w:rPr>
        <w:t xml:space="preserve">л</w:t>
      </w:r>
      <w:r>
        <w:rPr>
          <w:rFonts w:ascii="Times New Roman" w:hAnsi="Times New Roman" w:eastAsia="Times New Roman"/>
          <w:color w:val="000000" w:themeColor="text1"/>
          <w:sz w:val="24"/>
          <w:szCs w:val="24"/>
          <w:highlight w:val="white"/>
          <w:u w:val="none"/>
          <w:lang w:eastAsia="ru-RU"/>
        </w:rPr>
        <w:t xml:space="preserve">е</w:t>
      </w:r>
      <w:r>
        <w:rPr>
          <w:rFonts w:ascii="Times New Roman" w:hAnsi="Times New Roman" w:eastAsia="Times New Roman"/>
          <w:color w:val="000000" w:themeColor="text1"/>
          <w:sz w:val="24"/>
          <w:szCs w:val="24"/>
          <w:highlight w:val="white"/>
          <w:u w:val="none"/>
          <w:lang w:eastAsia="ru-RU"/>
        </w:rPr>
        <w:t xml:space="preserve">й</w:t>
      </w:r>
      <w:r>
        <w:rPr>
          <w:rFonts w:ascii="Times New Roman" w:hAnsi="Times New Roman" w:eastAsia="Times New Roman"/>
          <w:color w:val="000000" w:themeColor="text1"/>
          <w:sz w:val="24"/>
          <w:szCs w:val="24"/>
          <w:highlight w:val="white"/>
          <w:u w:val="none"/>
          <w:lang w:eastAsia="ru-RU"/>
        </w:rPr>
        <w:t xml:space="preserve">,</w:t>
      </w:r>
      <w:r>
        <w:rPr>
          <w:rFonts w:ascii="Times New Roman" w:hAnsi="Times New Roman" w:eastAsia="Times New Roman"/>
          <w:color w:val="000000" w:themeColor="text1"/>
          <w:sz w:val="24"/>
          <w:szCs w:val="24"/>
          <w:highlight w:val="white"/>
          <w:u w:val="none"/>
          <w:lang w:eastAsia="ru-RU"/>
        </w:rPr>
        <w:t xml:space="preserve"> </w:t>
      </w:r>
      <w:r>
        <w:rPr>
          <w:rFonts w:ascii="Times New Roman" w:hAnsi="Times New Roman" w:eastAsia="Times New Roman"/>
          <w:color w:val="000000" w:themeColor="text1"/>
          <w:sz w:val="24"/>
          <w:szCs w:val="24"/>
          <w:highlight w:val="white"/>
          <w:u w:val="none"/>
          <w:lang w:eastAsia="ru-RU"/>
        </w:rPr>
        <w:t xml:space="preserve">к</w:t>
      </w:r>
      <w:r>
        <w:rPr>
          <w:rFonts w:ascii="Times New Roman" w:hAnsi="Times New Roman" w:eastAsia="Times New Roman"/>
          <w:color w:val="000000" w:themeColor="text1"/>
          <w:sz w:val="24"/>
          <w:szCs w:val="24"/>
          <w:highlight w:val="white"/>
          <w:u w:val="none"/>
          <w:lang w:eastAsia="ru-RU"/>
        </w:rPr>
        <w:t xml:space="preserve">о</w:t>
      </w:r>
      <w:r>
        <w:rPr>
          <w:rFonts w:ascii="Times New Roman" w:hAnsi="Times New Roman" w:eastAsia="Times New Roman"/>
          <w:color w:val="000000" w:themeColor="text1"/>
          <w:sz w:val="24"/>
          <w:szCs w:val="24"/>
          <w:highlight w:val="white"/>
          <w:u w:val="none"/>
          <w:lang w:eastAsia="ru-RU"/>
        </w:rPr>
        <w:t xml:space="preserve">н</w:t>
      </w:r>
      <w:r>
        <w:rPr>
          <w:rFonts w:ascii="Times New Roman" w:hAnsi="Times New Roman" w:eastAsia="Times New Roman"/>
          <w:color w:val="000000" w:themeColor="text1"/>
          <w:sz w:val="24"/>
          <w:szCs w:val="24"/>
          <w:highlight w:val="white"/>
          <w:u w:val="none"/>
          <w:lang w:eastAsia="ru-RU"/>
        </w:rPr>
        <w:t xml:space="preserve">т</w:t>
      </w:r>
      <w:r>
        <w:rPr>
          <w:rFonts w:ascii="Times New Roman" w:hAnsi="Times New Roman" w:eastAsia="Times New Roman"/>
          <w:color w:val="000000" w:themeColor="text1"/>
          <w:sz w:val="24"/>
          <w:szCs w:val="24"/>
          <w:highlight w:val="white"/>
          <w:u w:val="none"/>
          <w:lang w:eastAsia="ru-RU"/>
        </w:rPr>
        <w:t xml:space="preserve">р</w:t>
      </w:r>
      <w:r>
        <w:rPr>
          <w:rFonts w:ascii="Times New Roman" w:hAnsi="Times New Roman" w:eastAsia="Times New Roman"/>
          <w:color w:val="000000" w:themeColor="text1"/>
          <w:sz w:val="24"/>
          <w:szCs w:val="24"/>
          <w:highlight w:val="white"/>
          <w:u w:val="none"/>
          <w:lang w:eastAsia="ru-RU"/>
        </w:rPr>
        <w:t xml:space="preserve">а</w:t>
      </w:r>
      <w:r>
        <w:rPr>
          <w:rFonts w:ascii="Times New Roman" w:hAnsi="Times New Roman" w:eastAsia="Times New Roman"/>
          <w:color w:val="000000" w:themeColor="text1"/>
          <w:sz w:val="24"/>
          <w:szCs w:val="24"/>
          <w:highlight w:val="white"/>
          <w:u w:val="none"/>
          <w:lang w:eastAsia="ru-RU"/>
        </w:rPr>
        <w:t xml:space="preserve">к</w:t>
      </w:r>
      <w:r>
        <w:rPr>
          <w:rFonts w:ascii="Times New Roman" w:hAnsi="Times New Roman" w:eastAsia="Times New Roman"/>
          <w:color w:val="000000" w:themeColor="text1"/>
          <w:sz w:val="24"/>
          <w:szCs w:val="24"/>
          <w:highlight w:val="white"/>
          <w:u w:val="none"/>
          <w:lang w:eastAsia="ru-RU"/>
        </w:rPr>
        <w:t xml:space="preserve">т</w:t>
      </w:r>
      <w:r>
        <w:rPr>
          <w:rFonts w:ascii="Times New Roman" w:hAnsi="Times New Roman" w:eastAsia="Times New Roman"/>
          <w:color w:val="000000" w:themeColor="text1"/>
          <w:sz w:val="24"/>
          <w:szCs w:val="24"/>
          <w:highlight w:val="white"/>
          <w:u w:val="none"/>
          <w:lang w:eastAsia="ru-RU"/>
        </w:rPr>
        <w:t xml:space="preserve">ы</w:t>
      </w:r>
      <w:r>
        <w:rPr>
          <w:rFonts w:ascii="Times New Roman" w:hAnsi="Times New Roman" w:eastAsia="Times New Roman"/>
          <w:color w:val="000000" w:themeColor="text1"/>
          <w:sz w:val="24"/>
          <w:szCs w:val="24"/>
          <w:highlight w:val="white"/>
          <w:u w:val="none"/>
          <w:lang w:eastAsia="ru-RU"/>
        </w:rPr>
        <w:t xml:space="preserve"> </w:t>
      </w:r>
      <w:r>
        <w:rPr>
          <w:rFonts w:ascii="Times New Roman" w:hAnsi="Times New Roman" w:eastAsia="Times New Roman"/>
          <w:color w:val="000000" w:themeColor="text1"/>
          <w:sz w:val="24"/>
          <w:szCs w:val="24"/>
          <w:highlight w:val="white"/>
          <w:u w:val="none"/>
          <w:lang w:eastAsia="ru-RU"/>
        </w:rPr>
        <w:t xml:space="preserve">и</w:t>
      </w:r>
      <w:r>
        <w:rPr>
          <w:rFonts w:ascii="Times New Roman" w:hAnsi="Times New Roman" w:eastAsia="Times New Roman"/>
          <w:color w:val="000000" w:themeColor="text1"/>
          <w:sz w:val="24"/>
          <w:szCs w:val="24"/>
          <w:highlight w:val="white"/>
          <w:u w:val="none"/>
          <w:lang w:eastAsia="ru-RU"/>
        </w:rPr>
        <w:t xml:space="preserve">с</w:t>
      </w:r>
      <w:r>
        <w:rPr>
          <w:rFonts w:ascii="Times New Roman" w:hAnsi="Times New Roman" w:eastAsia="Times New Roman"/>
          <w:color w:val="000000" w:themeColor="text1"/>
          <w:sz w:val="24"/>
          <w:szCs w:val="24"/>
          <w:highlight w:val="white"/>
          <w:u w:val="none"/>
          <w:lang w:eastAsia="ru-RU"/>
        </w:rPr>
        <w:t xml:space="preserve">п</w:t>
      </w:r>
      <w:r>
        <w:rPr>
          <w:rFonts w:ascii="Times New Roman" w:hAnsi="Times New Roman" w:eastAsia="Times New Roman"/>
          <w:color w:val="000000" w:themeColor="text1"/>
          <w:sz w:val="24"/>
          <w:szCs w:val="24"/>
          <w:highlight w:val="white"/>
          <w:u w:val="none"/>
          <w:lang w:eastAsia="ru-RU"/>
        </w:rPr>
        <w:t xml:space="preserve">о</w:t>
      </w:r>
      <w:r>
        <w:rPr>
          <w:rFonts w:ascii="Times New Roman" w:hAnsi="Times New Roman" w:eastAsia="Times New Roman"/>
          <w:color w:val="000000" w:themeColor="text1"/>
          <w:sz w:val="24"/>
          <w:szCs w:val="24"/>
          <w:highlight w:val="white"/>
          <w:u w:val="none"/>
          <w:lang w:eastAsia="ru-RU"/>
        </w:rPr>
        <w:t xml:space="preserve">л</w:t>
      </w:r>
      <w:r>
        <w:rPr>
          <w:rFonts w:ascii="Times New Roman" w:hAnsi="Times New Roman" w:eastAsia="Times New Roman"/>
          <w:color w:val="000000" w:themeColor="text1"/>
          <w:sz w:val="24"/>
          <w:szCs w:val="24"/>
          <w:highlight w:val="white"/>
          <w:u w:val="none"/>
          <w:lang w:eastAsia="ru-RU"/>
        </w:rPr>
        <w:t xml:space="preserve">н</w:t>
      </w:r>
      <w:r>
        <w:rPr>
          <w:rFonts w:ascii="Times New Roman" w:hAnsi="Times New Roman" w:eastAsia="Times New Roman"/>
          <w:color w:val="000000" w:themeColor="text1"/>
          <w:sz w:val="24"/>
          <w:szCs w:val="24"/>
          <w:highlight w:val="white"/>
          <w:u w:val="none"/>
          <w:lang w:eastAsia="ru-RU"/>
        </w:rPr>
        <w:t xml:space="preserve">е</w:t>
      </w:r>
      <w:r>
        <w:rPr>
          <w:rFonts w:ascii="Times New Roman" w:hAnsi="Times New Roman" w:eastAsia="Times New Roman"/>
          <w:color w:val="000000" w:themeColor="text1"/>
          <w:sz w:val="24"/>
          <w:szCs w:val="24"/>
          <w:highlight w:val="white"/>
          <w:u w:val="none"/>
          <w:lang w:eastAsia="ru-RU"/>
        </w:rPr>
        <w:t xml:space="preserve">н</w:t>
      </w:r>
      <w:r>
        <w:rPr>
          <w:rFonts w:ascii="Times New Roman" w:hAnsi="Times New Roman" w:eastAsia="Times New Roman"/>
          <w:color w:val="000000" w:themeColor="text1"/>
          <w:sz w:val="24"/>
          <w:szCs w:val="24"/>
          <w:highlight w:val="white"/>
          <w:u w:val="none"/>
          <w:lang w:eastAsia="ru-RU"/>
        </w:rPr>
        <w:t xml:space="preserve">ы</w:t>
      </w:r>
      <w:r>
        <w:rPr>
          <w:rFonts w:ascii="Times New Roman" w:hAnsi="Times New Roman" w:eastAsia="Times New Roman"/>
          <w:color w:val="000000" w:themeColor="text1"/>
          <w:sz w:val="24"/>
          <w:szCs w:val="24"/>
          <w:highlight w:val="white"/>
          <w:u w:val="none"/>
          <w:lang w:eastAsia="ru-RU"/>
        </w:rPr>
        <w:t xml:space="preserve">;</w:t>
      </w:r>
      <w:r>
        <w:rPr>
          <w:rFonts w:ascii="Times New Roman" w:hAnsi="Times New Roman" w:eastAsia="Times New Roman"/>
          <w:color w:val="000000" w:themeColor="text1"/>
          <w:sz w:val="24"/>
          <w:szCs w:val="24"/>
          <w:highlight w:val="white"/>
          <w:u w:val="none"/>
          <w14:ligatures w14:val="none"/>
        </w:rPr>
      </w:r>
      <w:r>
        <w:rPr>
          <w:rFonts w:ascii="Times New Roman" w:hAnsi="Times New Roman" w:eastAsia="Times New Roman"/>
          <w:color w:val="000000" w:themeColor="text1"/>
          <w:sz w:val="24"/>
          <w:szCs w:val="24"/>
          <w:highlight w:val="white"/>
          <w:u w:val="none"/>
          <w14:ligatures w14:val="none"/>
        </w:rPr>
      </w:r>
    </w:p>
    <w:p>
      <w:pPr>
        <w:ind w:firstLine="0"/>
        <w:jc w:val="both"/>
        <w:spacing w:after="0"/>
        <w:widowControl w:val="off"/>
        <w:rPr>
          <w:rFonts w:ascii="Times New Roman" w:hAnsi="Times New Roman" w:eastAsia="Times New Roman"/>
          <w:color w:val="000000" w:themeColor="text1"/>
          <w:sz w:val="24"/>
          <w:szCs w:val="24"/>
          <w:highlight w:val="white"/>
          <w:u w:val="none"/>
          <w14:ligatures w14:val="none"/>
        </w:rPr>
      </w:pPr>
      <w:r>
        <w:rPr>
          <w:rFonts w:ascii="Times New Roman" w:hAnsi="Times New Roman" w:eastAsia="Times New Roman"/>
          <w:color w:val="000000" w:themeColor="text1"/>
          <w:sz w:val="24"/>
          <w:szCs w:val="24"/>
          <w:highlight w:val="white"/>
          <w:u w:val="none"/>
          <w:lang w:eastAsia="ru-RU"/>
        </w:rPr>
        <w:tab/>
      </w:r>
      <w:r>
        <w:rPr>
          <w:rFonts w:ascii="Times New Roman" w:hAnsi="Times New Roman" w:eastAsia="Times New Roman"/>
          <w:color w:val="000000" w:themeColor="text1"/>
          <w:sz w:val="24"/>
          <w:szCs w:val="24"/>
          <w:highlight w:val="white"/>
          <w:u w:val="none"/>
          <w:lang w:eastAsia="ru-RU"/>
        </w:rPr>
        <w:t xml:space="preserve">обустройство входной группы в г.Мегионе по ул.Нефтяников, 5</w:t>
      </w:r>
      <w:r>
        <w:rPr>
          <w:rFonts w:ascii="Times New Roman" w:hAnsi="Times New Roman" w:eastAsia="Times New Roman"/>
          <w:color w:val="000000" w:themeColor="text1"/>
          <w:sz w:val="24"/>
          <w:szCs w:val="24"/>
          <w:highlight w:val="white"/>
          <w:u w:val="none"/>
          <w14:ligatures w14:val="none"/>
        </w:rPr>
        <w:t xml:space="preserve"> (2 подъезд), </w:t>
      </w:r>
      <w:r>
        <w:rPr>
          <w:rFonts w:ascii="Times New Roman" w:hAnsi="Times New Roman" w:eastAsia="Times New Roman"/>
          <w:color w:val="000000" w:themeColor="text1"/>
          <w:sz w:val="24"/>
          <w:szCs w:val="24"/>
          <w:highlight w:val="white"/>
          <w:u w:val="none"/>
          <w14:ligatures w14:val="none"/>
        </w:rPr>
        <w:t xml:space="preserve">ул.Заречная, 16 (2 подъезд), ул. Строителей , 2/1 (1 подъезд), ул.Строителей, 11/4 (3 подъезд), ул. Садовая, 14 (1 подъезд) в сумме </w:t>
      </w:r>
      <w:r>
        <w:rPr>
          <w:rFonts w:ascii="Times New Roman" w:hAnsi="Times New Roman" w:eastAsia="Times New Roman"/>
          <w:color w:val="000000" w:themeColor="text1"/>
          <w:sz w:val="24"/>
          <w:szCs w:val="24"/>
          <w:highlight w:val="white"/>
          <w:u w:val="none"/>
          <w14:ligatures w14:val="none"/>
        </w:rPr>
        <w:t xml:space="preserve">7</w:t>
      </w:r>
      <w:r>
        <w:rPr>
          <w:rFonts w:ascii="Times New Roman" w:hAnsi="Times New Roman" w:eastAsia="Times New Roman"/>
          <w:color w:val="000000" w:themeColor="text1"/>
          <w:sz w:val="24"/>
          <w:szCs w:val="24"/>
          <w:highlight w:val="white"/>
          <w:u w:val="none"/>
          <w14:ligatures w14:val="none"/>
        </w:rPr>
        <w:t xml:space="preserve"> </w:t>
      </w:r>
      <w:r>
        <w:rPr>
          <w:rFonts w:ascii="Times New Roman" w:hAnsi="Times New Roman" w:eastAsia="Times New Roman"/>
          <w:color w:val="000000" w:themeColor="text1"/>
          <w:sz w:val="24"/>
          <w:szCs w:val="24"/>
          <w:highlight w:val="white"/>
          <w:u w:val="none"/>
          <w14:ligatures w14:val="none"/>
        </w:rPr>
        <w:t xml:space="preserve">8</w:t>
      </w:r>
      <w:r>
        <w:rPr>
          <w:rFonts w:ascii="Times New Roman" w:hAnsi="Times New Roman" w:eastAsia="Times New Roman"/>
          <w:color w:val="000000" w:themeColor="text1"/>
          <w:sz w:val="24"/>
          <w:szCs w:val="24"/>
          <w:highlight w:val="white"/>
          <w:u w:val="none"/>
          <w14:ligatures w14:val="none"/>
        </w:rPr>
        <w:t xml:space="preserve">2</w:t>
      </w:r>
      <w:r>
        <w:rPr>
          <w:rFonts w:ascii="Times New Roman" w:hAnsi="Times New Roman" w:eastAsia="Times New Roman"/>
          <w:color w:val="000000" w:themeColor="text1"/>
          <w:sz w:val="24"/>
          <w:szCs w:val="24"/>
          <w:highlight w:val="white"/>
          <w:u w:val="none"/>
          <w14:ligatures w14:val="none"/>
        </w:rPr>
        <w:t xml:space="preserve">0</w:t>
      </w:r>
      <w:r>
        <w:rPr>
          <w:rFonts w:ascii="Times New Roman" w:hAnsi="Times New Roman" w:eastAsia="Times New Roman"/>
          <w:color w:val="000000" w:themeColor="text1"/>
          <w:sz w:val="24"/>
          <w:szCs w:val="24"/>
          <w:highlight w:val="white"/>
          <w:u w:val="none"/>
          <w14:ligatures w14:val="none"/>
        </w:rPr>
        <w:t xml:space="preserve"> </w:t>
      </w:r>
      <w:r>
        <w:rPr>
          <w:rFonts w:ascii="Times New Roman" w:hAnsi="Times New Roman" w:eastAsia="Times New Roman"/>
          <w:color w:val="000000" w:themeColor="text1"/>
          <w:sz w:val="24"/>
          <w:szCs w:val="24"/>
          <w:highlight w:val="white"/>
          <w:u w:val="none"/>
          <w14:ligatures w14:val="none"/>
        </w:rPr>
        <w:t xml:space="preserve">1</w:t>
      </w:r>
      <w:r>
        <w:rPr>
          <w:rFonts w:ascii="Times New Roman" w:hAnsi="Times New Roman" w:eastAsia="Times New Roman"/>
          <w:color w:val="000000" w:themeColor="text1"/>
          <w:sz w:val="24"/>
          <w:szCs w:val="24"/>
          <w:highlight w:val="white"/>
          <w:u w:val="none"/>
          <w14:ligatures w14:val="none"/>
        </w:rPr>
        <w:t xml:space="preserve">1</w:t>
      </w:r>
      <w:r>
        <w:rPr>
          <w:rFonts w:ascii="Times New Roman" w:hAnsi="Times New Roman" w:eastAsia="Times New Roman"/>
          <w:color w:val="000000" w:themeColor="text1"/>
          <w:sz w:val="24"/>
          <w:szCs w:val="24"/>
          <w:highlight w:val="white"/>
          <w:u w:val="none"/>
          <w14:ligatures w14:val="none"/>
        </w:rPr>
        <w:t xml:space="preserve">4</w:t>
      </w:r>
      <w:r>
        <w:rPr>
          <w:rFonts w:ascii="Times New Roman" w:hAnsi="Times New Roman" w:eastAsia="Times New Roman"/>
          <w:color w:val="000000" w:themeColor="text1"/>
          <w:sz w:val="24"/>
          <w:szCs w:val="24"/>
          <w:highlight w:val="white"/>
          <w:u w:val="none"/>
          <w14:ligatures w14:val="none"/>
        </w:rPr>
        <w:t xml:space="preserve">,</w:t>
      </w:r>
      <w:r>
        <w:rPr>
          <w:rFonts w:ascii="Times New Roman" w:hAnsi="Times New Roman" w:eastAsia="Times New Roman"/>
          <w:color w:val="000000" w:themeColor="text1"/>
          <w:sz w:val="24"/>
          <w:szCs w:val="24"/>
          <w:highlight w:val="white"/>
          <w:u w:val="none"/>
          <w14:ligatures w14:val="none"/>
        </w:rPr>
        <w:t xml:space="preserve">0</w:t>
      </w:r>
      <w:r>
        <w:rPr>
          <w:rFonts w:ascii="Times New Roman" w:hAnsi="Times New Roman" w:eastAsia="Times New Roman"/>
          <w:color w:val="000000" w:themeColor="text1"/>
          <w:sz w:val="24"/>
          <w:szCs w:val="24"/>
          <w:highlight w:val="white"/>
          <w:u w:val="none"/>
          <w14:ligatures w14:val="none"/>
        </w:rPr>
        <w:t xml:space="preserve">3</w:t>
      </w:r>
      <w:r>
        <w:rPr>
          <w:rFonts w:ascii="Times New Roman" w:hAnsi="Times New Roman" w:eastAsia="Times New Roman"/>
          <w:color w:val="000000" w:themeColor="text1"/>
          <w:sz w:val="24"/>
          <w:szCs w:val="24"/>
          <w:highlight w:val="white"/>
          <w:u w:val="none"/>
          <w14:ligatures w14:val="none"/>
        </w:rPr>
        <w:t xml:space="preserve"> </w:t>
      </w:r>
      <w:r>
        <w:rPr>
          <w:rFonts w:ascii="Times New Roman" w:hAnsi="Times New Roman" w:eastAsia="Times New Roman"/>
          <w:color w:val="000000" w:themeColor="text1"/>
          <w:sz w:val="24"/>
          <w:szCs w:val="24"/>
          <w:highlight w:val="white"/>
          <w:u w:val="none"/>
          <w14:ligatures w14:val="none"/>
        </w:rPr>
        <w:t xml:space="preserve">р</w:t>
      </w:r>
      <w:r>
        <w:rPr>
          <w:rFonts w:ascii="Times New Roman" w:hAnsi="Times New Roman" w:eastAsia="Times New Roman"/>
          <w:color w:val="000000" w:themeColor="text1"/>
          <w:sz w:val="24"/>
          <w:szCs w:val="24"/>
          <w:highlight w:val="white"/>
          <w:u w:val="none"/>
          <w14:ligatures w14:val="none"/>
        </w:rPr>
        <w:t xml:space="preserve">у</w:t>
      </w:r>
      <w:r>
        <w:rPr>
          <w:rFonts w:ascii="Times New Roman" w:hAnsi="Times New Roman" w:eastAsia="Times New Roman"/>
          <w:color w:val="000000" w:themeColor="text1"/>
          <w:sz w:val="24"/>
          <w:szCs w:val="24"/>
          <w:highlight w:val="white"/>
          <w:u w:val="none"/>
          <w14:ligatures w14:val="none"/>
        </w:rPr>
        <w:t xml:space="preserve">б</w:t>
      </w:r>
      <w:r>
        <w:rPr>
          <w:rFonts w:ascii="Times New Roman" w:hAnsi="Times New Roman" w:eastAsia="Times New Roman"/>
          <w:color w:val="000000" w:themeColor="text1"/>
          <w:sz w:val="24"/>
          <w:szCs w:val="24"/>
          <w:highlight w:val="white"/>
          <w:u w:val="none"/>
          <w14:ligatures w14:val="none"/>
        </w:rPr>
        <w:t xml:space="preserve">л</w:t>
      </w:r>
      <w:r>
        <w:rPr>
          <w:rFonts w:ascii="Times New Roman" w:hAnsi="Times New Roman" w:eastAsia="Times New Roman"/>
          <w:color w:val="000000" w:themeColor="text1"/>
          <w:sz w:val="24"/>
          <w:szCs w:val="24"/>
          <w:highlight w:val="white"/>
          <w:u w:val="none"/>
          <w14:ligatures w14:val="none"/>
        </w:rPr>
        <w:t xml:space="preserve">е</w:t>
      </w:r>
      <w:r>
        <w:rPr>
          <w:rFonts w:ascii="Times New Roman" w:hAnsi="Times New Roman" w:eastAsia="Times New Roman"/>
          <w:color w:val="000000" w:themeColor="text1"/>
          <w:sz w:val="24"/>
          <w:szCs w:val="24"/>
          <w:highlight w:val="white"/>
          <w:u w:val="none"/>
          <w14:ligatures w14:val="none"/>
        </w:rPr>
        <w:t xml:space="preserve">й</w:t>
      </w:r>
      <w:r>
        <w:rPr>
          <w:rFonts w:ascii="Times New Roman" w:hAnsi="Times New Roman" w:eastAsia="Times New Roman"/>
          <w:color w:val="000000" w:themeColor="text1"/>
          <w:sz w:val="24"/>
          <w:szCs w:val="24"/>
          <w:highlight w:val="white"/>
          <w:u w:val="none"/>
          <w14:ligatures w14:val="none"/>
        </w:rPr>
        <w:t xml:space="preserve">,</w:t>
      </w:r>
      <w:r>
        <w:rPr>
          <w:rFonts w:ascii="Times New Roman" w:hAnsi="Times New Roman" w:eastAsia="Times New Roman"/>
          <w:color w:val="000000" w:themeColor="text1"/>
          <w:sz w:val="24"/>
          <w:szCs w:val="24"/>
          <w:highlight w:val="white"/>
          <w:u w:val="none"/>
          <w14:ligatures w14:val="none"/>
        </w:rPr>
        <w:t xml:space="preserve"> </w:t>
      </w:r>
      <w:r>
        <w:rPr>
          <w:rFonts w:ascii="Times New Roman" w:hAnsi="Times New Roman" w:eastAsia="Times New Roman"/>
          <w:color w:val="000000" w:themeColor="text1"/>
          <w:sz w:val="24"/>
          <w:szCs w:val="24"/>
          <w:highlight w:val="white"/>
          <w:u w:val="none"/>
          <w14:ligatures w14:val="none"/>
        </w:rPr>
        <w:t xml:space="preserve">к</w:t>
      </w:r>
      <w:r>
        <w:rPr>
          <w:rFonts w:ascii="Times New Roman" w:hAnsi="Times New Roman" w:eastAsia="Times New Roman"/>
          <w:color w:val="000000" w:themeColor="text1"/>
          <w:sz w:val="24"/>
          <w:szCs w:val="24"/>
          <w:highlight w:val="white"/>
          <w:u w:val="none"/>
          <w14:ligatures w14:val="none"/>
        </w:rPr>
        <w:t xml:space="preserve">о</w:t>
      </w:r>
      <w:r>
        <w:rPr>
          <w:rFonts w:ascii="Times New Roman" w:hAnsi="Times New Roman" w:eastAsia="Times New Roman"/>
          <w:color w:val="000000" w:themeColor="text1"/>
          <w:sz w:val="24"/>
          <w:szCs w:val="24"/>
          <w:highlight w:val="white"/>
          <w:u w:val="none"/>
          <w14:ligatures w14:val="none"/>
        </w:rPr>
        <w:t xml:space="preserve">н</w:t>
      </w:r>
      <w:r>
        <w:rPr>
          <w:rFonts w:ascii="Times New Roman" w:hAnsi="Times New Roman" w:eastAsia="Times New Roman"/>
          <w:color w:val="000000" w:themeColor="text1"/>
          <w:sz w:val="24"/>
          <w:szCs w:val="24"/>
          <w:highlight w:val="white"/>
          <w:u w:val="none"/>
          <w14:ligatures w14:val="none"/>
        </w:rPr>
        <w:t xml:space="preserve">т</w:t>
      </w:r>
      <w:r>
        <w:rPr>
          <w:rFonts w:ascii="Times New Roman" w:hAnsi="Times New Roman" w:eastAsia="Times New Roman"/>
          <w:color w:val="000000" w:themeColor="text1"/>
          <w:sz w:val="24"/>
          <w:szCs w:val="24"/>
          <w:highlight w:val="white"/>
          <w:u w:val="none"/>
          <w14:ligatures w14:val="none"/>
        </w:rPr>
        <w:t xml:space="preserve">р</w:t>
      </w:r>
      <w:r>
        <w:rPr>
          <w:rFonts w:ascii="Times New Roman" w:hAnsi="Times New Roman" w:eastAsia="Times New Roman"/>
          <w:color w:val="000000" w:themeColor="text1"/>
          <w:sz w:val="24"/>
          <w:szCs w:val="24"/>
          <w:highlight w:val="white"/>
          <w:u w:val="none"/>
          <w14:ligatures w14:val="none"/>
        </w:rPr>
        <w:t xml:space="preserve">а</w:t>
      </w:r>
      <w:r>
        <w:rPr>
          <w:rFonts w:ascii="Times New Roman" w:hAnsi="Times New Roman" w:eastAsia="Times New Roman"/>
          <w:color w:val="000000" w:themeColor="text1"/>
          <w:sz w:val="24"/>
          <w:szCs w:val="24"/>
          <w:highlight w:val="white"/>
          <w:u w:val="none"/>
          <w14:ligatures w14:val="none"/>
        </w:rPr>
        <w:t xml:space="preserve">к</w:t>
      </w:r>
      <w:r>
        <w:rPr>
          <w:rFonts w:ascii="Times New Roman" w:hAnsi="Times New Roman" w:eastAsia="Times New Roman"/>
          <w:color w:val="000000" w:themeColor="text1"/>
          <w:sz w:val="24"/>
          <w:szCs w:val="24"/>
          <w:highlight w:val="white"/>
          <w:u w:val="none"/>
          <w14:ligatures w14:val="none"/>
        </w:rPr>
        <w:t xml:space="preserve">т</w:t>
      </w:r>
      <w:r>
        <w:rPr>
          <w:rFonts w:ascii="Times New Roman" w:hAnsi="Times New Roman" w:eastAsia="Times New Roman"/>
          <w:color w:val="000000" w:themeColor="text1"/>
          <w:sz w:val="24"/>
          <w:szCs w:val="24"/>
          <w:highlight w:val="white"/>
          <w:u w:val="none"/>
          <w14:ligatures w14:val="none"/>
        </w:rPr>
        <w:t xml:space="preserve">ы</w:t>
      </w:r>
      <w:r>
        <w:rPr>
          <w:rFonts w:ascii="Times New Roman" w:hAnsi="Times New Roman" w:eastAsia="Times New Roman"/>
          <w:color w:val="000000" w:themeColor="text1"/>
          <w:sz w:val="24"/>
          <w:szCs w:val="24"/>
          <w:highlight w:val="white"/>
          <w:u w:val="none"/>
          <w14:ligatures w14:val="none"/>
        </w:rPr>
        <w:t xml:space="preserve"> </w:t>
      </w:r>
      <w:r>
        <w:rPr>
          <w:rFonts w:ascii="Times New Roman" w:hAnsi="Times New Roman" w:eastAsia="Times New Roman"/>
          <w:color w:val="000000" w:themeColor="text1"/>
          <w:sz w:val="24"/>
          <w:szCs w:val="24"/>
          <w:highlight w:val="white"/>
          <w:u w:val="none"/>
          <w14:ligatures w14:val="none"/>
        </w:rPr>
        <w:t xml:space="preserve">и</w:t>
      </w:r>
      <w:r>
        <w:rPr>
          <w:rFonts w:ascii="Times New Roman" w:hAnsi="Times New Roman" w:eastAsia="Times New Roman"/>
          <w:color w:val="000000" w:themeColor="text1"/>
          <w:sz w:val="24"/>
          <w:szCs w:val="24"/>
          <w:highlight w:val="white"/>
          <w:u w:val="none"/>
          <w14:ligatures w14:val="none"/>
        </w:rPr>
        <w:t xml:space="preserve">с</w:t>
      </w:r>
      <w:r>
        <w:rPr>
          <w:rFonts w:ascii="Times New Roman" w:hAnsi="Times New Roman" w:eastAsia="Times New Roman"/>
          <w:color w:val="000000" w:themeColor="text1"/>
          <w:sz w:val="24"/>
          <w:szCs w:val="24"/>
          <w:highlight w:val="white"/>
          <w:u w:val="none"/>
          <w14:ligatures w14:val="none"/>
        </w:rPr>
        <w:t xml:space="preserve">п</w:t>
      </w:r>
      <w:r>
        <w:rPr>
          <w:rFonts w:ascii="Times New Roman" w:hAnsi="Times New Roman" w:eastAsia="Times New Roman"/>
          <w:color w:val="000000" w:themeColor="text1"/>
          <w:sz w:val="24"/>
          <w:szCs w:val="24"/>
          <w:highlight w:val="white"/>
          <w:u w:val="none"/>
          <w14:ligatures w14:val="none"/>
        </w:rPr>
        <w:t xml:space="preserve">о</w:t>
      </w:r>
      <w:r>
        <w:rPr>
          <w:rFonts w:ascii="Times New Roman" w:hAnsi="Times New Roman" w:eastAsia="Times New Roman"/>
          <w:color w:val="000000" w:themeColor="text1"/>
          <w:sz w:val="24"/>
          <w:szCs w:val="24"/>
          <w:highlight w:val="white"/>
          <w:u w:val="none"/>
          <w14:ligatures w14:val="none"/>
        </w:rPr>
        <w:t xml:space="preserve">л</w:t>
      </w:r>
      <w:r>
        <w:rPr>
          <w:rFonts w:ascii="Times New Roman" w:hAnsi="Times New Roman" w:eastAsia="Times New Roman"/>
          <w:color w:val="000000" w:themeColor="text1"/>
          <w:sz w:val="24"/>
          <w:szCs w:val="24"/>
          <w:highlight w:val="white"/>
          <w:u w:val="none"/>
          <w14:ligatures w14:val="none"/>
        </w:rPr>
        <w:t xml:space="preserve">н</w:t>
      </w:r>
      <w:r>
        <w:rPr>
          <w:rFonts w:ascii="Times New Roman" w:hAnsi="Times New Roman" w:eastAsia="Times New Roman"/>
          <w:color w:val="000000" w:themeColor="text1"/>
          <w:sz w:val="24"/>
          <w:szCs w:val="24"/>
          <w:highlight w:val="white"/>
          <w:u w:val="none"/>
          <w14:ligatures w14:val="none"/>
        </w:rPr>
        <w:t xml:space="preserve">е</w:t>
      </w:r>
      <w:r>
        <w:rPr>
          <w:rFonts w:ascii="Times New Roman" w:hAnsi="Times New Roman" w:eastAsia="Times New Roman"/>
          <w:color w:val="000000" w:themeColor="text1"/>
          <w:sz w:val="24"/>
          <w:szCs w:val="24"/>
          <w:highlight w:val="white"/>
          <w:u w:val="none"/>
          <w14:ligatures w14:val="none"/>
        </w:rPr>
        <w:t xml:space="preserve">ны</w:t>
      </w:r>
      <w:r>
        <w:rPr>
          <w:rFonts w:ascii="Times New Roman" w:hAnsi="Times New Roman" w:eastAsia="Times New Roman"/>
          <w:color w:val="000000" w:themeColor="text1"/>
          <w:sz w:val="24"/>
          <w:szCs w:val="24"/>
          <w:highlight w:val="white"/>
          <w:u w:val="none"/>
          <w14:ligatures w14:val="none"/>
        </w:rPr>
        <w:t xml:space="preserve">.</w:t>
      </w:r>
      <w:r>
        <w:rPr>
          <w:rFonts w:ascii="Times New Roman" w:hAnsi="Times New Roman" w:eastAsia="Times New Roman"/>
          <w:color w:val="000000" w:themeColor="text1"/>
          <w:sz w:val="24"/>
          <w:szCs w:val="24"/>
          <w:highlight w:val="white"/>
          <w:u w:val="none"/>
          <w14:ligatures w14:val="none"/>
        </w:rPr>
      </w:r>
      <w:r>
        <w:rPr>
          <w:rFonts w:ascii="Times New Roman" w:hAnsi="Times New Roman" w:eastAsia="Times New Roman"/>
          <w:color w:val="000000" w:themeColor="text1"/>
          <w:sz w:val="24"/>
          <w:szCs w:val="24"/>
          <w:highlight w:val="white"/>
          <w:u w:val="none"/>
          <w14:ligatures w14:val="none"/>
        </w:rPr>
      </w:r>
    </w:p>
    <w:p>
      <w:pPr>
        <w:ind w:firstLine="0"/>
        <w:jc w:val="both"/>
        <w:spacing w:after="0"/>
        <w:widowControl w:val="off"/>
        <w:rPr>
          <w:rFonts w:ascii="Times New Roman" w:hAnsi="Times New Roman" w:eastAsia="Calibri Light" w:cs="Times New Roman"/>
          <w:sz w:val="24"/>
          <w:szCs w:val="24"/>
          <w:highlight w:val="white"/>
          <w:u w:val="none"/>
          <w14:ligatures w14:val="none"/>
        </w:rPr>
      </w:pPr>
      <w:r>
        <w:rPr>
          <w:rFonts w:ascii="Times New Roman" w:hAnsi="Times New Roman" w:eastAsia="Times New Roman"/>
          <w:color w:val="000000" w:themeColor="text1"/>
          <w:sz w:val="24"/>
          <w:szCs w:val="24"/>
          <w:highlight w:val="white"/>
          <w:u w:val="none"/>
          <w14:ligatures w14:val="none"/>
        </w:rPr>
        <w:tab/>
      </w:r>
      <w:r>
        <w:rPr>
          <w:rFonts w:ascii="Times New Roman" w:hAnsi="Times New Roman" w:eastAsia="Times New Roman"/>
          <w:color w:val="000000" w:themeColor="text1"/>
          <w:sz w:val="24"/>
          <w:szCs w:val="24"/>
          <w:highlight w:val="white"/>
          <w:lang w:eastAsia="ru-RU"/>
        </w:rPr>
        <w:t xml:space="preserve">5</w:t>
      </w:r>
      <w:r>
        <w:rPr>
          <w:rFonts w:ascii="Times New Roman" w:hAnsi="Times New Roman" w:eastAsia="Times New Roman"/>
          <w:color w:val="000000" w:themeColor="text1"/>
          <w:sz w:val="24"/>
          <w:szCs w:val="24"/>
          <w:highlight w:val="white"/>
          <w:lang w:eastAsia="ru-RU"/>
        </w:rPr>
        <w:t xml:space="preserve">.</w:t>
      </w:r>
      <w:r>
        <w:rPr>
          <w:rFonts w:ascii="Times New Roman" w:hAnsi="Times New Roman" w:eastAsia="Calibri Light" w:cs="Times New Roman"/>
          <w:sz w:val="24"/>
          <w:szCs w:val="24"/>
          <w:highlight w:val="white"/>
          <w:u w:val="none"/>
          <w:shd w:val="clear" w:color="auto" w:fill="ffffff"/>
          <w:lang w:eastAsia="ru-RU"/>
        </w:rPr>
        <w:t xml:space="preserve">В рамках реализации </w:t>
      </w:r>
      <w:r>
        <w:rPr>
          <w:rFonts w:ascii="Times New Roman" w:hAnsi="Times New Roman" w:eastAsia="Calibri Light" w:cs="Times New Roman"/>
          <w:sz w:val="24"/>
          <w:szCs w:val="24"/>
          <w:highlight w:val="white"/>
          <w:u w:val="none"/>
          <w:shd w:val="clear" w:color="auto" w:fill="ffffff"/>
          <w:lang w:eastAsia="ru-RU"/>
        </w:rPr>
        <w:t xml:space="preserve">муниципальной программы «Мероприятия в области градостроительной деятельности города Мегиона»</w:t>
      </w:r>
      <w:r>
        <w:rPr>
          <w:rFonts w:ascii="Times New Roman" w:hAnsi="Times New Roman" w:eastAsia="Calibri Light" w:cs="Times New Roman"/>
          <w:sz w:val="24"/>
          <w:szCs w:val="24"/>
          <w:highlight w:val="white"/>
          <w:u w:val="none"/>
          <w:shd w:val="clear" w:color="auto" w:fill="ffffff"/>
          <w:lang w:eastAsia="ru-RU"/>
        </w:rPr>
        <w:t xml:space="preserve"> </w:t>
      </w:r>
      <w:r>
        <w:rPr>
          <w:rFonts w:ascii="Times New Roman" w:hAnsi="Times New Roman" w:eastAsia="Times New Roman"/>
          <w:color w:val="000000" w:themeColor="text1"/>
          <w:sz w:val="24"/>
          <w:szCs w:val="24"/>
          <w:highlight w:val="white"/>
          <w:u w:val="none"/>
          <w:lang w:eastAsia="ru-RU"/>
        </w:rPr>
        <w:t xml:space="preserve">п</w:t>
      </w:r>
      <w:r>
        <w:rPr>
          <w:rFonts w:ascii="Times New Roman" w:hAnsi="Times New Roman" w:eastAsia="Times New Roman"/>
          <w:color w:val="000000" w:themeColor="text1"/>
          <w:sz w:val="24"/>
          <w:szCs w:val="24"/>
          <w:highlight w:val="white"/>
          <w:u w:val="none"/>
          <w:lang w:eastAsia="ru-RU"/>
        </w:rPr>
        <w:t xml:space="preserve">ри </w:t>
      </w:r>
      <w:r>
        <w:rPr>
          <w:rFonts w:ascii="Times New Roman" w:hAnsi="Times New Roman" w:eastAsia="Times New Roman"/>
          <w:color w:val="000000" w:themeColor="text1"/>
          <w:sz w:val="24"/>
          <w:szCs w:val="24"/>
          <w:highlight w:val="white"/>
          <w:u w:val="none"/>
          <w:lang w:eastAsia="ru-RU"/>
        </w:rPr>
        <w:t xml:space="preserve">уточненном объеме бюджетных ассигнований в сумме 7 932 252,00 рублей исполнение составило 6 764 156,67 рублей, или 85,3%.</w:t>
      </w:r>
      <w:r>
        <w:rPr>
          <w:rFonts w:ascii="Times New Roman" w:hAnsi="Times New Roman" w:eastAsia="Calibri Light" w:cs="Times New Roman"/>
          <w:sz w:val="24"/>
          <w:szCs w:val="24"/>
          <w:highlight w:val="white"/>
          <w:u w:val="none"/>
          <w:shd w:val="clear" w:color="auto" w:fill="ffffff"/>
          <w:lang w:eastAsia="ru-RU"/>
        </w:rPr>
        <w:t xml:space="preserve"> Бюджетные ассигнования направлены на</w:t>
      </w:r>
      <w:r>
        <w:rPr>
          <w:rFonts w:ascii="Times New Roman" w:hAnsi="Times New Roman" w:eastAsia="Calibri Light" w:cs="Times New Roman"/>
          <w:sz w:val="24"/>
          <w:szCs w:val="24"/>
          <w:highlight w:val="white"/>
          <w:u w:val="none"/>
          <w:shd w:val="clear" w:color="auto" w:fill="ffffff"/>
          <w:lang w:eastAsia="ru-RU"/>
        </w:rPr>
        <w:t xml:space="preserve"> увеличение сформированных земельных участков под индивидуальное жилищное строительство для бесплатного предоставления гражданам льготных категорий</w:t>
      </w:r>
      <w:r>
        <w:rPr>
          <w:rFonts w:ascii="Times New Roman" w:hAnsi="Times New Roman" w:eastAsia="Calibri Light" w:cs="Times New Roman"/>
          <w:sz w:val="24"/>
          <w:szCs w:val="24"/>
          <w:highlight w:val="white"/>
          <w:u w:val="none"/>
          <w:shd w:val="clear" w:color="auto" w:fill="ffffff"/>
          <w:lang w:eastAsia="ru-RU"/>
        </w:rPr>
        <w:t xml:space="preserve">. </w:t>
      </w:r>
      <w:r>
        <w:rPr>
          <w:rFonts w:ascii="Times New Roman" w:hAnsi="Times New Roman" w:eastAsia="Calibri Light" w:cs="Times New Roman"/>
          <w:sz w:val="24"/>
          <w:szCs w:val="24"/>
          <w:highlight w:val="white"/>
          <w:u w:val="none"/>
          <w14:ligatures w14:val="none"/>
        </w:rPr>
      </w:r>
      <w:r>
        <w:rPr>
          <w:rFonts w:ascii="Times New Roman" w:hAnsi="Times New Roman" w:eastAsia="Calibri Light" w:cs="Times New Roman"/>
          <w:sz w:val="24"/>
          <w:szCs w:val="24"/>
          <w:highlight w:val="white"/>
          <w:u w:val="none"/>
          <w14:ligatures w14:val="none"/>
        </w:rPr>
      </w:r>
    </w:p>
    <w:p>
      <w:pPr>
        <w:ind w:firstLine="0"/>
        <w:jc w:val="both"/>
        <w:spacing w:after="0"/>
        <w:widowControl w:val="off"/>
        <w:rPr>
          <w:rFonts w:ascii="Times New Roman" w:hAnsi="Times New Roman" w:eastAsia="Times New Roman"/>
          <w:color w:val="000000" w:themeColor="text1"/>
          <w:sz w:val="24"/>
          <w:szCs w:val="24"/>
          <w:highlight w:val="white"/>
          <w:u w:val="none"/>
          <w14:ligatures w14:val="none"/>
        </w:rPr>
      </w:pPr>
      <w:r>
        <w:rPr>
          <w:rFonts w:ascii="Times New Roman" w:hAnsi="Times New Roman" w:eastAsia="Calibri Light" w:cs="Times New Roman"/>
          <w:sz w:val="24"/>
          <w:szCs w:val="24"/>
          <w:highlight w:val="white"/>
          <w:u w:val="none"/>
          <w:shd w:val="clear" w:color="auto" w:fill="ffffff"/>
          <w:lang w:eastAsia="ru-RU"/>
        </w:rPr>
      </w:r>
      <w:r>
        <w:rPr>
          <w:rFonts w:ascii="Times New Roman" w:hAnsi="Times New Roman" w:eastAsia="Times New Roman"/>
          <w:color w:val="000000" w:themeColor="text1"/>
          <w:sz w:val="24"/>
          <w:szCs w:val="24"/>
          <w:highlight w:val="white"/>
          <w:u w:val="none"/>
          <w14:ligatures w14:val="none"/>
        </w:rPr>
      </w:r>
      <w:r>
        <w:rPr>
          <w:rFonts w:ascii="Times New Roman" w:hAnsi="Times New Roman" w:eastAsia="Times New Roman"/>
          <w:color w:val="000000" w:themeColor="text1"/>
          <w:sz w:val="24"/>
          <w:szCs w:val="24"/>
          <w:highlight w:val="white"/>
          <w:u w:val="none"/>
          <w14:ligatures w14:val="none"/>
        </w:rPr>
      </w:r>
    </w:p>
    <w:p>
      <w:pPr>
        <w:jc w:val="center"/>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05.02 «Коммунальное хозяйство»</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line="240" w:lineRule="auto"/>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Бюджетные ассигнования, предусмотренные по данному подразделу направлены на мероприятия, связанные с модернизацией и реформированием жилищно-коммунального комплекса в рамках муниципальной программы «</w:t>
      </w:r>
      <w:r>
        <w:rPr>
          <w:rFonts w:ascii="Times New Roman" w:hAnsi="Times New Roman" w:eastAsia="Times New Roman" w:cs="Times New Roman"/>
          <w:sz w:val="24"/>
          <w:szCs w:val="24"/>
          <w:highlight w:val="white"/>
        </w:rPr>
        <w:t xml:space="preserve">Развитие жилищно-коммунального комплекса и повышение энергетической эффективности в городе Мегионе».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line="240" w:lineRule="auto"/>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Уточненный объем бюджетных ассигнований составляет 624 444 800,00 рублей, исполнено 553 330 138,09 рублей, или 88,6%,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line="240" w:lineRule="auto"/>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right"/>
        <w:spacing w:after="0" w:line="240" w:lineRule="auto"/>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0"/>
          <w:szCs w:val="20"/>
          <w:highlight w:val="white"/>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97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51"/>
        <w:gridCol w:w="2126"/>
        <w:gridCol w:w="1843"/>
        <w:gridCol w:w="1843"/>
        <w:gridCol w:w="1569"/>
      </w:tblGrid>
      <w:tr>
        <w:tblPrEx/>
        <w:trPr>
          <w:jc w:val="center"/>
        </w:trPr>
        <w:tc>
          <w:tcPr>
            <w:shd w:val="clear" w:color="000000" w:fill="ffffff"/>
            <w:tcBorders>
              <w:top w:val="single" w:color="000000" w:sz="4" w:space="0"/>
              <w:left w:val="single" w:color="000000" w:sz="4" w:space="0"/>
              <w:bottom w:val="single" w:color="000000" w:sz="4" w:space="0"/>
              <w:right w:val="single" w:color="000000" w:sz="4" w:space="0"/>
            </w:tcBorders>
            <w:tcW w:w="2351"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textDirection w:val="lrTb"/>
            <w:noWrap w:val="false"/>
          </w:tcPr>
          <w:p>
            <w:pPr>
              <w:jc w:val="center"/>
              <w:spacing w:after="0" w:line="240" w:lineRule="auto"/>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line="240" w:lineRule="auto"/>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line="240" w:lineRule="auto"/>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Borders>
              <w:top w:val="single" w:color="000000" w:sz="4" w:space="0"/>
              <w:left w:val="single" w:color="000000" w:sz="4" w:space="0"/>
              <w:bottom w:val="single" w:color="000000" w:sz="4" w:space="0"/>
              <w:right w:val="single" w:color="000000" w:sz="4" w:space="0"/>
            </w:tcBorders>
            <w:tcW w:w="1569" w:type="dxa"/>
            <w:vAlign w:val="center"/>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jc w:val="center"/>
        </w:trPr>
        <w:tc>
          <w:tcPr>
            <w:tcW w:w="2351"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69" w:type="dxa"/>
            <w:vAlign w:val="center"/>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351" w:type="dxa"/>
            <w:vMerge w:val="restart"/>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69 042 600,00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99 221 600,00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75 306 099,46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69"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75,9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351" w:type="dxa"/>
            <w:vMerge w:val="restart"/>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276 151 600,00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525 223 200,00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478 024 038,63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69"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91,0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351" w:type="dxa"/>
            <w:vMerge w:val="restart"/>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lang w:eastAsia="ru-RU"/>
              </w:rPr>
              <w:t xml:space="preserve">:</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26" w:type="dxa"/>
            <w:vAlign w:val="bottom"/>
            <w:vMerge w:val="restart"/>
            <w:textDirection w:val="lrTb"/>
            <w:noWrap w:val="false"/>
          </w:tcPr>
          <w:p>
            <w:pPr>
              <w:ind w:left="-108"/>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352 747 200,00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624 444 800,00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553 330 138,09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69"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88,6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9"/>
        <w:jc w:val="both"/>
        <w:spacing w:after="0" w:line="240" w:lineRule="auto"/>
        <w:shd w:val="clear" w:color="auto" w:fill="ffffff"/>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line="240" w:lineRule="auto"/>
        <w:tabs>
          <w:tab w:val="left" w:pos="992" w:leader="none"/>
          <w:tab w:val="left" w:pos="993" w:leader="none"/>
        </w:tabs>
        <w:rPr>
          <w:rFonts w:ascii="Times New Roman" w:hAnsi="Times New Roman"/>
          <w:sz w:val="24"/>
          <w:szCs w:val="24"/>
          <w:highlight w:val="white"/>
          <w14:ligatures w14:val="none"/>
        </w:rPr>
      </w:pPr>
      <w:r>
        <w:rPr>
          <w:rFonts w:ascii="Times New Roman" w:hAnsi="Times New Roman" w:eastAsia="Times New Roman" w:cs="Times New Roman"/>
          <w:sz w:val="24"/>
          <w:szCs w:val="24"/>
          <w:highlight w:val="white"/>
          <w:lang w:eastAsia="ru-RU"/>
        </w:rPr>
        <w:t xml:space="preserve">Расходы в рамках реализации программных мероприятий </w:t>
      </w:r>
      <w:r>
        <w:rPr>
          <w:rFonts w:ascii="Times New Roman" w:hAnsi="Times New Roman" w:eastAsia="Times New Roman" w:cs="Times New Roman"/>
          <w:sz w:val="24"/>
          <w:szCs w:val="24"/>
          <w:highlight w:val="white"/>
          <w:lang w:eastAsia="ru-RU"/>
        </w:rPr>
        <w:t xml:space="preserve">направлены на следующие виды работ:</w:t>
      </w:r>
      <w:r>
        <w:rPr>
          <w:rFonts w:ascii="Times New Roman" w:hAnsi="Times New Roman"/>
          <w:sz w:val="24"/>
          <w:szCs w:val="24"/>
          <w:highlight w:val="white"/>
          <w14:ligatures w14:val="none"/>
        </w:rPr>
      </w:r>
      <w:r>
        <w:rPr>
          <w:rFonts w:ascii="Times New Roman" w:hAnsi="Times New Roman"/>
          <w:sz w:val="24"/>
          <w:szCs w:val="24"/>
          <w:highlight w:val="white"/>
          <w14:ligatures w14:val="none"/>
        </w:rPr>
      </w:r>
    </w:p>
    <w:p>
      <w:pPr>
        <w:pStyle w:val="851"/>
        <w:numPr>
          <w:ilvl w:val="0"/>
          <w:numId w:val="53"/>
        </w:numPr>
        <w:ind w:left="0" w:right="0" w:firstLine="709"/>
        <w:jc w:val="both"/>
        <w:spacing w:after="0" w:line="240" w:lineRule="auto"/>
        <w:tabs>
          <w:tab w:val="left" w:pos="709" w:leader="none"/>
          <w:tab w:val="left" w:pos="993" w:leader="none"/>
        </w:tabs>
        <w:rPr>
          <w:rFonts w:ascii="Times New Roman" w:hAnsi="Times New Roman"/>
          <w:sz w:val="24"/>
          <w:szCs w:val="24"/>
          <w:highlight w:val="white"/>
          <w14:ligatures w14:val="none"/>
        </w:rPr>
      </w:pPr>
      <w:r>
        <w:rPr>
          <w:rFonts w:ascii="Times New Roman" w:hAnsi="Times New Roman"/>
          <w:sz w:val="24"/>
          <w:szCs w:val="24"/>
          <w:highlight w:val="white"/>
        </w:rPr>
      </w:r>
      <w:r>
        <w:rPr>
          <w:rFonts w:ascii="Times New Roman" w:hAnsi="Times New Roman"/>
          <w:sz w:val="24"/>
          <w:szCs w:val="24"/>
          <w:highlight w:val="white"/>
        </w:rPr>
        <w:t xml:space="preserve">Обеспечение стабильной благополучной эпизоотической обстановки в городе Мегионе и защита населения от болезней, общих для человека и животных, в части в</w:t>
      </w:r>
      <w:r>
        <w:rPr>
          <w:rFonts w:ascii="Times New Roman" w:hAnsi="Times New Roman"/>
          <w:sz w:val="24"/>
          <w:szCs w:val="24"/>
          <w:highlight w:val="white"/>
        </w:rPr>
        <w:t xml:space="preserve">ывоза биологических отходов.</w:t>
      </w:r>
      <w:r>
        <w:rPr>
          <w:rFonts w:ascii="Times New Roman" w:hAnsi="Times New Roman"/>
          <w:sz w:val="24"/>
          <w:szCs w:val="24"/>
          <w:highlight w:val="white"/>
        </w:rPr>
        <w:t xml:space="preserve"> </w:t>
      </w:r>
      <w:r>
        <w:rPr>
          <w:rFonts w:ascii="Times New Roman" w:hAnsi="Times New Roman"/>
          <w:sz w:val="24"/>
          <w:szCs w:val="24"/>
          <w:highlight w:val="white"/>
        </w:rPr>
        <w:t xml:space="preserve">При уточненном объеме бюджетных ассигнований в сумме                         120 000,00 </w:t>
      </w:r>
      <w:r>
        <w:rPr>
          <w:rFonts w:ascii="Times New Roman" w:hAnsi="Times New Roman"/>
          <w:sz w:val="24"/>
          <w:szCs w:val="24"/>
          <w:highlight w:val="white"/>
        </w:rPr>
        <w:t xml:space="preserve">рублей исполнение составило 60 000,00 рублей</w:t>
      </w:r>
      <w:r>
        <w:rPr>
          <w:rFonts w:ascii="Times New Roman" w:hAnsi="Times New Roman"/>
          <w:sz w:val="24"/>
          <w:szCs w:val="24"/>
          <w:highlight w:val="white"/>
        </w:rPr>
        <w:t xml:space="preserve">, или 50,0%. Исполнение по заключенным муниципальным контрактам составило 72 310,00 рублей</w:t>
      </w:r>
      <w:r>
        <w:rPr>
          <w:rFonts w:ascii="Times New Roman" w:hAnsi="Times New Roman"/>
          <w:sz w:val="24"/>
          <w:szCs w:val="24"/>
          <w:highlight w:val="white"/>
        </w:rPr>
        <w:t xml:space="preserve">. Финансирование осуществлялось за фактически выполненные работы.  </w:t>
      </w:r>
      <w:r>
        <w:rPr>
          <w:rFonts w:ascii="Times New Roman" w:hAnsi="Times New Roman"/>
          <w:sz w:val="24"/>
          <w:szCs w:val="24"/>
          <w:highlight w:val="white"/>
          <w14:ligatures w14:val="none"/>
        </w:rPr>
      </w:r>
      <w:r>
        <w:rPr>
          <w:rFonts w:ascii="Times New Roman" w:hAnsi="Times New Roman"/>
          <w:sz w:val="24"/>
          <w:szCs w:val="24"/>
          <w:highlight w:val="white"/>
          <w14:ligatures w14:val="none"/>
        </w:rPr>
      </w:r>
    </w:p>
    <w:p>
      <w:pPr>
        <w:pStyle w:val="851"/>
        <w:numPr>
          <w:ilvl w:val="0"/>
          <w:numId w:val="53"/>
        </w:numPr>
        <w:ind w:left="0" w:right="0" w:firstLine="709"/>
        <w:jc w:val="both"/>
        <w:spacing w:after="0" w:line="240" w:lineRule="auto"/>
        <w:tabs>
          <w:tab w:val="left" w:pos="709" w:leader="none"/>
          <w:tab w:val="left" w:pos="993" w:leader="none"/>
        </w:tabs>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t xml:space="preserve">К</w:t>
      </w:r>
      <w:r>
        <w:rPr>
          <w:rFonts w:ascii="Times New Roman" w:hAnsi="Times New Roman" w:eastAsia="Times New Roman" w:cs="Times New Roman"/>
          <w:sz w:val="24"/>
          <w:szCs w:val="24"/>
          <w:highlight w:val="white"/>
          <w:lang w:eastAsia="ru-RU"/>
        </w:rPr>
        <w:t xml:space="preserve">апитальный ремонт (с заменой) систем газораспределения, теплоснабжения, водоснабжения и водоотведения в</w:t>
      </w:r>
      <w:r>
        <w:rPr>
          <w:rFonts w:ascii="Times New Roman" w:hAnsi="Times New Roman" w:eastAsia="Times New Roman" w:cs="Times New Roman"/>
          <w:sz w:val="24"/>
          <w:szCs w:val="24"/>
          <w:highlight w:val="white"/>
          <w:lang w:eastAsia="ru-RU"/>
        </w:rPr>
        <w:t xml:space="preserve"> том числе с применением композитных материалов на территории города Мегиона</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в</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w:t>
      </w:r>
      <w:r>
        <w:rPr>
          <w:rFonts w:ascii="Times New Roman" w:hAnsi="Times New Roman" w:eastAsia="Times New Roman" w:cs="Times New Roman"/>
          <w:sz w:val="24"/>
          <w:szCs w:val="24"/>
          <w:highlight w:val="white"/>
          <w:lang w:eastAsia="ru-RU"/>
        </w:rPr>
        <w:t xml:space="preserve">е</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д</w:t>
      </w:r>
      <w:r>
        <w:rPr>
          <w:rFonts w:ascii="Times New Roman" w:hAnsi="Times New Roman" w:eastAsia="Times New Roman" w:cs="Times New Roman"/>
          <w:sz w:val="24"/>
          <w:szCs w:val="24"/>
          <w:highlight w:val="white"/>
          <w:lang w:eastAsia="ru-RU"/>
        </w:rPr>
        <w:t xml:space="preserve"> п</w:t>
      </w:r>
      <w:r>
        <w:rPr>
          <w:rFonts w:ascii="Times New Roman" w:hAnsi="Times New Roman"/>
          <w:sz w:val="24"/>
          <w:szCs w:val="24"/>
          <w:highlight w:val="white"/>
        </w:rPr>
        <w:t xml:space="preserve">одготовки </w:t>
      </w:r>
      <w:r>
        <w:rPr>
          <w:rFonts w:ascii="Times New Roman" w:hAnsi="Times New Roman" w:eastAsia="Calibri Light" w:cs="Times New Roman"/>
          <w:color w:val="000000"/>
          <w:sz w:val="24"/>
          <w:szCs w:val="24"/>
          <w:highlight w:val="white"/>
          <w:lang w:eastAsia="ru-RU"/>
        </w:rPr>
        <w:t xml:space="preserve">объектов жилищно-коммунальной и социальной сферы к работе в зимний период, проведены мероприятия по обеспечению надежности и устойчивого функционирования оборудования и инженерных систем </w:t>
      </w:r>
      <w:r>
        <w:rPr>
          <w:rFonts w:ascii="Times New Roman" w:hAnsi="Times New Roman" w:eastAsia="Calibri Light" w:cs="Times New Roman"/>
          <w:color w:val="000000"/>
          <w:sz w:val="24"/>
          <w:szCs w:val="24"/>
          <w:highlight w:val="white"/>
          <w:lang w:eastAsia="ru-RU"/>
        </w:rPr>
        <w:t xml:space="preserve">тепловодоснабжения</w:t>
      </w:r>
      <w:r>
        <w:rPr>
          <w:rFonts w:ascii="Times New Roman" w:hAnsi="Times New Roman"/>
          <w:sz w:val="24"/>
          <w:szCs w:val="24"/>
          <w:highlight w:val="white"/>
        </w:rPr>
        <w:t xml:space="preserve">. </w:t>
      </w:r>
      <w:r>
        <w:rPr>
          <w:rFonts w:ascii="Times New Roman" w:hAnsi="Times New Roman"/>
          <w:sz w:val="24"/>
          <w:szCs w:val="24"/>
          <w:highlight w:val="white"/>
        </w:rPr>
        <w:t xml:space="preserve">При уточненном объеме бюджетных ассигнований в сумме                             197 693 300,00</w:t>
      </w:r>
      <w:r>
        <w:rPr>
          <w:rFonts w:ascii="Times New Roman" w:hAnsi="Times New Roman"/>
          <w:sz w:val="24"/>
          <w:szCs w:val="24"/>
          <w:highlight w:val="white"/>
        </w:rPr>
        <w:t xml:space="preserve"> рублей исполнение составило 142 164 163,09 рубля, или 71,9%. </w:t>
      </w:r>
      <w:r>
        <w:rPr>
          <w:rFonts w:ascii="Times New Roman" w:hAnsi="Times New Roman" w:eastAsia="Times New Roman" w:cs="Times New Roman"/>
          <w:sz w:val="24"/>
          <w:szCs w:val="24"/>
          <w:highlight w:val="white"/>
          <w:lang w:eastAsia="ru-RU"/>
        </w:rPr>
        <w:t xml:space="preserve">Оплата выполненных работ произведена по фактическому исполнению работ.</w:t>
      </w:r>
      <w:r>
        <w:rPr>
          <w:rFonts w:ascii="Times New Roman" w:hAnsi="Times New Roman"/>
          <w:sz w:val="24"/>
          <w:szCs w:val="24"/>
          <w:highlight w:val="white"/>
        </w:rPr>
      </w:r>
      <w:r>
        <w:rPr>
          <w:rFonts w:ascii="Times New Roman" w:hAnsi="Times New Roman"/>
          <w:sz w:val="24"/>
          <w:szCs w:val="24"/>
          <w:highlight w:val="white"/>
        </w:rPr>
      </w:r>
    </w:p>
    <w:p>
      <w:pPr>
        <w:pStyle w:val="851"/>
        <w:numPr>
          <w:ilvl w:val="0"/>
          <w:numId w:val="53"/>
        </w:numPr>
        <w:ind w:left="0" w:right="0" w:firstLine="709"/>
        <w:jc w:val="both"/>
        <w:spacing w:after="0" w:line="240" w:lineRule="auto"/>
        <w:tabs>
          <w:tab w:val="left" w:pos="709" w:leader="none"/>
          <w:tab w:val="left" w:pos="993" w:leader="none"/>
        </w:tabs>
        <w:rPr>
          <w:rFonts w:ascii="Times New Roman" w:hAnsi="Times New Roman"/>
          <w:sz w:val="24"/>
          <w:szCs w:val="24"/>
          <w:highlight w:val="white"/>
        </w:rPr>
      </w:pPr>
      <w:r>
        <w:rPr>
          <w:rFonts w:ascii="Times New Roman" w:hAnsi="Times New Roman"/>
          <w:sz w:val="24"/>
          <w:szCs w:val="24"/>
          <w:highlight w:val="white"/>
        </w:rPr>
        <w:t xml:space="preserve">Ре</w:t>
      </w:r>
      <w:r>
        <w:rPr>
          <w:rFonts w:ascii="Times New Roman" w:hAnsi="Times New Roman"/>
          <w:sz w:val="24"/>
          <w:szCs w:val="24"/>
          <w:highlight w:val="white"/>
        </w:rPr>
        <w:t xml:space="preserve">к</w:t>
      </w:r>
      <w:r>
        <w:rPr>
          <w:rFonts w:ascii="Times New Roman" w:hAnsi="Times New Roman"/>
          <w:sz w:val="24"/>
          <w:szCs w:val="24"/>
          <w:highlight w:val="white"/>
        </w:rPr>
        <w:t xml:space="preserve">онст</w:t>
      </w:r>
      <w:r>
        <w:rPr>
          <w:rFonts w:ascii="Times New Roman" w:hAnsi="Times New Roman"/>
          <w:sz w:val="24"/>
          <w:szCs w:val="24"/>
          <w:highlight w:val="white"/>
          <w:shd w:val="clear" w:color="ffffff" w:themeColor="background1" w:fill="ffffff" w:themeFill="background1"/>
        </w:rPr>
        <w:t xml:space="preserve">р</w:t>
      </w:r>
      <w:r>
        <w:rPr>
          <w:rFonts w:ascii="Times New Roman" w:hAnsi="Times New Roman"/>
          <w:sz w:val="24"/>
          <w:szCs w:val="24"/>
          <w:highlight w:val="white"/>
        </w:rPr>
        <w:t xml:space="preserve">укц</w:t>
      </w:r>
      <w:r>
        <w:rPr>
          <w:rFonts w:ascii="Times New Roman" w:hAnsi="Times New Roman"/>
          <w:sz w:val="24"/>
          <w:szCs w:val="24"/>
          <w:highlight w:val="white"/>
        </w:rPr>
        <w:t xml:space="preserve">ия и расширение КОС до 4000м3/сут в пгт.Высокий (ПИР). Муниципальный конт</w:t>
      </w:r>
      <w:r>
        <w:rPr>
          <w:rFonts w:ascii="Times New Roman" w:hAnsi="Times New Roman"/>
          <w:sz w:val="24"/>
          <w:szCs w:val="24"/>
          <w:highlight w:val="white"/>
        </w:rPr>
        <w:t xml:space="preserve">ракт заключен на</w:t>
      </w:r>
      <w:r>
        <w:rPr>
          <w:rFonts w:ascii="Times New Roman" w:hAnsi="Times New Roman"/>
          <w:sz w:val="24"/>
          <w:szCs w:val="24"/>
          <w:highlight w:val="white"/>
        </w:rPr>
        <w:t xml:space="preserve"> сумму 15 525 366,00</w:t>
      </w:r>
      <w:r>
        <w:rPr>
          <w:rFonts w:ascii="Times New Roman" w:hAnsi="Times New Roman"/>
          <w:sz w:val="24"/>
          <w:szCs w:val="24"/>
          <w:highlight w:val="white"/>
        </w:rPr>
        <w:t xml:space="preserve"> рублей</w:t>
      </w:r>
      <w:r>
        <w:rPr>
          <w:rFonts w:ascii="Times New Roman" w:hAnsi="Times New Roman"/>
          <w:sz w:val="24"/>
          <w:szCs w:val="24"/>
          <w:highlight w:val="white"/>
        </w:rPr>
        <w:t xml:space="preserve">.</w:t>
      </w:r>
      <w:r>
        <w:rPr>
          <w:rFonts w:ascii="Times New Roman" w:hAnsi="Times New Roman"/>
          <w:sz w:val="24"/>
          <w:szCs w:val="24"/>
          <w:highlight w:val="white"/>
        </w:rPr>
        <w:t xml:space="preserve"> </w:t>
      </w:r>
      <w:r>
        <w:rPr>
          <w:rFonts w:ascii="Times New Roman" w:hAnsi="Times New Roman"/>
          <w:sz w:val="24"/>
          <w:szCs w:val="24"/>
          <w:highlight w:val="white"/>
        </w:rPr>
        <w:t xml:space="preserve">Р</w:t>
      </w:r>
      <w:r>
        <w:rPr>
          <w:rFonts w:ascii="Times New Roman" w:hAnsi="Times New Roman"/>
          <w:sz w:val="24"/>
          <w:szCs w:val="24"/>
          <w:highlight w:val="white"/>
        </w:rPr>
        <w:t xml:space="preserve">а</w:t>
      </w:r>
      <w:r>
        <w:rPr>
          <w:rFonts w:ascii="Times New Roman" w:hAnsi="Times New Roman"/>
          <w:sz w:val="24"/>
          <w:szCs w:val="24"/>
          <w:highlight w:val="white"/>
        </w:rPr>
        <w:t xml:space="preserve">б</w:t>
      </w:r>
      <w:r>
        <w:rPr>
          <w:rFonts w:ascii="Times New Roman" w:hAnsi="Times New Roman"/>
          <w:sz w:val="24"/>
          <w:szCs w:val="24"/>
          <w:highlight w:val="white"/>
        </w:rPr>
        <w:t xml:space="preserve">о</w:t>
      </w:r>
      <w:r>
        <w:rPr>
          <w:rFonts w:ascii="Times New Roman" w:hAnsi="Times New Roman"/>
          <w:sz w:val="24"/>
          <w:szCs w:val="24"/>
          <w:highlight w:val="white"/>
        </w:rPr>
        <w:t xml:space="preserve">т</w:t>
      </w:r>
      <w:r>
        <w:rPr>
          <w:rFonts w:ascii="Times New Roman" w:hAnsi="Times New Roman"/>
          <w:sz w:val="24"/>
          <w:szCs w:val="24"/>
          <w:highlight w:val="white"/>
        </w:rPr>
        <w:t xml:space="preserve">ы</w:t>
      </w:r>
      <w:r>
        <w:rPr>
          <w:rFonts w:ascii="Times New Roman" w:hAnsi="Times New Roman"/>
          <w:sz w:val="24"/>
          <w:szCs w:val="24"/>
          <w:highlight w:val="white"/>
        </w:rPr>
        <w:t xml:space="preserve"> </w:t>
      </w:r>
      <w:r>
        <w:rPr>
          <w:rFonts w:ascii="Times New Roman" w:hAnsi="Times New Roman"/>
          <w:sz w:val="24"/>
          <w:szCs w:val="24"/>
          <w:highlight w:val="white"/>
        </w:rPr>
        <w:t xml:space="preserve">п</w:t>
      </w:r>
      <w:r>
        <w:rPr>
          <w:rFonts w:ascii="Times New Roman" w:hAnsi="Times New Roman"/>
          <w:sz w:val="24"/>
          <w:szCs w:val="24"/>
          <w:highlight w:val="white"/>
        </w:rPr>
        <w:t xml:space="preserve">о</w:t>
      </w:r>
      <w:r>
        <w:rPr>
          <w:rFonts w:ascii="Times New Roman" w:hAnsi="Times New Roman"/>
          <w:sz w:val="24"/>
          <w:szCs w:val="24"/>
          <w:highlight w:val="white"/>
        </w:rPr>
        <w:t xml:space="preserve"> </w:t>
      </w:r>
      <w:r>
        <w:rPr>
          <w:rFonts w:ascii="Times New Roman" w:hAnsi="Times New Roman"/>
          <w:sz w:val="24"/>
          <w:szCs w:val="24"/>
          <w:highlight w:val="white"/>
        </w:rPr>
        <w:t xml:space="preserve">к</w:t>
      </w:r>
      <w:r>
        <w:rPr>
          <w:rFonts w:ascii="Times New Roman" w:hAnsi="Times New Roman"/>
          <w:sz w:val="24"/>
          <w:szCs w:val="24"/>
          <w:highlight w:val="white"/>
        </w:rPr>
        <w:t xml:space="preserve">о</w:t>
      </w:r>
      <w:r>
        <w:rPr>
          <w:rFonts w:ascii="Times New Roman" w:hAnsi="Times New Roman"/>
          <w:sz w:val="24"/>
          <w:szCs w:val="24"/>
          <w:highlight w:val="white"/>
        </w:rPr>
        <w:t xml:space="preserve">н</w:t>
      </w:r>
      <w:r>
        <w:rPr>
          <w:rFonts w:ascii="Times New Roman" w:hAnsi="Times New Roman"/>
          <w:sz w:val="24"/>
          <w:szCs w:val="24"/>
          <w:highlight w:val="white"/>
        </w:rPr>
        <w:t xml:space="preserve">т</w:t>
      </w:r>
      <w:r>
        <w:rPr>
          <w:rFonts w:ascii="Times New Roman" w:hAnsi="Times New Roman"/>
          <w:sz w:val="24"/>
          <w:szCs w:val="24"/>
          <w:highlight w:val="white"/>
        </w:rPr>
        <w:t xml:space="preserve">р</w:t>
      </w:r>
      <w:r>
        <w:rPr>
          <w:rFonts w:ascii="Times New Roman" w:hAnsi="Times New Roman"/>
          <w:sz w:val="24"/>
          <w:szCs w:val="24"/>
          <w:highlight w:val="white"/>
        </w:rPr>
        <w:t xml:space="preserve">а</w:t>
      </w:r>
      <w:r>
        <w:rPr>
          <w:rFonts w:ascii="Times New Roman" w:hAnsi="Times New Roman"/>
          <w:sz w:val="24"/>
          <w:szCs w:val="24"/>
          <w:highlight w:val="white"/>
        </w:rPr>
        <w:t xml:space="preserve">к</w:t>
      </w:r>
      <w:r>
        <w:rPr>
          <w:rFonts w:ascii="Times New Roman" w:hAnsi="Times New Roman"/>
          <w:sz w:val="24"/>
          <w:szCs w:val="24"/>
          <w:highlight w:val="white"/>
        </w:rPr>
        <w:t xml:space="preserve">т</w:t>
      </w:r>
      <w:r>
        <w:rPr>
          <w:rFonts w:ascii="Times New Roman" w:hAnsi="Times New Roman"/>
          <w:sz w:val="24"/>
          <w:szCs w:val="24"/>
          <w:highlight w:val="white"/>
        </w:rPr>
        <w:t xml:space="preserve">у</w:t>
      </w:r>
      <w:r>
        <w:rPr>
          <w:rFonts w:ascii="Times New Roman" w:hAnsi="Times New Roman"/>
          <w:sz w:val="24"/>
          <w:szCs w:val="24"/>
          <w:highlight w:val="white"/>
        </w:rPr>
        <w:t xml:space="preserve"> </w:t>
      </w:r>
      <w:r>
        <w:rPr>
          <w:rFonts w:ascii="Times New Roman" w:hAnsi="Times New Roman"/>
          <w:sz w:val="24"/>
          <w:szCs w:val="24"/>
          <w:highlight w:val="white"/>
        </w:rPr>
        <w:t xml:space="preserve">в</w:t>
      </w:r>
      <w:r>
        <w:rPr>
          <w:rFonts w:ascii="Times New Roman" w:hAnsi="Times New Roman"/>
          <w:sz w:val="24"/>
          <w:szCs w:val="24"/>
          <w:highlight w:val="white"/>
        </w:rPr>
        <w:t xml:space="preserve">ы</w:t>
      </w:r>
      <w:r>
        <w:rPr>
          <w:rFonts w:ascii="Times New Roman" w:hAnsi="Times New Roman"/>
          <w:sz w:val="24"/>
          <w:szCs w:val="24"/>
          <w:highlight w:val="white"/>
        </w:rPr>
        <w:t xml:space="preserve">п</w:t>
      </w:r>
      <w:r>
        <w:rPr>
          <w:rFonts w:ascii="Times New Roman" w:hAnsi="Times New Roman"/>
          <w:sz w:val="24"/>
          <w:szCs w:val="24"/>
          <w:highlight w:val="white"/>
        </w:rPr>
        <w:t xml:space="preserve">о</w:t>
      </w:r>
      <w:r>
        <w:rPr>
          <w:rFonts w:ascii="Times New Roman" w:hAnsi="Times New Roman"/>
          <w:sz w:val="24"/>
          <w:szCs w:val="24"/>
          <w:highlight w:val="white"/>
        </w:rPr>
        <w:t xml:space="preserve">л</w:t>
      </w:r>
      <w:r>
        <w:rPr>
          <w:rFonts w:ascii="Times New Roman" w:hAnsi="Times New Roman"/>
          <w:sz w:val="24"/>
          <w:szCs w:val="24"/>
          <w:highlight w:val="white"/>
        </w:rPr>
        <w:t xml:space="preserve">н</w:t>
      </w:r>
      <w:r>
        <w:rPr>
          <w:rFonts w:ascii="Times New Roman" w:hAnsi="Times New Roman"/>
          <w:sz w:val="24"/>
          <w:szCs w:val="24"/>
          <w:highlight w:val="white"/>
        </w:rPr>
        <w:t xml:space="preserve">е</w:t>
      </w:r>
      <w:r>
        <w:rPr>
          <w:rFonts w:ascii="Times New Roman" w:hAnsi="Times New Roman"/>
          <w:sz w:val="24"/>
          <w:szCs w:val="24"/>
          <w:highlight w:val="white"/>
        </w:rPr>
        <w:t xml:space="preserve">н</w:t>
      </w:r>
      <w:r>
        <w:rPr>
          <w:rFonts w:ascii="Times New Roman" w:hAnsi="Times New Roman"/>
          <w:sz w:val="24"/>
          <w:szCs w:val="24"/>
          <w:highlight w:val="white"/>
        </w:rPr>
        <w:t xml:space="preserve">ы на сумму 13 797 975,00 рублей. </w:t>
      </w:r>
      <w:r>
        <w:rPr>
          <w:rFonts w:ascii="Times New Roman" w:hAnsi="Times New Roman"/>
          <w:sz w:val="24"/>
          <w:szCs w:val="24"/>
          <w:highlight w:val="white"/>
        </w:rPr>
        <w:t xml:space="preserve"> </w:t>
      </w:r>
      <w:r>
        <w:rPr>
          <w:rFonts w:ascii="Times New Roman" w:hAnsi="Times New Roman"/>
          <w:sz w:val="24"/>
          <w:szCs w:val="24"/>
          <w:highlight w:val="white"/>
        </w:rPr>
      </w:r>
      <w:r>
        <w:rPr>
          <w:rFonts w:ascii="Times New Roman" w:hAnsi="Times New Roman"/>
          <w:sz w:val="24"/>
          <w:szCs w:val="24"/>
          <w:highlight w:val="white"/>
        </w:rPr>
      </w:r>
    </w:p>
    <w:p>
      <w:pPr>
        <w:pStyle w:val="851"/>
        <w:numPr>
          <w:ilvl w:val="0"/>
          <w:numId w:val="53"/>
        </w:numPr>
        <w:ind w:left="0" w:right="0" w:firstLine="709"/>
        <w:jc w:val="both"/>
        <w:spacing w:after="0" w:line="240" w:lineRule="auto"/>
        <w:tabs>
          <w:tab w:val="left" w:pos="709" w:leader="none"/>
          <w:tab w:val="left" w:pos="993" w:leader="none"/>
        </w:tabs>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t xml:space="preserve">Возмещение затрат по проверке работоспособности и ремонту пожарных гидрантов, </w:t>
      </w:r>
      <w:r>
        <w:rPr>
          <w:rFonts w:ascii="Times New Roman" w:hAnsi="Times New Roman"/>
          <w:sz w:val="24"/>
          <w:szCs w:val="24"/>
          <w:highlight w:val="white"/>
        </w:rPr>
        <w:t xml:space="preserve">я</w:t>
      </w:r>
      <w:r>
        <w:rPr>
          <w:rFonts w:ascii="Times New Roman" w:hAnsi="Times New Roman" w:eastAsia="Times New Roman" w:cs="Times New Roman"/>
          <w:sz w:val="24"/>
          <w:szCs w:val="24"/>
          <w:highlight w:val="white"/>
          <w:lang w:eastAsia="ru-RU"/>
        </w:rPr>
        <w:t xml:space="preserve">вляющихся неотъемлемой частью водопроводной сети</w:t>
      </w:r>
      <w:r>
        <w:rPr>
          <w:rFonts w:ascii="Times New Roman" w:hAnsi="Times New Roman" w:eastAsia="Times New Roman" w:cs="Times New Roman"/>
          <w:sz w:val="24"/>
          <w:szCs w:val="24"/>
          <w:highlight w:val="white"/>
          <w:lang w:eastAsia="ru-RU"/>
        </w:rPr>
        <w:t xml:space="preserve">. Соглашение заключенное с МУП «Тепловодоканал» исполнено в полном объеме на сумму 1 500 000,00 рублей.</w:t>
      </w:r>
      <w:r>
        <w:rPr>
          <w:rFonts w:ascii="Times New Roman" w:hAnsi="Times New Roman"/>
          <w:sz w:val="24"/>
          <w:szCs w:val="24"/>
          <w:highlight w:val="white"/>
        </w:rPr>
      </w:r>
      <w:r>
        <w:rPr>
          <w:rFonts w:ascii="Times New Roman" w:hAnsi="Times New Roman"/>
          <w:sz w:val="24"/>
          <w:szCs w:val="24"/>
          <w:highlight w:val="white"/>
        </w:rPr>
      </w:r>
    </w:p>
    <w:p>
      <w:pPr>
        <w:pStyle w:val="851"/>
        <w:numPr>
          <w:ilvl w:val="0"/>
          <w:numId w:val="53"/>
        </w:numPr>
        <w:ind w:left="0" w:right="0" w:firstLine="709"/>
        <w:jc w:val="both"/>
        <w:spacing w:after="0" w:line="240" w:lineRule="auto"/>
        <w:tabs>
          <w:tab w:val="left" w:pos="709" w:leader="none"/>
          <w:tab w:val="left" w:pos="993" w:leader="none"/>
        </w:tabs>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t xml:space="preserve">Разработка фактического и прогнозного топливно-энергетического баланса муниципального образования в сумме 200 000,00 рублей. Работы по муниципальному контракту выполнены в полном объеме и исполнение составило 100,0%.</w:t>
      </w:r>
      <w:r>
        <w:rPr>
          <w:rFonts w:ascii="Times New Roman" w:hAnsi="Times New Roman"/>
          <w:sz w:val="24"/>
          <w:szCs w:val="24"/>
          <w:highlight w:val="white"/>
        </w:rPr>
      </w:r>
      <w:r>
        <w:rPr>
          <w:rFonts w:ascii="Times New Roman" w:hAnsi="Times New Roman"/>
          <w:sz w:val="24"/>
          <w:szCs w:val="24"/>
          <w:highlight w:val="white"/>
        </w:rPr>
      </w:r>
    </w:p>
    <w:p>
      <w:pPr>
        <w:pStyle w:val="851"/>
        <w:numPr>
          <w:ilvl w:val="0"/>
          <w:numId w:val="53"/>
        </w:numPr>
        <w:ind w:left="0" w:right="0" w:firstLine="709"/>
        <w:jc w:val="both"/>
        <w:spacing w:after="0" w:line="240" w:lineRule="auto"/>
        <w:tabs>
          <w:tab w:val="left" w:pos="709" w:leader="none"/>
          <w:tab w:val="left" w:pos="993" w:leader="none"/>
        </w:tabs>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eastAsia="Times New Roman" w:cs="Times New Roman"/>
          <w:sz w:val="24"/>
          <w:szCs w:val="24"/>
          <w:highlight w:val="white"/>
          <w:lang w:eastAsia="ru-RU"/>
        </w:rPr>
        <w:t xml:space="preserve">В</w:t>
      </w:r>
      <w:r>
        <w:rPr>
          <w:rFonts w:ascii="Times New Roman" w:hAnsi="Times New Roman" w:eastAsia="Times New Roman" w:cs="Times New Roman"/>
          <w:sz w:val="24"/>
          <w:szCs w:val="24"/>
          <w:highlight w:val="white"/>
          <w:lang w:eastAsia="ru-RU"/>
        </w:rPr>
        <w:t xml:space="preserve">озмещение недополученных доходов организациям, осуществляющим реализацию населению сжиженного газа по социально-ориентированным розничным ценам в сумме 3 695 900,00 рублей, исполнение составило 100,0%.</w:t>
      </w:r>
      <w:r>
        <w:rPr>
          <w:rFonts w:ascii="Times New Roman" w:hAnsi="Times New Roman" w:eastAsia="Times New Roman" w:cs="Times New Roman"/>
          <w:sz w:val="24"/>
          <w:szCs w:val="24"/>
          <w:highlight w:val="white"/>
          <w:lang w:eastAsia="ru-RU"/>
        </w:rPr>
        <w:t xml:space="preserve"> </w:t>
      </w:r>
      <w:r>
        <w:rPr>
          <w:rFonts w:ascii="Times New Roman" w:hAnsi="Times New Roman"/>
          <w:sz w:val="24"/>
          <w:szCs w:val="24"/>
          <w:highlight w:val="white"/>
        </w:rPr>
      </w:r>
      <w:r>
        <w:rPr>
          <w:rFonts w:ascii="Times New Roman" w:hAnsi="Times New Roman"/>
          <w:sz w:val="24"/>
          <w:szCs w:val="24"/>
          <w:highlight w:val="white"/>
        </w:rPr>
      </w:r>
    </w:p>
    <w:p>
      <w:pPr>
        <w:pStyle w:val="851"/>
        <w:numPr>
          <w:ilvl w:val="0"/>
          <w:numId w:val="53"/>
        </w:numPr>
        <w:ind w:left="0" w:right="0" w:firstLine="709"/>
        <w:jc w:val="both"/>
        <w:spacing w:after="0" w:line="240" w:lineRule="auto"/>
        <w:tabs>
          <w:tab w:val="left" w:pos="709" w:leader="none"/>
          <w:tab w:val="left" w:pos="993" w:leader="none"/>
        </w:tabs>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t xml:space="preserve">Предоставление субсидии из бюджета города Мегиона на финансовое обеспечение затрат юридическим лицам (за исключением муниципальных учреждений), осуществляющим свою деятельность в сфере тепло-, водоснабжения и водоотведения и</w:t>
      </w:r>
      <w:r>
        <w:rPr>
          <w:rFonts w:ascii="Times New Roman" w:hAnsi="Times New Roman"/>
          <w:sz w:val="24"/>
          <w:szCs w:val="24"/>
          <w:highlight w:val="white"/>
        </w:rPr>
        <w:t xml:space="preserve"> оказывающих коммунальные услуги населению города Мегиона, связанных с погашением задолженности за потребленные топливно-энергетические ресурсы в сумме </w:t>
      </w:r>
      <w:r>
        <w:rPr>
          <w:rFonts w:ascii="Times New Roman" w:hAnsi="Times New Roman"/>
          <w:sz w:val="24"/>
          <w:szCs w:val="24"/>
          <w:highlight w:val="white"/>
        </w:rPr>
        <w:t xml:space="preserve">349 656 700,00 рублей</w:t>
      </w:r>
      <w:r>
        <w:rPr>
          <w:rFonts w:ascii="Times New Roman" w:hAnsi="Times New Roman"/>
          <w:sz w:val="24"/>
          <w:szCs w:val="24"/>
          <w:highlight w:val="white"/>
        </w:rPr>
        <w:t xml:space="preserve">, исполнение составило 100,0%.</w:t>
      </w:r>
      <w:r>
        <w:rPr>
          <w:rFonts w:ascii="Times New Roman" w:hAnsi="Times New Roman"/>
          <w:sz w:val="24"/>
          <w:szCs w:val="24"/>
          <w:highlight w:val="white"/>
        </w:rPr>
      </w:r>
      <w:r>
        <w:rPr>
          <w:rFonts w:ascii="Times New Roman" w:hAnsi="Times New Roman"/>
          <w:sz w:val="24"/>
          <w:szCs w:val="24"/>
          <w:highlight w:val="white"/>
        </w:rPr>
      </w:r>
    </w:p>
    <w:p>
      <w:pPr>
        <w:pStyle w:val="851"/>
        <w:numPr>
          <w:ilvl w:val="0"/>
          <w:numId w:val="53"/>
        </w:numPr>
        <w:ind w:left="0" w:right="0" w:firstLine="709"/>
        <w:jc w:val="both"/>
        <w:spacing w:after="0" w:line="240" w:lineRule="auto"/>
        <w:tabs>
          <w:tab w:val="left" w:pos="709" w:leader="none"/>
          <w:tab w:val="left" w:pos="993" w:leader="none"/>
        </w:tabs>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sz w:val="24"/>
          <w:szCs w:val="24"/>
          <w:highlight w:val="white"/>
        </w:rPr>
        <w:t xml:space="preserve">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w:t>
      </w:r>
      <w:r>
        <w:rPr>
          <w:rFonts w:ascii="Times New Roman" w:hAnsi="Times New Roman"/>
          <w:sz w:val="24"/>
          <w:szCs w:val="24"/>
          <w:highlight w:val="white"/>
        </w:rPr>
        <w:t xml:space="preserve">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в сумме 56 053 500,00 рублей, исполнение составило </w:t>
      </w:r>
      <w:r>
        <w:rPr>
          <w:rFonts w:ascii="Times New Roman" w:hAnsi="Times New Roman"/>
          <w:sz w:val="24"/>
          <w:szCs w:val="24"/>
          <w:highlight w:val="white"/>
        </w:rPr>
        <w:t xml:space="preserve">56 053 375,00 рублей, или 100,0%.</w:t>
      </w:r>
      <w:r>
        <w:rPr>
          <w:rFonts w:ascii="Times New Roman" w:hAnsi="Times New Roman"/>
          <w:sz w:val="24"/>
          <w:szCs w:val="24"/>
          <w:highlight w:val="white"/>
        </w:rPr>
      </w:r>
      <w:r>
        <w:rPr>
          <w:rFonts w:ascii="Times New Roman" w:hAnsi="Times New Roman"/>
          <w:sz w:val="24"/>
          <w:szCs w:val="24"/>
          <w:highlight w:val="white"/>
        </w:rPr>
      </w:r>
    </w:p>
    <w:p>
      <w:pPr>
        <w:ind w:firstLine="709"/>
        <w:jc w:val="both"/>
        <w:spacing w:after="0"/>
        <w:widowControl w:val="off"/>
        <w:rPr>
          <w:rFonts w:ascii="Times New Roman" w:hAnsi="Times New Roman" w:eastAsia="Calibri Light" w:cs="Times New Roman"/>
          <w:color w:val="000000" w:themeColor="text1"/>
          <w:sz w:val="24"/>
          <w:szCs w:val="24"/>
          <w:highlight w:val="white"/>
        </w:rPr>
      </w:pPr>
      <w:r>
        <w:rPr>
          <w:rFonts w:ascii="Times New Roman" w:hAnsi="Times New Roman" w:eastAsia="Calibri Light" w:cs="Times New Roman"/>
          <w:color w:val="000000" w:themeColor="text1"/>
          <w:sz w:val="24"/>
          <w:szCs w:val="24"/>
          <w:highlight w:val="white"/>
        </w:rPr>
      </w:r>
      <w:r>
        <w:rPr>
          <w:rFonts w:ascii="Times New Roman" w:hAnsi="Times New Roman" w:eastAsia="Calibri Light" w:cs="Times New Roman"/>
          <w:color w:val="000000" w:themeColor="text1"/>
          <w:sz w:val="24"/>
          <w:szCs w:val="24"/>
          <w:highlight w:val="white"/>
        </w:rPr>
      </w:r>
      <w:r>
        <w:rPr>
          <w:rFonts w:ascii="Times New Roman" w:hAnsi="Times New Roman" w:eastAsia="Calibri Light" w:cs="Times New Roman"/>
          <w:color w:val="000000" w:themeColor="text1"/>
          <w:sz w:val="24"/>
          <w:szCs w:val="24"/>
          <w:highlight w:val="white"/>
        </w:rPr>
      </w:r>
    </w:p>
    <w:p>
      <w:pPr>
        <w:jc w:val="center"/>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05.03 «Благоустройство»</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line="240" w:lineRule="auto"/>
        <w:rPr>
          <w:rFonts w:ascii="Times New Roman" w:hAnsi="Times New Roman" w:eastAsia="Times New Roman" w:cs="Times New Roman"/>
          <w:i/>
          <w:sz w:val="24"/>
          <w:szCs w:val="24"/>
          <w:highlight w:val="white"/>
        </w:rPr>
      </w:pPr>
      <w:r>
        <w:rPr>
          <w:rFonts w:ascii="Times New Roman" w:hAnsi="Times New Roman" w:eastAsia="Times New Roman" w:cs="Times New Roman"/>
          <w:i/>
          <w:sz w:val="24"/>
          <w:szCs w:val="24"/>
          <w:highlight w:val="white"/>
        </w:rPr>
      </w:r>
      <w:r>
        <w:rPr>
          <w:rFonts w:ascii="Times New Roman" w:hAnsi="Times New Roman" w:eastAsia="Times New Roman" w:cs="Times New Roman"/>
          <w:i/>
          <w:sz w:val="24"/>
          <w:szCs w:val="24"/>
          <w:highlight w:val="white"/>
        </w:rPr>
      </w:r>
      <w:r>
        <w:rPr>
          <w:rFonts w:ascii="Times New Roman" w:hAnsi="Times New Roman" w:eastAsia="Times New Roman" w:cs="Times New Roman"/>
          <w:i/>
          <w:sz w:val="24"/>
          <w:szCs w:val="24"/>
          <w:highlight w:val="white"/>
        </w:rPr>
      </w:r>
    </w:p>
    <w:p>
      <w:pPr>
        <w:jc w:val="both"/>
        <w:spacing w:after="0" w:line="240" w:lineRule="auto"/>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Бюджетные ассигнования, предусмотренные по данному подразделу направлены на мероприятия, связанные с благоустройством территории города.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40" w:lineRule="auto"/>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194 188 761,18 рубль, исполнено 135 445 538,40 рублей, или 69,7%,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709" w:right="0" w:firstLine="708"/>
        <w:jc w:val="right"/>
        <w:spacing w:after="0" w:line="240" w:lineRule="auto"/>
        <w:tabs>
          <w:tab w:val="left" w:pos="3060"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0"/>
          <w:szCs w:val="20"/>
          <w:highlight w:val="white"/>
          <w:lang w:eastAsia="ru-RU"/>
        </w:rPr>
        <w:t xml:space="preserve">(рублей)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bl>
      <w:tblPr>
        <w:tblW w:w="4890" w:type="pct"/>
        <w:tblInd w:w="108" w:type="dxa"/>
        <w:tblBorders>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490"/>
        <w:gridCol w:w="1803"/>
        <w:gridCol w:w="1803"/>
        <w:gridCol w:w="2080"/>
        <w:gridCol w:w="1462"/>
      </w:tblGrid>
      <w:tr>
        <w:tblPrEx/>
        <w:trPr>
          <w:trHeight w:val="1547"/>
          <w:tblHeader/>
        </w:trPr>
        <w:tc>
          <w:tcPr>
            <w:shd w:val="clear" w:color="ffffff" w:fill="ffffff"/>
            <w:tcBorders>
              <w:top w:val="single" w:color="000000" w:sz="4" w:space="0"/>
              <w:left w:val="single" w:color="000000" w:sz="4" w:space="0"/>
              <w:bottom w:val="single" w:color="000000" w:sz="4" w:space="0"/>
              <w:right w:val="single" w:color="000000" w:sz="4" w:space="0"/>
            </w:tcBorders>
            <w:tcW w:w="2490" w:type="dxa"/>
            <w:textDirection w:val="lrTb"/>
            <w:noWrap w:val="false"/>
          </w:tcPr>
          <w:p>
            <w:pPr>
              <w:jc w:val="both"/>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bottom w:val="single" w:color="000000" w:sz="4" w:space="0"/>
              <w:right w:val="single" w:color="000000" w:sz="4" w:space="0"/>
            </w:tcBorders>
            <w:tcW w:w="1803"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tcBorders>
            <w:tcW w:w="1803"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tcBorders>
            <w:tcW w:w="2080" w:type="dxa"/>
            <w:textDirection w:val="lrTb"/>
            <w:noWrap w:val="false"/>
          </w:tcPr>
          <w:p>
            <w:pPr>
              <w:jc w:val="center"/>
              <w:spacing w:after="0" w:line="240" w:lineRule="auto"/>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line="240" w:lineRule="auto"/>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line="240" w:lineRule="auto"/>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Borders>
              <w:top w:val="single" w:color="000000" w:sz="4" w:space="0"/>
              <w:left w:val="single" w:color="000000" w:sz="4" w:space="0"/>
              <w:bottom w:val="single" w:color="000000" w:sz="4" w:space="0"/>
              <w:right w:val="single" w:color="000000" w:sz="4" w:space="0"/>
            </w:tcBorders>
            <w:tcW w:w="1462" w:type="dxa"/>
            <w:vAlign w:val="center"/>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255"/>
          <w:tblHeader/>
        </w:trPr>
        <w:tc>
          <w:tcPr>
            <w:shd w:val="clear" w:color="ffffff" w:fill="ffffff"/>
            <w:tcBorders>
              <w:top w:val="single" w:color="000000" w:sz="4" w:space="0"/>
              <w:left w:val="single" w:color="000000" w:sz="4" w:space="0"/>
              <w:bottom w:val="single" w:color="000000" w:sz="4" w:space="0"/>
              <w:right w:val="single" w:color="000000" w:sz="4" w:space="0"/>
            </w:tcBorders>
            <w:tcW w:w="2490"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803"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803"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080" w:type="dxa"/>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462" w:type="dxa"/>
            <w:vAlign w:val="center"/>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37"/>
        </w:trPr>
        <w:tc>
          <w:tcPr>
            <w:shd w:val="clear" w:color="ffffff" w:fill="ffffff"/>
            <w:tcBorders>
              <w:top w:val="single" w:color="000000" w:sz="4" w:space="0"/>
              <w:left w:val="single" w:color="000000" w:sz="4" w:space="0"/>
              <w:bottom w:val="single" w:color="000000" w:sz="4" w:space="0"/>
              <w:right w:val="single" w:color="000000" w:sz="4" w:space="0"/>
            </w:tcBorders>
            <w:tcW w:w="2490" w:type="dxa"/>
            <w:textDirection w:val="lrTb"/>
            <w:noWrap w:val="false"/>
          </w:tcPr>
          <w:p>
            <w:pPr>
              <w:jc w:val="both"/>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03" w:type="dxa"/>
            <w:vAlign w:val="bottom"/>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115 014 700,00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03" w:type="dxa"/>
            <w:vAlign w:val="bottom"/>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176 207 161,18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2080" w:type="dxa"/>
            <w:vAlign w:val="bottom"/>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117 465 938,41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462" w:type="dxa"/>
            <w:vAlign w:val="bottom"/>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66,7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37"/>
        </w:trPr>
        <w:tc>
          <w:tcPr>
            <w:shd w:val="clear" w:color="ffffff" w:fill="ffffff"/>
            <w:tcBorders>
              <w:top w:val="single" w:color="000000" w:sz="4" w:space="0"/>
              <w:left w:val="single" w:color="000000" w:sz="4" w:space="0"/>
              <w:bottom w:val="single" w:color="000000" w:sz="4" w:space="0"/>
              <w:right w:val="single" w:color="000000" w:sz="4" w:space="0"/>
            </w:tcBorders>
            <w:tcW w:w="2490" w:type="dxa"/>
            <w:textDirection w:val="lrTb"/>
            <w:noWrap w:val="false"/>
          </w:tcPr>
          <w:p>
            <w:pPr>
              <w:jc w:val="both"/>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03" w:type="dxa"/>
            <w:vAlign w:val="bottom"/>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10 241</w:t>
            </w:r>
            <w:r>
              <w:rPr>
                <w:rFonts w:ascii="Times New Roman" w:hAnsi="Times New Roman" w:eastAsia="Times New Roman" w:cs="Times New Roman"/>
                <w:sz w:val="20"/>
                <w:szCs w:val="20"/>
                <w:highlight w:val="white"/>
                <w:lang w:eastAsia="ru-RU"/>
              </w:rPr>
              <w:t xml:space="preserve"> 100,00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03" w:type="dxa"/>
            <w:vAlign w:val="bottom"/>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11 436 386,54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2080" w:type="dxa"/>
            <w:vAlign w:val="bottom"/>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11 434 386,53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462" w:type="dxa"/>
            <w:vAlign w:val="bottom"/>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37"/>
        </w:trPr>
        <w:tc>
          <w:tcPr>
            <w:shd w:val="clear" w:color="ffffff" w:fill="ffffff"/>
            <w:tcBorders>
              <w:top w:val="single" w:color="000000" w:sz="4" w:space="0"/>
              <w:left w:val="single" w:color="000000" w:sz="4" w:space="0"/>
              <w:bottom w:val="single" w:color="000000" w:sz="4" w:space="0"/>
              <w:right w:val="single" w:color="000000" w:sz="4" w:space="0"/>
            </w:tcBorders>
            <w:tcW w:w="2490" w:type="dxa"/>
            <w:textDirection w:val="lrTb"/>
            <w:noWrap w:val="false"/>
          </w:tcPr>
          <w:p>
            <w:pPr>
              <w:jc w:val="both"/>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03" w:type="dxa"/>
            <w:vAlign w:val="bottom"/>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6 541 500,00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03" w:type="dxa"/>
            <w:vAlign w:val="bottom"/>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6 545 213,46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2080" w:type="dxa"/>
            <w:vAlign w:val="bottom"/>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6 545 213,46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462" w:type="dxa"/>
            <w:vAlign w:val="bottom"/>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305"/>
        </w:trPr>
        <w:tc>
          <w:tcPr>
            <w:shd w:val="clear" w:color="ffffff" w:fill="ffffff"/>
            <w:tcBorders>
              <w:top w:val="single" w:color="000000" w:sz="4" w:space="0"/>
              <w:left w:val="single" w:color="000000" w:sz="4" w:space="0"/>
              <w:bottom w:val="single" w:color="000000" w:sz="4" w:space="0"/>
              <w:right w:val="single" w:color="000000" w:sz="4" w:space="0"/>
            </w:tcBorders>
            <w:tcW w:w="2490" w:type="dxa"/>
            <w:vMerge w:val="restart"/>
            <w:textDirection w:val="lrTb"/>
            <w:noWrap w:val="false"/>
          </w:tcPr>
          <w:p>
            <w:pPr>
              <w:jc w:val="both"/>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03"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ru-RU"/>
              </w:rPr>
              <w:t xml:space="preserve">131 797 300,00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03"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194 188 761,18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2080"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135 445 538,40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462" w:type="dxa"/>
            <w:vAlign w:val="bottom"/>
            <w:vMerge w:val="restart"/>
            <w:textDirection w:val="lrTb"/>
            <w:noWrap w:val="false"/>
          </w:tcPr>
          <w:p>
            <w:pPr>
              <w:jc w:val="center"/>
              <w:spacing w:after="0" w:line="240" w:lineRule="auto"/>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69,7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left="-142" w:firstLine="851"/>
        <w:jc w:val="both"/>
        <w:spacing w:after="0" w:line="240" w:lineRule="auto"/>
        <w:shd w:val="clear" w:color="auto" w:fill="ffffff"/>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pStyle w:val="851"/>
        <w:numPr>
          <w:ilvl w:val="0"/>
          <w:numId w:val="54"/>
        </w:numPr>
        <w:ind w:left="0" w:right="0" w:firstLine="709"/>
        <w:jc w:val="both"/>
        <w:spacing w:after="0" w:line="240" w:lineRule="auto"/>
        <w:tabs>
          <w:tab w:val="left" w:pos="850" w:leader="none"/>
          <w:tab w:val="left" w:pos="992" w:leader="none"/>
        </w:tabs>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В рамках реализации муниципальной программы «Развитие жилищно-коммунального комплекса и повышение энергетической эффективности в городе Мегионе» в течение года проведены:</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707"/>
        <w:jc w:val="both"/>
        <w:spacing w:after="0" w:line="240" w:lineRule="auto"/>
        <w:rPr>
          <w:rFonts w:ascii="Times New Roman" w:hAnsi="Times New Roman"/>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мероприятия по ремонту и </w:t>
      </w:r>
      <w:r>
        <w:rPr>
          <w:rFonts w:ascii="Times New Roman" w:hAnsi="Times New Roman" w:eastAsia="Times New Roman" w:cs="Times New Roman"/>
          <w:color w:val="000000" w:themeColor="text1"/>
          <w:sz w:val="24"/>
          <w:szCs w:val="24"/>
          <w:highlight w:val="white"/>
          <w:lang w:eastAsia="ru-RU"/>
        </w:rPr>
        <w:t xml:space="preserve">содержанию площадей и скверов, обслуживанию туалетного </w:t>
      </w:r>
      <w:r>
        <w:rPr>
          <w:rFonts w:ascii="Times New Roman" w:hAnsi="Times New Roman" w:eastAsia="Times New Roman" w:cs="Times New Roman"/>
          <w:color w:val="000000" w:themeColor="text1"/>
          <w:sz w:val="24"/>
          <w:szCs w:val="24"/>
          <w:highlight w:val="white"/>
          <w:lang w:eastAsia="ru-RU"/>
        </w:rPr>
        <w:t xml:space="preserve">модуля "Парк на берегу р.Мега" (МегаПарк)</w:t>
      </w:r>
      <w:r>
        <w:rPr>
          <w:rFonts w:ascii="Times New Roman" w:hAnsi="Times New Roman" w:eastAsia="Times New Roman" w:cs="Times New Roman"/>
          <w:color w:val="000000" w:themeColor="text1"/>
          <w:sz w:val="24"/>
          <w:szCs w:val="24"/>
          <w:highlight w:val="white"/>
          <w:lang w:eastAsia="ru-RU"/>
        </w:rPr>
        <w:t xml:space="preserve">, закупке урн и лавочек.</w:t>
      </w:r>
      <w:r>
        <w:rPr>
          <w:rFonts w:ascii="Times New Roman" w:hAnsi="Times New Roman" w:eastAsia="Times New Roman" w:cs="Times New Roman"/>
          <w:color w:val="000000" w:themeColor="text1"/>
          <w:sz w:val="24"/>
          <w:szCs w:val="24"/>
          <w:highlight w:val="white"/>
          <w:lang w:eastAsia="ru-RU"/>
        </w:rPr>
        <w:t xml:space="preserve"> </w:t>
      </w:r>
      <w:r>
        <w:rPr>
          <w:rFonts w:ascii="Times New Roman" w:hAnsi="Times New Roman"/>
          <w:sz w:val="24"/>
          <w:szCs w:val="24"/>
          <w:highlight w:val="white"/>
        </w:rPr>
        <w:t xml:space="preserve"> </w:t>
      </w:r>
      <w:r>
        <w:rPr>
          <w:rFonts w:ascii="Times New Roman" w:hAnsi="Times New Roman"/>
          <w:sz w:val="24"/>
          <w:szCs w:val="24"/>
          <w:highlight w:val="white"/>
        </w:rPr>
        <w:t xml:space="preserve">При уточненном объеме бюджетных ассигнований в сумме </w:t>
      </w:r>
      <w:r>
        <w:rPr>
          <w:rFonts w:ascii="Times New Roman" w:hAnsi="Times New Roman"/>
          <w:sz w:val="24"/>
          <w:szCs w:val="24"/>
          <w:highlight w:val="white"/>
        </w:rPr>
        <w:t xml:space="preserve">18 562 124,13</w:t>
      </w:r>
      <w:r>
        <w:rPr>
          <w:rFonts w:ascii="Times New Roman" w:hAnsi="Times New Roman"/>
          <w:sz w:val="24"/>
          <w:szCs w:val="24"/>
          <w:highlight w:val="white"/>
        </w:rPr>
        <w:t xml:space="preserve"> рубля исполнение составило </w:t>
      </w:r>
      <w:r>
        <w:rPr>
          <w:rFonts w:ascii="Times New Roman" w:hAnsi="Times New Roman" w:eastAsia="Times New Roman" w:cs="Times New Roman"/>
          <w:color w:val="000000" w:themeColor="text1"/>
          <w:sz w:val="24"/>
          <w:szCs w:val="24"/>
          <w:highlight w:val="white"/>
          <w:lang w:eastAsia="ru-RU"/>
        </w:rPr>
        <w:t xml:space="preserve">16 716 776,76</w:t>
      </w:r>
      <w:r>
        <w:rPr>
          <w:rFonts w:ascii="Times New Roman" w:hAnsi="Times New Roman"/>
          <w:sz w:val="24"/>
          <w:szCs w:val="24"/>
          <w:highlight w:val="white"/>
        </w:rPr>
        <w:t xml:space="preserve"> рубля, или 90,1%.</w:t>
      </w:r>
      <w:r>
        <w:rPr>
          <w:rFonts w:ascii="Times New Roman" w:hAnsi="Times New Roman"/>
          <w:sz w:val="24"/>
          <w:szCs w:val="24"/>
          <w:highlight w:val="white"/>
        </w:rPr>
        <w:t xml:space="preserve"> </w:t>
      </w:r>
      <w:r>
        <w:rPr>
          <w:rFonts w:ascii="Times New Roman" w:hAnsi="Times New Roman"/>
          <w:sz w:val="24"/>
          <w:szCs w:val="24"/>
          <w:highlight w:val="white"/>
        </w:rPr>
        <w:t xml:space="preserve">Финансирование осуществлялось за фактически выполненные работы;</w:t>
      </w:r>
      <w:r>
        <w:rPr>
          <w:rFonts w:ascii="Times New Roman" w:hAnsi="Times New Roman"/>
          <w:sz w:val="24"/>
          <w:szCs w:val="24"/>
          <w:highlight w:val="white"/>
        </w:rPr>
      </w:r>
      <w:r>
        <w:rPr>
          <w:rFonts w:ascii="Times New Roman" w:hAnsi="Times New Roman"/>
          <w:sz w:val="24"/>
          <w:szCs w:val="24"/>
          <w:highlight w:val="white"/>
        </w:rPr>
      </w:r>
    </w:p>
    <w:p>
      <w:pPr>
        <w:ind w:left="2" w:right="0" w:firstLine="707"/>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работы по содержанию детских игровых площадок и их ремонт</w:t>
      </w:r>
      <w:r>
        <w:rPr>
          <w:rFonts w:ascii="Times New Roman" w:hAnsi="Times New Roman" w:eastAsia="Times New Roman" w:cs="Times New Roman"/>
          <w:color w:val="000000" w:themeColor="text1"/>
          <w:sz w:val="24"/>
          <w:szCs w:val="24"/>
          <w:highlight w:val="white"/>
          <w:lang w:eastAsia="ru-RU"/>
        </w:rPr>
        <w:t xml:space="preserve">у, о</w:t>
      </w:r>
      <w:r>
        <w:rPr>
          <w:rFonts w:ascii="Times New Roman" w:hAnsi="Times New Roman" w:eastAsia="Times New Roman" w:cs="Times New Roman"/>
          <w:color w:val="000000" w:themeColor="text1"/>
          <w:sz w:val="24"/>
          <w:szCs w:val="24"/>
          <w:highlight w:val="white"/>
          <w:lang w:eastAsia="ru-RU"/>
        </w:rPr>
        <w:t xml:space="preserve">тсыпке территории и монтажу ворот на площадке для выгула собак по ул.Строителей, д.2 в г.Мегионе</w:t>
      </w:r>
      <w:r>
        <w:rPr>
          <w:rFonts w:ascii="Times New Roman" w:hAnsi="Times New Roman" w:eastAsia="Times New Roman" w:cs="Times New Roman"/>
          <w:color w:val="000000" w:themeColor="text1"/>
          <w:sz w:val="24"/>
          <w:szCs w:val="24"/>
          <w:highlight w:val="white"/>
          <w:lang w:eastAsia="ru-RU"/>
        </w:rPr>
        <w:t xml:space="preserve"> на общую сумму</w:t>
      </w:r>
      <w:r>
        <w:rPr>
          <w:rFonts w:ascii="Times New Roman" w:hAnsi="Times New Roman"/>
          <w:sz w:val="24"/>
          <w:szCs w:val="24"/>
          <w:highlight w:val="white"/>
        </w:rPr>
        <w:t xml:space="preserve"> </w:t>
      </w:r>
      <w:r>
        <w:rPr>
          <w:rFonts w:ascii="Times New Roman" w:hAnsi="Times New Roman"/>
          <w:sz w:val="24"/>
          <w:szCs w:val="24"/>
          <w:highlight w:val="white"/>
        </w:rPr>
        <w:t xml:space="preserve">4 710 867,87</w:t>
      </w:r>
      <w:r>
        <w:rPr>
          <w:rFonts w:ascii="Times New Roman" w:hAnsi="Times New Roman"/>
          <w:sz w:val="24"/>
          <w:szCs w:val="24"/>
          <w:highlight w:val="white"/>
        </w:rPr>
        <w:t xml:space="preserve"> рублей, исполнение составило </w:t>
      </w:r>
      <w:r>
        <w:rPr>
          <w:rFonts w:ascii="Times New Roman" w:hAnsi="Times New Roman" w:eastAsia="Times New Roman" w:cs="Times New Roman"/>
          <w:color w:val="000000" w:themeColor="text1"/>
          <w:sz w:val="24"/>
          <w:szCs w:val="24"/>
          <w:highlight w:val="white"/>
          <w:lang w:eastAsia="ru-RU"/>
        </w:rPr>
        <w:t xml:space="preserve">100,0%;</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right="0" w:firstLine="707"/>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работы по уходу за газонами и цветниками, покосу травы, с</w:t>
      </w:r>
      <w:r>
        <w:rPr>
          <w:rFonts w:ascii="Times New Roman" w:hAnsi="Times New Roman" w:eastAsia="Times New Roman" w:cs="Times New Roman"/>
          <w:color w:val="000000" w:themeColor="text1"/>
          <w:sz w:val="24"/>
          <w:szCs w:val="24"/>
          <w:highlight w:val="white"/>
          <w:lang w:eastAsia="ru-RU"/>
        </w:rPr>
        <w:t xml:space="preserve">носу гаражей, сараев, ветхих строений, домов, проведены </w:t>
      </w:r>
      <w:r>
        <w:rPr>
          <w:rFonts w:ascii="Times New Roman" w:hAnsi="Times New Roman" w:eastAsia="Times New Roman" w:cs="Times New Roman"/>
          <w:color w:val="000000" w:themeColor="text1"/>
          <w:sz w:val="24"/>
          <w:szCs w:val="24"/>
          <w:highlight w:val="white"/>
          <w:lang w:eastAsia="ru-RU"/>
        </w:rPr>
        <w:t xml:space="preserve">противопаводковые мероприятия. </w:t>
      </w:r>
      <w:r>
        <w:rPr>
          <w:rFonts w:ascii="Times New Roman" w:hAnsi="Times New Roman"/>
          <w:sz w:val="24"/>
          <w:szCs w:val="24"/>
          <w:highlight w:val="white"/>
        </w:rPr>
        <w:t xml:space="preserve">При уточненном объеме бюджетных ассигнований в сумме </w:t>
      </w:r>
      <w:r>
        <w:rPr>
          <w:rFonts w:ascii="Times New Roman" w:hAnsi="Times New Roman"/>
          <w:sz w:val="24"/>
          <w:szCs w:val="24"/>
          <w:highlight w:val="white"/>
        </w:rPr>
        <w:t xml:space="preserve">18 304 787,64</w:t>
      </w:r>
      <w:r>
        <w:rPr>
          <w:rFonts w:ascii="Times New Roman" w:hAnsi="Times New Roman"/>
          <w:sz w:val="24"/>
          <w:szCs w:val="24"/>
          <w:highlight w:val="white"/>
        </w:rPr>
        <w:t xml:space="preserve"> рублей исполнение составило                     </w:t>
      </w:r>
      <w:r>
        <w:rPr>
          <w:rFonts w:ascii="Times New Roman" w:hAnsi="Times New Roman" w:eastAsia="Times New Roman" w:cs="Times New Roman"/>
          <w:color w:val="000000" w:themeColor="text1"/>
          <w:sz w:val="24"/>
          <w:szCs w:val="24"/>
          <w:highlight w:val="white"/>
          <w:lang w:eastAsia="ru-RU"/>
        </w:rPr>
        <w:t xml:space="preserve">15 386 459,69</w:t>
      </w:r>
      <w:r>
        <w:rPr>
          <w:rFonts w:ascii="Times New Roman" w:hAnsi="Times New Roman"/>
          <w:sz w:val="24"/>
          <w:szCs w:val="24"/>
          <w:highlight w:val="white"/>
        </w:rPr>
        <w:t xml:space="preserve"> рублей, или 84,1%.</w:t>
      </w:r>
      <w:r>
        <w:rPr>
          <w:rFonts w:ascii="Times New Roman" w:hAnsi="Times New Roman"/>
          <w:sz w:val="24"/>
          <w:szCs w:val="24"/>
          <w:highlight w:val="white"/>
        </w:rPr>
        <w:t xml:space="preserve"> </w:t>
      </w:r>
      <w:r>
        <w:rPr>
          <w:rFonts w:ascii="Times New Roman" w:hAnsi="Times New Roman"/>
          <w:sz w:val="24"/>
          <w:szCs w:val="24"/>
          <w:highlight w:val="white"/>
        </w:rPr>
        <w:t xml:space="preserve">Финансирование осуществлялось за фактически выполненные работы</w:t>
      </w:r>
      <w:r>
        <w:rPr>
          <w:rFonts w:ascii="Times New Roman" w:hAnsi="Times New Roman" w:eastAsia="Times New Roman" w:cs="Times New Roman"/>
          <w:color w:val="000000" w:themeColor="text1"/>
          <w:sz w:val="24"/>
          <w:szCs w:val="24"/>
          <w:highlight w:val="white"/>
          <w:lang w:eastAsia="ru-RU"/>
        </w:rPr>
        <w:t xml:space="preserve">;</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right="0" w:firstLine="707"/>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мероприятия по содержанию городских кладбищ и погребению умерших (копка могил). </w:t>
      </w:r>
      <w:r>
        <w:rPr>
          <w:rFonts w:ascii="Times New Roman" w:hAnsi="Times New Roman"/>
          <w:sz w:val="24"/>
          <w:szCs w:val="24"/>
          <w:highlight w:val="white"/>
        </w:rPr>
        <w:t xml:space="preserve">При уточненном объеме бюджетных ассигнований в сумме </w:t>
      </w:r>
      <w:r>
        <w:rPr>
          <w:rFonts w:ascii="Times New Roman" w:hAnsi="Times New Roman"/>
          <w:sz w:val="24"/>
          <w:szCs w:val="24"/>
          <w:highlight w:val="white"/>
        </w:rPr>
        <w:t xml:space="preserve">5 471 662,46</w:t>
      </w:r>
      <w:r>
        <w:rPr>
          <w:rFonts w:ascii="Times New Roman" w:hAnsi="Times New Roman"/>
          <w:sz w:val="24"/>
          <w:szCs w:val="24"/>
          <w:highlight w:val="white"/>
        </w:rPr>
        <w:t xml:space="preserve"> рублей исполнение составило 3 231 727,36</w:t>
      </w:r>
      <w:r>
        <w:rPr>
          <w:rFonts w:ascii="Times New Roman" w:hAnsi="Times New Roman"/>
          <w:sz w:val="24"/>
          <w:szCs w:val="24"/>
          <w:highlight w:val="white"/>
        </w:rPr>
        <w:t xml:space="preserve"> рублей, или 59,1%.</w:t>
      </w:r>
      <w:r>
        <w:rPr>
          <w:rFonts w:ascii="Times New Roman" w:hAnsi="Times New Roman"/>
          <w:sz w:val="24"/>
          <w:szCs w:val="24"/>
          <w:highlight w:val="white"/>
        </w:rPr>
        <w:t xml:space="preserve"> </w:t>
      </w:r>
      <w:r>
        <w:rPr>
          <w:rFonts w:ascii="Times New Roman" w:hAnsi="Times New Roman"/>
          <w:sz w:val="24"/>
          <w:szCs w:val="24"/>
          <w:highlight w:val="white"/>
        </w:rPr>
        <w:t xml:space="preserve">Финансирование осуществлялось за фактически выполненные работы</w:t>
      </w:r>
      <w:r>
        <w:rPr>
          <w:rFonts w:ascii="Times New Roman" w:hAnsi="Times New Roman" w:eastAsia="Times New Roman" w:cs="Times New Roman"/>
          <w:color w:val="000000" w:themeColor="text1"/>
          <w:sz w:val="24"/>
          <w:szCs w:val="24"/>
          <w:highlight w:val="white"/>
          <w:lang w:eastAsia="ru-RU"/>
        </w:rPr>
        <w:t xml:space="preserve">;</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right="0" w:firstLine="707"/>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мероприятия по подготовке объектов </w:t>
      </w:r>
      <w:r>
        <w:rPr>
          <w:rFonts w:ascii="Times New Roman" w:hAnsi="Times New Roman" w:eastAsia="Times New Roman" w:cs="Times New Roman"/>
          <w:color w:val="000000" w:themeColor="text1"/>
          <w:sz w:val="24"/>
          <w:szCs w:val="24"/>
          <w:highlight w:val="white"/>
          <w:lang w:eastAsia="ru-RU"/>
        </w:rPr>
        <w:t xml:space="preserve">в рамках празднования 80-летия Победы в ВОВ, а также </w:t>
      </w:r>
      <w:r>
        <w:rPr>
          <w:rFonts w:ascii="Times New Roman" w:hAnsi="Times New Roman" w:eastAsia="Times New Roman" w:cs="Times New Roman"/>
          <w:color w:val="000000" w:themeColor="text1"/>
          <w:sz w:val="24"/>
          <w:szCs w:val="24"/>
          <w:highlight w:val="white"/>
          <w:lang w:eastAsia="ru-RU"/>
        </w:rPr>
        <w:t xml:space="preserve">к новогодним мероприятиям. </w:t>
      </w:r>
      <w:r>
        <w:rPr>
          <w:rFonts w:ascii="Times New Roman" w:hAnsi="Times New Roman"/>
          <w:sz w:val="24"/>
          <w:szCs w:val="24"/>
          <w:highlight w:val="white"/>
        </w:rPr>
        <w:t xml:space="preserve">При уточненном объеме бюджетных ассигнований в сумме 21 848 936,00</w:t>
      </w:r>
      <w:r>
        <w:rPr>
          <w:rFonts w:ascii="Times New Roman" w:hAnsi="Times New Roman"/>
          <w:sz w:val="24"/>
          <w:szCs w:val="24"/>
          <w:highlight w:val="white"/>
        </w:rPr>
        <w:t xml:space="preserve"> рублей исполнение составило </w:t>
      </w:r>
      <w:r>
        <w:rPr>
          <w:rFonts w:ascii="Times New Roman" w:hAnsi="Times New Roman"/>
          <w:sz w:val="24"/>
          <w:szCs w:val="24"/>
          <w:highlight w:val="white"/>
        </w:rPr>
        <w:t xml:space="preserve">13 899 499,64</w:t>
      </w:r>
      <w:r>
        <w:rPr>
          <w:rFonts w:ascii="Times New Roman" w:hAnsi="Times New Roman"/>
          <w:sz w:val="24"/>
          <w:szCs w:val="24"/>
          <w:highlight w:val="white"/>
        </w:rPr>
        <w:t xml:space="preserve"> рублей, или 63,6%.</w:t>
      </w:r>
      <w:r>
        <w:rPr>
          <w:rFonts w:ascii="Times New Roman" w:hAnsi="Times New Roman"/>
          <w:sz w:val="24"/>
          <w:szCs w:val="24"/>
          <w:highlight w:val="white"/>
        </w:rPr>
        <w:t xml:space="preserve"> </w:t>
      </w:r>
      <w:r>
        <w:rPr>
          <w:rFonts w:ascii="Times New Roman" w:hAnsi="Times New Roman"/>
          <w:sz w:val="24"/>
          <w:szCs w:val="24"/>
          <w:highlight w:val="white"/>
        </w:rPr>
        <w:t xml:space="preserve">Финансирование осуществлялось за фактически выполненные работы</w:t>
      </w:r>
      <w:r>
        <w:rPr>
          <w:rFonts w:ascii="Times New Roman" w:hAnsi="Times New Roman" w:eastAsia="Times New Roman" w:cs="Times New Roman"/>
          <w:color w:val="000000" w:themeColor="text1"/>
          <w:sz w:val="24"/>
          <w:szCs w:val="24"/>
          <w:highlight w:val="white"/>
          <w:lang w:eastAsia="ru-RU"/>
        </w:rPr>
        <w:t xml:space="preserve">;</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right="0" w:firstLine="707"/>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мероприятия</w:t>
      </w:r>
      <w:r>
        <w:rPr>
          <w:rFonts w:ascii="Times New Roman" w:hAnsi="Times New Roman" w:eastAsia="Times New Roman" w:cs="Times New Roman"/>
          <w:color w:val="000000" w:themeColor="text1"/>
          <w:sz w:val="24"/>
          <w:szCs w:val="24"/>
          <w:highlight w:val="white"/>
          <w:lang w:eastAsia="ru-RU"/>
        </w:rPr>
        <w:t xml:space="preserve"> по обслуживанию сетей уличного освещения и потреблению электроэнергии на уличное освещение. </w:t>
      </w:r>
      <w:r>
        <w:rPr>
          <w:rFonts w:ascii="Times New Roman" w:hAnsi="Times New Roman"/>
          <w:sz w:val="24"/>
          <w:szCs w:val="24"/>
          <w:highlight w:val="white"/>
        </w:rPr>
        <w:t xml:space="preserve">При уточненном объеме бюджетных ассигнований в сумме 30 437 921,00</w:t>
      </w:r>
      <w:r>
        <w:rPr>
          <w:rFonts w:ascii="Times New Roman" w:hAnsi="Times New Roman"/>
          <w:sz w:val="24"/>
          <w:szCs w:val="24"/>
          <w:highlight w:val="white"/>
        </w:rPr>
        <w:t xml:space="preserve"> рубль исполнение составило </w:t>
      </w:r>
      <w:r>
        <w:rPr>
          <w:rFonts w:ascii="Times New Roman" w:hAnsi="Times New Roman"/>
          <w:sz w:val="24"/>
          <w:szCs w:val="24"/>
          <w:highlight w:val="white"/>
        </w:rPr>
        <w:t xml:space="preserve">29 399 296,49</w:t>
      </w:r>
      <w:r>
        <w:rPr>
          <w:rFonts w:ascii="Times New Roman" w:hAnsi="Times New Roman"/>
          <w:sz w:val="24"/>
          <w:szCs w:val="24"/>
          <w:highlight w:val="white"/>
        </w:rPr>
        <w:t xml:space="preserve"> рублей, или 96,6%.</w:t>
      </w:r>
      <w:r>
        <w:rPr>
          <w:rFonts w:ascii="Times New Roman" w:hAnsi="Times New Roman"/>
          <w:sz w:val="24"/>
          <w:szCs w:val="24"/>
          <w:highlight w:val="white"/>
        </w:rPr>
        <w:t xml:space="preserve"> </w:t>
      </w:r>
      <w:r>
        <w:rPr>
          <w:rFonts w:ascii="Times New Roman" w:hAnsi="Times New Roman"/>
          <w:sz w:val="24"/>
          <w:szCs w:val="24"/>
          <w:highlight w:val="white"/>
        </w:rPr>
        <w:t xml:space="preserve">Финансирование осуществлялось за фактически выполненные работы</w:t>
      </w:r>
      <w:r>
        <w:rPr>
          <w:rFonts w:ascii="Times New Roman" w:hAnsi="Times New Roman" w:eastAsia="Times New Roman" w:cs="Times New Roman"/>
          <w:color w:val="000000" w:themeColor="text1"/>
          <w:sz w:val="24"/>
          <w:szCs w:val="24"/>
          <w:highlight w:val="white"/>
          <w:lang w:eastAsia="ru-RU"/>
        </w:rPr>
        <w:t xml:space="preserve">;</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right="0" w:firstLine="707"/>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t xml:space="preserve">работы по объекту «</w:t>
      </w:r>
      <w:r>
        <w:rPr>
          <w:rFonts w:ascii="Times New Roman" w:hAnsi="Times New Roman" w:eastAsia="Times New Roman" w:cs="Times New Roman"/>
          <w:color w:val="000000" w:themeColor="text1"/>
          <w:sz w:val="24"/>
          <w:szCs w:val="24"/>
          <w:highlight w:val="white"/>
        </w:rPr>
        <w:t xml:space="preserve">Строительство городского кладбища (2-я очередь)</w:t>
      </w:r>
      <w:r>
        <w:rPr>
          <w:rFonts w:ascii="Times New Roman" w:hAnsi="Times New Roman" w:eastAsia="Times New Roman" w:cs="Times New Roman"/>
          <w:color w:val="000000" w:themeColor="text1"/>
          <w:sz w:val="24"/>
          <w:szCs w:val="24"/>
          <w:highlight w:val="white"/>
        </w:rPr>
        <w:t xml:space="preserve"> и (3-я очередь), р</w:t>
      </w:r>
      <w:r>
        <w:rPr>
          <w:rFonts w:ascii="Times New Roman" w:hAnsi="Times New Roman" w:eastAsia="Times New Roman" w:cs="Times New Roman"/>
          <w:color w:val="000000" w:themeColor="text1"/>
          <w:sz w:val="24"/>
          <w:szCs w:val="24"/>
          <w:highlight w:val="white"/>
        </w:rPr>
        <w:t xml:space="preserve">азработан проект санитарно-защитной зоны для кладбищ в г.Мегион</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sz w:val="24"/>
          <w:szCs w:val="24"/>
          <w:highlight w:val="white"/>
        </w:rPr>
        <w:t xml:space="preserve">При уточненном объеме бюджетных ассигнований в сумме 17 817 656,00</w:t>
      </w:r>
      <w:r>
        <w:rPr>
          <w:rFonts w:ascii="Times New Roman" w:hAnsi="Times New Roman"/>
          <w:sz w:val="24"/>
          <w:szCs w:val="24"/>
          <w:highlight w:val="white"/>
        </w:rPr>
        <w:t xml:space="preserve"> рублей исполнение составило                      </w:t>
      </w:r>
      <w:r>
        <w:rPr>
          <w:rFonts w:ascii="Times New Roman" w:hAnsi="Times New Roman"/>
          <w:sz w:val="24"/>
          <w:szCs w:val="24"/>
          <w:highlight w:val="white"/>
        </w:rPr>
        <w:t xml:space="preserve">17 222 298,20</w:t>
      </w:r>
      <w:r>
        <w:rPr>
          <w:rFonts w:ascii="Times New Roman" w:hAnsi="Times New Roman"/>
          <w:sz w:val="24"/>
          <w:szCs w:val="24"/>
          <w:highlight w:val="white"/>
        </w:rPr>
        <w:t xml:space="preserve"> рублей, или 96,7%.</w:t>
      </w:r>
      <w:r>
        <w:rPr>
          <w:rFonts w:ascii="Times New Roman" w:hAnsi="Times New Roman"/>
          <w:sz w:val="24"/>
          <w:szCs w:val="24"/>
          <w:highlight w:val="white"/>
        </w:rPr>
        <w:t xml:space="preserve"> </w:t>
      </w:r>
      <w:r>
        <w:rPr>
          <w:rFonts w:ascii="Times New Roman" w:hAnsi="Times New Roman"/>
          <w:sz w:val="24"/>
          <w:szCs w:val="24"/>
          <w:highlight w:val="white"/>
        </w:rPr>
        <w:t xml:space="preserve">Финансирование осуществлялось за фактически выполненные работы</w:t>
      </w:r>
      <w:r>
        <w:rPr>
          <w:rFonts w:ascii="Times New Roman" w:hAnsi="Times New Roman"/>
          <w:sz w:val="24"/>
          <w:szCs w:val="24"/>
          <w:highlight w:val="white"/>
        </w:rPr>
        <w:t xml:space="preserve">.</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right="0" w:firstLine="707"/>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За счет </w:t>
      </w:r>
      <w:r>
        <w:rPr>
          <w:rFonts w:ascii="Times New Roman" w:hAnsi="Times New Roman" w:eastAsia="Times New Roman" w:cs="Times New Roman"/>
          <w:color w:val="000000" w:themeColor="text1"/>
          <w:sz w:val="24"/>
          <w:szCs w:val="24"/>
          <w:highlight w:val="white"/>
          <w:lang w:eastAsia="ru-RU"/>
        </w:rPr>
        <w:t xml:space="preserve">благотворительных пожертвований ПАО"Славнефть-Мегионнефтегаз" доведены средства на </w:t>
      </w:r>
      <w:r>
        <w:rPr>
          <w:rFonts w:ascii="Times New Roman" w:hAnsi="Times New Roman" w:eastAsia="Times New Roman" w:cs="Times New Roman"/>
          <w:color w:val="000000" w:themeColor="text1"/>
          <w:sz w:val="24"/>
          <w:szCs w:val="24"/>
          <w:highlight w:val="white"/>
          <w:lang w:eastAsia="ru-RU"/>
        </w:rPr>
        <w:t xml:space="preserve">у</w:t>
      </w:r>
      <w:r>
        <w:rPr>
          <w:rFonts w:ascii="Times New Roman" w:hAnsi="Times New Roman" w:eastAsia="Times New Roman" w:cs="Times New Roman"/>
          <w:color w:val="000000" w:themeColor="text1"/>
          <w:sz w:val="24"/>
          <w:szCs w:val="24"/>
          <w:highlight w:val="white"/>
          <w:lang w:eastAsia="ru-RU"/>
        </w:rPr>
        <w:t xml:space="preserve">стройство многофункциональной спортивно-игровой площадки для жителей г.Мегиона по ул.Заречная, д.18</w:t>
      </w:r>
      <w:r>
        <w:rPr>
          <w:rFonts w:ascii="Times New Roman" w:hAnsi="Times New Roman" w:eastAsia="Times New Roman" w:cs="Times New Roman"/>
          <w:color w:val="000000" w:themeColor="text1"/>
          <w:sz w:val="24"/>
          <w:szCs w:val="24"/>
          <w:highlight w:val="white"/>
          <w:lang w:eastAsia="ru-RU"/>
        </w:rPr>
        <w:t xml:space="preserve"> в сумме 14 650 000,00 рублей. В связи с сезонным характером выполнения работ, реализация проекта запланирована на 2026 год. Срок реализации проекта по Соглашению – до 31.12.2026.  </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0" w:right="0" w:firstLine="709"/>
        <w:jc w:val="both"/>
        <w:spacing w:after="0" w:line="240" w:lineRule="auto"/>
        <w:tabs>
          <w:tab w:val="left" w:pos="850" w:leader="none"/>
          <w:tab w:val="left" w:pos="992" w:leader="none"/>
        </w:tabs>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2. </w:t>
      </w:r>
      <w:r>
        <w:rPr>
          <w:rFonts w:ascii="Times New Roman" w:hAnsi="Times New Roman" w:eastAsia="Times New Roman" w:cs="Times New Roman"/>
          <w:color w:val="000000" w:themeColor="text1"/>
          <w:sz w:val="24"/>
          <w:szCs w:val="24"/>
          <w:highlight w:val="white"/>
          <w:lang w:eastAsia="ru-RU"/>
        </w:rPr>
        <w:t xml:space="preserve">В рамках реализации муниципальной программы «</w:t>
      </w:r>
      <w:r>
        <w:rPr>
          <w:rFonts w:ascii="Times New Roman" w:hAnsi="Times New Roman" w:eastAsia="Times New Roman" w:cs="Times New Roman"/>
          <w:color w:val="000000" w:themeColor="text1"/>
          <w:sz w:val="24"/>
          <w:szCs w:val="24"/>
          <w:highlight w:val="white"/>
          <w:lang w:eastAsia="ru-RU"/>
        </w:rPr>
        <w:t xml:space="preserve">Развитие экологической безопасности на территории города Мегиона</w:t>
      </w:r>
      <w:r>
        <w:rPr>
          <w:rFonts w:ascii="Times New Roman" w:hAnsi="Times New Roman" w:eastAsia="Times New Roman" w:cs="Times New Roman"/>
          <w:color w:val="000000" w:themeColor="text1"/>
          <w:sz w:val="24"/>
          <w:szCs w:val="24"/>
          <w:highlight w:val="white"/>
          <w:lang w:eastAsia="ru-RU"/>
        </w:rPr>
        <w:t xml:space="preserve">» в течение года проведены:</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0" w:right="0" w:firstLine="709"/>
        <w:jc w:val="both"/>
        <w:spacing w:after="0" w:line="240" w:lineRule="auto"/>
        <w:tabs>
          <w:tab w:val="left" w:pos="850" w:leader="none"/>
          <w:tab w:val="left" w:pos="992" w:leader="none"/>
        </w:tabs>
        <w:rPr>
          <w:rFonts w:ascii="Times New Roman" w:hAnsi="Times New Roman"/>
          <w:sz w:val="24"/>
          <w:szCs w:val="24"/>
          <w:highlight w:val="white"/>
        </w:rPr>
      </w:pPr>
      <w:r>
        <w:rPr>
          <w:rFonts w:ascii="Times New Roman" w:hAnsi="Times New Roman" w:eastAsia="Times New Roman" w:cs="Times New Roman"/>
          <w:color w:val="000000" w:themeColor="text1"/>
          <w:sz w:val="24"/>
          <w:szCs w:val="24"/>
          <w:highlight w:val="white"/>
        </w:rPr>
        <w:t xml:space="preserve">мероприятия по ремонту, с</w:t>
      </w:r>
      <w:r>
        <w:rPr>
          <w:rFonts w:ascii="Times New Roman" w:hAnsi="Times New Roman" w:eastAsia="Times New Roman" w:cs="Times New Roman"/>
          <w:color w:val="000000" w:themeColor="text1"/>
          <w:sz w:val="24"/>
          <w:szCs w:val="24"/>
          <w:highlight w:val="white"/>
        </w:rPr>
        <w:t xml:space="preserve">одержанию и обслуживанию контейнерных площадок твердых коммунальных отходов</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sz w:val="24"/>
          <w:szCs w:val="24"/>
          <w:highlight w:val="white"/>
        </w:rPr>
        <w:t xml:space="preserve">При уточненном объеме бюджетных ассигнований в сумме 3 049 200,00</w:t>
      </w:r>
      <w:r>
        <w:rPr>
          <w:rFonts w:ascii="Times New Roman" w:hAnsi="Times New Roman"/>
          <w:sz w:val="24"/>
          <w:szCs w:val="24"/>
          <w:highlight w:val="white"/>
        </w:rPr>
        <w:t xml:space="preserve"> рублей исполнение составило </w:t>
      </w:r>
      <w:r>
        <w:rPr>
          <w:rFonts w:ascii="Times New Roman" w:hAnsi="Times New Roman"/>
          <w:sz w:val="24"/>
          <w:szCs w:val="24"/>
          <w:highlight w:val="white"/>
        </w:rPr>
        <w:t xml:space="preserve">2 563 067,60</w:t>
      </w:r>
      <w:r>
        <w:rPr>
          <w:rFonts w:ascii="Times New Roman" w:hAnsi="Times New Roman"/>
          <w:sz w:val="24"/>
          <w:szCs w:val="24"/>
          <w:highlight w:val="white"/>
        </w:rPr>
        <w:t xml:space="preserve"> рублей, или 84,1%.</w:t>
      </w:r>
      <w:r>
        <w:rPr>
          <w:rFonts w:ascii="Times New Roman" w:hAnsi="Times New Roman"/>
          <w:sz w:val="24"/>
          <w:szCs w:val="24"/>
          <w:highlight w:val="white"/>
        </w:rPr>
        <w:t xml:space="preserve"> </w:t>
      </w:r>
      <w:r>
        <w:rPr>
          <w:rFonts w:ascii="Times New Roman" w:hAnsi="Times New Roman"/>
          <w:sz w:val="24"/>
          <w:szCs w:val="24"/>
          <w:highlight w:val="white"/>
        </w:rPr>
        <w:t xml:space="preserve">Финансирование осуществлялось за фактически выполненные работы</w:t>
      </w:r>
      <w:r>
        <w:rPr>
          <w:rFonts w:ascii="Times New Roman" w:hAnsi="Times New Roman"/>
          <w:sz w:val="24"/>
          <w:szCs w:val="24"/>
          <w:highlight w:val="white"/>
        </w:rPr>
        <w:t xml:space="preserve">;</w:t>
      </w:r>
      <w:r>
        <w:rPr>
          <w:rFonts w:ascii="Times New Roman" w:hAnsi="Times New Roman"/>
          <w:sz w:val="24"/>
          <w:szCs w:val="24"/>
          <w:highlight w:val="white"/>
        </w:rPr>
      </w:r>
      <w:r>
        <w:rPr>
          <w:rFonts w:ascii="Times New Roman" w:hAnsi="Times New Roman"/>
          <w:sz w:val="24"/>
          <w:szCs w:val="24"/>
          <w:highlight w:val="white"/>
        </w:rPr>
      </w:r>
    </w:p>
    <w:p>
      <w:pPr>
        <w:ind w:left="0" w:right="0" w:firstLine="709"/>
        <w:jc w:val="both"/>
        <w:spacing w:after="0" w:line="240" w:lineRule="auto"/>
        <w:tabs>
          <w:tab w:val="left" w:pos="850" w:leader="none"/>
          <w:tab w:val="left" w:pos="992" w:leader="none"/>
        </w:tabs>
        <w:rPr>
          <w:rFonts w:ascii="Times New Roman" w:hAnsi="Times New Roman"/>
          <w:sz w:val="24"/>
          <w:szCs w:val="24"/>
          <w:highlight w:val="white"/>
        </w:rPr>
      </w:pPr>
      <w:r>
        <w:rPr>
          <w:rFonts w:ascii="Times New Roman" w:hAnsi="Times New Roman"/>
          <w:sz w:val="24"/>
          <w:szCs w:val="24"/>
          <w:highlight w:val="white"/>
        </w:rPr>
      </w:r>
      <w:r>
        <w:rPr>
          <w:rFonts w:ascii="Times New Roman" w:hAnsi="Times New Roman" w:eastAsia="Times New Roman" w:cs="Times New Roman"/>
          <w:color w:val="000000" w:themeColor="text1"/>
          <w:sz w:val="24"/>
          <w:szCs w:val="24"/>
          <w:highlight w:val="white"/>
        </w:rPr>
        <w:t xml:space="preserve">мероприятия по в</w:t>
      </w:r>
      <w:r>
        <w:rPr>
          <w:rFonts w:ascii="Times New Roman" w:hAnsi="Times New Roman"/>
          <w:sz w:val="24"/>
          <w:szCs w:val="24"/>
          <w:highlight w:val="white"/>
        </w:rPr>
        <w:t xml:space="preserve">ывозу и утилизации твердых коммунальных отходов. </w:t>
      </w:r>
      <w:r>
        <w:rPr>
          <w:rFonts w:ascii="Times New Roman" w:hAnsi="Times New Roman"/>
          <w:sz w:val="24"/>
          <w:szCs w:val="24"/>
          <w:highlight w:val="white"/>
        </w:rPr>
        <w:t xml:space="preserve">При уточненном объеме бюджетных ассигнований в сумме 691 919,03</w:t>
      </w:r>
      <w:r>
        <w:rPr>
          <w:rFonts w:ascii="Times New Roman" w:hAnsi="Times New Roman"/>
          <w:sz w:val="24"/>
          <w:szCs w:val="24"/>
          <w:highlight w:val="white"/>
        </w:rPr>
        <w:t xml:space="preserve"> рублей исполнение составило </w:t>
      </w:r>
      <w:r>
        <w:rPr>
          <w:rFonts w:ascii="Times New Roman" w:hAnsi="Times New Roman"/>
          <w:sz w:val="24"/>
          <w:szCs w:val="24"/>
          <w:highlight w:val="white"/>
        </w:rPr>
        <w:t xml:space="preserve">465 178,98</w:t>
      </w:r>
      <w:r>
        <w:rPr>
          <w:rFonts w:ascii="Times New Roman" w:hAnsi="Times New Roman"/>
          <w:sz w:val="24"/>
          <w:szCs w:val="24"/>
          <w:highlight w:val="white"/>
        </w:rPr>
        <w:t xml:space="preserve"> рублей, или 67,2%.</w:t>
      </w:r>
      <w:r>
        <w:rPr>
          <w:rFonts w:ascii="Times New Roman" w:hAnsi="Times New Roman"/>
          <w:sz w:val="24"/>
          <w:szCs w:val="24"/>
          <w:highlight w:val="white"/>
        </w:rPr>
        <w:t xml:space="preserve"> </w:t>
      </w:r>
      <w:r>
        <w:rPr>
          <w:rFonts w:ascii="Times New Roman" w:hAnsi="Times New Roman"/>
          <w:sz w:val="24"/>
          <w:szCs w:val="24"/>
          <w:highlight w:val="white"/>
        </w:rPr>
        <w:t xml:space="preserve">Финансирование осуществлялось за фактически выполненные работы</w:t>
      </w:r>
      <w:r>
        <w:rPr>
          <w:rFonts w:ascii="Times New Roman" w:hAnsi="Times New Roman"/>
          <w:sz w:val="24"/>
          <w:szCs w:val="24"/>
          <w:highlight w:val="white"/>
        </w:rPr>
        <w:t xml:space="preserve">;</w:t>
      </w:r>
      <w:r>
        <w:rPr>
          <w:rFonts w:ascii="Times New Roman" w:hAnsi="Times New Roman"/>
          <w:sz w:val="24"/>
          <w:szCs w:val="24"/>
          <w:highlight w:val="white"/>
        </w:rPr>
      </w:r>
      <w:r>
        <w:rPr>
          <w:rFonts w:ascii="Times New Roman" w:hAnsi="Times New Roman"/>
          <w:sz w:val="24"/>
          <w:szCs w:val="24"/>
          <w:highlight w:val="white"/>
        </w:rPr>
      </w:r>
    </w:p>
    <w:p>
      <w:pPr>
        <w:ind w:left="0" w:right="0" w:firstLine="709"/>
        <w:jc w:val="both"/>
        <w:spacing w:after="0" w:line="240" w:lineRule="auto"/>
        <w:tabs>
          <w:tab w:val="left" w:pos="850" w:leader="none"/>
          <w:tab w:val="left" w:pos="992" w:leader="none"/>
        </w:tabs>
        <w:rPr>
          <w:rFonts w:ascii="Times New Roman" w:hAnsi="Times New Roman" w:eastAsia="Times New Roman" w:cs="Times New Roman"/>
          <w:color w:val="000000" w:themeColor="text1"/>
          <w:sz w:val="24"/>
          <w:szCs w:val="24"/>
          <w:highlight w:val="white"/>
        </w:rPr>
      </w:pPr>
      <w:r>
        <w:rPr>
          <w:rFonts w:ascii="Times New Roman" w:hAnsi="Times New Roman"/>
          <w:sz w:val="24"/>
          <w:szCs w:val="24"/>
          <w:highlight w:val="white"/>
        </w:rPr>
      </w:r>
      <w:r>
        <w:rPr>
          <w:rFonts w:ascii="Times New Roman" w:hAnsi="Times New Roman" w:eastAsia="Times New Roman" w:cs="Times New Roman"/>
          <w:color w:val="000000" w:themeColor="text1"/>
          <w:sz w:val="24"/>
          <w:szCs w:val="24"/>
          <w:highlight w:val="white"/>
        </w:rPr>
        <w:t xml:space="preserve">мероприятия</w:t>
      </w:r>
      <w:r>
        <w:rPr>
          <w:rFonts w:ascii="Times New Roman" w:hAnsi="Times New Roman" w:eastAsia="Times New Roman" w:cs="Times New Roman"/>
          <w:color w:val="000000" w:themeColor="text1"/>
          <w:sz w:val="24"/>
          <w:szCs w:val="24"/>
          <w:highlight w:val="white"/>
        </w:rPr>
        <w:t xml:space="preserve"> по о</w:t>
      </w:r>
      <w:r>
        <w:rPr>
          <w:rFonts w:ascii="Times New Roman" w:hAnsi="Times New Roman" w:eastAsia="Times New Roman" w:cs="Times New Roman"/>
          <w:color w:val="000000" w:themeColor="text1"/>
          <w:sz w:val="24"/>
          <w:szCs w:val="24"/>
          <w:highlight w:val="white"/>
        </w:rPr>
        <w:t xml:space="preserve">бустройству противопожарной минерализованной полосы в г.Мегионе и пгт.Высокий на общую сумму 4 542 119,05 рублей, исполнение составило 100,0%. </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565"/>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3</w:t>
      </w:r>
      <w:r>
        <w:rPr>
          <w:rFonts w:ascii="Times New Roman" w:hAnsi="Times New Roman" w:eastAsia="Times New Roman" w:cs="Times New Roman"/>
          <w:color w:val="000000" w:themeColor="text1"/>
          <w:sz w:val="24"/>
          <w:szCs w:val="24"/>
          <w:highlight w:val="white"/>
          <w:lang w:eastAsia="ru-RU"/>
        </w:rPr>
        <w:t xml:space="preserve">. </w:t>
      </w:r>
      <w:r>
        <w:rPr>
          <w:rFonts w:ascii="Times New Roman" w:hAnsi="Times New Roman" w:eastAsia="Times New Roman" w:cs="Times New Roman"/>
          <w:color w:val="000000" w:themeColor="text1"/>
          <w:sz w:val="24"/>
          <w:szCs w:val="24"/>
          <w:highlight w:val="white"/>
          <w:lang w:eastAsia="ru-RU"/>
        </w:rPr>
        <w:t xml:space="preserve">В рам</w:t>
      </w:r>
      <w:r>
        <w:rPr>
          <w:rFonts w:ascii="Times New Roman" w:hAnsi="Times New Roman" w:eastAsia="Times New Roman" w:cs="Times New Roman"/>
          <w:color w:val="000000" w:themeColor="text1"/>
          <w:sz w:val="24"/>
          <w:szCs w:val="24"/>
          <w:highlight w:val="white"/>
          <w:lang w:eastAsia="ru-RU"/>
        </w:rPr>
        <w:t xml:space="preserve">ках муниципальной программы «</w:t>
      </w:r>
      <w:r>
        <w:rPr>
          <w:rFonts w:ascii="Times New Roman" w:hAnsi="Times New Roman" w:eastAsia="Times New Roman" w:cs="Times New Roman"/>
          <w:color w:val="000000" w:themeColor="text1"/>
          <w:sz w:val="24"/>
          <w:szCs w:val="24"/>
          <w:highlight w:val="white"/>
          <w:lang w:eastAsia="ru-RU"/>
        </w:rPr>
        <w:t xml:space="preserve">Формирование комфортной городской среды города Мегиона</w:t>
      </w:r>
      <w:r>
        <w:rPr>
          <w:rFonts w:ascii="Times New Roman" w:hAnsi="Times New Roman" w:eastAsia="Times New Roman" w:cs="Times New Roman"/>
          <w:color w:val="000000" w:themeColor="text1"/>
          <w:sz w:val="24"/>
          <w:szCs w:val="24"/>
          <w:highlight w:val="white"/>
          <w:lang w:eastAsia="ru-RU"/>
        </w:rPr>
        <w:t xml:space="preserve">» в 2025 году реализованы мероприятия по благоустройству территорий общего пользования, реализованы мероприятия по региональному проекту. </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565"/>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В рамках регионального проекта «Формирование комфортной городской среды» выполнены работы по объекту «</w:t>
      </w:r>
      <w:r>
        <w:rPr>
          <w:rFonts w:ascii="Times New Roman" w:hAnsi="Times New Roman" w:eastAsia="Times New Roman" w:cs="Times New Roman"/>
          <w:color w:val="000000" w:themeColor="text1"/>
          <w:sz w:val="24"/>
          <w:szCs w:val="24"/>
          <w:highlight w:val="white"/>
          <w:lang w:eastAsia="ru-RU"/>
        </w:rPr>
        <w:t xml:space="preserve">Спортивная зона в районе памятника Первопроходцам г.Мегион</w:t>
      </w:r>
      <w:r>
        <w:rPr>
          <w:rFonts w:ascii="Times New Roman" w:hAnsi="Times New Roman" w:eastAsia="Times New Roman" w:cs="Times New Roman"/>
          <w:color w:val="000000" w:themeColor="text1"/>
          <w:sz w:val="24"/>
          <w:szCs w:val="24"/>
          <w:highlight w:val="white"/>
          <w:lang w:eastAsia="ru-RU"/>
        </w:rPr>
        <w:t xml:space="preserve">». </w:t>
      </w:r>
      <w:r>
        <w:rPr>
          <w:rFonts w:ascii="Times New Roman" w:hAnsi="Times New Roman"/>
          <w:sz w:val="24"/>
          <w:szCs w:val="24"/>
          <w:highlight w:val="white"/>
        </w:rPr>
        <w:t xml:space="preserve">При общем объеме бюджетных ассигнований в сумме 19 744 300,00</w:t>
      </w:r>
      <w:r>
        <w:rPr>
          <w:rFonts w:ascii="Times New Roman" w:hAnsi="Times New Roman"/>
          <w:sz w:val="24"/>
          <w:szCs w:val="24"/>
          <w:highlight w:val="white"/>
        </w:rPr>
        <w:t xml:space="preserve"> рублей исполнение составило </w:t>
      </w:r>
      <w:r>
        <w:rPr>
          <w:rFonts w:ascii="Times New Roman" w:hAnsi="Times New Roman"/>
          <w:sz w:val="24"/>
          <w:szCs w:val="24"/>
          <w:highlight w:val="white"/>
        </w:rPr>
        <w:t xml:space="preserve">19 744 235,28</w:t>
      </w:r>
      <w:r>
        <w:rPr>
          <w:rFonts w:ascii="Times New Roman" w:hAnsi="Times New Roman"/>
          <w:sz w:val="24"/>
          <w:szCs w:val="24"/>
          <w:highlight w:val="white"/>
        </w:rPr>
        <w:t xml:space="preserve"> рублей, или 100,0%.</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565"/>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В рамках выделенных средств из резервного фонда Правительства Тюменской области на благоустройство общественной территории «Скейт Парк» в части приобретения оборудования энергетического хозяйства. </w:t>
      </w:r>
      <w:r>
        <w:rPr>
          <w:rFonts w:ascii="Times New Roman" w:hAnsi="Times New Roman"/>
          <w:sz w:val="24"/>
          <w:szCs w:val="24"/>
          <w:highlight w:val="white"/>
        </w:rPr>
        <w:t xml:space="preserve">При общем объеме бюджетных ассигнований в сумме 1 761 450,00</w:t>
      </w:r>
      <w:r>
        <w:rPr>
          <w:rFonts w:ascii="Times New Roman" w:hAnsi="Times New Roman"/>
          <w:sz w:val="24"/>
          <w:szCs w:val="24"/>
          <w:highlight w:val="white"/>
        </w:rPr>
        <w:t xml:space="preserve"> рублей исполнение составило </w:t>
      </w:r>
      <w:r>
        <w:rPr>
          <w:rFonts w:ascii="Times New Roman" w:hAnsi="Times New Roman"/>
          <w:sz w:val="24"/>
          <w:szCs w:val="24"/>
          <w:highlight w:val="white"/>
        </w:rPr>
        <w:t xml:space="preserve">649 896,19</w:t>
      </w:r>
      <w:r>
        <w:rPr>
          <w:rFonts w:ascii="Times New Roman" w:hAnsi="Times New Roman"/>
          <w:sz w:val="24"/>
          <w:szCs w:val="24"/>
          <w:highlight w:val="white"/>
        </w:rPr>
        <w:t xml:space="preserve"> рублей, или 36,9%. </w:t>
      </w:r>
      <w:r>
        <w:rPr>
          <w:rFonts w:ascii="Times New Roman" w:hAnsi="Times New Roman"/>
          <w:sz w:val="24"/>
          <w:szCs w:val="24"/>
          <w:highlight w:val="white"/>
        </w:rPr>
        <w:t xml:space="preserve">Финансирование осуществлялось за фактически выполненные работы</w:t>
      </w:r>
      <w:r>
        <w:rPr>
          <w:rFonts w:ascii="Times New Roman" w:hAnsi="Times New Roman"/>
          <w:sz w:val="24"/>
          <w:szCs w:val="24"/>
          <w:highlight w:val="white"/>
        </w:rPr>
        <w:t xml:space="preserve">.</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565"/>
        <w:jc w:val="both"/>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color w:val="000000" w:themeColor="text1"/>
          <w:sz w:val="24"/>
          <w:szCs w:val="24"/>
          <w:highlight w:val="white"/>
          <w:lang w:eastAsia="ru-RU"/>
        </w:rPr>
        <w:t xml:space="preserve">П</w:t>
      </w:r>
      <w:r>
        <w:rPr>
          <w:rFonts w:ascii="Times New Roman" w:hAnsi="Times New Roman" w:eastAsia="Times New Roman" w:cs="Times New Roman"/>
          <w:color w:val="000000" w:themeColor="text1"/>
          <w:sz w:val="24"/>
          <w:szCs w:val="24"/>
          <w:highlight w:val="white"/>
          <w:lang w:eastAsia="ru-RU"/>
        </w:rPr>
        <w:t xml:space="preserve">о п</w:t>
      </w:r>
      <w:r>
        <w:rPr>
          <w:rFonts w:ascii="Times New Roman" w:hAnsi="Times New Roman" w:eastAsia="Times New Roman" w:cs="Times New Roman"/>
          <w:color w:val="000000" w:themeColor="text1"/>
          <w:sz w:val="24"/>
          <w:szCs w:val="24"/>
          <w:highlight w:val="white"/>
          <w:lang w:eastAsia="ru-RU"/>
        </w:rPr>
        <w:t xml:space="preserve">овышению качества и комфорта территорий общего пользования </w:t>
      </w: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в сумме </w:t>
      </w:r>
      <w:r>
        <w:rPr>
          <w:rFonts w:ascii="Times New Roman" w:hAnsi="Times New Roman" w:eastAsia="Times New Roman" w:cs="Times New Roman"/>
          <w:sz w:val="24"/>
          <w:szCs w:val="24"/>
          <w:highlight w:val="white"/>
          <w:lang w:eastAsia="ru-RU"/>
        </w:rPr>
        <w:t xml:space="preserve">7 485 818,00</w:t>
      </w:r>
      <w:r>
        <w:rPr>
          <w:rFonts w:ascii="Times New Roman" w:hAnsi="Times New Roman" w:eastAsia="Times New Roman" w:cs="Times New Roman"/>
          <w:sz w:val="24"/>
          <w:szCs w:val="24"/>
          <w:highlight w:val="white"/>
          <w:lang w:eastAsia="ru-RU"/>
        </w:rPr>
        <w:t xml:space="preserve"> рублей исполнение составило                        6 914 115,29 рублей</w:t>
      </w:r>
      <w:r>
        <w:rPr>
          <w:rFonts w:ascii="Times New Roman" w:hAnsi="Times New Roman" w:eastAsia="Times New Roman" w:cs="Times New Roman"/>
          <w:sz w:val="24"/>
          <w:szCs w:val="24"/>
          <w:highlight w:val="white"/>
          <w:lang w:eastAsia="ru-RU"/>
        </w:rPr>
        <w:t xml:space="preserve">, или 92,4</w:t>
      </w:r>
      <w:r>
        <w:rPr>
          <w:rFonts w:ascii="Times New Roman" w:hAnsi="Times New Roman" w:eastAsia="Times New Roman" w:cs="Times New Roman"/>
          <w:sz w:val="24"/>
          <w:szCs w:val="24"/>
          <w:highlight w:val="white"/>
          <w:lang w:eastAsia="ru-RU"/>
        </w:rPr>
        <w:t xml:space="preserve">%. Бюджетные ассигнования направлены на: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2" w:firstLine="565"/>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r>
      <w:r>
        <w:rPr>
          <w:rFonts w:ascii="Times New Roman" w:hAnsi="Times New Roman" w:eastAsia="Times New Roman" w:cs="Times New Roman"/>
          <w:color w:val="000000" w:themeColor="text1"/>
          <w:sz w:val="24"/>
          <w:szCs w:val="24"/>
          <w:highlight w:val="white"/>
          <w:lang w:eastAsia="ru-RU"/>
        </w:rPr>
        <w:t xml:space="preserve">благоустройство мемориального комплекса "Аллея Славы" со стороны ул.Сутормина, д.12 и ул.Строителей, д.1;</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565"/>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r>
      <w:r>
        <w:rPr>
          <w:rFonts w:ascii="Times New Roman" w:hAnsi="Times New Roman" w:eastAsia="Times New Roman" w:cs="Times New Roman"/>
          <w:color w:val="000000" w:themeColor="text1"/>
          <w:sz w:val="24"/>
          <w:szCs w:val="24"/>
          <w:highlight w:val="white"/>
          <w:lang w:eastAsia="ru-RU"/>
        </w:rPr>
        <w:t xml:space="preserve">приобретение арт-объектов для благоустройства городской площади;</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565"/>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r>
      <w:r>
        <w:rPr>
          <w:rFonts w:ascii="Times New Roman" w:hAnsi="Times New Roman" w:eastAsia="Times New Roman" w:cs="Times New Roman"/>
          <w:color w:val="000000" w:themeColor="text1"/>
          <w:sz w:val="24"/>
          <w:szCs w:val="24"/>
          <w:highlight w:val="white"/>
          <w:lang w:eastAsia="ru-RU"/>
        </w:rPr>
        <w:t xml:space="preserve">ремонт спортивного турникового комплекса;</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565"/>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r>
      <w:r>
        <w:rPr>
          <w:rFonts w:ascii="Times New Roman" w:hAnsi="Times New Roman" w:eastAsia="Times New Roman" w:cs="Times New Roman"/>
          <w:color w:val="000000" w:themeColor="text1"/>
          <w:sz w:val="24"/>
          <w:szCs w:val="24"/>
          <w:highlight w:val="white"/>
          <w:lang w:eastAsia="ru-RU"/>
        </w:rPr>
        <w:t xml:space="preserve">обустройство тротуара с ограждением вдоль филиала МФЦ от дома №9/3 по пр.Победы до существующего тротуара</w:t>
      </w:r>
      <w:r>
        <w:rPr>
          <w:rFonts w:ascii="Times New Roman" w:hAnsi="Times New Roman" w:eastAsia="Times New Roman" w:cs="Times New Roman"/>
          <w:color w:val="000000" w:themeColor="text1"/>
          <w:sz w:val="24"/>
          <w:szCs w:val="24"/>
          <w:highlight w:val="white"/>
          <w:lang w:eastAsia="ru-RU"/>
        </w:rPr>
        <w:t xml:space="preserve">;</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565"/>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r>
      <w:r>
        <w:rPr>
          <w:rFonts w:ascii="Times New Roman" w:hAnsi="Times New Roman" w:eastAsia="Times New Roman" w:cs="Times New Roman"/>
          <w:color w:val="000000" w:themeColor="text1"/>
          <w:sz w:val="24"/>
          <w:szCs w:val="24"/>
          <w:highlight w:val="white"/>
          <w:lang w:eastAsia="ru-RU"/>
        </w:rPr>
        <w:t xml:space="preserve">разработку проектно-сметной документации «Сквер Венера Каипова в пгт.Высокий»;</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565"/>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r>
      <w:r>
        <w:rPr>
          <w:rFonts w:ascii="Times New Roman" w:hAnsi="Times New Roman" w:eastAsia="Times New Roman" w:cs="Times New Roman"/>
          <w:color w:val="000000" w:themeColor="text1"/>
          <w:sz w:val="24"/>
          <w:szCs w:val="24"/>
          <w:highlight w:val="white"/>
          <w:lang w:eastAsia="ru-RU"/>
        </w:rPr>
        <w:t xml:space="preserve">устройство памятной стелы участникам СВО на площади в районе мемориала «Ко дню победы» (памятник «Войну освободителю») по ул.Советская в г.Мегион</w:t>
      </w:r>
      <w:r>
        <w:rPr>
          <w:rFonts w:ascii="Times New Roman" w:hAnsi="Times New Roman" w:eastAsia="Times New Roman" w:cs="Times New Roman"/>
          <w:color w:val="000000" w:themeColor="text1"/>
          <w:sz w:val="24"/>
          <w:szCs w:val="24"/>
          <w:highlight w:val="white"/>
          <w:lang w:eastAsia="ru-RU"/>
        </w:rPr>
        <w:t xml:space="preserve">;</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565"/>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r>
      <w:r>
        <w:rPr>
          <w:rFonts w:ascii="Times New Roman" w:hAnsi="Times New Roman" w:eastAsia="Times New Roman" w:cs="Times New Roman"/>
          <w:color w:val="000000" w:themeColor="text1"/>
          <w:sz w:val="24"/>
          <w:szCs w:val="24"/>
          <w:highlight w:val="white"/>
          <w:lang w:eastAsia="ru-RU"/>
        </w:rPr>
        <w:t xml:space="preserve">благоустройство территории административного здания по ул.Нефтяников, 8</w:t>
      </w:r>
      <w:r>
        <w:rPr>
          <w:rFonts w:ascii="Times New Roman" w:hAnsi="Times New Roman" w:eastAsia="Times New Roman" w:cs="Times New Roman"/>
          <w:color w:val="000000" w:themeColor="text1"/>
          <w:sz w:val="24"/>
          <w:szCs w:val="24"/>
          <w:highlight w:val="white"/>
          <w:lang w:eastAsia="ru-RU"/>
        </w:rPr>
        <w:t xml:space="preserve">.</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565"/>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lang w:eastAsia="ru-RU"/>
        </w:rPr>
      </w:r>
      <w:r>
        <w:rPr>
          <w:rFonts w:ascii="Times New Roman" w:hAnsi="Times New Roman" w:eastAsia="Times New Roman" w:cs="Times New Roman"/>
          <w:color w:val="000000" w:themeColor="text1"/>
          <w:sz w:val="24"/>
          <w:szCs w:val="24"/>
          <w:highlight w:val="white"/>
          <w:lang w:eastAsia="ru-RU"/>
        </w:rPr>
        <w:t xml:space="preserve">За счет </w:t>
      </w:r>
      <w:r>
        <w:rPr>
          <w:rFonts w:ascii="Times New Roman" w:hAnsi="Times New Roman" w:eastAsia="Times New Roman" w:cs="Times New Roman"/>
          <w:color w:val="000000" w:themeColor="text1"/>
          <w:sz w:val="24"/>
          <w:szCs w:val="24"/>
          <w:highlight w:val="white"/>
          <w:lang w:eastAsia="ru-RU"/>
        </w:rPr>
        <w:t xml:space="preserve">благотворительных пожертвований ПАО"Славнефть-Мегионнефтегаз" доведены средства на б</w:t>
      </w:r>
      <w:r>
        <w:rPr>
          <w:rFonts w:ascii="Times New Roman" w:hAnsi="Times New Roman" w:eastAsia="Times New Roman" w:cs="Times New Roman"/>
          <w:color w:val="000000" w:themeColor="text1"/>
          <w:sz w:val="24"/>
          <w:szCs w:val="24"/>
          <w:highlight w:val="white"/>
          <w:lang w:eastAsia="ru-RU"/>
        </w:rPr>
        <w:t xml:space="preserve">лагоустройство центральной площади г.Мегиона</w:t>
      </w:r>
      <w:r>
        <w:rPr>
          <w:rFonts w:ascii="Times New Roman" w:hAnsi="Times New Roman" w:eastAsia="Times New Roman" w:cs="Times New Roman"/>
          <w:color w:val="000000" w:themeColor="text1"/>
          <w:sz w:val="24"/>
          <w:szCs w:val="24"/>
          <w:highlight w:val="white"/>
          <w:lang w:eastAsia="ru-RU"/>
        </w:rPr>
        <w:t xml:space="preserve"> в сумме                    25 110 000,00 рублей. В связи с сезонным характером выполнения работ, реализация проекта запланирована на 2026 год. Срок реализации проекта по Соглашению – до 31.12.2026. </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left="2" w:firstLine="565"/>
        <w:jc w:val="both"/>
        <w:spacing w:after="0" w:line="240" w:lineRule="auto"/>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firstLine="708"/>
        <w:jc w:val="center"/>
        <w:spacing w:after="0"/>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t xml:space="preserve">Подраздел: 05.05 «Другие вопросы в области жилищно-коммунального хозяйства»</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firstLine="708"/>
        <w:jc w:val="both"/>
        <w:spacing w:after="0"/>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Расходы по данному подразделу исполнены в рамках следующих муниципальных программ:</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t xml:space="preserve">в рамках реализации муниципальной программы «Развитие жилищной сферы на территории города Мегиона» бюджетные ассигнования </w:t>
      </w:r>
      <w:r>
        <w:rPr>
          <w:rFonts w:ascii="Times New Roman" w:hAnsi="Times New Roman" w:cs="Times New Roman"/>
          <w:sz w:val="24"/>
          <w:szCs w:val="24"/>
          <w:highlight w:val="white"/>
        </w:rPr>
        <w:t xml:space="preserve">направлены на исполнение расходных обязат</w:t>
      </w:r>
      <w:r>
        <w:rPr>
          <w:rFonts w:ascii="Times New Roman" w:hAnsi="Times New Roman" w:cs="Times New Roman"/>
          <w:sz w:val="24"/>
          <w:szCs w:val="24"/>
          <w:highlight w:val="white"/>
        </w:rPr>
        <w:t xml:space="preserve">ельств, предусмотренных на реализацию органами местного самоуправления отдельных государственных полномочий для обеспечения жилыми помещениями отдельных категорий граждан, определенных федеральным законодательством (администрирование переданных полномочий)</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t xml:space="preserve"> При объеме бюджетных ассигнований в сумме 4 100,00 рублей, исполнение составило 100,0%</w:t>
      </w:r>
      <w:r>
        <w:rPr>
          <w:rFonts w:ascii="Times New Roman" w:hAnsi="Times New Roman" w:eastAsia="Times New Roman" w:cs="Times New Roman"/>
          <w:sz w:val="24"/>
          <w:szCs w:val="24"/>
          <w:highlight w:val="white"/>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ab/>
        <w:t xml:space="preserve">в</w:t>
      </w:r>
      <w:r>
        <w:rPr>
          <w:rFonts w:ascii="Times New Roman" w:hAnsi="Times New Roman" w:eastAsia="Times New Roman" w:cs="Times New Roman"/>
          <w:sz w:val="24"/>
          <w:szCs w:val="24"/>
          <w:highlight w:val="white"/>
        </w:rPr>
        <w:t xml:space="preserve"> рамках реализации </w:t>
      </w:r>
      <w:r>
        <w:rPr>
          <w:rFonts w:ascii="Times New Roman" w:hAnsi="Times New Roman" w:eastAsia="Times New Roman" w:cs="Times New Roman"/>
          <w:sz w:val="24"/>
          <w:szCs w:val="24"/>
          <w:highlight w:val="white"/>
          <w:lang w:eastAsia="ru-RU"/>
        </w:rPr>
        <w:t xml:space="preserve">муниципальной программы «Развитие жилищно-коммунального комплекса и повышение энергетической эффективности в городе Мегионе»</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б</w:t>
      </w:r>
      <w:r>
        <w:rPr>
          <w:rFonts w:ascii="Times New Roman" w:hAnsi="Times New Roman" w:eastAsia="Times New Roman" w:cs="Times New Roman"/>
          <w:sz w:val="24"/>
          <w:szCs w:val="24"/>
          <w:highlight w:val="white"/>
          <w:lang w:eastAsia="ru-RU"/>
        </w:rPr>
        <w:t xml:space="preserve">юджетные ассигнования</w:t>
      </w:r>
      <w:r>
        <w:rPr>
          <w:rFonts w:ascii="Times New Roman" w:hAnsi="Times New Roman" w:eastAsia="Times New Roman" w:cs="Times New Roman"/>
          <w:sz w:val="24"/>
          <w:szCs w:val="24"/>
          <w:highlight w:val="white"/>
          <w:lang w:eastAsia="ru-RU"/>
        </w:rPr>
        <w:t xml:space="preserve"> направлены на исполнение расходных обязательств, предусмотренных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(администрирование переданных полномочий).</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lang w:eastAsia="ru-RU"/>
        </w:rPr>
        <w:t xml:space="preserve">П</w:t>
      </w:r>
      <w:r>
        <w:rPr>
          <w:rFonts w:ascii="Times New Roman" w:hAnsi="Times New Roman" w:eastAsia="Times New Roman" w:cs="Times New Roman"/>
          <w:sz w:val="24"/>
          <w:szCs w:val="24"/>
          <w:highlight w:val="white"/>
          <w:lang w:eastAsia="ru-RU"/>
        </w:rPr>
        <w:t xml:space="preserve">ри объеме бюджетных ассигнований в сумме 2 600,00 рублей, исполнение составило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Раздел: 06.00 «Охрана окружающей среды»</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lang w:eastAsia="ru-RU"/>
        </w:rPr>
        <w:t xml:space="preserve"> Подраздел: 06.05 «Другие вопросы в области охраны окружающей среды»</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360" w:leader="none"/>
          <w:tab w:val="left" w:pos="600"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360" w:leader="none"/>
          <w:tab w:val="left" w:pos="600"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Бюджетные ассигнования направлены на ликвидацию несанкционированных свалок на территории городского округа Мегион и на осущест</w:t>
      </w:r>
      <w:r>
        <w:rPr>
          <w:rFonts w:ascii="Times New Roman" w:hAnsi="Times New Roman" w:eastAsia="Calibri" w:cs="Times New Roman"/>
          <w:sz w:val="24"/>
          <w:szCs w:val="24"/>
          <w:highlight w:val="white"/>
        </w:rPr>
        <w:t xml:space="preserve">вление отдельных государственных полномочий по администрированию организации деятельности по обращению с твердыми коммунальными отходами. Расходы исполнены в рамках муниципальной программы «Развитие экологической безопасности на территории города Мегиона».</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0" w:right="0" w:firstLine="709"/>
        <w:jc w:val="both"/>
        <w:spacing w:after="0"/>
        <w:tabs>
          <w:tab w:val="left" w:pos="360" w:leader="none"/>
          <w:tab w:val="left" w:pos="600" w:leader="none"/>
        </w:tabs>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Calibri"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11 059 010,41 рублей, исполнение 10 479 276,86 рублей или 94,8%, в том числе:</w:t>
      </w:r>
      <w:r>
        <w:rPr>
          <w:rFonts w:ascii="Times New Roman" w:hAnsi="Times New Roman" w:eastAsia="Times New Roman" w:cs="Times New Roman"/>
          <w:sz w:val="24"/>
          <w:szCs w:val="24"/>
          <w:highlight w:val="white"/>
          <w:lang w:eastAsia="ru-RU"/>
        </w:rPr>
        <w:tab/>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2832"/>
        <w:jc w:val="right"/>
        <w:spacing w:after="0"/>
        <w:tabs>
          <w:tab w:val="left" w:pos="360" w:leader="none"/>
          <w:tab w:val="left" w:pos="600" w:leader="none"/>
        </w:tabs>
        <w:rPr>
          <w:rFonts w:ascii="Times New Roman" w:hAnsi="Times New Roman" w:eastAsia="Times New Roman" w:cs="Times New Roman"/>
          <w:color w:val="000000"/>
          <w:sz w:val="20"/>
          <w:szCs w:val="20"/>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0"/>
          <w:szCs w:val="20"/>
          <w:highlight w:val="white"/>
          <w:lang w:eastAsia="ru-RU"/>
        </w:rPr>
        <w:t xml:space="preserve">рублей</w:t>
      </w:r>
      <w:r>
        <w:rPr>
          <w:rFonts w:ascii="Times New Roman" w:hAnsi="Times New Roman" w:eastAsia="Times New Roman" w:cs="Times New Roman"/>
          <w:color w:val="000000"/>
          <w:sz w:val="20"/>
          <w:szCs w:val="20"/>
          <w:highlight w:val="white"/>
          <w:lang w:eastAsia="ru-RU"/>
        </w:rPr>
        <w:t xml:space="preserve">)</w:t>
      </w:r>
      <w:r>
        <w:rPr>
          <w:rFonts w:ascii="Times New Roman" w:hAnsi="Times New Roman" w:eastAsia="Times New Roman" w:cs="Times New Roman"/>
          <w:color w:val="000000"/>
          <w:sz w:val="20"/>
          <w:szCs w:val="20"/>
          <w:highlight w:val="white"/>
        </w:rPr>
      </w:r>
      <w:r>
        <w:rPr>
          <w:rFonts w:ascii="Times New Roman" w:hAnsi="Times New Roman" w:eastAsia="Times New Roman" w:cs="Times New Roman"/>
          <w:color w:val="000000"/>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660"/>
        <w:gridCol w:w="1984"/>
        <w:gridCol w:w="2077"/>
        <w:gridCol w:w="1616"/>
        <w:gridCol w:w="1410"/>
      </w:tblGrid>
      <w:tr>
        <w:tblPrEx/>
        <w:trPr/>
        <w:tc>
          <w:tcPr>
            <w:tcW w:w="2660"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77"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16"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10"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660" w:type="dxa"/>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3 822 300,00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2077"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10 896 010,41</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10 316 276,86</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410"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94,7</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r>
        <w:tblPrEx/>
        <w:trPr/>
        <w:tc>
          <w:tcPr>
            <w:tcW w:w="2660"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161 700,00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2077"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163 000,00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163 000,00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410"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r>
        <w:tblPrEx/>
        <w:trPr>
          <w:trHeight w:val="290"/>
        </w:trPr>
        <w:tc>
          <w:tcPr>
            <w:tcW w:w="2660"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lang w:eastAsia="ru-RU"/>
              </w:rPr>
              <w:t xml:space="preserve">:</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3 984 000,00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2077"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11 059 010,41</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10 479 276,86</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410"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94,8</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bl>
    <w:p>
      <w:pPr>
        <w:ind w:firstLine="708"/>
        <w:jc w:val="both"/>
        <w:spacing w:after="0"/>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p>
      <w:pPr>
        <w:ind w:left="0" w:right="0" w:firstLine="567"/>
        <w:jc w:val="both"/>
        <w:spacing w:after="0" w:line="240" w:lineRule="auto"/>
        <w:tabs>
          <w:tab w:val="left" w:pos="540" w:leader="none"/>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 xml:space="preserve">Расходы в сумме 163 000,00 рублей направлены на осуществление отдельных полномочий Ханты-Мансийского автономного округа – Югры по организации деятельности по обращению с твердыми коммунальными отходами.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567"/>
        <w:jc w:val="both"/>
        <w:spacing w:after="0" w:line="240" w:lineRule="auto"/>
        <w:tabs>
          <w:tab w:val="left" w:pos="540" w:leader="none"/>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В 2025 году заключены муниципальные контракты на общую сумму 10 316 276,86 рублей на оказание услуг по ликвидации несанкционированных свалок на территории города Мегиона и пгт. Высокий. И</w:t>
      </w:r>
      <w:r>
        <w:rPr>
          <w:rFonts w:ascii="Times New Roman" w:hAnsi="Times New Roman" w:cs="Times New Roman"/>
          <w:sz w:val="24"/>
          <w:szCs w:val="24"/>
          <w:highlight w:val="white"/>
        </w:rPr>
        <w:t xml:space="preserve">сполнение составило 100,0%. </w:t>
      </w:r>
      <w:r>
        <w:rPr>
          <w:rFonts w:ascii="Times New Roman" w:hAnsi="Times New Roman" w:cs="Times New Roman"/>
          <w:sz w:val="24"/>
          <w:szCs w:val="24"/>
          <w:highlight w:val="white"/>
        </w:rPr>
        <w:t xml:space="preserve">План мероприятий («Дорожная карта») </w:t>
      </w:r>
      <w:r>
        <w:rPr>
          <w:rFonts w:ascii="Times New Roman" w:hAnsi="Times New Roman" w:cs="Times New Roman"/>
          <w:sz w:val="24"/>
          <w:szCs w:val="24"/>
          <w:highlight w:val="white"/>
        </w:rPr>
        <w:t xml:space="preserve">по ликвидации мест несанкционированного размещения отходов на территории муниципального образования на 2025 год по предписывающим документам был исполнен в полном объеме.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tabs>
          <w:tab w:val="left" w:pos="540" w:leader="none"/>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Раздел: 07.00 «Образование»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tabs>
          <w:tab w:val="left" w:pos="540" w:leader="none"/>
          <w:tab w:val="left" w:pos="709" w:leader="none"/>
        </w:tabs>
        <w:rPr>
          <w:rFonts w:ascii="Times New Roman" w:hAnsi="Times New Roman" w:eastAsia="Times New Roman" w:cs="Times New Roman"/>
          <w:i/>
          <w:sz w:val="24"/>
          <w:szCs w:val="24"/>
          <w:highlight w:val="white"/>
        </w:rPr>
      </w:pPr>
      <w:r>
        <w:rPr>
          <w:rFonts w:ascii="Times New Roman" w:hAnsi="Times New Roman" w:eastAsia="Times New Roman" w:cs="Times New Roman"/>
          <w:i/>
          <w:sz w:val="24"/>
          <w:szCs w:val="24"/>
          <w:highlight w:val="white"/>
        </w:rPr>
      </w:r>
      <w:r>
        <w:rPr>
          <w:rFonts w:ascii="Times New Roman" w:hAnsi="Times New Roman" w:eastAsia="Times New Roman" w:cs="Times New Roman"/>
          <w:i/>
          <w:sz w:val="24"/>
          <w:szCs w:val="24"/>
          <w:highlight w:val="white"/>
        </w:rPr>
      </w:r>
      <w:r>
        <w:rPr>
          <w:rFonts w:ascii="Times New Roman" w:hAnsi="Times New Roman" w:eastAsia="Times New Roman" w:cs="Times New Roman"/>
          <w:i/>
          <w:sz w:val="24"/>
          <w:szCs w:val="24"/>
          <w:highlight w:val="white"/>
        </w:rPr>
      </w:r>
    </w:p>
    <w:p>
      <w:pPr>
        <w:jc w:val="both"/>
        <w:spacing w:after="0"/>
        <w:tabs>
          <w:tab w:val="left" w:pos="360" w:leader="none"/>
          <w:tab w:val="left" w:pos="600" w:leader="none"/>
        </w:tabs>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Calibri" w:cs="Times New Roman"/>
          <w:sz w:val="24"/>
          <w:szCs w:val="24"/>
          <w:highlight w:val="white"/>
        </w:rPr>
        <w:t xml:space="preserve">         Бюджетная стратегия городского округа Мегион Ханты-Мансийского автономного округа – Югры в сфере образования ориентирована</w:t>
      </w:r>
      <w:r>
        <w:rPr>
          <w:rFonts w:ascii="Times New Roman" w:hAnsi="Times New Roman" w:eastAsia="Times New Roman" w:cs="Times New Roman"/>
          <w:i/>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на создание условий для предоставления населению города качественных образовательных услуг, отвечающих современным требованиям и потребностям социально-экономического развития города.</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tabs>
          <w:tab w:val="left" w:pos="360" w:leader="none"/>
          <w:tab w:val="left" w:pos="600"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       Уточненный объем бюджетных ассигнований составил </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7</w:t>
      </w:r>
      <w:r>
        <w:rPr>
          <w:rFonts w:ascii="Times New Roman" w:hAnsi="Times New Roman" w:eastAsia="Times New Roman" w:cs="Times New Roman"/>
          <w:sz w:val="24"/>
          <w:szCs w:val="24"/>
          <w:highlight w:val="white"/>
          <w:lang w:eastAsia="ru-RU"/>
        </w:rPr>
        <w:t xml:space="preserve">7</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8</w:t>
      </w:r>
      <w:r>
        <w:rPr>
          <w:rFonts w:ascii="Times New Roman" w:hAnsi="Times New Roman" w:eastAsia="Times New Roman" w:cs="Times New Roman"/>
          <w:sz w:val="24"/>
          <w:szCs w:val="24"/>
          <w:highlight w:val="white"/>
          <w:lang w:eastAsia="ru-RU"/>
        </w:rPr>
        <w:t xml:space="preserve">0 409,60</w:t>
      </w:r>
      <w:r>
        <w:rPr>
          <w:rFonts w:ascii="Times New Roman" w:hAnsi="Times New Roman" w:eastAsia="Times New Roman" w:cs="Times New Roman"/>
          <w:sz w:val="24"/>
          <w:szCs w:val="24"/>
          <w:highlight w:val="white"/>
          <w:lang w:eastAsia="ru-RU"/>
        </w:rPr>
        <w:t xml:space="preserve"> рублей, исполнено 4 008 268 712,88 рублей, или 98,3%, в том числе:</w:t>
      </w: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2832"/>
        <w:jc w:val="right"/>
        <w:spacing w:after="0"/>
        <w:tabs>
          <w:tab w:val="left" w:pos="360" w:leader="none"/>
          <w:tab w:val="left" w:pos="600" w:leader="none"/>
        </w:tabs>
        <w:rPr>
          <w:rFonts w:ascii="Times New Roman" w:hAnsi="Times New Roman" w:eastAsia="Times New Roman" w:cs="Times New Roman"/>
          <w:color w:val="000000"/>
          <w:sz w:val="20"/>
          <w:szCs w:val="20"/>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0"/>
          <w:szCs w:val="20"/>
          <w:highlight w:val="white"/>
          <w:lang w:eastAsia="ru-RU"/>
        </w:rPr>
        <w:t xml:space="preserve">рублей</w:t>
      </w:r>
      <w:r>
        <w:rPr>
          <w:rFonts w:ascii="Times New Roman" w:hAnsi="Times New Roman" w:eastAsia="Times New Roman" w:cs="Times New Roman"/>
          <w:color w:val="000000"/>
          <w:sz w:val="20"/>
          <w:szCs w:val="20"/>
          <w:highlight w:val="white"/>
          <w:lang w:eastAsia="ru-RU"/>
        </w:rPr>
        <w:t xml:space="preserve">)</w:t>
      </w:r>
      <w:r>
        <w:rPr>
          <w:rFonts w:ascii="Times New Roman" w:hAnsi="Times New Roman" w:eastAsia="Times New Roman" w:cs="Times New Roman"/>
          <w:color w:val="000000"/>
          <w:sz w:val="20"/>
          <w:szCs w:val="20"/>
          <w:highlight w:val="white"/>
        </w:rPr>
      </w:r>
      <w:r>
        <w:rPr>
          <w:rFonts w:ascii="Times New Roman" w:hAnsi="Times New Roman" w:eastAsia="Times New Roman" w:cs="Times New Roman"/>
          <w:color w:val="000000"/>
          <w:sz w:val="20"/>
          <w:szCs w:val="20"/>
          <w:highlight w:val="white"/>
        </w:rPr>
      </w:r>
    </w:p>
    <w:tbl>
      <w:tblP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60"/>
        <w:gridCol w:w="1984"/>
        <w:gridCol w:w="2077"/>
        <w:gridCol w:w="1616"/>
        <w:gridCol w:w="1410"/>
      </w:tblGrid>
      <w:tr>
        <w:tblPrEx/>
        <w:trPr>
          <w:trHeight w:val="995"/>
        </w:trPr>
        <w:tc>
          <w:tcPr>
            <w:tcW w:w="2660"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77"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16"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10"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01"/>
        </w:trPr>
        <w:tc>
          <w:tcPr>
            <w:shd w:val="clear" w:color="ffffff" w:fill="ffffff"/>
            <w:tcW w:w="2660"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981 666 300,00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7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1 120 370 824,6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1 088 007 415,44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1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97,1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44"/>
        </w:trPr>
        <w:tc>
          <w:tcPr>
            <w:shd w:val="clear" w:color="ffffff" w:fill="ffffff"/>
            <w:tcW w:w="2660"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2 728 113 400,00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7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2 825 062 877,00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2 788 216 306,73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1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98,7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300"/>
        </w:trPr>
        <w:tc>
          <w:tcPr>
            <w:shd w:val="clear" w:color="ffffff" w:fill="ffffff"/>
            <w:tcW w:w="2660"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139 988 600,00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7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132 046 708,00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132 044 990,71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1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229"/>
        </w:trPr>
        <w:tc>
          <w:tcPr>
            <w:shd w:val="clear" w:color="ffffff" w:fill="ffffff"/>
            <w:tcW w:w="2660"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Всего по разделу:</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3 849 768 300,00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7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4 077 480 409,60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4 008 268 712,88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1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98,3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8"/>
        <w:jc w:val="both"/>
        <w:spacing w:after="0"/>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p>
      <w:pPr>
        <w:jc w:val="center"/>
        <w:spacing w:after="0"/>
        <w:tabs>
          <w:tab w:val="left" w:pos="0"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w:t>
      </w:r>
      <w:r>
        <w:rPr>
          <w:rFonts w:ascii="Times New Roman" w:hAnsi="Times New Roman" w:eastAsia="Times New Roman" w:cs="Times New Roman"/>
          <w:sz w:val="24"/>
          <w:szCs w:val="24"/>
          <w:highlight w:val="white"/>
          <w:lang w:eastAsia="ru-RU"/>
        </w:rPr>
        <w:t xml:space="preserve">одраздел: 07.01 «Дошкольное образование»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На территории городского округа функционирует 10 муниципальных дошкольных образовательных учреждений. </w:t>
      </w:r>
      <w:r>
        <w:rPr>
          <w:rFonts w:ascii="Times New Roman" w:hAnsi="Times New Roman" w:eastAsia="Times New Roman" w:cs="Times New Roman"/>
          <w:sz w:val="24"/>
          <w:szCs w:val="24"/>
          <w:highlight w:val="white"/>
          <w:lang w:eastAsia="ru-RU"/>
        </w:rPr>
        <w:t xml:space="preserve">Сре</w:t>
      </w:r>
      <w:r>
        <w:rPr>
          <w:rFonts w:ascii="Times New Roman" w:hAnsi="Times New Roman" w:eastAsia="Times New Roman" w:cs="Times New Roman"/>
          <w:sz w:val="24"/>
          <w:szCs w:val="24"/>
          <w:highlight w:val="white"/>
          <w:lang w:eastAsia="ru-RU"/>
        </w:rPr>
        <w:t xml:space="preserve">д</w:t>
      </w:r>
      <w:r>
        <w:rPr>
          <w:rFonts w:ascii="Times New Roman" w:hAnsi="Times New Roman" w:eastAsia="Times New Roman" w:cs="Times New Roman"/>
          <w:sz w:val="24"/>
          <w:szCs w:val="24"/>
          <w:highlight w:val="white"/>
          <w:lang w:eastAsia="ru-RU"/>
        </w:rPr>
        <w:t xml:space="preserve">негодовая штатная численность составл</w:t>
      </w:r>
      <w:r>
        <w:rPr>
          <w:rFonts w:ascii="Times New Roman" w:hAnsi="Times New Roman" w:eastAsia="Times New Roman" w:cs="Times New Roman"/>
          <w:sz w:val="24"/>
          <w:szCs w:val="24"/>
          <w:highlight w:val="white"/>
          <w:lang w:eastAsia="ru-RU"/>
        </w:rPr>
        <w:t xml:space="preserve">яет                                      1 020,1 единиц, из них педагогического персонала 492,4. Среднесписочная численность работников составляет 837 человек, из них педагогического персонала 391. Среднегодовая численность детей составляет 2 457 человек.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Уточненный объем бюджетных ассигнований составляет 1 300 464 496,01</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4"/>
          <w:szCs w:val="24"/>
          <w:highlight w:val="white"/>
          <w:lang w:eastAsia="ru-RU"/>
        </w:rPr>
        <w:t xml:space="preserve">рублей, исполнено 1 293 474 356 ,42</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4"/>
          <w:szCs w:val="24"/>
          <w:highlight w:val="white"/>
          <w:lang w:eastAsia="ru-RU"/>
        </w:rPr>
        <w:t xml:space="preserve">рублей, или 99,5%, в том числе:</w:t>
      </w:r>
      <w:r>
        <w:rPr>
          <w:rFonts w:ascii="Times New Roman" w:hAnsi="Times New Roman" w:eastAsia="Times New Roman" w:cs="Times New Roman"/>
          <w:sz w:val="24"/>
          <w:szCs w:val="24"/>
          <w:highlight w:val="white"/>
          <w:lang w:eastAsia="ru-RU"/>
        </w:rPr>
        <w:tab/>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4248"/>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0"/>
          <w:szCs w:val="20"/>
          <w:highlight w:val="white"/>
          <w:lang w:eastAsia="ru-RU"/>
        </w:rPr>
        <w:t xml:space="preserve">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954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662"/>
        <w:gridCol w:w="1874"/>
        <w:gridCol w:w="1923"/>
        <w:gridCol w:w="1743"/>
        <w:gridCol w:w="1341"/>
      </w:tblGrid>
      <w:tr>
        <w:tblPrEx/>
        <w:trPr>
          <w:trHeight w:val="360"/>
        </w:trPr>
        <w:tc>
          <w:tcPr>
            <w:tcW w:w="2662"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7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23"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43"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341"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662"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7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302 574 300,00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2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330 537 435,01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4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323 547 295,58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34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97,9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662"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74"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980 866 200,00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23"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969 927 061,00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43"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969 927 060,84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341"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662"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7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1 283 440 500,00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2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1 300 464 496,01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4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1 293 474 356,42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34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709" w:leader="none"/>
        </w:tabs>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cs="Times New Roman"/>
          <w:sz w:val="24"/>
          <w:szCs w:val="24"/>
          <w:highlight w:val="white"/>
        </w:rPr>
        <w:t xml:space="preserve">Расходы по данному подразделу исполнялись в рамках реализации следующих муниципальных программ:</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cs="Times New Roman"/>
          <w:sz w:val="24"/>
          <w:szCs w:val="24"/>
          <w:highlight w:val="white"/>
          <w:u w:val="none"/>
        </w:rPr>
        <w:t xml:space="preserve">1.В рамках м</w:t>
      </w:r>
      <w:r>
        <w:rPr>
          <w:rFonts w:ascii="Times New Roman" w:hAnsi="Times New Roman" w:eastAsia="Times New Roman" w:cs="Times New Roman"/>
          <w:sz w:val="24"/>
          <w:szCs w:val="24"/>
          <w:highlight w:val="white"/>
          <w:u w:val="none"/>
          <w:lang w:eastAsia="ru-RU"/>
        </w:rPr>
        <w:t xml:space="preserve">униципальной программы</w:t>
      </w:r>
      <w:r>
        <w:rPr>
          <w:rFonts w:ascii="Times New Roman" w:hAnsi="Times New Roman" w:cs="Times New Roman"/>
          <w:highlight w:val="white"/>
          <w:u w:val="none"/>
        </w:rPr>
        <w:t xml:space="preserve"> </w:t>
      </w:r>
      <w:r>
        <w:rPr>
          <w:rFonts w:ascii="Times New Roman" w:hAnsi="Times New Roman" w:eastAsia="Times New Roman" w:cs="Times New Roman"/>
          <w:sz w:val="24"/>
          <w:szCs w:val="24"/>
          <w:highlight w:val="white"/>
          <w:u w:val="none"/>
          <w:lang w:eastAsia="ru-RU"/>
        </w:rPr>
        <w:t xml:space="preserve">«Развитие образования» -</w:t>
      </w:r>
      <w:r>
        <w:rPr>
          <w:rFonts w:ascii="Times New Roman" w:hAnsi="Times New Roman" w:eastAsia="Times New Roman" w:cs="Times New Roman"/>
          <w:sz w:val="24"/>
          <w:szCs w:val="24"/>
          <w:highlight w:val="white"/>
          <w:u w:val="none"/>
          <w:lang w:eastAsia="ru-RU"/>
        </w:rPr>
        <w:t xml:space="preserve"> при ут</w:t>
      </w:r>
      <w:r>
        <w:rPr>
          <w:rFonts w:ascii="Times New Roman" w:hAnsi="Times New Roman" w:eastAsia="Times New Roman" w:cs="Times New Roman"/>
          <w:sz w:val="24"/>
          <w:szCs w:val="24"/>
          <w:highlight w:val="white"/>
          <w:lang w:eastAsia="ru-RU"/>
        </w:rPr>
        <w:t xml:space="preserve">очненном объеме бюджетных ассигнований в сумме 1 300 264 155,27</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4"/>
          <w:szCs w:val="24"/>
          <w:highlight w:val="white"/>
          <w:lang w:eastAsia="ru-RU"/>
        </w:rPr>
        <w:t xml:space="preserve">рублей, исполнение составило </w:t>
      </w:r>
      <w:r>
        <w:rPr>
          <w:rFonts w:ascii="Times New Roman" w:hAnsi="Times New Roman" w:eastAsia="Times New Roman" w:cs="Times New Roman"/>
          <w:sz w:val="24"/>
          <w:szCs w:val="24"/>
          <w:highlight w:val="white"/>
          <w:lang w:eastAsia="ru-RU"/>
        </w:rPr>
        <w:t xml:space="preserve">1 293 274 016,42</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4"/>
          <w:szCs w:val="24"/>
          <w:highlight w:val="white"/>
          <w:lang w:eastAsia="ru-RU"/>
        </w:rPr>
        <w:t xml:space="preserve">рублей, или 99,5%</w:t>
      </w:r>
      <w:r>
        <w:rPr>
          <w:rFonts w:ascii="Times New Roman" w:hAnsi="Times New Roman" w:eastAsia="Cambria" w:cs="Times New Roman"/>
          <w:sz w:val="24"/>
          <w:szCs w:val="24"/>
          <w:highlight w:val="white"/>
        </w:rPr>
        <w:t xml:space="preserve"> по следующим направлениям:</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contextualSpacing w:val="0"/>
        <w:ind w:left="0" w:right="0" w:firstLine="709"/>
        <w:jc w:val="both"/>
        <w:spacing w:after="0"/>
        <w:tabs>
          <w:tab w:val="left" w:pos="709" w:leader="none"/>
        </w:tabs>
        <w:rPr>
          <w:rFonts w:ascii="Times New Roman" w:hAnsi="Times New Roman" w:eastAsia="Cambria" w:cs="Times New Roman"/>
          <w:sz w:val="24"/>
          <w:szCs w:val="24"/>
          <w:highlight w:val="white"/>
        </w:rPr>
        <w:suppressLineNumbers w:val="0"/>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 </w:t>
      </w:r>
      <w:r>
        <w:rPr>
          <w:rFonts w:ascii="Times New Roman" w:hAnsi="Times New Roman" w:eastAsia="Cambria" w:cs="Times New Roman"/>
          <w:sz w:val="24"/>
          <w:szCs w:val="24"/>
          <w:highlight w:val="white"/>
        </w:rPr>
        <w:t xml:space="preserve">об</w:t>
      </w:r>
      <w:r>
        <w:rPr>
          <w:rFonts w:ascii="Times New Roman" w:hAnsi="Times New Roman" w:eastAsia="Cambria" w:cs="Times New Roman"/>
          <w:sz w:val="24"/>
          <w:szCs w:val="24"/>
          <w:highlight w:val="white"/>
        </w:rPr>
        <w:t xml:space="preserve">еспечение деятельности (оказание услуг) муниципальных учреждений,</w:t>
      </w:r>
      <w:r>
        <w:rPr>
          <w:rFonts w:ascii="Times New Roman" w:hAnsi="Times New Roman" w:eastAsia="Cambria" w:cs="Times New Roman"/>
          <w:sz w:val="24"/>
          <w:szCs w:val="24"/>
          <w:highlight w:val="white"/>
        </w:rPr>
        <w:t xml:space="preserve"> 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320 148 733,69 рублей, исполнено    313 158 595,58 рублей, или 97,8%;</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contextualSpacing w:val="0"/>
        <w:ind w:left="0" w:right="0" w:firstLine="709"/>
        <w:jc w:val="both"/>
        <w:spacing w:after="0"/>
        <w:tabs>
          <w:tab w:val="left" w:pos="709" w:leader="none"/>
        </w:tabs>
        <w:rPr>
          <w:rFonts w:ascii="Times New Roman" w:hAnsi="Times New Roman" w:eastAsia="Cambria" w:cs="Times New Roman"/>
          <w:sz w:val="24"/>
          <w:szCs w:val="24"/>
          <w:highlight w:val="white"/>
        </w:rPr>
        <w:suppressLineNumbers w:val="0"/>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р</w:t>
      </w:r>
      <w:r>
        <w:rPr>
          <w:rFonts w:ascii="Times New Roman" w:hAnsi="Times New Roman" w:eastAsia="Cambria" w:cs="Times New Roman"/>
          <w:sz w:val="24"/>
          <w:szCs w:val="24"/>
          <w:highlight w:val="white"/>
        </w:rPr>
        <w:t xml:space="preserve">еал</w:t>
      </w:r>
      <w:r>
        <w:rPr>
          <w:rFonts w:ascii="Times New Roman" w:hAnsi="Times New Roman" w:eastAsia="Cambria" w:cs="Times New Roman"/>
          <w:sz w:val="24"/>
          <w:szCs w:val="24"/>
          <w:highlight w:val="white"/>
        </w:rPr>
        <w:t xml:space="preserve">изация программ дошкольного образования муниципальным образовательным организациям</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967 733 600,00 рублей, исполнено 967 733 599,84 рублей, или 100,0%</w:t>
      </w:r>
      <w:r>
        <w:rPr>
          <w:rFonts w:ascii="Times New Roman" w:hAnsi="Times New Roman" w:eastAsia="Times New Roman" w:cs="Times New Roman"/>
          <w:sz w:val="24"/>
          <w:szCs w:val="24"/>
          <w:highlight w:val="white"/>
          <w:lang w:eastAsia="ru-RU"/>
        </w:rPr>
        <w:t xml:space="preserve">;</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р</w:t>
      </w:r>
      <w:r>
        <w:rPr>
          <w:rFonts w:ascii="Times New Roman" w:hAnsi="Times New Roman" w:eastAsia="Cambria" w:cs="Times New Roman"/>
          <w:sz w:val="24"/>
          <w:szCs w:val="24"/>
          <w:highlight w:val="white"/>
        </w:rPr>
        <w:t xml:space="preserve">еализация наказов избирателей депутатам Думы Ханты-Мансийского автономного округа – Югры</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200 000,00 рублей, исполнено 200 000,00 рублей, или 100,0%</w:t>
      </w:r>
      <w:r>
        <w:rPr>
          <w:rFonts w:ascii="Times New Roman" w:hAnsi="Times New Roman" w:eastAsia="Times New Roman" w:cs="Times New Roman"/>
          <w:sz w:val="24"/>
          <w:szCs w:val="24"/>
          <w:highlight w:val="white"/>
          <w:lang w:eastAsia="ru-RU"/>
        </w:rPr>
        <w:t xml:space="preserve">;</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п</w:t>
      </w:r>
      <w:r>
        <w:rPr>
          <w:rFonts w:ascii="Times New Roman" w:hAnsi="Times New Roman" w:eastAsia="Cambria" w:cs="Times New Roman"/>
          <w:sz w:val="24"/>
          <w:szCs w:val="24"/>
          <w:highlight w:val="white"/>
        </w:rPr>
        <w:t xml:space="preserve">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w:t>
      </w:r>
      <w:r>
        <w:rPr>
          <w:rFonts w:ascii="Times New Roman" w:hAnsi="Times New Roman" w:eastAsia="Cambria" w:cs="Times New Roman"/>
          <w:sz w:val="24"/>
          <w:szCs w:val="24"/>
          <w:highlight w:val="white"/>
        </w:rPr>
        <w:t xml:space="preserve"> дошкольного образования</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1 993 461,00 рублей, исполнено 1 993 461,00 рублей, или 100,0%</w:t>
      </w:r>
      <w:r>
        <w:rPr>
          <w:rFonts w:ascii="Times New Roman" w:hAnsi="Times New Roman" w:eastAsia="Times New Roman" w:cs="Times New Roman"/>
          <w:sz w:val="24"/>
          <w:szCs w:val="24"/>
          <w:highlight w:val="white"/>
          <w:lang w:eastAsia="ru-RU"/>
        </w:rPr>
        <w:t xml:space="preserve">;</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о</w:t>
      </w:r>
      <w:r>
        <w:rPr>
          <w:rFonts w:ascii="Times New Roman" w:hAnsi="Times New Roman" w:eastAsia="Cambria" w:cs="Times New Roman"/>
          <w:sz w:val="24"/>
          <w:szCs w:val="24"/>
          <w:highlight w:val="white"/>
        </w:rPr>
        <w:t xml:space="preserve">беспечение комплексной безопасности образовательных организаций</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5 922 784,00 рублей, исполнено 5 922 783,42 рублей, или 100,0%;</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w:t>
      </w:r>
      <w:r>
        <w:rPr>
          <w:rFonts w:ascii="Times New Roman" w:hAnsi="Times New Roman" w:eastAsia="Cambria" w:cs="Times New Roman"/>
          <w:sz w:val="24"/>
          <w:szCs w:val="24"/>
          <w:highlight w:val="white"/>
        </w:rPr>
        <w:t xml:space="preserve">роведение мероприятий по приведению в нормативное состояние антитеррористической защищенности объектов (территорий) образовательных организаций</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1 410 305,00 рублей, исполнено                           1 410 305,00 рублей, или 100,0%;</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п</w:t>
      </w:r>
      <w:r>
        <w:rPr>
          <w:rFonts w:ascii="Times New Roman" w:hAnsi="Times New Roman" w:eastAsia="Cambria" w:cs="Times New Roman"/>
          <w:sz w:val="24"/>
          <w:szCs w:val="24"/>
          <w:highlight w:val="white"/>
        </w:rPr>
        <w:t xml:space="preserve">одготовка  образовательных организаций  к осенне-зимнему периоду, к новому учебному году</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2 855 271,58 рублей, исполнено 2 855 271,58  рублей, или 100,0%.</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u w:val="none"/>
          <w:lang w:eastAsia="ru-RU"/>
        </w:rPr>
        <w:t xml:space="preserve"> </w:t>
      </w:r>
      <w:r>
        <w:rPr>
          <w:rFonts w:ascii="Times New Roman" w:hAnsi="Times New Roman" w:eastAsia="Times New Roman" w:cs="Times New Roman"/>
          <w:sz w:val="24"/>
          <w:szCs w:val="24"/>
          <w:highlight w:val="white"/>
          <w:u w:val="none"/>
          <w:lang w:eastAsia="ru-RU"/>
        </w:rPr>
        <w:t xml:space="preserve">2. </w:t>
      </w:r>
      <w:r>
        <w:rPr>
          <w:rFonts w:ascii="Times New Roman" w:hAnsi="Times New Roman" w:eastAsia="Times New Roman" w:cs="Times New Roman"/>
          <w:sz w:val="24"/>
          <w:szCs w:val="24"/>
          <w:highlight w:val="white"/>
          <w:u w:val="none"/>
          <w:lang w:eastAsia="ru-RU"/>
        </w:rPr>
        <w:t xml:space="preserve">В р</w:t>
      </w:r>
      <w:r>
        <w:rPr>
          <w:rFonts w:ascii="Times New Roman" w:hAnsi="Times New Roman" w:eastAsia="Times New Roman" w:cs="Times New Roman"/>
          <w:sz w:val="24"/>
          <w:szCs w:val="24"/>
          <w:highlight w:val="white"/>
          <w:u w:val="none"/>
          <w:lang w:eastAsia="ru-RU"/>
        </w:rPr>
        <w:t xml:space="preserve">амках реализации </w:t>
      </w:r>
      <w:r>
        <w:rPr>
          <w:rFonts w:ascii="Times New Roman" w:hAnsi="Times New Roman" w:eastAsia="Times New Roman" w:cs="Times New Roman"/>
          <w:sz w:val="24"/>
          <w:szCs w:val="24"/>
          <w:highlight w:val="white"/>
          <w:u w:val="none"/>
          <w:lang w:eastAsia="ru-RU"/>
        </w:rPr>
        <w:t xml:space="preserve">муниципальной программы «Формирование доступной среды для инвалидов и других маломобильных групп населения на территории города Мегиона»</w:t>
      </w:r>
      <w:r>
        <w:rPr>
          <w:rFonts w:ascii="Times New Roman" w:hAnsi="Times New Roman" w:eastAsia="Times New Roman" w:cs="Times New Roman"/>
          <w:sz w:val="24"/>
          <w:szCs w:val="24"/>
          <w:highlight w:val="white"/>
          <w:u w:val="none"/>
          <w:lang w:eastAsia="ru-RU"/>
        </w:rPr>
        <w:t xml:space="preserve"> бюджетные ассигнования направлены на оплату услуг по выполнению проектно-сметной документации по объекту «Обустройство входной группы для беспрепятственного доступа маломобильных групп населения в здании МАДОУ «Детский сад №10 «Золотая рыбка» корпус 1». </w:t>
      </w: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w:t>
      </w:r>
      <w:r>
        <w:rPr>
          <w:rFonts w:ascii="Times New Roman" w:hAnsi="Times New Roman" w:eastAsia="Times New Roman" w:cs="Times New Roman"/>
          <w:sz w:val="24"/>
          <w:szCs w:val="24"/>
          <w:highlight w:val="white"/>
          <w:lang w:eastAsia="ru-RU"/>
        </w:rPr>
        <w:t xml:space="preserve">в сумме 200 340,74 рублей, исполнение составило 200 340,00 рублей, или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spacing w:after="0"/>
        <w:rPr>
          <w:rFonts w:ascii="Times New Roman" w:hAnsi="Times New Roman" w:eastAsia="Times New Roman" w:cs="Times New Roman"/>
          <w:sz w:val="24"/>
          <w:szCs w:val="24"/>
          <w:highlight w:val="white"/>
        </w:rPr>
      </w:pPr>
      <w:r>
        <w:rPr>
          <w:rFonts w:ascii="Times New Roman" w:hAnsi="Times New Roman" w:eastAsia="Times New Roman" w:cs="Times New Roman"/>
          <w:color w:val="000000"/>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07.02 «Общее образование»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На территории городского округа функционирует 7 муниципальных общеобразовательных школ. </w:t>
      </w:r>
      <w:r>
        <w:rPr>
          <w:rFonts w:ascii="Times New Roman" w:hAnsi="Times New Roman" w:eastAsia="Times New Roman" w:cs="Times New Roman"/>
          <w:sz w:val="24"/>
          <w:szCs w:val="24"/>
          <w:highlight w:val="white"/>
          <w:lang w:eastAsia="ru-RU"/>
        </w:rPr>
        <w:t xml:space="preserve">Среднегодовая штатная численность составляет 1 361,4 единиц, из них педагогиче</w:t>
      </w:r>
      <w:r>
        <w:rPr>
          <w:rFonts w:ascii="Times New Roman" w:hAnsi="Times New Roman" w:eastAsia="Times New Roman" w:cs="Times New Roman"/>
          <w:sz w:val="24"/>
          <w:szCs w:val="24"/>
          <w:highlight w:val="white"/>
          <w:lang w:eastAsia="ru-RU"/>
        </w:rPr>
        <w:t xml:space="preserve">ского персонала 923. Среднесписочная численность работников общеобразовательных учреждений составляет 849,5 из них педагогического персонала 485,8 человек. Среднегодовое количество учащихся за 2025 год составило 6 865 из них 105 детей дошкольного возраста.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sz w:val="24"/>
          <w:szCs w:val="24"/>
          <w:highlight w:val="white"/>
          <w:lang w:eastAsia="ru-RU"/>
        </w:rPr>
        <w:t xml:space="preserve">           Уточненный объем б</w:t>
      </w:r>
      <w:r>
        <w:rPr>
          <w:rFonts w:ascii="Times New Roman" w:hAnsi="Times New Roman" w:eastAsia="Times New Roman" w:cs="Times New Roman"/>
          <w:sz w:val="24"/>
          <w:szCs w:val="24"/>
          <w:highlight w:val="white"/>
          <w:lang w:eastAsia="ru-RU"/>
        </w:rPr>
        <w:t xml:space="preserve">юджетных ассигнований со</w:t>
      </w:r>
      <w:r>
        <w:rPr>
          <w:rFonts w:ascii="Times New Roman" w:hAnsi="Times New Roman" w:eastAsia="Times New Roman" w:cs="Times New Roman"/>
          <w:sz w:val="24"/>
          <w:szCs w:val="24"/>
          <w:highlight w:val="white"/>
          <w:lang w:eastAsia="ru-RU"/>
        </w:rPr>
        <w:t xml:space="preserve">ставляет 2 252 111 921,30 рублей, исполнено 2 198 649 673,23 рублей, или 97,6%, в том числе: </w:t>
      </w:r>
      <w:r>
        <w:rPr>
          <w:rFonts w:ascii="Times New Roman" w:hAnsi="Times New Roman" w:eastAsia="Times New Roman" w:cs="Times New Roman"/>
          <w:color w:val="000000"/>
          <w:sz w:val="24"/>
          <w:szCs w:val="24"/>
          <w:highlight w:val="white"/>
          <w:lang w:eastAsia="ru-RU"/>
        </w:rPr>
        <w:tab/>
      </w:r>
      <w:r>
        <w:rPr>
          <w:rFonts w:ascii="Times New Roman" w:hAnsi="Times New Roman" w:eastAsia="Times New Roman" w:cs="Times New Roman"/>
          <w:color w:val="000000"/>
          <w:sz w:val="24"/>
          <w:szCs w:val="24"/>
          <w:highlight w:val="white"/>
          <w:lang w:eastAsia="ru-RU"/>
        </w:rPr>
        <w:tab/>
      </w:r>
      <w:r>
        <w:rPr>
          <w:rFonts w:ascii="Times New Roman" w:hAnsi="Times New Roman" w:eastAsia="Times New Roman" w:cs="Times New Roman"/>
          <w:color w:val="000000"/>
          <w:sz w:val="24"/>
          <w:szCs w:val="24"/>
          <w:highlight w:val="white"/>
          <w:lang w:eastAsia="ru-RU"/>
        </w:rPr>
        <w:tab/>
      </w:r>
      <w:r>
        <w:rPr>
          <w:rFonts w:ascii="Times New Roman" w:hAnsi="Times New Roman" w:eastAsia="Times New Roman" w:cs="Times New Roman"/>
          <w:color w:val="000000"/>
          <w:sz w:val="24"/>
          <w:szCs w:val="24"/>
          <w:highlight w:val="white"/>
          <w:lang w:eastAsia="ru-RU"/>
        </w:rPr>
        <w:tab/>
        <w:t xml:space="preserve">  </w:t>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p>
      <w:pPr>
        <w:ind w:firstLine="540"/>
        <w:jc w:val="both"/>
        <w:spacing w:after="0"/>
        <w:rPr>
          <w:rFonts w:ascii="Times New Roman" w:hAnsi="Times New Roman" w:eastAsia="Times New Roman" w:cs="Times New Roman"/>
          <w:color w:val="000000"/>
          <w:sz w:val="20"/>
          <w:szCs w:val="20"/>
          <w:highlight w:val="white"/>
        </w:rPr>
      </w:pPr>
      <w:r>
        <w:rPr>
          <w:rFonts w:ascii="Times New Roman" w:hAnsi="Times New Roman" w:eastAsia="Times New Roman" w:cs="Times New Roman"/>
          <w:color w:val="000000"/>
          <w:sz w:val="24"/>
          <w:szCs w:val="24"/>
          <w:highlight w:val="white"/>
          <w:lang w:eastAsia="ru-RU"/>
        </w:rPr>
        <w:t xml:space="preserve">                                                                                                                                         (</w:t>
      </w:r>
      <w:r>
        <w:rPr>
          <w:rFonts w:ascii="Times New Roman" w:hAnsi="Times New Roman" w:eastAsia="Times New Roman" w:cs="Times New Roman"/>
          <w:color w:val="000000"/>
          <w:sz w:val="20"/>
          <w:szCs w:val="20"/>
          <w:highlight w:val="white"/>
          <w:lang w:eastAsia="ru-RU"/>
        </w:rPr>
        <w:t xml:space="preserve">рублей)</w:t>
      </w:r>
      <w:r>
        <w:rPr>
          <w:rFonts w:ascii="Times New Roman" w:hAnsi="Times New Roman" w:eastAsia="Times New Roman" w:cs="Times New Roman"/>
          <w:color w:val="000000"/>
          <w:sz w:val="20"/>
          <w:szCs w:val="20"/>
          <w:highlight w:val="white"/>
        </w:rPr>
      </w:r>
      <w:r>
        <w:rPr>
          <w:rFonts w:ascii="Times New Roman" w:hAnsi="Times New Roman" w:eastAsia="Times New Roman" w:cs="Times New Roman"/>
          <w:color w:val="000000"/>
          <w:sz w:val="20"/>
          <w:szCs w:val="20"/>
          <w:highlight w:val="white"/>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487"/>
        <w:gridCol w:w="1962"/>
        <w:gridCol w:w="1963"/>
        <w:gridCol w:w="1702"/>
        <w:gridCol w:w="1406"/>
      </w:tblGrid>
      <w:tr>
        <w:tblPrEx/>
        <w:trPr/>
        <w:tc>
          <w:tcPr>
            <w:tcW w:w="2487"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62"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63"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06"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shd w:val="clear" w:color="ffffff" w:fill="ffffff"/>
            <w:tcW w:w="2487"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962"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275 838 300,00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63"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312 882 305,30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center"/>
            <w:textDirection w:val="lrTb"/>
            <w:noWrap w:val="false"/>
          </w:tcPr>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296 268 344,63</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tc>
        <w:tc>
          <w:tcPr>
            <w:tcW w:w="1406"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94,7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65"/>
        </w:trPr>
        <w:tc>
          <w:tcPr>
            <w:shd w:val="clear" w:color="ffffff" w:fill="ffffff"/>
            <w:tcW w:w="2487"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962"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1 699 621 600,00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63"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1 807 510 216,00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center"/>
            <w:textDirection w:val="lrTb"/>
            <w:noWrap w:val="false"/>
          </w:tcPr>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1 770 663 645,89</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tc>
        <w:tc>
          <w:tcPr>
            <w:tcW w:w="1406"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98,0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shd w:val="clear" w:color="ffffff" w:fill="ffffff"/>
            <w:tcW w:w="2487"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962"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139 988 600,00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63"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131 719 400,00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center"/>
            <w:textDirection w:val="lrTb"/>
            <w:noWrap w:val="false"/>
          </w:tcPr>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131 717 682,71</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tc>
        <w:tc>
          <w:tcPr>
            <w:tcW w:w="1406"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shd w:val="clear" w:color="ffffff" w:fill="ffffff"/>
            <w:tcW w:w="2487"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96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2 115 448 500,00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6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ru-RU"/>
              </w:rPr>
              <w:t xml:space="preserve">2 252 111 921,30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bottom"/>
            <w:textDirection w:val="lrTb"/>
            <w:noWrap w:val="false"/>
          </w:tcPr>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2 198 649 673,23</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tc>
        <w:tc>
          <w:tcPr>
            <w:tcW w:w="140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97,6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9"/>
        <w:jc w:val="both"/>
        <w:spacing w:after="0"/>
        <w:tabs>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cs="Times New Roman"/>
          <w:sz w:val="24"/>
          <w:szCs w:val="24"/>
          <w:highlight w:val="white"/>
        </w:rPr>
        <w:t xml:space="preserve">Расходы по данному подразделу исполнялись в рамках следующих муниципальных программ:</w:t>
      </w:r>
      <w:r>
        <w:rPr>
          <w:rFonts w:ascii="Times New Roman" w:hAnsi="Times New Roman" w:eastAsia="Times New Roman" w:cs="Times New Roman"/>
          <w:sz w:val="24"/>
          <w:szCs w:val="24"/>
          <w:highlight w:val="white"/>
          <w:lang w:eastAsia="ru-RU"/>
        </w:rPr>
        <w:t xml:space="preserve"> </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firstLine="709"/>
        <w:jc w:val="both"/>
        <w:spacing w:after="0"/>
        <w:tabs>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cs="Times New Roman"/>
          <w:sz w:val="24"/>
          <w:szCs w:val="24"/>
          <w:highlight w:val="white"/>
          <w:u w:val="none"/>
        </w:rPr>
        <w:tab/>
      </w:r>
      <w:r>
        <w:rPr>
          <w:rFonts w:ascii="Times New Roman" w:hAnsi="Times New Roman" w:cs="Times New Roman"/>
          <w:sz w:val="24"/>
          <w:szCs w:val="24"/>
          <w:highlight w:val="white"/>
          <w:u w:val="none"/>
        </w:rPr>
        <w:t xml:space="preserve">1. М</w:t>
      </w:r>
      <w:r>
        <w:rPr>
          <w:rFonts w:ascii="Times New Roman" w:hAnsi="Times New Roman" w:eastAsia="Times New Roman" w:cs="Times New Roman"/>
          <w:sz w:val="24"/>
          <w:szCs w:val="24"/>
          <w:highlight w:val="white"/>
          <w:u w:val="none"/>
          <w:lang w:eastAsia="ru-RU"/>
        </w:rPr>
        <w:t xml:space="preserve">униципальная программа</w:t>
      </w:r>
      <w:r>
        <w:rPr>
          <w:rFonts w:ascii="Times New Roman" w:hAnsi="Times New Roman" w:cs="Times New Roman"/>
          <w:highlight w:val="white"/>
          <w:u w:val="none"/>
        </w:rPr>
        <w:t xml:space="preserve"> </w:t>
      </w:r>
      <w:r>
        <w:rPr>
          <w:rFonts w:ascii="Times New Roman" w:hAnsi="Times New Roman" w:eastAsia="Times New Roman" w:cs="Times New Roman"/>
          <w:sz w:val="24"/>
          <w:szCs w:val="24"/>
          <w:highlight w:val="white"/>
          <w:u w:val="none"/>
          <w:lang w:eastAsia="ru-RU"/>
        </w:rPr>
        <w:t xml:space="preserve">«Развитие образования» </w:t>
      </w:r>
      <w:r>
        <w:rPr>
          <w:rFonts w:ascii="Times New Roman" w:hAnsi="Times New Roman" w:eastAsia="Times New Roman" w:cs="Times New Roman"/>
          <w:sz w:val="24"/>
          <w:szCs w:val="24"/>
          <w:highlight w:val="white"/>
          <w:u w:val="none"/>
          <w:lang w:eastAsia="ru-RU"/>
        </w:rPr>
        <w:t xml:space="preserve">при уточненном объеме</w:t>
      </w:r>
      <w:r>
        <w:rPr>
          <w:rFonts w:ascii="Times New Roman" w:hAnsi="Times New Roman" w:eastAsia="Times New Roman" w:cs="Times New Roman"/>
          <w:sz w:val="24"/>
          <w:szCs w:val="24"/>
          <w:highlight w:val="white"/>
          <w:lang w:eastAsia="ru-RU"/>
        </w:rPr>
        <w:t xml:space="preserve"> бюджетных ассигнований в сумме 2 252 111 921,30 рублей исполнение составило                                </w:t>
      </w:r>
      <w:r>
        <w:rPr>
          <w:rFonts w:ascii="Times New Roman" w:hAnsi="Times New Roman" w:eastAsia="Times New Roman" w:cs="Times New Roman"/>
          <w:sz w:val="24"/>
          <w:szCs w:val="24"/>
          <w:highlight w:val="white"/>
          <w:lang w:eastAsia="ru-RU"/>
        </w:rPr>
        <w:t xml:space="preserve">2</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1</w:t>
      </w:r>
      <w:r>
        <w:rPr>
          <w:rFonts w:ascii="Times New Roman" w:hAnsi="Times New Roman" w:eastAsia="Times New Roman" w:cs="Times New Roman"/>
          <w:sz w:val="24"/>
          <w:szCs w:val="24"/>
          <w:highlight w:val="white"/>
          <w:lang w:eastAsia="ru-RU"/>
        </w:rPr>
        <w:t xml:space="preserve">9</w:t>
      </w:r>
      <w:r>
        <w:rPr>
          <w:rFonts w:ascii="Times New Roman" w:hAnsi="Times New Roman" w:eastAsia="Times New Roman" w:cs="Times New Roman"/>
          <w:sz w:val="24"/>
          <w:szCs w:val="24"/>
          <w:highlight w:val="white"/>
          <w:lang w:eastAsia="ru-RU"/>
        </w:rPr>
        <w:t xml:space="preserve">8</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6</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9</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6</w:t>
      </w:r>
      <w:r>
        <w:rPr>
          <w:rFonts w:ascii="Times New Roman" w:hAnsi="Times New Roman" w:eastAsia="Times New Roman" w:cs="Times New Roman"/>
          <w:sz w:val="24"/>
          <w:szCs w:val="24"/>
          <w:highlight w:val="white"/>
          <w:lang w:eastAsia="ru-RU"/>
        </w:rPr>
        <w:t xml:space="preserve">7</w:t>
      </w:r>
      <w:r>
        <w:rPr>
          <w:rFonts w:ascii="Times New Roman" w:hAnsi="Times New Roman" w:eastAsia="Times New Roman" w:cs="Times New Roman"/>
          <w:sz w:val="24"/>
          <w:szCs w:val="24"/>
          <w:highlight w:val="white"/>
          <w:lang w:eastAsia="ru-RU"/>
        </w:rPr>
        <w:t xml:space="preserve">3,2</w:t>
      </w:r>
      <w:r>
        <w:rPr>
          <w:rFonts w:ascii="Times New Roman" w:hAnsi="Times New Roman" w:eastAsia="Times New Roman" w:cs="Times New Roman"/>
          <w:sz w:val="24"/>
          <w:szCs w:val="24"/>
          <w:highlight w:val="white"/>
          <w:lang w:eastAsia="ru-RU"/>
        </w:rPr>
        <w:t xml:space="preserve">3</w:t>
      </w:r>
      <w:r>
        <w:rPr>
          <w:rFonts w:ascii="Times New Roman" w:hAnsi="Times New Roman" w:eastAsia="Times New Roman" w:cs="Times New Roman"/>
          <w:sz w:val="24"/>
          <w:szCs w:val="24"/>
          <w:highlight w:val="white"/>
          <w:lang w:eastAsia="ru-RU"/>
        </w:rPr>
        <w:t xml:space="preserve"> рублей, или 97,6% </w:t>
      </w:r>
      <w:r>
        <w:rPr>
          <w:rFonts w:ascii="Times New Roman" w:hAnsi="Times New Roman" w:eastAsia="Cambria" w:cs="Times New Roman"/>
          <w:sz w:val="24"/>
          <w:szCs w:val="24"/>
          <w:highlight w:val="white"/>
        </w:rPr>
        <w:t xml:space="preserve">по следующим направлениям:</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contextualSpacing w:val="0"/>
        <w:ind w:left="0" w:right="0" w:firstLine="709"/>
        <w:jc w:val="both"/>
        <w:spacing w:after="0"/>
        <w:tabs>
          <w:tab w:val="left" w:pos="709" w:leader="none"/>
        </w:tabs>
        <w:rPr>
          <w:rFonts w:ascii="Times New Roman" w:hAnsi="Times New Roman" w:eastAsia="Cambria" w:cs="Times New Roman"/>
          <w:sz w:val="24"/>
          <w:szCs w:val="24"/>
          <w:highlight w:val="white"/>
        </w:rPr>
        <w:suppressLineNumbers w:val="0"/>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 </w:t>
      </w:r>
      <w:r>
        <w:rPr>
          <w:rFonts w:ascii="Times New Roman" w:hAnsi="Times New Roman" w:eastAsia="Cambria" w:cs="Times New Roman"/>
          <w:sz w:val="24"/>
          <w:szCs w:val="24"/>
          <w:highlight w:val="white"/>
        </w:rPr>
        <w:t xml:space="preserve">об</w:t>
      </w:r>
      <w:r>
        <w:rPr>
          <w:rFonts w:ascii="Times New Roman" w:hAnsi="Times New Roman" w:eastAsia="Cambria" w:cs="Times New Roman"/>
          <w:sz w:val="24"/>
          <w:szCs w:val="24"/>
          <w:highlight w:val="white"/>
        </w:rPr>
        <w:t xml:space="preserve">еспечение деятельности (оказание услуг) муниципальных учреждений,</w:t>
      </w:r>
      <w:r>
        <w:rPr>
          <w:rFonts w:ascii="Times New Roman" w:hAnsi="Times New Roman" w:eastAsia="Cambria" w:cs="Times New Roman"/>
          <w:sz w:val="24"/>
          <w:szCs w:val="24"/>
          <w:highlight w:val="white"/>
        </w:rPr>
        <w:t xml:space="preserve"> 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248 006 957,50 рублей, исполнено    236 053 764 ,39 рублей, или 95,2%;</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contextualSpacing w:val="0"/>
        <w:ind w:left="0" w:right="0" w:firstLine="709"/>
        <w:jc w:val="both"/>
        <w:spacing w:after="0"/>
        <w:tabs>
          <w:tab w:val="left" w:pos="709" w:leader="none"/>
        </w:tabs>
        <w:rPr>
          <w:rFonts w:ascii="Times New Roman" w:hAnsi="Times New Roman" w:eastAsia="Cambria" w:cs="Times New Roman"/>
          <w:sz w:val="24"/>
          <w:szCs w:val="24"/>
          <w:highlight w:val="white"/>
        </w:rPr>
        <w:suppressLineNumbers w:val="0"/>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р</w:t>
      </w:r>
      <w:r>
        <w:rPr>
          <w:rFonts w:ascii="Times New Roman" w:hAnsi="Times New Roman" w:eastAsia="Cambria" w:cs="Times New Roman"/>
          <w:sz w:val="24"/>
          <w:szCs w:val="24"/>
          <w:highlight w:val="white"/>
        </w:rPr>
        <w:t xml:space="preserve">еал</w:t>
      </w:r>
      <w:r>
        <w:rPr>
          <w:rFonts w:ascii="Times New Roman" w:hAnsi="Times New Roman" w:eastAsia="Cambria" w:cs="Times New Roman"/>
          <w:sz w:val="24"/>
          <w:szCs w:val="24"/>
          <w:highlight w:val="white"/>
        </w:rPr>
        <w:t xml:space="preserve">изация основных общеобразовательных программ муниципальными образовательными организациями</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1 325 021 900,00 рублей, исполнено 1 325 021 900,00 рублей, или 100,0%</w:t>
      </w:r>
      <w:r>
        <w:rPr>
          <w:rFonts w:ascii="Times New Roman" w:hAnsi="Times New Roman" w:eastAsia="Times New Roman" w:cs="Times New Roman"/>
          <w:sz w:val="24"/>
          <w:szCs w:val="24"/>
          <w:highlight w:val="white"/>
          <w:lang w:eastAsia="ru-RU"/>
        </w:rPr>
        <w:t xml:space="preserve">;</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р</w:t>
      </w:r>
      <w:r>
        <w:rPr>
          <w:rFonts w:ascii="Times New Roman" w:hAnsi="Times New Roman" w:eastAsia="Cambria" w:cs="Times New Roman"/>
          <w:sz w:val="24"/>
          <w:szCs w:val="24"/>
          <w:highlight w:val="white"/>
        </w:rPr>
        <w:t xml:space="preserve">еализация наказов избирателей депутатам Думы Ханты-Мансийского автономного округа – Югры</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2 865 816,00 рублей, исполнено 2 865 816,00 рублей, или 100,0%</w:t>
      </w:r>
      <w:r>
        <w:rPr>
          <w:rFonts w:ascii="Times New Roman" w:hAnsi="Times New Roman" w:eastAsia="Times New Roman" w:cs="Times New Roman"/>
          <w:sz w:val="24"/>
          <w:szCs w:val="24"/>
          <w:highlight w:val="white"/>
          <w:lang w:eastAsia="ru-RU"/>
        </w:rPr>
        <w:t xml:space="preserve">;</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п</w:t>
      </w:r>
      <w:r>
        <w:rPr>
          <w:rFonts w:ascii="Times New Roman" w:hAnsi="Times New Roman" w:eastAsia="Cambria" w:cs="Times New Roman"/>
          <w:sz w:val="24"/>
          <w:szCs w:val="24"/>
          <w:highlight w:val="white"/>
        </w:rPr>
        <w:t xml:space="preserve">редоставление компенсации части родительской платы, компенсации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w:t>
      </w:r>
      <w:r>
        <w:rPr>
          <w:rFonts w:ascii="Times New Roman" w:hAnsi="Times New Roman" w:eastAsia="Cambria" w:cs="Times New Roman"/>
          <w:sz w:val="24"/>
          <w:szCs w:val="24"/>
          <w:highlight w:val="white"/>
        </w:rPr>
        <w:t xml:space="preserve"> дошкольного образования (администрирование)</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81 700,00 рублей, исполнено 81 700,00  рублей, или 100,0%</w:t>
      </w:r>
      <w:r>
        <w:rPr>
          <w:rFonts w:ascii="Times New Roman" w:hAnsi="Times New Roman" w:eastAsia="Times New Roman" w:cs="Times New Roman"/>
          <w:sz w:val="24"/>
          <w:szCs w:val="24"/>
          <w:highlight w:val="white"/>
          <w:lang w:eastAsia="ru-RU"/>
        </w:rPr>
        <w:t xml:space="preserve">;</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п</w:t>
      </w:r>
      <w:r>
        <w:rPr>
          <w:rFonts w:ascii="Times New Roman" w:hAnsi="Times New Roman" w:eastAsia="Cambria" w:cs="Times New Roman"/>
          <w:sz w:val="24"/>
          <w:szCs w:val="24"/>
          <w:highlight w:val="white"/>
        </w:rPr>
        <w:t xml:space="preserve">редоставление с</w:t>
      </w:r>
      <w:r>
        <w:rPr>
          <w:rFonts w:ascii="Times New Roman" w:hAnsi="Times New Roman" w:eastAsia="Cambria" w:cs="Times New Roman"/>
          <w:sz w:val="24"/>
          <w:szCs w:val="24"/>
          <w:highlight w:val="white"/>
        </w:rPr>
        <w:t xml:space="preserve">оциальной поддержки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w:t>
      </w:r>
      <w:r>
        <w:rPr>
          <w:rFonts w:ascii="Times New Roman" w:hAnsi="Times New Roman" w:eastAsia="Cambria" w:cs="Times New Roman"/>
          <w:sz w:val="24"/>
          <w:szCs w:val="24"/>
          <w:highlight w:val="white"/>
        </w:rPr>
        <w:t xml:space="preserve"> программам,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137 739 900,00 рублей, исполнено 137 739 900,00 рублей, или 100,0%</w:t>
      </w:r>
      <w:r>
        <w:rPr>
          <w:rFonts w:ascii="Times New Roman" w:hAnsi="Times New Roman" w:eastAsia="Times New Roman" w:cs="Times New Roman"/>
          <w:sz w:val="24"/>
          <w:szCs w:val="24"/>
          <w:highlight w:val="white"/>
          <w:lang w:eastAsia="ru-RU"/>
        </w:rPr>
        <w:t xml:space="preserve">;</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 </w:t>
      </w:r>
      <w:r>
        <w:rPr>
          <w:rFonts w:ascii="Times New Roman" w:hAnsi="Times New Roman" w:eastAsia="Cambria" w:cs="Times New Roman"/>
          <w:sz w:val="24"/>
          <w:szCs w:val="24"/>
          <w:highlight w:val="white"/>
        </w:rPr>
        <w:t xml:space="preserve">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48 750 200,00 рублей, исполнено               48 746 785,01 рублей, или 100,0%;</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о</w:t>
      </w:r>
      <w:r>
        <w:rPr>
          <w:rFonts w:ascii="Times New Roman" w:hAnsi="Times New Roman" w:eastAsia="Cambria" w:cs="Times New Roman"/>
          <w:sz w:val="24"/>
          <w:szCs w:val="24"/>
          <w:highlight w:val="white"/>
        </w:rPr>
        <w:t xml:space="preserve">беспечение комплексной безопасности образовательных организаций</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6 700 970,15 рублей, исполнено 6 108 725,55 рублей, или 91,2%;</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w:t>
      </w:r>
      <w:r>
        <w:rPr>
          <w:rFonts w:ascii="Times New Roman" w:hAnsi="Times New Roman" w:eastAsia="Cambria" w:cs="Times New Roman"/>
          <w:sz w:val="24"/>
          <w:szCs w:val="24"/>
          <w:highlight w:val="white"/>
        </w:rPr>
        <w:t xml:space="preserve">роведение мероприятий по приведению в нормативное состояние антитеррористической защищенности объектов (территорий) образовательных организаций</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w:t>
      </w:r>
      <w:r>
        <w:rPr>
          <w:rFonts w:ascii="Times New Roman" w:hAnsi="Times New Roman" w:eastAsia="Times New Roman" w:cs="Times New Roman"/>
          <w:sz w:val="24"/>
          <w:szCs w:val="24"/>
          <w:highlight w:val="white"/>
          <w:lang w:eastAsia="ru-RU"/>
        </w:rPr>
        <w:t xml:space="preserve">2</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8</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5 </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1,98</w:t>
      </w:r>
      <w:r>
        <w:rPr>
          <w:rFonts w:ascii="Times New Roman" w:hAnsi="Times New Roman" w:eastAsia="Times New Roman" w:cs="Times New Roman"/>
          <w:sz w:val="24"/>
          <w:szCs w:val="24"/>
          <w:highlight w:val="white"/>
          <w:lang w:eastAsia="ru-RU"/>
        </w:rPr>
        <w:t xml:space="preserve"> рублей, исполнено                       2 804 641,98 рублей, или 100,0%;</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п</w:t>
      </w:r>
      <w:r>
        <w:rPr>
          <w:rFonts w:ascii="Times New Roman" w:hAnsi="Times New Roman" w:eastAsia="Cambria" w:cs="Times New Roman"/>
          <w:sz w:val="24"/>
          <w:szCs w:val="24"/>
          <w:highlight w:val="white"/>
        </w:rPr>
        <w:t xml:space="preserve">одготовка  образовательных организаций  к осенне-зимнему периоду, к новому учебному году</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2 358 336,98 рублей, исполнено 2 358 336,98  рублей, или 100,0%</w:t>
      </w:r>
      <w:r>
        <w:rPr>
          <w:rFonts w:ascii="Times New Roman" w:hAnsi="Times New Roman" w:eastAsia="Times New Roman" w:cs="Times New Roman"/>
          <w:sz w:val="24"/>
          <w:szCs w:val="24"/>
          <w:highlight w:val="white"/>
          <w:lang w:eastAsia="ru-RU"/>
        </w:rPr>
        <w:t xml:space="preserve">;</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mbria"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w:t>
      </w:r>
      <w:r>
        <w:rPr>
          <w:rFonts w:ascii="Times New Roman" w:hAnsi="Times New Roman" w:eastAsia="Cambria" w:cs="Times New Roman"/>
          <w:sz w:val="24"/>
          <w:szCs w:val="24"/>
          <w:highlight w:val="white"/>
        </w:rPr>
        <w:t xml:space="preserve">благоустройство территорий муниципальных общеобразовательных организаций, включая обустройство и (или) ремонт, оснащение плоскостных спортивных сооружений, развивающих площадок</w:t>
      </w:r>
      <w:r>
        <w:rPr>
          <w:rFonts w:ascii="Times New Roman" w:hAnsi="Times New Roman" w:eastAsia="Cambria" w:cs="Times New Roman"/>
          <w:sz w:val="24"/>
          <w:szCs w:val="24"/>
          <w:highlight w:val="white"/>
        </w:rPr>
        <w:t xml:space="preserve">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75 325 894,74 рублей, исполнено 74 847 609,55  рублей, или 99,4%</w:t>
      </w:r>
      <w:r>
        <w:rPr>
          <w:rFonts w:ascii="Times New Roman" w:hAnsi="Times New Roman" w:eastAsia="Times New Roman" w:cs="Times New Roman"/>
          <w:sz w:val="24"/>
          <w:szCs w:val="24"/>
          <w:highlight w:val="white"/>
          <w:lang w:eastAsia="ru-RU"/>
        </w:rPr>
        <w:t xml:space="preserve">;</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0" w:firstLine="709"/>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р</w:t>
      </w:r>
      <w:r>
        <w:rPr>
          <w:rFonts w:ascii="Times New Roman" w:hAnsi="Times New Roman" w:eastAsia="Cambria" w:cs="Times New Roman"/>
          <w:sz w:val="24"/>
          <w:szCs w:val="24"/>
          <w:highlight w:val="white"/>
        </w:rPr>
        <w:t xml:space="preserve">еализация</w:t>
      </w:r>
      <w:r>
        <w:rPr>
          <w:rFonts w:ascii="Times New Roman" w:hAnsi="Times New Roman" w:eastAsia="Times New Roman" w:cs="Times New Roman"/>
          <w:sz w:val="24"/>
          <w:szCs w:val="24"/>
          <w:highlight w:val="white"/>
          <w:lang w:eastAsia="ru-RU"/>
        </w:rPr>
        <w:t xml:space="preserve"> инициативных проектов «</w:t>
      </w:r>
      <w:r>
        <w:rPr>
          <w:rFonts w:ascii="Times New Roman" w:hAnsi="Times New Roman" w:eastAsia="Times New Roman" w:cs="Times New Roman"/>
          <w:sz w:val="24"/>
          <w:szCs w:val="24"/>
          <w:highlight w:val="white"/>
          <w:lang w:eastAsia="ru-RU"/>
        </w:rPr>
        <w:t xml:space="preserve">Врач со школьной скамьи», «</w:t>
      </w:r>
      <w:r>
        <w:rPr>
          <w:rFonts w:ascii="Times New Roman" w:hAnsi="Times New Roman" w:eastAsia="Times New Roman" w:cs="Times New Roman"/>
          <w:sz w:val="24"/>
          <w:szCs w:val="24"/>
          <w:highlight w:val="white"/>
          <w:lang w:eastAsia="ru-RU"/>
        </w:rPr>
        <w:t xml:space="preserve">Вкуснотория: новый взгляд на школьное питание»</w:t>
      </w:r>
      <w:r>
        <w:rPr>
          <w:rFonts w:ascii="Times New Roman" w:hAnsi="Times New Roman" w:eastAsia="Times New Roman" w:cs="Times New Roman"/>
          <w:sz w:val="24"/>
          <w:szCs w:val="24"/>
          <w:highlight w:val="white"/>
          <w:lang w:eastAsia="ru-RU"/>
        </w:rPr>
        <w:t xml:space="preserve">, отобранных по результатам конкурса,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18 244 315,03 рублей, исполнено </w:t>
      </w:r>
      <w:r>
        <w:rPr>
          <w:rFonts w:ascii="Times New Roman" w:hAnsi="Times New Roman" w:eastAsia="Times New Roman" w:cs="Times New Roman"/>
          <w:sz w:val="24"/>
          <w:szCs w:val="24"/>
          <w:highlight w:val="white"/>
          <w:lang w:eastAsia="ru-RU"/>
        </w:rPr>
        <w:t xml:space="preserve">18 244 315,03  рублей, или 100,0%</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40" w:lineRule="auto"/>
        <w:widowControl w:val="off"/>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2025 году реализовано два региональных проекта, направленных на достижение целей, показателей и решение задач национальных проектов,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335 375 189,82 рублей, исполнено 375 809 500,00 рублей, или 89,2%</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в</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т</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м</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ч</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с</w:t>
      </w:r>
      <w:r>
        <w:rPr>
          <w:rFonts w:ascii="Times New Roman" w:hAnsi="Times New Roman" w:eastAsia="Times New Roman" w:cs="Times New Roman"/>
          <w:sz w:val="24"/>
          <w:szCs w:val="24"/>
          <w:highlight w:val="white"/>
          <w:lang w:eastAsia="ru-RU"/>
        </w:rPr>
        <w:t xml:space="preserve">л</w:t>
      </w:r>
      <w:r>
        <w:rPr>
          <w:rFonts w:ascii="Times New Roman" w:hAnsi="Times New Roman" w:eastAsia="Times New Roman" w:cs="Times New Roman"/>
          <w:sz w:val="24"/>
          <w:szCs w:val="24"/>
          <w:highlight w:val="white"/>
          <w:lang w:eastAsia="ru-RU"/>
        </w:rPr>
        <w:t xml:space="preserve">е</w:t>
      </w:r>
      <w:r>
        <w:rPr>
          <w:rFonts w:ascii="Times New Roman" w:hAnsi="Times New Roman" w:eastAsia="Times New Roman" w:cs="Times New Roman"/>
          <w:sz w:val="24"/>
          <w:szCs w:val="24"/>
          <w:highlight w:val="white"/>
          <w:lang w:eastAsia="ru-RU"/>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line="240" w:lineRule="auto"/>
        <w:widowControl w:val="off"/>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r>
        <w:rPr>
          <w:rFonts w:ascii="Times New Roman" w:hAnsi="Times New Roman" w:cs="Times New Roman"/>
          <w:sz w:val="24"/>
          <w:szCs w:val="24"/>
          <w:highlight w:val="white"/>
        </w:rPr>
        <w:t xml:space="preserve">Региональный проект «Пед</w:t>
      </w:r>
      <w:r>
        <w:rPr>
          <w:rFonts w:ascii="Times New Roman" w:hAnsi="Times New Roman" w:cs="Times New Roman"/>
          <w:sz w:val="24"/>
          <w:szCs w:val="24"/>
          <w:highlight w:val="white"/>
        </w:rPr>
        <w:t xml:space="preserve">агоги и наставники»,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86 961 600,00 рублей, исполнено 86 959 906,18 рублей, или 100,0%</w:t>
      </w:r>
      <w:r>
        <w:rPr>
          <w:rFonts w:ascii="Times New Roman" w:hAnsi="Times New Roman" w:eastAsia="Times New Roman" w:cs="Times New Roman"/>
          <w:sz w:val="24"/>
          <w:szCs w:val="24"/>
          <w:highlight w:val="white"/>
          <w:lang w:eastAsia="ru-RU"/>
        </w:rPr>
        <w:t xml:space="preserve">.</w:t>
      </w:r>
      <w:r>
        <w:rPr>
          <w:rFonts w:ascii="Times New Roman" w:hAnsi="Times New Roman" w:cs="Times New Roman"/>
          <w:sz w:val="24"/>
          <w:szCs w:val="24"/>
          <w:highlight w:val="white"/>
        </w:rPr>
        <w:t xml:space="preserve"> Средства направлены </w:t>
      </w:r>
      <w:r>
        <w:rPr>
          <w:rFonts w:ascii="Times New Roman" w:hAnsi="Times New Roman" w:cs="Times New Roman"/>
          <w:sz w:val="24"/>
          <w:szCs w:val="24"/>
          <w:highlight w:val="white"/>
        </w:rPr>
        <w:t xml:space="preserve">на</w:t>
      </w:r>
      <w:r>
        <w:rPr>
          <w:rFonts w:ascii="Times New Roman" w:hAnsi="Times New Roman" w:cs="Times New Roman"/>
          <w:highlight w:val="white"/>
        </w:rPr>
        <w:t xml:space="preserve"> </w:t>
      </w:r>
      <w:r>
        <w:rPr>
          <w:rFonts w:ascii="Times New Roman" w:hAnsi="Times New Roman" w:cs="Times New Roman"/>
          <w:sz w:val="24"/>
          <w:szCs w:val="24"/>
          <w:highlight w:val="white"/>
        </w:rPr>
        <w:t xml:space="preserve">ежемесячное денежное вознаграждение за классное руководство педагогическим работникам муниципальных образовательных организаций</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обеспечение деятельности советников директора по</w:t>
      </w:r>
      <w:r>
        <w:rPr>
          <w:rFonts w:ascii="Times New Roman" w:hAnsi="Times New Roman" w:cs="Times New Roman"/>
          <w:sz w:val="24"/>
          <w:szCs w:val="24"/>
          <w:highlight w:val="white"/>
        </w:rPr>
        <w:t xml:space="preserve"> воспитанию и взаимодействию с детскими общественными объединениями в общеобразовательных организациях,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w:t>
      </w:r>
      <w:r>
        <w:rPr>
          <w:rFonts w:ascii="Times New Roman" w:hAnsi="Times New Roman" w:cs="Times New Roman"/>
          <w:sz w:val="24"/>
          <w:szCs w:val="24"/>
          <w:highlight w:val="white"/>
        </w:rPr>
        <w:t xml:space="preserve">бщеобразовательных организациях.</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51"/>
        <w:ind w:left="0" w:right="0" w:firstLine="709"/>
        <w:jc w:val="both"/>
        <w:spacing w:after="0" w:line="240" w:lineRule="auto"/>
        <w:rPr>
          <w:rFonts w:ascii="Times New Roman" w:hAnsi="Times New Roman" w:eastAsia="Times New Roman" w:cs="Times New Roman"/>
          <w:sz w:val="24"/>
          <w:szCs w:val="24"/>
          <w:highlight w:val="white"/>
        </w:rPr>
      </w:pPr>
      <w:r>
        <w:rPr>
          <w:rFonts w:ascii="Times New Roman" w:hAnsi="Times New Roman" w:cs="Times New Roman"/>
          <w:sz w:val="24"/>
          <w:szCs w:val="24"/>
          <w:highlight w:val="white"/>
        </w:rPr>
        <w:t xml:space="preserve">2. </w:t>
      </w:r>
      <w:r>
        <w:rPr>
          <w:rFonts w:ascii="Times New Roman" w:hAnsi="Times New Roman" w:cs="Times New Roman"/>
          <w:sz w:val="24"/>
          <w:szCs w:val="24"/>
          <w:highlight w:val="white"/>
        </w:rPr>
        <w:t xml:space="preserve">Регионального проект </w:t>
      </w:r>
      <w:r>
        <w:rPr>
          <w:rFonts w:ascii="Times New Roman" w:hAnsi="Times New Roman" w:eastAsia="Times New Roman" w:cs="Times New Roman"/>
          <w:sz w:val="24"/>
          <w:szCs w:val="24"/>
          <w:highlight w:val="white"/>
        </w:rPr>
        <w:t xml:space="preserve">«Все лучшее детям", </w:t>
      </w:r>
      <w:r>
        <w:rPr>
          <w:rFonts w:ascii="Times New Roman" w:hAnsi="Times New Roman" w:eastAsia="Cambria" w:cs="Times New Roman"/>
          <w:sz w:val="24"/>
          <w:szCs w:val="24"/>
          <w:highlight w:val="white"/>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288 847 900,00  рублей, исполнено 248 415 283,64  рублей, или 89,2%</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Средства </w:t>
      </w:r>
      <w:r>
        <w:rPr>
          <w:rFonts w:ascii="Times New Roman" w:hAnsi="Times New Roman" w:eastAsia="Times New Roman" w:cs="Times New Roman"/>
          <w:sz w:val="24"/>
          <w:szCs w:val="24"/>
          <w:highlight w:val="white"/>
          <w:lang w:eastAsia="ru-RU"/>
        </w:rPr>
        <w:t xml:space="preserve">н</w:t>
      </w:r>
      <w:r>
        <w:rPr>
          <w:rFonts w:ascii="Times New Roman" w:hAnsi="Times New Roman" w:eastAsia="Times New Roman" w:cs="Times New Roman"/>
          <w:sz w:val="24"/>
          <w:szCs w:val="24"/>
          <w:highlight w:val="white"/>
          <w:lang w:eastAsia="ru-RU"/>
        </w:rPr>
        <w:t xml:space="preserve">а</w:t>
      </w:r>
      <w:r>
        <w:rPr>
          <w:rFonts w:ascii="Times New Roman" w:hAnsi="Times New Roman" w:eastAsia="Times New Roman" w:cs="Times New Roman"/>
          <w:sz w:val="24"/>
          <w:szCs w:val="24"/>
          <w:highlight w:val="white"/>
          <w:lang w:eastAsia="ru-RU"/>
        </w:rPr>
        <w:t xml:space="preserve">п</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а</w:t>
      </w:r>
      <w:r>
        <w:rPr>
          <w:rFonts w:ascii="Times New Roman" w:hAnsi="Times New Roman" w:eastAsia="Times New Roman" w:cs="Times New Roman"/>
          <w:sz w:val="24"/>
          <w:szCs w:val="24"/>
          <w:highlight w:val="white"/>
          <w:lang w:eastAsia="ru-RU"/>
        </w:rPr>
        <w:t xml:space="preserve">в</w:t>
      </w:r>
      <w:r>
        <w:rPr>
          <w:rFonts w:ascii="Times New Roman" w:hAnsi="Times New Roman" w:eastAsia="Times New Roman" w:cs="Times New Roman"/>
          <w:sz w:val="24"/>
          <w:szCs w:val="24"/>
          <w:highlight w:val="white"/>
          <w:lang w:eastAsia="ru-RU"/>
        </w:rPr>
        <w:t xml:space="preserve">л</w:t>
      </w:r>
      <w:r>
        <w:rPr>
          <w:rFonts w:ascii="Times New Roman" w:hAnsi="Times New Roman" w:eastAsia="Times New Roman" w:cs="Times New Roman"/>
          <w:sz w:val="24"/>
          <w:szCs w:val="24"/>
          <w:highlight w:val="white"/>
          <w:lang w:eastAsia="ru-RU"/>
        </w:rPr>
        <w:t xml:space="preserve">е</w:t>
      </w:r>
      <w:r>
        <w:rPr>
          <w:rFonts w:ascii="Times New Roman" w:hAnsi="Times New Roman" w:eastAsia="Times New Roman" w:cs="Times New Roman"/>
          <w:sz w:val="24"/>
          <w:szCs w:val="24"/>
          <w:highlight w:val="white"/>
          <w:lang w:eastAsia="ru-RU"/>
        </w:rPr>
        <w:t xml:space="preserve">ны</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н</w:t>
      </w:r>
      <w:r>
        <w:rPr>
          <w:rFonts w:ascii="Times New Roman" w:hAnsi="Times New Roman" w:eastAsia="Times New Roman" w:cs="Times New Roman"/>
          <w:sz w:val="24"/>
          <w:szCs w:val="24"/>
          <w:highlight w:val="white"/>
          <w:lang w:eastAsia="ru-RU"/>
        </w:rPr>
        <w:t xml:space="preserve">а</w:t>
      </w:r>
      <w:r>
        <w:rPr>
          <w:rFonts w:ascii="Times New Roman" w:hAnsi="Times New Roman" w:eastAsia="Times New Roman" w:cs="Times New Roman"/>
          <w:sz w:val="24"/>
          <w:szCs w:val="24"/>
          <w:highlight w:val="white"/>
          <w:lang w:eastAsia="ru-RU"/>
        </w:rPr>
        <w:t xml:space="preserve"> </w:t>
      </w:r>
      <w:r>
        <w:rPr>
          <w:rFonts w:ascii="Times New Roman" w:hAnsi="Times New Roman" w:cs="Times New Roman"/>
          <w:sz w:val="24"/>
          <w:szCs w:val="24"/>
          <w:highlight w:val="white"/>
        </w:rPr>
        <w:t xml:space="preserve">модернизацию школьных систем образования, </w:t>
      </w:r>
      <w:r>
        <w:rPr>
          <w:rFonts w:ascii="Times New Roman" w:hAnsi="Times New Roman" w:cs="Times New Roman"/>
          <w:sz w:val="24"/>
          <w:szCs w:val="24"/>
          <w:highlight w:val="white"/>
        </w:rPr>
        <w:t xml:space="preserve">проведение к</w:t>
      </w:r>
      <w:r>
        <w:rPr>
          <w:rFonts w:ascii="Times New Roman" w:hAnsi="Times New Roman" w:eastAsia="Times New Roman" w:cs="Times New Roman"/>
          <w:sz w:val="24"/>
          <w:szCs w:val="24"/>
          <w:highlight w:val="white"/>
        </w:rPr>
        <w:t xml:space="preserve">апитального ремонта и оснащение немонтируемыми средствами обучения и воспитания объектов муниципальных общеобразовательных организаций </w:t>
      </w:r>
      <w:r>
        <w:rPr>
          <w:rFonts w:ascii="Times New Roman" w:hAnsi="Times New Roman" w:eastAsia="Times New Roman" w:cs="Times New Roman"/>
          <w:sz w:val="24"/>
          <w:szCs w:val="24"/>
          <w:highlight w:val="white"/>
        </w:rPr>
        <w:t xml:space="preserve">(</w:t>
      </w:r>
      <w:r>
        <w:rPr>
          <w:rFonts w:ascii="Times New Roman" w:hAnsi="Times New Roman" w:cs="Times New Roman"/>
          <w:sz w:val="24"/>
          <w:szCs w:val="24"/>
          <w:highlight w:val="white"/>
        </w:rPr>
        <w:t xml:space="preserve">ремонт корпуса </w:t>
      </w:r>
      <w:r>
        <w:rPr>
          <w:rFonts w:ascii="Times New Roman" w:hAnsi="Times New Roman" w:cs="Times New Roman"/>
          <w:sz w:val="24"/>
          <w:szCs w:val="24"/>
          <w:highlight w:val="white"/>
        </w:rPr>
        <w:t xml:space="preserve">№1 муниципального автономного образовательного учреждения «Средняя общеобразовательная школа №4»).</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07.03 «Дополнительное образование детей»</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На территории городского округа функционируют 2 муниципальных учреждения дополнительного образования в сфере культуры </w:t>
      </w:r>
      <w:r>
        <w:rPr>
          <w:rFonts w:ascii="Times New Roman" w:hAnsi="Times New Roman" w:eastAsia="Times New Roman" w:cs="Times New Roman"/>
          <w:sz w:val="24"/>
          <w:szCs w:val="24"/>
          <w:highlight w:val="white"/>
          <w:lang w:eastAsia="ru-RU"/>
        </w:rPr>
        <w:t xml:space="preserve">Среднегодовая штатная численность составляет </w:t>
      </w:r>
      <w:r>
        <w:rPr>
          <w:rFonts w:ascii="Times New Roman" w:hAnsi="Times New Roman" w:eastAsia="Times New Roman" w:cs="Times New Roman"/>
          <w:sz w:val="24"/>
          <w:szCs w:val="24"/>
          <w:highlight w:val="white"/>
          <w:lang w:eastAsia="ru-RU"/>
        </w:rPr>
        <w:t xml:space="preserve">260,83 единицы.</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306 162 719,24 рублей, исполнено   304 034 344,24 рублей, или 99,3%, в том числе: </w:t>
      </w: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right"/>
        <w:spacing w:after="0"/>
        <w:rPr>
          <w:rFonts w:ascii="Times New Roman" w:hAnsi="Times New Roman" w:eastAsia="Times New Roman" w:cs="Times New Roman"/>
          <w:color w:val="000000"/>
          <w:sz w:val="20"/>
          <w:szCs w:val="20"/>
          <w:highlight w:val="white"/>
        </w:rPr>
      </w:pPr>
      <w:r>
        <w:rPr>
          <w:rFonts w:ascii="Times New Roman" w:hAnsi="Times New Roman" w:eastAsia="Times New Roman" w:cs="Times New Roman"/>
          <w:color w:val="000000"/>
          <w:sz w:val="24"/>
          <w:szCs w:val="24"/>
          <w:highlight w:val="white"/>
          <w:lang w:eastAsia="ru-RU"/>
        </w:rPr>
        <w:t xml:space="preserve">(</w:t>
      </w:r>
      <w:r>
        <w:rPr>
          <w:rFonts w:ascii="Times New Roman" w:hAnsi="Times New Roman" w:eastAsia="Times New Roman" w:cs="Times New Roman"/>
          <w:color w:val="000000"/>
          <w:sz w:val="20"/>
          <w:szCs w:val="20"/>
          <w:highlight w:val="white"/>
          <w:lang w:eastAsia="ru-RU"/>
        </w:rPr>
        <w:t xml:space="preserve">рублей)</w:t>
      </w:r>
      <w:r>
        <w:rPr>
          <w:rFonts w:ascii="Times New Roman" w:hAnsi="Times New Roman" w:eastAsia="Times New Roman" w:cs="Times New Roman"/>
          <w:color w:val="000000"/>
          <w:sz w:val="20"/>
          <w:szCs w:val="20"/>
          <w:highlight w:val="white"/>
        </w:rPr>
      </w:r>
      <w:r>
        <w:rPr>
          <w:rFonts w:ascii="Times New Roman" w:hAnsi="Times New Roman" w:eastAsia="Times New Roman" w:cs="Times New Roman"/>
          <w:color w:val="000000"/>
          <w:sz w:val="20"/>
          <w:szCs w:val="20"/>
          <w:highlight w:val="white"/>
        </w:rPr>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52"/>
        <w:gridCol w:w="1984"/>
        <w:gridCol w:w="1985"/>
        <w:gridCol w:w="1558"/>
        <w:gridCol w:w="1560"/>
      </w:tblGrid>
      <w:tr>
        <w:tblPrEx/>
        <w:trPr>
          <w:jc w:val="center"/>
        </w:trPr>
        <w:tc>
          <w:tcPr>
            <w:tcW w:w="2552"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8" w:type="dxa"/>
            <w:textDirection w:val="lrTb"/>
            <w:noWrap w:val="false"/>
          </w:tcPr>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560"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jc w:val="center"/>
          <w:trHeight w:val="457"/>
        </w:trPr>
        <w:tc>
          <w:tcPr>
            <w:tcBorders>
              <w:bottom w:val="single" w:color="000000" w:sz="4" w:space="0"/>
            </w:tcBorders>
            <w:tcW w:w="2552"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bottom w:val="single" w:color="000000" w:sz="4" w:space="0"/>
            </w:tcBorders>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256 414 600,00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bottom w:val="single" w:color="000000" w:sz="4" w:space="0"/>
            </w:tcBorders>
            <w:tcW w:w="198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306 162 719,24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bottom w:val="single" w:color="000000" w:sz="4" w:space="0"/>
            </w:tcBorders>
            <w:tcW w:w="155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304 034 344,24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bottom w:val="single" w:color="000000" w:sz="4" w:space="0"/>
            </w:tcBorders>
            <w:tcW w:w="156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jc w:val="center"/>
        </w:trPr>
        <w:tc>
          <w:tcPr>
            <w:tcW w:w="2552"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w:t>
            </w:r>
            <w:r>
              <w:rPr>
                <w:rFonts w:ascii="Times New Roman" w:hAnsi="Times New Roman" w:eastAsia="Times New Roman" w:cs="Times New Roman"/>
                <w:sz w:val="20"/>
                <w:szCs w:val="20"/>
                <w:highlight w:val="white"/>
                <w:lang w:val="en-US"/>
              </w:rPr>
              <w:t xml:space="preserve">56 414 600</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sz w:val="20"/>
                <w:szCs w:val="20"/>
                <w:highlight w:val="white"/>
                <w:lang w:val="en-US"/>
              </w:rPr>
              <w:t xml:space="preserve">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306 162 719,24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304 034 344,24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6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99,3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Расходы по данному подразделу исполнялись в рамках следующих муниципальных программ:</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center"/>
        <w:spacing w:after="0"/>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ab/>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left="0" w:right="0" w:firstLine="709"/>
        <w:jc w:val="left"/>
        <w:spacing w:after="0"/>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1. </w:t>
      </w:r>
      <w:r>
        <w:rPr>
          <w:rFonts w:ascii="Times New Roman" w:hAnsi="Times New Roman" w:eastAsia="Times New Roman" w:cs="Times New Roman"/>
          <w:sz w:val="24"/>
          <w:szCs w:val="24"/>
          <w:highlight w:val="white"/>
          <w:u w:val="none"/>
          <w:lang w:eastAsia="ru-RU"/>
        </w:rPr>
        <w:t xml:space="preserve">Муниципальная программа «Культурное пространство в городе Мегионе».</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в сумме 263 735 690,00 рублей исполнено 261 784 208,42 рублей, или 99,3%. Бюджетные ассигнования направлялись на реализацию следующих мероприятий:</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предоставление субсидий на финансовое обеспечение выполнения мун</w:t>
      </w:r>
      <w:r>
        <w:rPr>
          <w:rFonts w:ascii="Times New Roman" w:hAnsi="Times New Roman" w:eastAsia="Times New Roman" w:cs="Times New Roman"/>
          <w:sz w:val="24"/>
          <w:szCs w:val="24"/>
          <w:highlight w:val="white"/>
          <w:lang w:eastAsia="ru-RU"/>
        </w:rPr>
        <w:t xml:space="preserve">иципального задания муниципальными учреждениями на оказание муниципальных услуг (выполнение работ) в области дополнительного образования детей. Объем бюджетных ассигнований составил 257 114 690,58 рублей, исполнено в сумме 255 174 447,24 рублей, или 99,2%.</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Среднесписочная численность педагогических работников учреждений дополнительного образования в сфере культуры – 81,75</w:t>
      </w:r>
      <w:r>
        <w:rPr>
          <w:rFonts w:ascii="Times New Roman" w:hAnsi="Times New Roman" w:eastAsia="Times New Roman" w:cs="Times New Roman"/>
          <w:sz w:val="24"/>
          <w:szCs w:val="24"/>
          <w:highlight w:val="white"/>
          <w:lang w:eastAsia="ru-RU"/>
        </w:rPr>
        <w:t xml:space="preserve"> человек.</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 итогам 2025 года значение среднемесячной заработной платы педагогических работников в сфере культуры составляет – 113 024,2 рублей. Целевой показатель, утвержденный «дорожной картой» выполнен.</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на пре</w:t>
      </w:r>
      <w:r>
        <w:rPr>
          <w:rFonts w:ascii="Times New Roman" w:hAnsi="Times New Roman" w:eastAsia="Times New Roman" w:cs="Times New Roman"/>
          <w:sz w:val="24"/>
          <w:szCs w:val="24"/>
          <w:highlight w:val="white"/>
          <w:lang w:eastAsia="ru-RU"/>
        </w:rPr>
        <w:t xml:space="preserve">доставление субсидий на иные цели учреждениям дополнительного образования в рамках их основной деятельности. Объем бюджетных ассигнований составил 4 695 000,57 рублей, исполнено 4 686 344,54 рублей, или 99,8%, в том числе по основным направлениям расходов:</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компенсация расходов на оплату стоимости проезда и провоза багажа к месту использования отпуска и обратно – при плане 2 469 007,32 рублей, исполнено 2 469 006,77 рублей или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 оплата командировочных расходов работникам муниципальных учреждений при плане 424 697,70 рубля, исполнено 416 044,70 рублей или 99,9%;</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возмещение расходов на прохождение медицинского осмотра вновь принятых работников – при плане 162 651,00 рублей исполнено 162 651,00 рублей или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реализация мероприятий </w:t>
      </w:r>
      <w:r>
        <w:rPr>
          <w:rFonts w:ascii="Times New Roman" w:hAnsi="Times New Roman" w:eastAsia="Times New Roman" w:cs="Times New Roman"/>
          <w:sz w:val="24"/>
          <w:szCs w:val="24"/>
          <w:highlight w:val="white"/>
          <w:lang w:eastAsia="ru-RU"/>
        </w:rPr>
        <w:t xml:space="preserve">в области культуры при плане 198 700,00 рублей, исполнение составило 198 697,90 рублей или 99,9%. Средства были направлены на  обновление материально-технической базы и другие мероприятия;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на предоставление с</w:t>
      </w:r>
      <w:r>
        <w:rPr>
          <w:rFonts w:ascii="Times New Roman" w:hAnsi="Times New Roman" w:eastAsia="Times New Roman" w:cs="Times New Roman"/>
          <w:sz w:val="24"/>
          <w:szCs w:val="24"/>
          <w:highlight w:val="white"/>
          <w:lang w:eastAsia="ru-RU"/>
        </w:rPr>
        <w:t xml:space="preserve">убсидии  на реализацию мероприятий по подготовке учреждений к осенне-зимнему периоду</w:t>
      </w:r>
      <w:r>
        <w:rPr>
          <w:rFonts w:ascii="Times New Roman" w:hAnsi="Times New Roman" w:eastAsia="Times New Roman" w:cs="Times New Roman"/>
          <w:sz w:val="24"/>
          <w:szCs w:val="24"/>
          <w:highlight w:val="white"/>
          <w:lang w:eastAsia="ru-RU"/>
        </w:rPr>
        <w:t xml:space="preserve"> при плане 791 872,46 рублей исполнено</w:t>
      </w:r>
      <w:r>
        <w:rPr>
          <w:rFonts w:ascii="Times New Roman" w:hAnsi="Times New Roman" w:eastAsia="Times New Roman" w:cs="Times New Roman"/>
          <w:sz w:val="24"/>
          <w:szCs w:val="24"/>
          <w:highlight w:val="white"/>
          <w:lang w:eastAsia="ru-RU"/>
        </w:rPr>
        <w:t xml:space="preserve"> 791 872,46 рублей или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на предоставление с</w:t>
      </w:r>
      <w:r>
        <w:rPr>
          <w:rFonts w:ascii="Times New Roman" w:hAnsi="Times New Roman" w:eastAsia="Times New Roman" w:cs="Times New Roman"/>
          <w:sz w:val="24"/>
          <w:szCs w:val="24"/>
          <w:highlight w:val="white"/>
          <w:lang w:eastAsia="ru-RU"/>
        </w:rPr>
        <w:t xml:space="preserve">убсидии на реализацию мероприятий</w:t>
      </w:r>
      <w:r>
        <w:rPr>
          <w:rFonts w:ascii="Times New Roman" w:hAnsi="Times New Roman" w:eastAsia="Times New Roman" w:cs="Times New Roman"/>
          <w:sz w:val="24"/>
          <w:szCs w:val="24"/>
          <w:highlight w:val="white"/>
          <w:lang w:eastAsia="ru-RU"/>
        </w:rPr>
        <w:t xml:space="preserve">, направленных на устранение предписаний надзорных органов, соблюдение требований противопожарной защищенности, противодействие терроризму</w:t>
      </w:r>
      <w:r>
        <w:rPr>
          <w:rFonts w:ascii="Times New Roman" w:hAnsi="Times New Roman" w:eastAsia="Times New Roman" w:cs="Times New Roman"/>
          <w:sz w:val="24"/>
          <w:szCs w:val="24"/>
          <w:highlight w:val="white"/>
          <w:lang w:eastAsia="ru-RU"/>
        </w:rPr>
        <w:t xml:space="preserve"> при плане 341 500,00 рублей исполнение составило 341 500,00 рублей или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на предоставление с</w:t>
      </w:r>
      <w:r>
        <w:rPr>
          <w:rFonts w:ascii="Times New Roman" w:hAnsi="Times New Roman" w:eastAsia="Times New Roman" w:cs="Times New Roman"/>
          <w:sz w:val="24"/>
          <w:szCs w:val="24"/>
          <w:highlight w:val="white"/>
          <w:lang w:eastAsia="ru-RU"/>
        </w:rPr>
        <w:t xml:space="preserve">убсидии</w:t>
      </w:r>
      <w:r>
        <w:rPr>
          <w:rFonts w:ascii="Times New Roman" w:hAnsi="Times New Roman" w:eastAsia="Times New Roman" w:cs="Times New Roman"/>
          <w:sz w:val="24"/>
          <w:szCs w:val="24"/>
          <w:highlight w:val="white"/>
          <w:lang w:eastAsia="ru-RU"/>
        </w:rPr>
        <w:t xml:space="preserve"> на оплату расходов по ремонту и обслуживанию электрооборудования учреждения</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при плане 185 229,09 рублей исполнено</w:t>
      </w:r>
      <w:r>
        <w:rPr>
          <w:rFonts w:ascii="Times New Roman" w:hAnsi="Times New Roman" w:eastAsia="Times New Roman" w:cs="Times New Roman"/>
          <w:sz w:val="24"/>
          <w:szCs w:val="24"/>
          <w:highlight w:val="white"/>
          <w:lang w:eastAsia="ru-RU"/>
        </w:rPr>
        <w:t xml:space="preserve"> 185 229,09 рублей или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67"/>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на предоставление с</w:t>
      </w:r>
      <w:r>
        <w:rPr>
          <w:rFonts w:ascii="Times New Roman" w:hAnsi="Times New Roman" w:eastAsia="Times New Roman" w:cs="Times New Roman"/>
          <w:sz w:val="24"/>
          <w:szCs w:val="24"/>
          <w:highlight w:val="white"/>
          <w:lang w:eastAsia="ru-RU"/>
        </w:rPr>
        <w:t xml:space="preserve">убсидии</w:t>
      </w:r>
      <w:r>
        <w:rPr>
          <w:rFonts w:ascii="Times New Roman" w:hAnsi="Times New Roman" w:eastAsia="Times New Roman" w:cs="Times New Roman"/>
          <w:sz w:val="24"/>
          <w:szCs w:val="24"/>
          <w:highlight w:val="white"/>
          <w:lang w:eastAsia="ru-RU"/>
        </w:rPr>
        <w:t xml:space="preserve"> на материально-техническое оснащение</w:t>
      </w:r>
      <w:r>
        <w:rPr>
          <w:rFonts w:ascii="Times New Roman" w:hAnsi="Times New Roman" w:eastAsia="Times New Roman" w:cs="Times New Roman"/>
          <w:sz w:val="24"/>
          <w:szCs w:val="24"/>
          <w:highlight w:val="white"/>
          <w:lang w:eastAsia="ru-RU"/>
        </w:rPr>
        <w:t xml:space="preserve"> учреждения </w:t>
      </w:r>
      <w:r>
        <w:rPr>
          <w:rFonts w:ascii="Times New Roman" w:hAnsi="Times New Roman" w:eastAsia="Times New Roman" w:cs="Times New Roman"/>
          <w:sz w:val="24"/>
          <w:szCs w:val="24"/>
          <w:highlight w:val="white"/>
          <w:lang w:eastAsia="ru-RU"/>
        </w:rPr>
        <w:t xml:space="preserve">при плане 113 196,00 рублей исполнено</w:t>
      </w:r>
      <w:r>
        <w:rPr>
          <w:rFonts w:ascii="Times New Roman" w:hAnsi="Times New Roman" w:eastAsia="Times New Roman" w:cs="Times New Roman"/>
          <w:sz w:val="24"/>
          <w:szCs w:val="24"/>
          <w:highlight w:val="white"/>
          <w:lang w:eastAsia="ru-RU"/>
        </w:rPr>
        <w:t xml:space="preserve"> 113 196,00 рублей или 100,0%;</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val="0"/>
        <w:ind w:firstLine="567"/>
        <w:jc w:val="left"/>
        <w:spacing w:before="0" w:after="0"/>
        <w:rPr>
          <w:rFonts w:ascii="Times New Roman" w:hAnsi="Times New Roman" w:eastAsia="Times New Roman" w:cs="Times New Roman"/>
          <w:sz w:val="24"/>
          <w:szCs w:val="24"/>
          <w:highlight w:val="white"/>
        </w:rPr>
        <w:suppressLineNumbers w:val="0"/>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на пр</w:t>
      </w:r>
      <w:r>
        <w:rPr>
          <w:rFonts w:ascii="Times New Roman" w:hAnsi="Times New Roman" w:eastAsia="Times New Roman" w:cs="Times New Roman"/>
          <w:sz w:val="24"/>
          <w:szCs w:val="24"/>
          <w:highlight w:val="white"/>
          <w:lang w:eastAsia="ru-RU"/>
        </w:rPr>
        <w:t xml:space="preserve">едоставление с</w:t>
      </w:r>
      <w:r>
        <w:rPr>
          <w:rFonts w:ascii="Times New Roman" w:hAnsi="Times New Roman" w:eastAsia="Times New Roman" w:cs="Times New Roman"/>
          <w:sz w:val="24"/>
          <w:szCs w:val="24"/>
          <w:highlight w:val="white"/>
          <w:lang w:eastAsia="ru-RU"/>
        </w:rPr>
        <w:t xml:space="preserve">убсидии на о</w:t>
      </w:r>
      <w:r>
        <w:rPr>
          <w:rFonts w:ascii="Times New Roman" w:hAnsi="Times New Roman" w:eastAsia="Times New Roman" w:cs="Times New Roman"/>
          <w:sz w:val="24"/>
          <w:szCs w:val="24"/>
          <w:highlight w:val="white"/>
          <w:lang w:eastAsia="ru-RU"/>
        </w:rPr>
        <w:t xml:space="preserve">плату листов нетрудоспособности бывшим сотрудникам</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при плане 8 147,00 рублей исполнено</w:t>
      </w:r>
      <w:r>
        <w:rPr>
          <w:rFonts w:ascii="Times New Roman" w:hAnsi="Times New Roman" w:eastAsia="Times New Roman" w:cs="Times New Roman"/>
          <w:sz w:val="24"/>
          <w:szCs w:val="24"/>
          <w:highlight w:val="white"/>
          <w:lang w:eastAsia="ru-RU"/>
        </w:rPr>
        <w:t xml:space="preserve"> 8 146,62 рублей или 99,9%.</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val="0"/>
        <w:ind w:left="0" w:right="0" w:firstLine="709"/>
        <w:jc w:val="both"/>
        <w:spacing w:before="0" w:after="0"/>
        <w:tabs>
          <w:tab w:val="left" w:pos="426" w:leader="none"/>
        </w:tabs>
        <w:rPr>
          <w:rFonts w:ascii="Times New Roman" w:hAnsi="Times New Roman" w:eastAsia="Times New Roman" w:cs="Times New Roman"/>
          <w:sz w:val="24"/>
          <w:szCs w:val="24"/>
          <w:highlight w:val="white"/>
          <w:u w:val="none"/>
        </w:rPr>
        <w:suppressLineNumbers w:val="0"/>
      </w:pPr>
      <w:r>
        <w:rPr>
          <w:rFonts w:ascii="Times New Roman" w:hAnsi="Times New Roman" w:eastAsia="Times New Roman" w:cs="Times New Roman"/>
          <w:sz w:val="24"/>
          <w:szCs w:val="24"/>
          <w:highlight w:val="white"/>
          <w:u w:val="none"/>
          <w:lang w:eastAsia="ru-RU"/>
        </w:rPr>
        <w:t xml:space="preserve">2. </w:t>
      </w:r>
      <w:r>
        <w:rPr>
          <w:rFonts w:ascii="Times New Roman" w:hAnsi="Times New Roman" w:eastAsia="Times New Roman" w:cs="Times New Roman"/>
          <w:sz w:val="24"/>
          <w:szCs w:val="24"/>
          <w:highlight w:val="white"/>
          <w:u w:val="none"/>
          <w:lang w:eastAsia="ru-RU"/>
        </w:rPr>
        <w:t xml:space="preserve">Муниципальная программа «Развитие образования».</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contextualSpacing w:val="0"/>
        <w:ind w:firstLine="709"/>
        <w:jc w:val="both"/>
        <w:spacing w:before="0" w:after="0"/>
        <w:rPr>
          <w:rFonts w:ascii="Times New Roman" w:hAnsi="Times New Roman" w:eastAsia="Times New Roman" w:cs="Times New Roman"/>
          <w:sz w:val="24"/>
          <w:szCs w:val="24"/>
          <w:highlight w:val="white"/>
        </w:rPr>
        <w:suppressLineNumbers w:val="0"/>
      </w:pPr>
      <w:r>
        <w:rPr>
          <w:rFonts w:ascii="Times New Roman" w:hAnsi="Times New Roman" w:eastAsia="Calibri" w:cs="Times New Roman"/>
          <w:sz w:val="24"/>
          <w:szCs w:val="24"/>
          <w:highlight w:val="white"/>
        </w:rPr>
        <w:t xml:space="preserve">П</w:t>
      </w:r>
      <w:r>
        <w:rPr>
          <w:rFonts w:ascii="Times New Roman" w:hAnsi="Times New Roman" w:eastAsia="Times New Roman" w:cs="Times New Roman"/>
          <w:sz w:val="24"/>
          <w:szCs w:val="24"/>
          <w:highlight w:val="white"/>
          <w:lang w:eastAsia="ru-RU"/>
        </w:rPr>
        <w:t xml:space="preserve">ри уточненном объеме бюджетных ассигнований в сумме 25 763 669,82 рублей исполнение составило 25 658 482,22 рублей, или 99,6 %.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val="0"/>
        <w:ind w:firstLine="709"/>
        <w:jc w:val="both"/>
        <w:spacing w:before="0" w:after="0"/>
        <w:rPr>
          <w:rFonts w:ascii="Times New Roman" w:hAnsi="Times New Roman" w:eastAsia="Times New Roman" w:cs="Times New Roman"/>
          <w:sz w:val="24"/>
          <w:szCs w:val="24"/>
          <w:highlight w:val="white"/>
        </w:rPr>
        <w:suppressLineNumbers w:val="0"/>
      </w:pPr>
      <w:r>
        <w:rPr>
          <w:rFonts w:ascii="Times New Roman" w:hAnsi="Times New Roman" w:eastAsia="Times New Roman" w:cs="Times New Roman"/>
          <w:sz w:val="24"/>
          <w:szCs w:val="24"/>
          <w:highlight w:val="white"/>
          <w:lang w:eastAsia="ru-RU"/>
        </w:rPr>
        <w:t xml:space="preserve">Бюджетные ассигнования направлялись на </w:t>
      </w:r>
      <w:r>
        <w:rPr>
          <w:rFonts w:ascii="Times New Roman" w:hAnsi="Times New Roman" w:eastAsia="Calibri" w:cs="Times New Roman"/>
          <w:bCs/>
          <w:sz w:val="24"/>
          <w:szCs w:val="24"/>
          <w:highlight w:val="white"/>
        </w:rPr>
        <w:t xml:space="preserve">исполнение муниципального социального заказа на оказание муниципальных услуг по реализация</w:t>
      </w:r>
      <w:r>
        <w:rPr>
          <w:rFonts w:ascii="Times New Roman" w:hAnsi="Times New Roman" w:eastAsia="Calibri" w:cs="Times New Roman"/>
          <w:sz w:val="24"/>
          <w:szCs w:val="24"/>
          <w:highlight w:val="white"/>
        </w:rPr>
        <w:t xml:space="preserve"> дополнительных общеразвивающих программ для детей.</w:t>
      </w:r>
      <w:r>
        <w:rPr>
          <w:rFonts w:ascii="Times New Roman" w:hAnsi="Times New Roman" w:eastAsia="Calibri" w:cs="Times New Roman"/>
          <w:sz w:val="24"/>
          <w:szCs w:val="24"/>
          <w:highlight w:val="white"/>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val="0"/>
        <w:ind w:left="1" w:right="0" w:firstLine="708"/>
        <w:jc w:val="both"/>
        <w:spacing w:before="0" w:after="0" w:line="61" w:lineRule="atLeast"/>
        <w:rPr>
          <w:rFonts w:ascii="Times New Roman" w:hAnsi="Times New Roman" w:eastAsia="Calibri" w:cs="Times New Roman"/>
          <w:sz w:val="24"/>
          <w:szCs w:val="24"/>
          <w:highlight w:val="white"/>
          <w:u w:val="none"/>
        </w:rPr>
        <w:suppressLineNumbers w:val="0"/>
      </w:pPr>
      <w:r>
        <w:rPr>
          <w:rFonts w:ascii="Times New Roman" w:hAnsi="Times New Roman" w:eastAsia="Calibri" w:cs="Times New Roman"/>
          <w:sz w:val="24"/>
          <w:szCs w:val="24"/>
          <w:highlight w:val="white"/>
          <w:u w:val="none"/>
        </w:rPr>
        <w:t xml:space="preserve">3.</w:t>
      </w:r>
      <w:r>
        <w:rPr>
          <w:rFonts w:ascii="Times New Roman" w:hAnsi="Times New Roman" w:eastAsia="Calibri" w:cs="Times New Roman"/>
          <w:sz w:val="24"/>
          <w:szCs w:val="24"/>
          <w:highlight w:val="white"/>
          <w:u w:val="none"/>
        </w:rPr>
        <w:t xml:space="preserve">М</w:t>
      </w:r>
      <w:r>
        <w:rPr>
          <w:rFonts w:ascii="Times New Roman" w:hAnsi="Times New Roman" w:eastAsia="Calibri" w:cs="Times New Roman"/>
          <w:sz w:val="24"/>
          <w:szCs w:val="24"/>
          <w:highlight w:val="white"/>
          <w:u w:val="none"/>
        </w:rPr>
        <w:t xml:space="preserve">униципальная программа «Развитие физической культуры и спорта, укрепление общественного здоровья в городе Мегионе».</w:t>
      </w:r>
      <w:r>
        <w:rPr>
          <w:rFonts w:ascii="Times New Roman" w:hAnsi="Times New Roman" w:eastAsia="Calibri" w:cs="Times New Roman"/>
          <w:sz w:val="24"/>
          <w:szCs w:val="24"/>
          <w:highlight w:val="white"/>
          <w:u w:val="none"/>
        </w:rPr>
      </w:r>
      <w:r>
        <w:rPr>
          <w:rFonts w:ascii="Times New Roman" w:hAnsi="Times New Roman" w:eastAsia="Calibri" w:cs="Times New Roman"/>
          <w:sz w:val="24"/>
          <w:szCs w:val="24"/>
          <w:highlight w:val="white"/>
          <w:u w:val="none"/>
        </w:rPr>
      </w:r>
    </w:p>
    <w:p>
      <w:pPr>
        <w:contextualSpacing w:val="0"/>
        <w:ind w:left="2" w:right="0" w:firstLine="707"/>
        <w:jc w:val="both"/>
        <w:spacing w:before="0" w:after="0" w:line="240" w:lineRule="auto"/>
        <w:rPr>
          <w:rFonts w:ascii="Times New Roman" w:hAnsi="Times New Roman" w:eastAsia="Calibri" w:cs="Times New Roman"/>
          <w:sz w:val="24"/>
          <w:szCs w:val="24"/>
          <w:highlight w:val="white"/>
        </w:rPr>
        <w:suppressLineNumbers w:val="0"/>
      </w:pPr>
      <w:r>
        <w:rPr>
          <w:rFonts w:ascii="Times New Roman" w:hAnsi="Times New Roman" w:eastAsia="Times New Roman" w:cs="Times New Roman"/>
          <w:sz w:val="24"/>
          <w:szCs w:val="24"/>
          <w:highlight w:val="white"/>
          <w:lang w:eastAsia="ru-RU"/>
        </w:rPr>
        <w:t xml:space="preserve">В рамках программы бюджетные ассигнования направлялись </w:t>
      </w:r>
      <w:r>
        <w:rPr>
          <w:rFonts w:ascii="Times New Roman" w:hAnsi="Times New Roman" w:eastAsia="Calibri" w:cs="Times New Roman"/>
          <w:sz w:val="24"/>
          <w:szCs w:val="24"/>
          <w:highlight w:val="white"/>
        </w:rPr>
        <w:t xml:space="preserve">на финансовое обеспечение затрат, связан</w:t>
      </w:r>
      <w:r>
        <w:rPr>
          <w:rFonts w:ascii="Times New Roman" w:hAnsi="Times New Roman" w:eastAsia="Calibri" w:cs="Times New Roman"/>
          <w:sz w:val="24"/>
          <w:szCs w:val="24"/>
          <w:highlight w:val="white"/>
        </w:rPr>
        <w:t xml:space="preserve">ных с оказанием муниципальных услуг в социальной сфере по направлению деятельности «Реализация дополнительных общеразвивающих программ для детей» в соответствии с социальным сертификатом на получение муниципальной услуги в социальной сфере города Меги</w:t>
      </w:r>
      <w:r>
        <w:rPr>
          <w:rFonts w:ascii="Times New Roman" w:hAnsi="Times New Roman" w:eastAsia="Calibri" w:cs="Times New Roman"/>
          <w:sz w:val="24"/>
          <w:szCs w:val="24"/>
          <w:highlight w:val="white"/>
        </w:rPr>
        <w:t xml:space="preserve">она.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1" w:firstLine="1"/>
        <w:jc w:val="both"/>
        <w:spacing w:after="0" w:line="240" w:lineRule="auto"/>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           П</w:t>
      </w:r>
      <w:r>
        <w:rPr>
          <w:rFonts w:ascii="Times New Roman" w:hAnsi="Times New Roman" w:eastAsia="Times New Roman" w:cs="Times New Roman"/>
          <w:sz w:val="24"/>
          <w:szCs w:val="24"/>
          <w:highlight w:val="white"/>
          <w:lang w:eastAsia="ru-RU"/>
        </w:rPr>
        <w:t xml:space="preserve">ри уточненном объеме бюджетных ассигнований в сумме 16 085 759,42 рублей исполнение составило 16 014 053,60 рублей, или 99,6%. </w:t>
      </w:r>
      <w:r>
        <w:rPr>
          <w:rFonts w:ascii="Times New Roman" w:hAnsi="Times New Roman" w:eastAsia="Times New Roman" w:cs="Times New Roman"/>
          <w:bCs/>
          <w:sz w:val="24"/>
          <w:szCs w:val="24"/>
          <w:highlight w:val="white"/>
          <w:lang w:eastAsia="ru-RU"/>
        </w:rPr>
        <w:t xml:space="preserve">В соответствии с условиями заключенных договоров, оплата производилась по факту исполненных обязательств.</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contextualSpacing w:val="0"/>
        <w:ind w:left="1" w:right="0" w:firstLine="708"/>
        <w:jc w:val="both"/>
        <w:spacing w:before="0" w:after="0" w:line="240" w:lineRule="auto"/>
        <w:rPr>
          <w:rFonts w:ascii="Times New Roman" w:hAnsi="Times New Roman" w:eastAsia="Calibri" w:cs="Times New Roman"/>
          <w:sz w:val="24"/>
          <w:szCs w:val="24"/>
          <w:highlight w:val="white"/>
          <w:u w:val="none"/>
        </w:rPr>
        <w:suppressLineNumbers w:val="0"/>
      </w:pPr>
      <w:r>
        <w:rPr>
          <w:rFonts w:ascii="Times New Roman" w:hAnsi="Times New Roman" w:eastAsia="Calibri" w:cs="Times New Roman"/>
          <w:sz w:val="24"/>
          <w:szCs w:val="24"/>
          <w:highlight w:val="white"/>
          <w:u w:val="none"/>
          <w:lang w:eastAsia="ru-RU"/>
        </w:rPr>
        <w:t xml:space="preserve">4. Муниципальная программа «Формирование доступной среды для инвалидов и других маломобильных групп населения на территории города Мегиона»</w:t>
      </w:r>
      <w:r>
        <w:rPr>
          <w:rFonts w:ascii="Times New Roman" w:hAnsi="Times New Roman" w:eastAsia="Calibri" w:cs="Times New Roman"/>
          <w:sz w:val="24"/>
          <w:szCs w:val="24"/>
          <w:highlight w:val="white"/>
          <w:u w:val="none"/>
        </w:rPr>
      </w:r>
      <w:r>
        <w:rPr>
          <w:rFonts w:ascii="Times New Roman" w:hAnsi="Times New Roman" w:eastAsia="Calibri" w:cs="Times New Roman"/>
          <w:sz w:val="24"/>
          <w:szCs w:val="24"/>
          <w:highlight w:val="white"/>
          <w:u w:val="none"/>
        </w:rPr>
      </w:r>
    </w:p>
    <w:p>
      <w:pPr>
        <w:contextualSpacing w:val="0"/>
        <w:ind w:left="1" w:right="0" w:firstLine="708"/>
        <w:jc w:val="both"/>
        <w:spacing w:before="0" w:after="0" w:line="240" w:lineRule="auto"/>
        <w:rPr>
          <w:rFonts w:ascii="Times New Roman" w:hAnsi="Times New Roman" w:eastAsia="Times New Roman" w:cs="Times New Roman"/>
          <w:sz w:val="24"/>
          <w:szCs w:val="24"/>
          <w:highlight w:val="white"/>
        </w:rPr>
        <w:suppressLineNumbers w:val="0"/>
      </w:pPr>
      <w:r>
        <w:rPr>
          <w:rFonts w:ascii="Times New Roman" w:hAnsi="Times New Roman" w:eastAsia="Calibri" w:cs="Times New Roman"/>
          <w:sz w:val="24"/>
          <w:szCs w:val="24"/>
          <w:highlight w:val="white"/>
          <w:lang w:eastAsia="ru-RU"/>
        </w:rPr>
        <w:t xml:space="preserve">П</w:t>
      </w:r>
      <w:r>
        <w:rPr>
          <w:rFonts w:ascii="Times New Roman" w:hAnsi="Times New Roman" w:eastAsia="Times New Roman" w:cs="Times New Roman"/>
          <w:sz w:val="24"/>
          <w:szCs w:val="24"/>
          <w:highlight w:val="white"/>
          <w:lang w:eastAsia="ru-RU"/>
        </w:rPr>
        <w:t xml:space="preserve">ри уточненном объеме бюджетных ассигнований в сумме 577 600,00 рублей, исполнение составило 100,0%.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val="0"/>
        <w:ind w:left="2" w:firstLine="1"/>
        <w:jc w:val="both"/>
        <w:spacing w:before="0" w:after="0" w:line="240" w:lineRule="auto"/>
        <w:rPr>
          <w:rFonts w:ascii="Times New Roman" w:hAnsi="Times New Roman" w:eastAsia="Calibri" w:cs="Times New Roman"/>
          <w:sz w:val="24"/>
          <w:szCs w:val="24"/>
          <w:highlight w:val="white"/>
        </w:rPr>
        <w:suppressLineNumbers w:val="0"/>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В рамках программы бюджетные ассигнования направлялись</w:t>
      </w:r>
      <w:r>
        <w:rPr>
          <w:rFonts w:ascii="Times New Roman" w:hAnsi="Times New Roman" w:eastAsia="Times New Roman" w:cs="Times New Roman"/>
          <w:sz w:val="24"/>
          <w:szCs w:val="24"/>
          <w:highlight w:val="white"/>
          <w:lang w:eastAsia="ru-RU"/>
        </w:rPr>
        <w:t xml:space="preserve"> </w:t>
      </w:r>
      <w:r>
        <w:rPr>
          <w:rFonts w:ascii="Times New Roman" w:hAnsi="Times New Roman" w:eastAsia="Calibri" w:cs="Times New Roman"/>
          <w:sz w:val="24"/>
          <w:szCs w:val="24"/>
          <w:highlight w:val="white"/>
          <w:lang w:eastAsia="ru-RU"/>
        </w:rPr>
        <w:t xml:space="preserve">на обустройство туалетной комнаты для беспрепятственного дост</w:t>
      </w:r>
      <w:r>
        <w:rPr>
          <w:rFonts w:ascii="Times New Roman" w:hAnsi="Times New Roman" w:eastAsia="Calibri" w:cs="Times New Roman"/>
          <w:sz w:val="24"/>
          <w:szCs w:val="24"/>
          <w:highlight w:val="white"/>
          <w:lang w:eastAsia="ru-RU"/>
        </w:rPr>
        <w:t xml:space="preserve">упа маломобильных групп населения</w:t>
      </w:r>
      <w:r>
        <w:rPr>
          <w:rFonts w:ascii="Times New Roman" w:hAnsi="Times New Roman" w:eastAsia="Times New Roman" w:cs="Times New Roman"/>
          <w:i w:val="0"/>
          <w:iCs w:val="0"/>
          <w:sz w:val="24"/>
          <w:szCs w:val="24"/>
          <w:highlight w:val="white"/>
        </w:rPr>
        <w:t xml:space="preserve"> в </w:t>
      </w:r>
      <w:r>
        <w:rPr>
          <w:rFonts w:ascii="Times New Roman" w:hAnsi="Times New Roman" w:eastAsia="Times New Roman" w:cs="Times New Roman"/>
          <w:i w:val="0"/>
          <w:iCs w:val="0"/>
          <w:sz w:val="24"/>
          <w:szCs w:val="24"/>
          <w:highlight w:val="white"/>
        </w:rPr>
        <w:t xml:space="preserve"> </w:t>
      </w:r>
      <w:r>
        <w:rPr>
          <w:rFonts w:ascii="Times New Roman" w:hAnsi="Times New Roman" w:eastAsia="Times New Roman" w:cs="Times New Roman"/>
          <w:i w:val="0"/>
          <w:iCs w:val="0"/>
          <w:sz w:val="24"/>
          <w:szCs w:val="24"/>
          <w:highlight w:val="white"/>
        </w:rPr>
        <w:t xml:space="preserve"> </w:t>
      </w:r>
      <w:r>
        <w:rPr>
          <w:rFonts w:ascii="Times New Roman" w:hAnsi="Times New Roman" w:eastAsia="Times New Roman" w:cs="Times New Roman"/>
          <w:i w:val="0"/>
          <w:iCs w:val="0"/>
          <w:sz w:val="24"/>
          <w:szCs w:val="24"/>
          <w:highlight w:val="white"/>
        </w:rPr>
        <w:t xml:space="preserve"> </w:t>
      </w:r>
      <w:r>
        <w:rPr>
          <w:rFonts w:ascii="Times New Roman" w:hAnsi="Times New Roman" w:eastAsia="Times New Roman" w:cs="Times New Roman"/>
          <w:i w:val="0"/>
          <w:iCs w:val="0"/>
          <w:sz w:val="24"/>
          <w:szCs w:val="24"/>
          <w:highlight w:val="white"/>
        </w:rPr>
        <w:t xml:space="preserve">МБУ ДО «ДШИ им.Кузьмина» г.Мегион, ул.Свободы д.14</w:t>
      </w:r>
      <w:r>
        <w:rPr>
          <w:rFonts w:ascii="Times New Roman" w:hAnsi="Times New Roman" w:eastAsia="Times New Roman" w:cs="Times New Roman"/>
          <w:i w:val="0"/>
          <w:iCs w:val="0"/>
          <w:sz w:val="24"/>
          <w:szCs w:val="24"/>
          <w:highlight w:val="white"/>
        </w:rPr>
        <w:t xml:space="preserve">.</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2" w:firstLine="1"/>
        <w:jc w:val="both"/>
        <w:spacing w:after="0"/>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708"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07.07 «Молодежная политика и оздоровление детей»</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В целях гражданско-патриотического воспитания, организации отдыха и оздоровления детей в каникулярно</w:t>
      </w:r>
      <w:r>
        <w:rPr>
          <w:rFonts w:ascii="Times New Roman" w:hAnsi="Times New Roman" w:eastAsia="Times New Roman" w:cs="Times New Roman"/>
          <w:sz w:val="24"/>
          <w:szCs w:val="24"/>
          <w:highlight w:val="white"/>
          <w:lang w:eastAsia="ru-RU"/>
        </w:rPr>
        <w:t xml:space="preserve">е время, организации трудозанятости несовершеннолетних и молодежи на территории города функционирует муниципальное учреждение молодежной политики МАУ «Центр гражданского и патриотического воспитания им. Е.И.Горбатова», со среднегодовой штатной численност</w:t>
      </w:r>
      <w:r>
        <w:rPr>
          <w:rFonts w:ascii="Times New Roman" w:hAnsi="Times New Roman" w:eastAsia="Times New Roman" w:cs="Times New Roman"/>
          <w:sz w:val="24"/>
          <w:szCs w:val="24"/>
          <w:highlight w:val="white"/>
          <w:lang w:eastAsia="ru-RU"/>
        </w:rPr>
        <w:t xml:space="preserve">ью</w:t>
      </w:r>
      <w:r>
        <w:rPr>
          <w:rFonts w:ascii="Times New Roman" w:hAnsi="Times New Roman" w:eastAsia="Times New Roman" w:cs="Times New Roman"/>
          <w:sz w:val="24"/>
          <w:szCs w:val="24"/>
          <w:highlight w:val="white"/>
          <w:lang w:eastAsia="ru-RU"/>
        </w:rPr>
        <w:t xml:space="preserve"> 52,0 единиц.</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20"/>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89 312 252,80 рублей, исполнено 84 850 731,40 рублей, или 95,0%.   </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center"/>
        <w:spacing w:after="0"/>
        <w:rPr>
          <w:rFonts w:ascii="Times New Roman" w:hAnsi="Times New Roman" w:eastAsia="Times New Roman" w:cs="Times New Roman"/>
          <w:color w:val="000000"/>
          <w:sz w:val="20"/>
          <w:szCs w:val="20"/>
          <w:highlight w:val="white"/>
        </w:rPr>
      </w:pPr>
      <w:r>
        <w:rPr>
          <w:rFonts w:ascii="Times New Roman" w:hAnsi="Times New Roman" w:eastAsia="Times New Roman" w:cs="Times New Roman"/>
          <w:color w:val="000000"/>
          <w:sz w:val="24"/>
          <w:szCs w:val="24"/>
          <w:highlight w:val="white"/>
          <w:lang w:eastAsia="ru-RU"/>
        </w:rPr>
        <w:t xml:space="preserve">                                                                                                                                      </w:t>
      </w:r>
      <w:r>
        <w:rPr>
          <w:rFonts w:ascii="Times New Roman" w:hAnsi="Times New Roman" w:eastAsia="Times New Roman" w:cs="Times New Roman"/>
          <w:sz w:val="20"/>
          <w:szCs w:val="20"/>
          <w:highlight w:val="white"/>
          <w:lang w:eastAsia="ru-RU"/>
        </w:rPr>
        <w:t xml:space="preserve">(рублей)</w:t>
      </w:r>
      <w:r>
        <w:rPr>
          <w:rFonts w:ascii="Times New Roman" w:hAnsi="Times New Roman" w:eastAsia="Times New Roman" w:cs="Times New Roman"/>
          <w:color w:val="000000"/>
          <w:sz w:val="20"/>
          <w:szCs w:val="20"/>
          <w:highlight w:val="white"/>
        </w:rPr>
      </w:r>
      <w:r>
        <w:rPr>
          <w:rFonts w:ascii="Times New Roman" w:hAnsi="Times New Roman" w:eastAsia="Times New Roman" w:cs="Times New Roman"/>
          <w:color w:val="000000"/>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378"/>
        <w:gridCol w:w="1711"/>
        <w:gridCol w:w="2256"/>
        <w:gridCol w:w="1843"/>
        <w:gridCol w:w="1559"/>
      </w:tblGrid>
      <w:tr>
        <w:tblPrEx/>
        <w:trPr/>
        <w:tc>
          <w:tcPr>
            <w:tcW w:w="237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1"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w:t>
            </w:r>
            <w:r>
              <w:rPr>
                <w:rFonts w:ascii="Times New Roman" w:hAnsi="Times New Roman" w:eastAsia="Times New Roman" w:cs="Times New Roman"/>
                <w:sz w:val="20"/>
                <w:szCs w:val="20"/>
                <w:highlight w:val="white"/>
                <w:lang w:eastAsia="ru-RU"/>
              </w:rPr>
              <w:t xml:space="preserve">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256"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w:t>
            </w:r>
            <w:r>
              <w:rPr>
                <w:rFonts w:ascii="Times New Roman" w:hAnsi="Times New Roman" w:eastAsia="Times New Roman" w:cs="Times New Roman"/>
                <w:sz w:val="20"/>
                <w:szCs w:val="20"/>
                <w:highlight w:val="white"/>
                <w:lang w:eastAsia="ru-RU"/>
              </w:rPr>
              <w:t xml:space="preserve">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559"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w:t>
            </w:r>
            <w:r>
              <w:rPr>
                <w:rFonts w:ascii="Times New Roman" w:hAnsi="Times New Roman" w:eastAsia="Times New Roman" w:cs="Times New Roman"/>
                <w:sz w:val="20"/>
                <w:szCs w:val="20"/>
                <w:highlight w:val="white"/>
                <w:lang w:eastAsia="ru-RU"/>
              </w:rPr>
              <w:t xml:space="preserve">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378"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70 529 200,00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225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89 312 252,80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84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84 850 731,40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55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95,0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313"/>
        </w:trPr>
        <w:tc>
          <w:tcPr>
            <w:shd w:val="clear" w:color="ffffff" w:fill="ffffff"/>
            <w:tcW w:w="2378"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71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70 529 200,00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225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89 312 252,80,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84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84 850 731,40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55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95,0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Расходы по данному подразделу исполнялись в рамках следующих муниципальных программ городского округа: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u w:val="none"/>
        </w:rPr>
      </w:pPr>
      <w:r>
        <w:rPr>
          <w:rFonts w:ascii="Times New Roman" w:hAnsi="Times New Roman" w:eastAsia="Calibri" w:cs="Times New Roman"/>
          <w:sz w:val="24"/>
          <w:szCs w:val="24"/>
          <w:highlight w:val="white"/>
        </w:rPr>
        <w:tab/>
      </w:r>
      <w:r>
        <w:rPr>
          <w:rFonts w:ascii="Times New Roman" w:hAnsi="Times New Roman" w:eastAsia="Calibri" w:cs="Times New Roman"/>
          <w:sz w:val="24"/>
          <w:szCs w:val="24"/>
          <w:highlight w:val="white"/>
          <w:u w:val="none"/>
        </w:rPr>
        <w:t xml:space="preserve">1</w:t>
      </w:r>
      <w:r>
        <w:rPr>
          <w:rFonts w:ascii="Times New Roman" w:hAnsi="Times New Roman" w:eastAsia="Times New Roman" w:cs="Times New Roman"/>
          <w:sz w:val="24"/>
          <w:szCs w:val="24"/>
          <w:highlight w:val="white"/>
          <w:u w:val="none"/>
          <w:lang w:eastAsia="ru-RU"/>
        </w:rPr>
        <w:t xml:space="preserve">. </w:t>
      </w:r>
      <w:r>
        <w:rPr>
          <w:rFonts w:ascii="Times New Roman" w:hAnsi="Times New Roman" w:eastAsia="Times New Roman" w:cs="Times New Roman"/>
          <w:sz w:val="24"/>
          <w:szCs w:val="24"/>
          <w:highlight w:val="white"/>
          <w:u w:val="none"/>
          <w:lang w:eastAsia="ru-RU"/>
        </w:rPr>
        <w:t xml:space="preserve">Муниципальная программа «Молодежная политика города Мегиона».</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contextualSpacing/>
        <w:ind w:firstLine="709"/>
        <w:jc w:val="both"/>
        <w:spacing w:after="0"/>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в </w:t>
      </w:r>
      <w:r>
        <w:rPr>
          <w:rFonts w:ascii="Times New Roman" w:hAnsi="Times New Roman" w:eastAsia="Calibri" w:cs="Times New Roman"/>
          <w:sz w:val="24"/>
          <w:szCs w:val="24"/>
          <w:highlight w:val="white"/>
        </w:rPr>
        <w:t xml:space="preserve">сумме 89 167 952,80 рублей, исполнено 84 706 431,40 рублей, или 95,0% по следующим направлениям:</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contextualSpacing/>
        <w:jc w:val="both"/>
        <w:spacing w:after="0"/>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 </w:t>
      </w:r>
      <w:r>
        <w:rPr>
          <w:rFonts w:ascii="Times New Roman" w:hAnsi="Times New Roman" w:eastAsia="Times New Roman" w:cs="Times New Roman"/>
          <w:sz w:val="24"/>
          <w:szCs w:val="24"/>
          <w:highlight w:val="white"/>
          <w:lang w:eastAsia="ru-RU"/>
        </w:rPr>
        <w:t xml:space="preserve">          ▪</w:t>
      </w:r>
      <w:r>
        <w:rPr>
          <w:rFonts w:ascii="Times New Roman" w:hAnsi="Times New Roman" w:eastAsia="Calibri" w:cs="Times New Roman"/>
          <w:sz w:val="24"/>
          <w:szCs w:val="24"/>
          <w:highlight w:val="white"/>
        </w:rPr>
        <w:t xml:space="preserve">на создание и обеспечение условий, направленных на развитие сферы </w:t>
      </w:r>
      <w:r>
        <w:rPr>
          <w:rFonts w:ascii="Times New Roman" w:hAnsi="Times New Roman" w:eastAsia="Calibri" w:cs="Times New Roman"/>
          <w:sz w:val="24"/>
          <w:szCs w:val="24"/>
          <w:highlight w:val="white"/>
        </w:rPr>
        <w:t xml:space="preserve">молодежной политики, самореализацию, социальную адаптацию молодежи на территории города Мегиона, на организацию мероприятий творческой, добровольческой, трудовой, спортивной, гражданско-патриотической и профилактической направленности для детей и молодежи.</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2"/>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на </w:t>
      </w:r>
      <w:r>
        <w:rPr>
          <w:rFonts w:ascii="Times New Roman" w:hAnsi="Times New Roman" w:eastAsia="Calibri" w:cs="Times New Roman"/>
          <w:color w:val="000000" w:themeColor="text1"/>
          <w:sz w:val="24"/>
          <w:szCs w:val="24"/>
          <w:highlight w:val="white"/>
        </w:rPr>
        <w:t xml:space="preserve">реализацию программных</w:t>
      </w:r>
      <w:r>
        <w:rPr>
          <w:rFonts w:ascii="Times New Roman" w:hAnsi="Times New Roman" w:eastAsia="Calibri" w:cs="Times New Roman"/>
          <w:sz w:val="24"/>
          <w:szCs w:val="24"/>
          <w:highlight w:val="white"/>
        </w:rPr>
        <w:t xml:space="preserve"> мероприятий в сумме 2 394 800,00 рублей,  исполнено 1 713 866,00 рублей, или 71,6 %.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567"/>
        <w:jc w:val="both"/>
        <w:spacing w:after="0"/>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t xml:space="preserve">В 2025 году средства были направлены на проведение мероприятий: «День молодежи», </w:t>
      </w:r>
      <w:r>
        <w:rPr>
          <w:rFonts w:ascii="Times New Roman" w:hAnsi="Times New Roman" w:eastAsia="Times New Roman" w:cs="Times New Roman"/>
          <w:sz w:val="24"/>
          <w:szCs w:val="24"/>
          <w:highlight w:val="white"/>
        </w:rPr>
        <w:t xml:space="preserve">«Гонка Первых», «Городской .турнир по военно-тактическим играм», «Городской слет добровольцев «МегаДобро», «Фестиваль рабочей молодежи»;</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Calibri" w:cs="Times New Roman"/>
          <w:sz w:val="24"/>
          <w:szCs w:val="24"/>
          <w:highlight w:val="white"/>
        </w:rPr>
        <w:t xml:space="preserve">на финансовое обеспечение выполнения муниципального задания муниципальными учре</w:t>
      </w:r>
      <w:r>
        <w:rPr>
          <w:rFonts w:ascii="Times New Roman" w:hAnsi="Times New Roman" w:eastAsia="Calibri" w:cs="Times New Roman"/>
          <w:sz w:val="24"/>
          <w:szCs w:val="24"/>
          <w:highlight w:val="white"/>
        </w:rPr>
        <w:t xml:space="preserve">ждениями на оказание муниципальных услуг (выполнение работ) и на предоставление субсидий на иные цели учреждениям в области молодёжной политики. Объем бюджетных ассигнований составил 75 215 552,80  рублей, исполнено в сумме 71 468 746,86 рублей, или 95,0%.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Субсидии на иные цели были направлены на </w:t>
      </w:r>
      <w:r>
        <w:rPr>
          <w:rFonts w:ascii="Times New Roman" w:hAnsi="Times New Roman" w:eastAsia="Calibri" w:cs="Times New Roman"/>
          <w:sz w:val="24"/>
          <w:szCs w:val="24"/>
          <w:highlight w:val="white"/>
        </w:rPr>
        <w:t xml:space="preserve">компенсацию расходов на оплату стоимости проезда и провоза </w:t>
      </w:r>
      <w:r>
        <w:rPr>
          <w:rFonts w:ascii="Times New Roman" w:hAnsi="Times New Roman" w:eastAsia="Calibri" w:cs="Times New Roman"/>
          <w:sz w:val="24"/>
          <w:szCs w:val="24"/>
          <w:highlight w:val="white"/>
        </w:rPr>
        <w:t xml:space="preserve">багажа к месту использования отпуска и обратно, для оплаты проезда работникам, успешно обучающимся на заочной форме обучения в имеющих государственную аккредитацию образовательных учреждений высшего профессионального образования к месту учебы и обратно, на</w:t>
      </w:r>
      <w:r>
        <w:rPr>
          <w:rFonts w:ascii="Times New Roman" w:hAnsi="Times New Roman" w:cs="Times New Roman"/>
          <w:highlight w:val="white"/>
        </w:rPr>
        <w:t xml:space="preserve"> </w:t>
      </w:r>
      <w:r>
        <w:rPr>
          <w:rFonts w:ascii="Times New Roman" w:hAnsi="Times New Roman" w:eastAsia="Calibri" w:cs="Times New Roman"/>
          <w:sz w:val="24"/>
          <w:szCs w:val="24"/>
          <w:highlight w:val="white"/>
        </w:rPr>
        <w:t xml:space="preserve">возмещение расходов на прохождение медицинского осмотра и </w:t>
      </w:r>
      <w:r>
        <w:rPr>
          <w:rFonts w:ascii="Times New Roman" w:hAnsi="Times New Roman" w:eastAsia="Times New Roman" w:cs="Times New Roman"/>
          <w:sz w:val="24"/>
          <w:szCs w:val="24"/>
          <w:highlight w:val="white"/>
          <w:lang w:eastAsia="ru-RU"/>
        </w:rPr>
        <w:t xml:space="preserve">иные целевые субсидии (</w:t>
      </w:r>
      <w:r>
        <w:rPr>
          <w:rFonts w:ascii="Times New Roman" w:hAnsi="Times New Roman" w:eastAsia="Calibri" w:cs="Times New Roman"/>
          <w:sz w:val="24"/>
          <w:szCs w:val="24"/>
          <w:highlight w:val="white"/>
        </w:rPr>
        <w:t xml:space="preserve">командировочные расходы</w:t>
      </w:r>
      <w:r>
        <w:rPr>
          <w:highlight w:val="white"/>
        </w:rPr>
        <w:t xml:space="preserve"> </w:t>
      </w:r>
      <w:r>
        <w:rPr>
          <w:rFonts w:ascii="Times New Roman" w:hAnsi="Times New Roman" w:eastAsia="Calibri" w:cs="Times New Roman"/>
          <w:sz w:val="24"/>
          <w:szCs w:val="24"/>
          <w:highlight w:val="white"/>
        </w:rPr>
        <w:t xml:space="preserve">и другие мероприятия).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right="-1" w:firstLine="720"/>
        <w:jc w:val="both"/>
        <w:spacing w:after="0"/>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w:t>
      </w:r>
      <w:r>
        <w:rPr>
          <w:rFonts w:ascii="Times New Roman" w:hAnsi="Times New Roman" w:eastAsia="Calibri" w:cs="Times New Roman"/>
          <w:sz w:val="24"/>
          <w:szCs w:val="24"/>
          <w:highlight w:val="white"/>
        </w:rPr>
        <w:t xml:space="preserve">на </w:t>
      </w:r>
      <w:r>
        <w:rPr>
          <w:rFonts w:ascii="Times New Roman" w:hAnsi="Times New Roman" w:eastAsia="Times New Roman" w:cs="Times New Roman"/>
          <w:sz w:val="24"/>
          <w:szCs w:val="24"/>
          <w:highlight w:val="white"/>
          <w:lang w:eastAsia="ru-RU"/>
        </w:rPr>
        <w:t xml:space="preserve"> организацию временного трудоустройства несовершеннолетних граждан</w:t>
      </w:r>
      <w:r>
        <w:rPr>
          <w:rFonts w:ascii="Times New Roman" w:hAnsi="Times New Roman" w:eastAsia="Calibri" w:cs="Times New Roman"/>
          <w:sz w:val="24"/>
          <w:szCs w:val="24"/>
          <w:highlight w:val="white"/>
        </w:rPr>
        <w:t xml:space="preserve"> </w:t>
      </w: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на </w:t>
      </w:r>
      <w:r>
        <w:rPr>
          <w:rFonts w:ascii="Times New Roman" w:hAnsi="Times New Roman" w:eastAsia="Calibri" w:cs="Times New Roman"/>
          <w:color w:val="000000" w:themeColor="text1"/>
          <w:sz w:val="24"/>
          <w:szCs w:val="24"/>
          <w:highlight w:val="white"/>
        </w:rPr>
        <w:t xml:space="preserve">реализацию программных</w:t>
      </w:r>
      <w:r>
        <w:rPr>
          <w:rFonts w:ascii="Times New Roman" w:hAnsi="Times New Roman" w:eastAsia="Calibri" w:cs="Times New Roman"/>
          <w:sz w:val="24"/>
          <w:szCs w:val="24"/>
          <w:highlight w:val="white"/>
        </w:rPr>
        <w:t xml:space="preserve"> мероприятий в сумме 11 557 600,00 рублей, исполнено 11 523 818,54 рублей, или 99,7%.</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567"/>
        <w:jc w:val="both"/>
        <w:spacing w:after="0"/>
        <w:rPr>
          <w:rFonts w:ascii="Times New Roman" w:hAnsi="Times New Roman" w:eastAsia="Calibri Light" w:cs="Times New Roman"/>
          <w:color w:val="000000"/>
          <w:sz w:val="24"/>
          <w:szCs w:val="24"/>
          <w:highlight w:val="white"/>
        </w:rPr>
      </w:pPr>
      <w:r>
        <w:rPr>
          <w:rFonts w:ascii="Times New Roman" w:hAnsi="Times New Roman" w:eastAsia="Calibri Light" w:cs="Times New Roman"/>
          <w:color w:val="000000"/>
          <w:sz w:val="24"/>
          <w:szCs w:val="24"/>
          <w:highlight w:val="white"/>
        </w:rPr>
      </w:r>
      <w:r>
        <w:rPr>
          <w:rFonts w:ascii="Times New Roman" w:hAnsi="Times New Roman" w:eastAsia="Calibri Light" w:cs="Times New Roman"/>
          <w:color w:val="000000"/>
          <w:sz w:val="24"/>
          <w:szCs w:val="24"/>
          <w:highlight w:val="white"/>
        </w:rPr>
      </w:r>
      <w:r>
        <w:rPr>
          <w:rFonts w:ascii="Times New Roman" w:hAnsi="Times New Roman" w:eastAsia="Calibri Light" w:cs="Times New Roman"/>
          <w:color w:val="000000"/>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u w:val="none"/>
        </w:rPr>
      </w:pPr>
      <w:r>
        <w:rPr>
          <w:rFonts w:ascii="Times New Roman" w:hAnsi="Times New Roman" w:eastAsia="Calibri" w:cs="Times New Roman"/>
          <w:sz w:val="24"/>
          <w:szCs w:val="24"/>
          <w:highlight w:val="white"/>
        </w:rPr>
        <w:tab/>
      </w:r>
      <w:r>
        <w:rPr>
          <w:rFonts w:ascii="Times New Roman" w:hAnsi="Times New Roman" w:eastAsia="Calibri" w:cs="Times New Roman"/>
          <w:sz w:val="24"/>
          <w:szCs w:val="24"/>
          <w:highlight w:val="white"/>
          <w:u w:val="none"/>
        </w:rPr>
        <w:t xml:space="preserve">2</w:t>
      </w:r>
      <w:r>
        <w:rPr>
          <w:rFonts w:ascii="Times New Roman" w:hAnsi="Times New Roman" w:eastAsia="Calibri" w:cs="Times New Roman"/>
          <w:sz w:val="24"/>
          <w:szCs w:val="24"/>
          <w:highlight w:val="white"/>
          <w:u w:val="none"/>
        </w:rPr>
        <w:t xml:space="preserve">.Муниципальная программа «Укрепление межнационального и межконфессионального согласия, профилактика экстремизма и терроризма в городе Мегионе».</w:t>
      </w:r>
      <w:r>
        <w:rPr>
          <w:rFonts w:ascii="Times New Roman" w:hAnsi="Times New Roman" w:eastAsia="Calibri" w:cs="Times New Roman"/>
          <w:sz w:val="24"/>
          <w:szCs w:val="24"/>
          <w:highlight w:val="white"/>
          <w:u w:val="none"/>
        </w:rPr>
      </w:r>
      <w:r>
        <w:rPr>
          <w:rFonts w:ascii="Times New Roman" w:hAnsi="Times New Roman" w:eastAsia="Calibri" w:cs="Times New Roman"/>
          <w:sz w:val="24"/>
          <w:szCs w:val="24"/>
          <w:highlight w:val="white"/>
          <w:u w:val="none"/>
        </w:rPr>
      </w:r>
    </w:p>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При уточненном объеме бюджетных ассигнований на </w:t>
      </w:r>
      <w:r>
        <w:rPr>
          <w:rFonts w:ascii="Times New Roman" w:hAnsi="Times New Roman" w:eastAsia="Calibri" w:cs="Times New Roman"/>
          <w:color w:val="000000" w:themeColor="text1"/>
          <w:sz w:val="24"/>
          <w:szCs w:val="24"/>
          <w:highlight w:val="white"/>
        </w:rPr>
        <w:t xml:space="preserve">реализацию программных</w:t>
      </w:r>
      <w:r>
        <w:rPr>
          <w:rFonts w:ascii="Times New Roman" w:hAnsi="Times New Roman" w:eastAsia="Calibri" w:cs="Times New Roman"/>
          <w:sz w:val="24"/>
          <w:szCs w:val="24"/>
          <w:highlight w:val="white"/>
        </w:rPr>
        <w:t xml:space="preserve"> мероприятий в сумме 9</w:t>
      </w:r>
      <w:r>
        <w:rPr>
          <w:rFonts w:ascii="Times New Roman" w:hAnsi="Times New Roman" w:eastAsia="Calibri" w:cs="Times New Roman"/>
          <w:sz w:val="24"/>
          <w:szCs w:val="24"/>
          <w:highlight w:val="white"/>
        </w:rPr>
        <w:t xml:space="preserve">2 800</w:t>
      </w:r>
      <w:r>
        <w:rPr>
          <w:rFonts w:ascii="Times New Roman" w:hAnsi="Times New Roman" w:eastAsia="Calibri" w:cs="Times New Roman"/>
          <w:sz w:val="24"/>
          <w:szCs w:val="24"/>
          <w:highlight w:val="white"/>
        </w:rPr>
        <w:t xml:space="preserve">,00 рублей, исполнение составило 100,0%.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t xml:space="preserve">Средства были направлены на организацию и проведение мероприятий:</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t xml:space="preserve">- городской межнациональный фестиваль «Семейные традиции»;</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t xml:space="preserve">- квест-игра для детей «Мы против экстремизма».</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tabs>
          <w:tab w:val="left" w:pos="851" w:leader="none"/>
          <w:tab w:val="left" w:pos="993"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1"/>
        <w:jc w:val="both"/>
        <w:spacing w:after="0"/>
        <w:tabs>
          <w:tab w:val="left" w:pos="851" w:leader="none"/>
          <w:tab w:val="left" w:pos="993" w:leader="none"/>
        </w:tabs>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u w:val="none"/>
          <w:lang w:eastAsia="ru-RU"/>
        </w:rPr>
        <w:t xml:space="preserve">3.Муниципальная программа «Профилактика правонарушений в сфере общественного порядка, незаконного оборота и злоупотребления наркотиками в городе Мегионе».</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left="1"/>
        <w:jc w:val="both"/>
        <w:spacing w:after="0"/>
        <w:tabs>
          <w:tab w:val="left" w:pos="851" w:leader="none"/>
          <w:tab w:val="left" w:pos="993" w:leader="none"/>
        </w:tabs>
        <w:rPr>
          <w:rFonts w:ascii="Times New Roman" w:hAnsi="Times New Roman" w:eastAsia="Cambria" w:cs="Times New Roman"/>
          <w:sz w:val="24"/>
          <w:szCs w:val="24"/>
          <w:highlight w:val="white"/>
        </w:rPr>
      </w:pPr>
      <w:r>
        <w:rPr>
          <w:rFonts w:ascii="Times New Roman" w:hAnsi="Times New Roman" w:eastAsia="Times New Roman" w:cs="Times New Roman"/>
          <w:sz w:val="24"/>
          <w:szCs w:val="24"/>
          <w:highlight w:val="white"/>
          <w:lang w:eastAsia="ru-RU"/>
        </w:rPr>
        <w:tab/>
        <w:t xml:space="preserve"> При </w:t>
      </w:r>
      <w:r>
        <w:rPr>
          <w:rFonts w:ascii="Times New Roman" w:hAnsi="Times New Roman" w:eastAsia="Calibri" w:cs="Times New Roman"/>
          <w:sz w:val="24"/>
          <w:szCs w:val="24"/>
          <w:highlight w:val="white"/>
          <w:lang w:eastAsia="ru-RU"/>
        </w:rPr>
        <w:t xml:space="preserve">у</w:t>
      </w:r>
      <w:r>
        <w:rPr>
          <w:rFonts w:ascii="Times New Roman" w:hAnsi="Times New Roman" w:eastAsia="Cambria" w:cs="Times New Roman"/>
          <w:bCs/>
          <w:sz w:val="24"/>
          <w:szCs w:val="24"/>
          <w:highlight w:val="white"/>
          <w:lang w:eastAsia="ru-RU"/>
        </w:rPr>
        <w:t xml:space="preserve">точненном объеме бюджетных ассигнований </w:t>
      </w:r>
      <w:r>
        <w:rPr>
          <w:rFonts w:ascii="Times New Roman" w:hAnsi="Times New Roman" w:eastAsia="Times New Roman" w:cs="Times New Roman"/>
          <w:sz w:val="24"/>
          <w:szCs w:val="24"/>
          <w:highlight w:val="white"/>
          <w:lang w:eastAsia="ru-RU"/>
        </w:rPr>
        <w:t xml:space="preserve">на </w:t>
      </w:r>
      <w:r>
        <w:rPr>
          <w:rFonts w:ascii="Times New Roman" w:hAnsi="Times New Roman" w:eastAsia="Calibri" w:cs="Times New Roman"/>
          <w:color w:val="000000" w:themeColor="text1"/>
          <w:sz w:val="24"/>
          <w:szCs w:val="24"/>
          <w:highlight w:val="white"/>
        </w:rPr>
        <w:t xml:space="preserve">реализацию программных</w:t>
      </w:r>
      <w:r>
        <w:rPr>
          <w:rFonts w:ascii="Times New Roman" w:hAnsi="Times New Roman" w:eastAsia="Calibri" w:cs="Times New Roman"/>
          <w:sz w:val="24"/>
          <w:szCs w:val="24"/>
          <w:highlight w:val="white"/>
        </w:rPr>
        <w:t xml:space="preserve"> мероприятий в сумме</w:t>
      </w:r>
      <w:r>
        <w:rPr>
          <w:rFonts w:ascii="Times New Roman" w:hAnsi="Times New Roman" w:eastAsia="Cambria" w:cs="Times New Roman"/>
          <w:bCs/>
          <w:sz w:val="24"/>
          <w:szCs w:val="24"/>
          <w:highlight w:val="white"/>
          <w:lang w:eastAsia="ru-RU"/>
        </w:rPr>
        <w:t xml:space="preserve"> 51 500,00 рублей, </w:t>
      </w:r>
      <w:r>
        <w:rPr>
          <w:rFonts w:ascii="Times New Roman" w:hAnsi="Times New Roman" w:eastAsia="Calibri" w:cs="Times New Roman"/>
          <w:sz w:val="24"/>
          <w:szCs w:val="24"/>
          <w:highlight w:val="white"/>
        </w:rPr>
        <w:t xml:space="preserve">исполнение составило 100,0%. </w:t>
      </w:r>
      <w:r>
        <w:rPr>
          <w:rFonts w:ascii="Times New Roman" w:hAnsi="Times New Roman" w:eastAsia="Cambria" w:cs="Times New Roman"/>
          <w:bCs/>
          <w:sz w:val="24"/>
          <w:szCs w:val="24"/>
          <w:highlight w:val="white"/>
          <w:lang w:eastAsia="ru-RU"/>
        </w:rPr>
        <w:t xml:space="preserve"> </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1"/>
        <w:jc w:val="both"/>
        <w:spacing w:after="0"/>
        <w:tabs>
          <w:tab w:val="left" w:pos="851" w:leader="none"/>
          <w:tab w:val="left" w:pos="993" w:leader="none"/>
        </w:tabs>
        <w:rPr>
          <w:rFonts w:ascii="Times New Roman" w:hAnsi="Times New Roman" w:eastAsia="Times New Roman" w:cs="Times New Roman"/>
          <w:sz w:val="24"/>
          <w:szCs w:val="24"/>
          <w:highlight w:val="white"/>
          <w:u w:val="single"/>
        </w:rPr>
      </w:pPr>
      <w:r>
        <w:rPr>
          <w:rFonts w:ascii="Times New Roman" w:hAnsi="Times New Roman" w:eastAsia="Calibri" w:cs="Times New Roman"/>
          <w:sz w:val="24"/>
          <w:szCs w:val="24"/>
          <w:highlight w:val="white"/>
          <w:lang w:eastAsia="ru-RU"/>
        </w:rPr>
        <w:tab/>
        <w:t xml:space="preserve">Средства были направлены на приобретение канцелярских товаров и сувенирной продукции для проведения антинаркотической акции «Время жить»</w:t>
      </w:r>
      <w:r>
        <w:rPr>
          <w:rFonts w:ascii="Times New Roman" w:hAnsi="Times New Roman" w:eastAsia="Calibri" w:cs="Times New Roman"/>
          <w:sz w:val="24"/>
          <w:szCs w:val="24"/>
          <w:highlight w:val="white"/>
          <w:lang w:eastAsia="ru-RU"/>
        </w:rPr>
        <w:t xml:space="preserve">.</w:t>
      </w:r>
      <w:r>
        <w:rPr>
          <w:rFonts w:ascii="Times New Roman" w:hAnsi="Times New Roman" w:eastAsia="Times New Roman" w:cs="Times New Roman"/>
          <w:sz w:val="24"/>
          <w:szCs w:val="24"/>
          <w:highlight w:val="white"/>
          <w:u w:val="single"/>
        </w:rPr>
      </w:r>
      <w:r>
        <w:rPr>
          <w:rFonts w:ascii="Times New Roman" w:hAnsi="Times New Roman" w:eastAsia="Times New Roman" w:cs="Times New Roman"/>
          <w:sz w:val="24"/>
          <w:szCs w:val="24"/>
          <w:highlight w:val="white"/>
          <w:u w:val="single"/>
        </w:rPr>
      </w:r>
    </w:p>
    <w:p>
      <w:pPr>
        <w:jc w:val="both"/>
        <w:spacing w:after="0"/>
        <w:tabs>
          <w:tab w:val="left" w:pos="709" w:leader="none"/>
        </w:tabs>
        <w:rPr>
          <w:rFonts w:ascii="Times New Roman" w:hAnsi="Times New Roman" w:eastAsia="Calibri" w:cs="Times New Roman"/>
          <w:sz w:val="24"/>
          <w:szCs w:val="24"/>
          <w:highlight w:val="white"/>
          <w:u w:val="single"/>
        </w:rPr>
      </w:pPr>
      <w:r>
        <w:rPr>
          <w:rFonts w:ascii="Times New Roman" w:hAnsi="Times New Roman" w:eastAsia="Calibri" w:cs="Times New Roman"/>
          <w:sz w:val="24"/>
          <w:szCs w:val="24"/>
          <w:highlight w:val="white"/>
          <w:u w:val="single"/>
        </w:rPr>
      </w:r>
      <w:r>
        <w:rPr>
          <w:rFonts w:ascii="Times New Roman" w:hAnsi="Times New Roman" w:eastAsia="Calibri" w:cs="Times New Roman"/>
          <w:sz w:val="24"/>
          <w:szCs w:val="24"/>
          <w:highlight w:val="white"/>
          <w:u w:val="single"/>
        </w:rPr>
      </w:r>
      <w:r>
        <w:rPr>
          <w:rFonts w:ascii="Times New Roman" w:hAnsi="Times New Roman" w:eastAsia="Calibri" w:cs="Times New Roman"/>
          <w:sz w:val="24"/>
          <w:szCs w:val="24"/>
          <w:highlight w:val="white"/>
          <w:u w:val="single"/>
        </w:rPr>
      </w:r>
    </w:p>
    <w:p>
      <w:pPr>
        <w:ind w:firstLine="540"/>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07.09 «Другие вопросы в области образования»</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both"/>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4"/>
          <w:szCs w:val="24"/>
          <w:highlight w:val="white"/>
          <w:lang w:eastAsia="ru-RU"/>
        </w:rPr>
        <w:t xml:space="preserve">  Уточненный объем бюджетных ассигнований составляет 129 429 020,25 рублей, исполнено 127 259 607,59 рублей, или 98,3%, в том числе: </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ind w:left="7513"/>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01"/>
        <w:gridCol w:w="2031"/>
        <w:gridCol w:w="1844"/>
        <w:gridCol w:w="1611"/>
        <w:gridCol w:w="1341"/>
      </w:tblGrid>
      <w:tr>
        <w:tblPrEx/>
        <w:trPr>
          <w:trHeight w:val="1241"/>
        </w:trPr>
        <w:tc>
          <w:tcPr>
            <w:tcW w:w="2801"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31"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11"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341"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13"/>
        </w:trPr>
        <w:tc>
          <w:tcPr>
            <w:tcW w:w="2801"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31"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76 309 900,00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844"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81 476 112,25</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611"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79 306 699,59</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341"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97,3</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r>
        <w:tblPrEx/>
        <w:trPr/>
        <w:tc>
          <w:tcPr>
            <w:tcW w:w="2801"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31"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4</w:t>
            </w:r>
            <w:r>
              <w:rPr>
                <w:rFonts w:ascii="Times New Roman" w:hAnsi="Times New Roman" w:eastAsia="Times New Roman" w:cs="Times New Roman"/>
                <w:sz w:val="20"/>
                <w:szCs w:val="20"/>
                <w:highlight w:val="white"/>
                <w:lang w:eastAsia="ru-RU"/>
              </w:rPr>
              <w:t xml:space="preserve">7 625 600,00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844"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47 625 600,00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611"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47 625 600,00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341"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r>
        <w:tblPrEx/>
        <w:trPr/>
        <w:tc>
          <w:tcPr>
            <w:tcW w:w="2801" w:type="dxa"/>
            <w:vAlign w:val="bottom"/>
            <w:vMerge w:val="restart"/>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31" w:type="dxa"/>
            <w:vAlign w:val="bottom"/>
            <w:vMerge w:val="restart"/>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4" w:type="dxa"/>
            <w:vAlign w:val="bottom"/>
            <w:vMerge w:val="restart"/>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327 308,00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11" w:type="dxa"/>
            <w:vAlign w:val="bottom"/>
            <w:vMerge w:val="restart"/>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327 308,00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341" w:type="dxa"/>
            <w:vAlign w:val="bottom"/>
            <w:vMerge w:val="restart"/>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190"/>
        </w:trPr>
        <w:tc>
          <w:tcPr>
            <w:tcW w:w="2801"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31"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123 935 500,00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844"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129 429 020,25</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611"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127 259 607,59</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341"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98,3</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bl>
    <w:p>
      <w:pPr>
        <w:ind w:firstLine="709"/>
        <w:jc w:val="both"/>
        <w:spacing w:after="0"/>
        <w:tabs>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tabs>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Расходы по подразделу исполнялись в рамках следующих муниципальных программ:</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tabs>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u w:val="none"/>
        </w:rPr>
      </w:pPr>
      <w:r>
        <w:rPr>
          <w:rFonts w:ascii="Times New Roman" w:hAnsi="Times New Roman" w:eastAsia="Calibri" w:cs="Times New Roman"/>
          <w:sz w:val="24"/>
          <w:szCs w:val="24"/>
          <w:highlight w:val="white"/>
        </w:rPr>
        <w:tab/>
      </w:r>
      <w:r>
        <w:rPr>
          <w:rFonts w:ascii="Times New Roman" w:hAnsi="Times New Roman" w:eastAsia="Calibri" w:cs="Times New Roman"/>
          <w:sz w:val="24"/>
          <w:szCs w:val="24"/>
          <w:highlight w:val="white"/>
          <w:u w:val="none"/>
        </w:rPr>
        <w:t xml:space="preserve">1</w:t>
      </w:r>
      <w:r>
        <w:rPr>
          <w:rFonts w:ascii="Times New Roman" w:hAnsi="Times New Roman" w:eastAsia="Times New Roman" w:cs="Times New Roman"/>
          <w:sz w:val="24"/>
          <w:szCs w:val="24"/>
          <w:highlight w:val="white"/>
          <w:u w:val="none"/>
          <w:lang w:eastAsia="ru-RU"/>
        </w:rPr>
        <w:t xml:space="preserve">. </w:t>
      </w:r>
      <w:r>
        <w:rPr>
          <w:rFonts w:ascii="Times New Roman" w:hAnsi="Times New Roman" w:eastAsia="Times New Roman" w:cs="Times New Roman"/>
          <w:sz w:val="24"/>
          <w:szCs w:val="24"/>
          <w:highlight w:val="white"/>
          <w:u w:val="none"/>
          <w:lang w:eastAsia="ru-RU"/>
        </w:rPr>
        <w:t xml:space="preserve">Муниципальная программа «Развитие образования».</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left="0" w:right="0" w:firstLine="709"/>
        <w:jc w:val="both"/>
        <w:spacing w:after="0"/>
        <w:rPr>
          <w:rFonts w:ascii="Times New Roman" w:hAnsi="Times New Roman" w:eastAsia="Cambria"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составил 126 759 020,25 рублей, исполнено 124 589 607,59 рублей, или 98,3% </w:t>
      </w:r>
      <w:r>
        <w:rPr>
          <w:rFonts w:ascii="Times New Roman" w:hAnsi="Times New Roman" w:eastAsia="Cambria" w:cs="Times New Roman"/>
          <w:sz w:val="24"/>
          <w:szCs w:val="24"/>
          <w:highlight w:val="white"/>
        </w:rPr>
        <w:t xml:space="preserve">по следующим направлениям:</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firstLine="709"/>
        <w:jc w:val="both"/>
        <w:spacing w:after="0"/>
        <w:rPr>
          <w:rFonts w:ascii="Times New Roman" w:hAnsi="Times New Roman" w:cs="Times New Roman"/>
          <w:sz w:val="24"/>
          <w:szCs w:val="24"/>
          <w:highlight w:val="white"/>
        </w:rPr>
      </w:pPr>
      <w:r>
        <w:rPr>
          <w:rFonts w:ascii="Times New Roman" w:hAnsi="Times New Roman" w:eastAsia="Calibri" w:cs="Times New Roman"/>
          <w:sz w:val="24"/>
          <w:szCs w:val="24"/>
          <w:highlight w:val="white"/>
        </w:rPr>
        <w:t xml:space="preserve">финансовое</w:t>
      </w:r>
      <w:r>
        <w:rPr>
          <w:rFonts w:ascii="Times New Roman" w:hAnsi="Times New Roman" w:eastAsia="Times New Roman" w:cs="Times New Roman"/>
          <w:sz w:val="24"/>
          <w:szCs w:val="24"/>
          <w:highlight w:val="white"/>
          <w:lang w:eastAsia="ru-RU"/>
        </w:rPr>
        <w:t xml:space="preserve"> обеспечение</w:t>
      </w:r>
      <w:r>
        <w:rPr>
          <w:rFonts w:ascii="Times New Roman" w:hAnsi="Times New Roman" w:cs="Times New Roman"/>
          <w:sz w:val="24"/>
          <w:szCs w:val="24"/>
          <w:highlight w:val="white"/>
        </w:rPr>
        <w:t xml:space="preserve"> деятельности департамента образования администрации города, который является органом администрации города, имеет статус юридиче</w:t>
      </w:r>
      <w:r>
        <w:rPr>
          <w:rFonts w:ascii="Times New Roman" w:hAnsi="Times New Roman" w:cs="Times New Roman"/>
          <w:sz w:val="24"/>
          <w:szCs w:val="24"/>
          <w:highlight w:val="white"/>
        </w:rPr>
        <w:t xml:space="preserve">ского лица. При уточненном объеме бюджетных ассигнований в сумме 41 049 066,27 рублей исполнено 38 906 489,15 рублей, или 94,8%</w:t>
      </w:r>
      <w:r>
        <w:rPr>
          <w:rFonts w:ascii="Times New Roman" w:hAnsi="Times New Roman" w:eastAsia="Times New Roman" w:cs="Times New Roman"/>
          <w:color w:val="000000"/>
          <w:sz w:val="24"/>
          <w:szCs w:val="24"/>
          <w:highlight w:val="white"/>
          <w:lang w:eastAsia="ru-RU"/>
        </w:rPr>
        <w:t xml:space="preserve">. За счет</w:t>
      </w:r>
      <w:r>
        <w:rPr>
          <w:rFonts w:ascii="Times New Roman" w:hAnsi="Times New Roman" w:eastAsia="Times New Roman" w:cs="Times New Roman"/>
          <w:sz w:val="24"/>
          <w:szCs w:val="24"/>
          <w:highlight w:val="white"/>
          <w:lang w:eastAsia="ru-RU"/>
        </w:rPr>
        <w:t xml:space="preserve"> средств федерального бюджета в сумме 327 308,00 рублей осуществлено п</w:t>
      </w:r>
      <w:r>
        <w:rPr>
          <w:rFonts w:ascii="Times New Roman" w:hAnsi="Times New Roman" w:eastAsia="Times New Roman" w:cs="Times New Roman"/>
          <w:color w:val="000000"/>
          <w:sz w:val="24"/>
          <w:szCs w:val="24"/>
          <w:highlight w:val="white"/>
          <w:lang w:eastAsia="ru-RU"/>
        </w:rPr>
        <w:t xml:space="preserve">оощрение муниципальных управленческих команд;</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rPr>
          <w:rFonts w:ascii="Times New Roman" w:hAnsi="Times New Roman" w:eastAsia="Times New Roman" w:cs="Times New Roman"/>
          <w:sz w:val="24"/>
          <w:szCs w:val="24"/>
          <w:highlight w:val="white"/>
        </w:rPr>
      </w:pPr>
      <w:r>
        <w:rPr>
          <w:rFonts w:ascii="Times New Roman" w:hAnsi="Times New Roman" w:eastAsia="Calibri" w:cs="Times New Roman"/>
          <w:sz w:val="24"/>
          <w:szCs w:val="24"/>
          <w:highlight w:val="white"/>
        </w:rPr>
        <w:t xml:space="preserve">     </w:t>
      </w:r>
      <w:r>
        <w:rPr>
          <w:rFonts w:ascii="Times New Roman" w:hAnsi="Times New Roman" w:eastAsia="Calibri" w:cs="Times New Roman"/>
          <w:sz w:val="24"/>
          <w:szCs w:val="24"/>
          <w:highlight w:val="white"/>
        </w:rPr>
        <w:t xml:space="preserve">     </w:t>
      </w:r>
      <w:r>
        <w:rPr>
          <w:rFonts w:ascii="Times New Roman" w:hAnsi="Times New Roman" w:eastAsia="Calibri" w:cs="Times New Roman"/>
          <w:sz w:val="24"/>
          <w:szCs w:val="24"/>
          <w:highlight w:val="white"/>
        </w:rPr>
        <w:t xml:space="preserve"> содержание</w:t>
      </w:r>
      <w:r>
        <w:rPr>
          <w:rFonts w:ascii="Times New Roman" w:hAnsi="Times New Roman" w:eastAsia="Times New Roman" w:cs="Times New Roman"/>
          <w:sz w:val="24"/>
          <w:szCs w:val="24"/>
          <w:highlight w:val="white"/>
          <w:lang w:eastAsia="ru-RU"/>
        </w:rPr>
        <w:t xml:space="preserve"> муниципального казенного учреждения «Центр развития образования». Уточненный объем бюджетных ассигнований составил </w:t>
      </w:r>
      <w:r>
        <w:rPr>
          <w:rFonts w:ascii="Times New Roman" w:hAnsi="Times New Roman" w:eastAsia="Times New Roman" w:cs="Times New Roman"/>
          <w:sz w:val="24"/>
          <w:szCs w:val="24"/>
          <w:highlight w:val="white"/>
          <w:lang w:eastAsia="ru-RU"/>
        </w:rPr>
        <w:t xml:space="preserve">2</w:t>
      </w:r>
      <w:r>
        <w:rPr>
          <w:rFonts w:ascii="Times New Roman" w:hAnsi="Times New Roman" w:eastAsia="Times New Roman" w:cs="Times New Roman"/>
          <w:sz w:val="24"/>
          <w:szCs w:val="24"/>
          <w:highlight w:val="white"/>
          <w:lang w:eastAsia="ru-RU"/>
        </w:rPr>
        <w:t xml:space="preserve">3</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1</w:t>
      </w:r>
      <w:r>
        <w:rPr>
          <w:rFonts w:ascii="Times New Roman" w:hAnsi="Times New Roman" w:eastAsia="Times New Roman" w:cs="Times New Roman"/>
          <w:sz w:val="24"/>
          <w:szCs w:val="24"/>
          <w:highlight w:val="white"/>
          <w:lang w:eastAsia="ru-RU"/>
        </w:rPr>
        <w:t xml:space="preserve">5</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7</w:t>
      </w:r>
      <w:r>
        <w:rPr>
          <w:rFonts w:ascii="Times New Roman" w:hAnsi="Times New Roman" w:eastAsia="Times New Roman" w:cs="Times New Roman"/>
          <w:sz w:val="24"/>
          <w:szCs w:val="24"/>
          <w:highlight w:val="white"/>
          <w:lang w:eastAsia="ru-RU"/>
        </w:rPr>
        <w:t xml:space="preserve">9</w:t>
      </w:r>
      <w:r>
        <w:rPr>
          <w:rFonts w:ascii="Times New Roman" w:hAnsi="Times New Roman" w:eastAsia="Times New Roman" w:cs="Times New Roman"/>
          <w:sz w:val="24"/>
          <w:szCs w:val="24"/>
          <w:highlight w:val="white"/>
          <w:lang w:eastAsia="ru-RU"/>
        </w:rPr>
        <w:t xml:space="preserve">2,98</w:t>
      </w:r>
      <w:r>
        <w:rPr>
          <w:rFonts w:ascii="Times New Roman" w:hAnsi="Times New Roman" w:eastAsia="Times New Roman" w:cs="Times New Roman"/>
          <w:sz w:val="24"/>
          <w:szCs w:val="24"/>
          <w:highlight w:val="white"/>
          <w:lang w:eastAsia="ru-RU"/>
        </w:rPr>
        <w:t xml:space="preserve"> рублей, исполнено                   23 127 957,44 рублей, или 99,9%;</w:t>
      </w:r>
      <w:r>
        <w:rPr>
          <w:highlight w:val="white"/>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Calibri" w:cs="Times New Roman"/>
          <w:sz w:val="24"/>
          <w:szCs w:val="24"/>
          <w:highlight w:val="white"/>
        </w:rPr>
        <w:t xml:space="preserve"> </w:t>
      </w:r>
      <w:r>
        <w:rPr>
          <w:rFonts w:ascii="Times New Roman" w:hAnsi="Times New Roman" w:eastAsia="Calibri" w:cs="Times New Roman"/>
          <w:color w:val="000000"/>
          <w:sz w:val="24"/>
          <w:szCs w:val="24"/>
          <w:highlight w:val="white"/>
        </w:rPr>
        <w:t xml:space="preserve">           на</w:t>
      </w:r>
      <w:r>
        <w:rPr>
          <w:rFonts w:ascii="Times New Roman" w:hAnsi="Times New Roman" w:eastAsia="Times New Roman" w:cs="Times New Roman"/>
          <w:sz w:val="24"/>
          <w:szCs w:val="24"/>
          <w:highlight w:val="white"/>
          <w:lang w:eastAsia="ru-RU"/>
        </w:rPr>
        <w:t xml:space="preserve"> проведение летней оздоровительной кампании детей и подростков города предусмотрены бюджетные ассигнования в сумме 61 753 800,00 рублей, исполнение  100,0%, в том числе: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rPr>
          <w:rFonts w:ascii="Times New Roman" w:hAnsi="Times New Roman" w:eastAsia="Times New Roman" w:cs="Times New Roman"/>
          <w:sz w:val="20"/>
          <w:szCs w:val="20"/>
          <w:highlight w:val="white"/>
          <w:shd w:val="clear" w:color="ffffff" w:themeColor="background1" w:fill="ffffff" w:themeFill="background1"/>
        </w:rPr>
      </w:pPr>
      <w:r>
        <w:rPr>
          <w:rFonts w:ascii="Times New Roman" w:hAnsi="Times New Roman" w:eastAsia="Times New Roman" w:cs="Times New Roman"/>
          <w:sz w:val="20"/>
          <w:szCs w:val="20"/>
          <w:highlight w:val="white"/>
          <w:shd w:val="clear" w:color="ffffff" w:themeColor="background1" w:fill="ffffff" w:themeFill="background1"/>
          <w:lang w:eastAsia="ru-RU"/>
        </w:rPr>
        <w:t xml:space="preserve">     </w:t>
      </w:r>
      <w:r>
        <w:rPr>
          <w:rFonts w:ascii="Times New Roman" w:hAnsi="Times New Roman" w:eastAsia="Times New Roman" w:cs="Times New Roman"/>
          <w:sz w:val="20"/>
          <w:szCs w:val="20"/>
          <w:highlight w:val="white"/>
          <w:shd w:val="clear" w:color="ffffff" w:themeColor="background1" w:fill="ffffff" w:themeFill="background1"/>
          <w:lang w:eastAsia="ru-RU"/>
        </w:rPr>
        <w:t xml:space="preserve">           </w:t>
      </w: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shd w:val="clear" w:color="ffffff" w:themeColor="background1" w:fill="ffffff" w:themeFill="background1"/>
        </w:rPr>
      </w:r>
      <w:r>
        <w:rPr>
          <w:rFonts w:ascii="Times New Roman" w:hAnsi="Times New Roman" w:eastAsia="Times New Roman" w:cs="Times New Roman"/>
          <w:sz w:val="20"/>
          <w:szCs w:val="20"/>
          <w:highlight w:val="white"/>
          <w:shd w:val="clear" w:color="ffffff" w:themeColor="background1" w:fill="ffffff" w:themeFill="background1"/>
        </w:rPr>
      </w:r>
    </w:p>
    <w:tbl>
      <w:tblPr>
        <w:tblW w:w="96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704"/>
        <w:gridCol w:w="1785"/>
        <w:gridCol w:w="1664"/>
        <w:gridCol w:w="1496"/>
        <w:gridCol w:w="1002"/>
      </w:tblGrid>
      <w:tr>
        <w:tblPrEx/>
        <w:trPr/>
        <w:tc>
          <w:tcPr>
            <w:tcW w:w="3704" w:type="dxa"/>
            <w:vAlign w:val="center"/>
            <w:textDirection w:val="lrTb"/>
            <w:noWrap w:val="false"/>
          </w:tcPr>
          <w:p>
            <w:pPr>
              <w:ind w:right="-185"/>
              <w:jc w:val="center"/>
              <w:spacing w:after="0"/>
              <w:tabs>
                <w:tab w:val="left" w:pos="4111"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Направление расходов</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8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6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96"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002"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12"/>
        </w:trPr>
        <w:tc>
          <w:tcPr>
            <w:tcW w:w="3704" w:type="dxa"/>
            <w:textDirection w:val="lrTb"/>
            <w:noWrap w:val="false"/>
          </w:tcPr>
          <w:p>
            <w:pPr>
              <w:spacing w:after="0"/>
              <w:rPr>
                <w:rFonts w:ascii="Times New Roman" w:hAnsi="Times New Roman" w:cs="Times New Roman"/>
                <w:bCs/>
                <w:i w:val="0"/>
                <w:iCs w:val="0"/>
                <w:sz w:val="20"/>
                <w:szCs w:val="20"/>
                <w:highlight w:val="white"/>
              </w:rPr>
            </w:pPr>
            <w:r>
              <w:rPr>
                <w:rFonts w:ascii="Times New Roman" w:hAnsi="Times New Roman" w:eastAsia="Times New Roman" w:cs="Times New Roman"/>
                <w:bCs/>
                <w:i w:val="0"/>
                <w:iCs w:val="0"/>
                <w:sz w:val="20"/>
                <w:szCs w:val="20"/>
                <w:highlight w:val="white"/>
                <w:lang w:eastAsia="ru-RU"/>
              </w:rPr>
              <w:t xml:space="preserve">Средства автономного округа, из них:</w:t>
            </w:r>
            <w:r>
              <w:rPr>
                <w:rFonts w:ascii="Times New Roman" w:hAnsi="Times New Roman" w:cs="Times New Roman"/>
                <w:bCs/>
                <w:i w:val="0"/>
                <w:iCs w:val="0"/>
                <w:sz w:val="20"/>
                <w:szCs w:val="20"/>
                <w:highlight w:val="white"/>
              </w:rPr>
            </w:r>
            <w:r>
              <w:rPr>
                <w:rFonts w:ascii="Times New Roman" w:hAnsi="Times New Roman" w:cs="Times New Roman"/>
                <w:bCs/>
                <w:i w:val="0"/>
                <w:iCs w:val="0"/>
                <w:sz w:val="20"/>
                <w:szCs w:val="20"/>
                <w:highlight w:val="white"/>
              </w:rPr>
            </w:r>
          </w:p>
        </w:tc>
        <w:tc>
          <w:tcPr>
            <w:tcW w:w="1785" w:type="dxa"/>
            <w:textDirection w:val="lrTb"/>
            <w:noWrap w:val="false"/>
          </w:tcPr>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47 625 600,00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c>
          <w:tcPr>
            <w:tcW w:w="1664" w:type="dxa"/>
            <w:textDirection w:val="lrTb"/>
            <w:noWrap w:val="false"/>
          </w:tcPr>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47 625 600,00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c>
          <w:tcPr>
            <w:tcW w:w="1496" w:type="dxa"/>
            <w:textDirection w:val="lrTb"/>
            <w:noWrap w:val="false"/>
          </w:tcPr>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47 625 600,00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c>
          <w:tcPr>
            <w:tcW w:w="1002" w:type="dxa"/>
            <w:textDirection w:val="lrTb"/>
            <w:noWrap w:val="false"/>
          </w:tcPr>
          <w:p>
            <w:pPr>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100,0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r>
      <w:tr>
        <w:tblPrEx/>
        <w:trPr>
          <w:trHeight w:val="672"/>
        </w:trPr>
        <w:tc>
          <w:tcPr>
            <w:tcW w:w="3704" w:type="dxa"/>
            <w:textDirection w:val="lrTb"/>
            <w:noWrap w:val="false"/>
          </w:tcPr>
          <w:p>
            <w:pPr>
              <w:ind w:right="12"/>
              <w:jc w:val="both"/>
              <w:spacing w:after="0"/>
              <w:rPr>
                <w:rFonts w:ascii="Times New Roman" w:hAnsi="Times New Roman" w:cs="Times New Roman"/>
                <w:bCs/>
                <w:i w:val="0"/>
                <w:iCs w:val="0"/>
                <w:sz w:val="20"/>
                <w:szCs w:val="20"/>
                <w:highlight w:val="white"/>
              </w:rPr>
            </w:pPr>
            <w:r>
              <w:rPr>
                <w:rFonts w:ascii="Times New Roman" w:hAnsi="Times New Roman" w:eastAsia="Times New Roman" w:cs="Times New Roman"/>
                <w:bCs/>
                <w:i w:val="0"/>
                <w:iCs w:val="0"/>
                <w:sz w:val="20"/>
                <w:szCs w:val="20"/>
                <w:highlight w:val="white"/>
                <w:lang w:eastAsia="ru-RU"/>
              </w:rPr>
              <w:t xml:space="preserve">субвенции на организацию и обеспечение отдыха и оздоровления детей, в том числе в этнической среде</w:t>
            </w:r>
            <w:r>
              <w:rPr>
                <w:rFonts w:ascii="Times New Roman" w:hAnsi="Times New Roman" w:cs="Times New Roman"/>
                <w:bCs/>
                <w:i w:val="0"/>
                <w:iCs w:val="0"/>
                <w:sz w:val="20"/>
                <w:szCs w:val="20"/>
                <w:highlight w:val="white"/>
              </w:rPr>
            </w:r>
            <w:r>
              <w:rPr>
                <w:rFonts w:ascii="Times New Roman" w:hAnsi="Times New Roman" w:cs="Times New Roman"/>
                <w:bCs/>
                <w:i w:val="0"/>
                <w:iCs w:val="0"/>
                <w:sz w:val="20"/>
                <w:szCs w:val="20"/>
                <w:highlight w:val="white"/>
              </w:rPr>
            </w:r>
          </w:p>
        </w:tc>
        <w:tc>
          <w:tcPr>
            <w:tcW w:w="1785" w:type="dxa"/>
            <w:textDirection w:val="lrTb"/>
            <w:noWrap w:val="false"/>
          </w:tcPr>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33 052 800,00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c>
          <w:tcPr>
            <w:tcW w:w="1664" w:type="dxa"/>
            <w:textDirection w:val="lrTb"/>
            <w:noWrap w:val="false"/>
          </w:tcPr>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33 052 800,00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c>
          <w:tcPr>
            <w:tcW w:w="1496" w:type="dxa"/>
            <w:textDirection w:val="lrTb"/>
            <w:noWrap w:val="false"/>
          </w:tcPr>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33 052 800,00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c>
          <w:tcPr>
            <w:tcW w:w="1002" w:type="dxa"/>
            <w:textDirection w:val="lrTb"/>
            <w:noWrap w:val="false"/>
          </w:tcPr>
          <w:p>
            <w:pPr>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100,0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r>
      <w:tr>
        <w:tblPrEx/>
        <w:trPr>
          <w:trHeight w:val="672"/>
        </w:trPr>
        <w:tc>
          <w:tcPr>
            <w:tcW w:w="3704" w:type="dxa"/>
            <w:textDirection w:val="lrTb"/>
            <w:noWrap w:val="false"/>
          </w:tcPr>
          <w:p>
            <w:pPr>
              <w:ind w:right="12"/>
              <w:jc w:val="both"/>
              <w:spacing w:after="0"/>
              <w:rPr>
                <w:rFonts w:ascii="Times New Roman" w:hAnsi="Times New Roman" w:cs="Times New Roman"/>
                <w:i w:val="0"/>
                <w:iCs w:val="0"/>
                <w:sz w:val="20"/>
                <w:szCs w:val="20"/>
                <w:highlight w:val="white"/>
              </w:rPr>
            </w:pPr>
            <w:r>
              <w:rPr>
                <w:rFonts w:ascii="Times New Roman" w:hAnsi="Times New Roman" w:eastAsia="Times New Roman" w:cs="Times New Roman"/>
                <w:bCs/>
                <w:i w:val="0"/>
                <w:iCs w:val="0"/>
                <w:sz w:val="20"/>
                <w:szCs w:val="20"/>
                <w:highlight w:val="white"/>
                <w:lang w:eastAsia="ru-RU"/>
              </w:rPr>
              <w:t xml:space="preserve">субсидии на организацию</w:t>
            </w:r>
            <w:r>
              <w:rPr>
                <w:rFonts w:ascii="Times New Roman" w:hAnsi="Times New Roman" w:eastAsia="Times New Roman" w:cs="Times New Roman"/>
                <w:bCs/>
                <w:i w:val="0"/>
                <w:iCs w:val="0"/>
                <w:sz w:val="20"/>
                <w:szCs w:val="20"/>
                <w:highlight w:val="white"/>
                <w:lang w:eastAsia="ru-RU"/>
              </w:rPr>
              <w:t xml:space="preserve">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r>
              <w:rPr>
                <w:rFonts w:ascii="Times New Roman" w:hAnsi="Times New Roman" w:cs="Times New Roman"/>
                <w:i w:val="0"/>
                <w:iCs w:val="0"/>
                <w:sz w:val="20"/>
                <w:szCs w:val="20"/>
                <w:highlight w:val="white"/>
              </w:rPr>
            </w:r>
            <w:r>
              <w:rPr>
                <w:rFonts w:ascii="Times New Roman" w:hAnsi="Times New Roman" w:cs="Times New Roman"/>
                <w:i w:val="0"/>
                <w:iCs w:val="0"/>
                <w:sz w:val="20"/>
                <w:szCs w:val="20"/>
                <w:highlight w:val="white"/>
              </w:rPr>
            </w:r>
          </w:p>
        </w:tc>
        <w:tc>
          <w:tcPr>
            <w:tcW w:w="1785" w:type="dxa"/>
            <w:textDirection w:val="lrTb"/>
            <w:noWrap w:val="false"/>
          </w:tcPr>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14 572 800,00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c>
          <w:tcPr>
            <w:tcW w:w="1664" w:type="dxa"/>
            <w:textDirection w:val="lrTb"/>
            <w:noWrap w:val="false"/>
          </w:tcPr>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14 572 800,00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c>
          <w:tcPr>
            <w:tcW w:w="1496" w:type="dxa"/>
            <w:textDirection w:val="lrTb"/>
            <w:noWrap w:val="false"/>
          </w:tcPr>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14 572 800,00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c>
          <w:tcPr>
            <w:tcW w:w="1002" w:type="dxa"/>
            <w:textDirection w:val="lrTb"/>
            <w:noWrap w:val="false"/>
          </w:tcPr>
          <w:p>
            <w:pPr>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100,0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r>
      <w:tr>
        <w:tblPrEx/>
        <w:trPr>
          <w:trHeight w:val="355"/>
        </w:trPr>
        <w:tc>
          <w:tcPr>
            <w:tcW w:w="3704" w:type="dxa"/>
            <w:textDirection w:val="lrTb"/>
            <w:noWrap w:val="false"/>
          </w:tcPr>
          <w:p>
            <w:pPr>
              <w:spacing w:after="0"/>
              <w:rPr>
                <w:rFonts w:ascii="Times New Roman" w:hAnsi="Times New Roman" w:cs="Times New Roman"/>
                <w:bCs/>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Средства местного бюджета</w:t>
            </w:r>
            <w:r>
              <w:rPr>
                <w:rFonts w:ascii="Times New Roman" w:hAnsi="Times New Roman" w:cs="Times New Roman"/>
                <w:bCs/>
                <w:i w:val="0"/>
                <w:iCs w:val="0"/>
                <w:sz w:val="20"/>
                <w:szCs w:val="20"/>
                <w:highlight w:val="white"/>
              </w:rPr>
            </w:r>
            <w:r>
              <w:rPr>
                <w:rFonts w:ascii="Times New Roman" w:hAnsi="Times New Roman" w:cs="Times New Roman"/>
                <w:bCs/>
                <w:i w:val="0"/>
                <w:iCs w:val="0"/>
                <w:sz w:val="20"/>
                <w:szCs w:val="20"/>
                <w:highlight w:val="white"/>
              </w:rPr>
            </w:r>
          </w:p>
        </w:tc>
        <w:tc>
          <w:tcPr>
            <w:tcW w:w="1785" w:type="dxa"/>
            <w:textDirection w:val="lrTb"/>
            <w:noWrap w:val="false"/>
          </w:tcPr>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10 798 200,0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c>
          <w:tcPr>
            <w:tcW w:w="1664" w:type="dxa"/>
            <w:textDirection w:val="lrTb"/>
            <w:noWrap w:val="false"/>
          </w:tcPr>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14 128 200,00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c>
          <w:tcPr>
            <w:tcW w:w="1496" w:type="dxa"/>
            <w:textDirection w:val="lrTb"/>
            <w:noWrap w:val="false"/>
          </w:tcPr>
          <w:p>
            <w:pPr>
              <w:ind w:right="-185"/>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14 128 200,00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c>
          <w:tcPr>
            <w:tcW w:w="1002" w:type="dxa"/>
            <w:textDirection w:val="lrTb"/>
            <w:noWrap w:val="false"/>
          </w:tcPr>
          <w:p>
            <w:pPr>
              <w:jc w:val="center"/>
              <w:spacing w:after="0"/>
              <w:rPr>
                <w:rFonts w:ascii="Times New Roman" w:hAnsi="Times New Roman" w:eastAsia="Times New Roman" w:cs="Times New Roman"/>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100,0</w:t>
            </w:r>
            <w:r>
              <w:rPr>
                <w:rFonts w:ascii="Times New Roman" w:hAnsi="Times New Roman" w:eastAsia="Times New Roman" w:cs="Times New Roman"/>
                <w:i w:val="0"/>
                <w:iCs w:val="0"/>
                <w:sz w:val="20"/>
                <w:szCs w:val="20"/>
                <w:highlight w:val="white"/>
              </w:rPr>
            </w:r>
            <w:r>
              <w:rPr>
                <w:rFonts w:ascii="Times New Roman" w:hAnsi="Times New Roman" w:eastAsia="Times New Roman" w:cs="Times New Roman"/>
                <w:i w:val="0"/>
                <w:iCs w:val="0"/>
                <w:sz w:val="20"/>
                <w:szCs w:val="20"/>
                <w:highlight w:val="white"/>
              </w:rPr>
            </w:r>
          </w:p>
        </w:tc>
      </w:tr>
      <w:tr>
        <w:tblPrEx/>
        <w:trPr>
          <w:trHeight w:val="222"/>
        </w:trPr>
        <w:tc>
          <w:tcPr>
            <w:tcW w:w="3704" w:type="dxa"/>
            <w:textDirection w:val="lrTb"/>
            <w:noWrap w:val="false"/>
          </w:tcPr>
          <w:p>
            <w:pPr>
              <w:ind w:right="-185"/>
              <w:spacing w:after="0"/>
              <w:rPr>
                <w:rFonts w:ascii="Times New Roman" w:hAnsi="Times New Roman" w:eastAsia="Times New Roman" w:cs="Times New Roman"/>
                <w:b w:val="0"/>
                <w:bCs w:val="0"/>
                <w:i w:val="0"/>
                <w:iCs w:val="0"/>
                <w:sz w:val="20"/>
                <w:szCs w:val="20"/>
                <w:highlight w:val="white"/>
              </w:rPr>
            </w:pPr>
            <w:r>
              <w:rPr>
                <w:rFonts w:ascii="Times New Roman" w:hAnsi="Times New Roman" w:eastAsia="Times New Roman" w:cs="Times New Roman"/>
                <w:b w:val="0"/>
                <w:bCs w:val="0"/>
                <w:i w:val="0"/>
                <w:iCs w:val="0"/>
                <w:sz w:val="20"/>
                <w:szCs w:val="20"/>
                <w:highlight w:val="white"/>
                <w:lang w:eastAsia="ru-RU"/>
              </w:rPr>
              <w:t xml:space="preserve">Итого:</w:t>
            </w:r>
            <w:r>
              <w:rPr>
                <w:rFonts w:ascii="Times New Roman" w:hAnsi="Times New Roman" w:eastAsia="Times New Roman" w:cs="Times New Roman"/>
                <w:b w:val="0"/>
                <w:bCs w:val="0"/>
                <w:i w:val="0"/>
                <w:iCs w:val="0"/>
                <w:sz w:val="20"/>
                <w:szCs w:val="20"/>
                <w:highlight w:val="white"/>
              </w:rPr>
            </w:r>
            <w:r>
              <w:rPr>
                <w:rFonts w:ascii="Times New Roman" w:hAnsi="Times New Roman" w:eastAsia="Times New Roman" w:cs="Times New Roman"/>
                <w:b w:val="0"/>
                <w:bCs w:val="0"/>
                <w:i w:val="0"/>
                <w:iCs w:val="0"/>
                <w:sz w:val="20"/>
                <w:szCs w:val="20"/>
                <w:highlight w:val="white"/>
              </w:rPr>
            </w:r>
          </w:p>
        </w:tc>
        <w:tc>
          <w:tcPr>
            <w:tcW w:w="1785" w:type="dxa"/>
            <w:textDirection w:val="lrTb"/>
            <w:noWrap w:val="false"/>
          </w:tcPr>
          <w:p>
            <w:pPr>
              <w:ind w:right="-185"/>
              <w:jc w:val="center"/>
              <w:spacing w:after="0"/>
              <w:rPr>
                <w:rFonts w:ascii="Times New Roman" w:hAnsi="Times New Roman" w:eastAsia="Times New Roman" w:cs="Times New Roman"/>
                <w:b w:val="0"/>
                <w:bCs w:val="0"/>
                <w:i w:val="0"/>
                <w:iCs w:val="0"/>
                <w:sz w:val="20"/>
                <w:szCs w:val="20"/>
                <w:highlight w:val="white"/>
              </w:rPr>
            </w:pPr>
            <w:r>
              <w:rPr>
                <w:rFonts w:ascii="Times New Roman" w:hAnsi="Times New Roman" w:eastAsia="Times New Roman" w:cs="Times New Roman"/>
                <w:b w:val="0"/>
                <w:bCs w:val="0"/>
                <w:i w:val="0"/>
                <w:iCs w:val="0"/>
                <w:sz w:val="20"/>
                <w:szCs w:val="20"/>
                <w:highlight w:val="white"/>
                <w:lang w:eastAsia="ru-RU"/>
              </w:rPr>
              <w:t xml:space="preserve">58 423 800,00</w:t>
            </w:r>
            <w:r>
              <w:rPr>
                <w:rFonts w:ascii="Times New Roman" w:hAnsi="Times New Roman" w:eastAsia="Times New Roman" w:cs="Times New Roman"/>
                <w:b w:val="0"/>
                <w:bCs w:val="0"/>
                <w:i w:val="0"/>
                <w:iCs w:val="0"/>
                <w:sz w:val="20"/>
                <w:szCs w:val="20"/>
                <w:highlight w:val="white"/>
              </w:rPr>
            </w:r>
            <w:r>
              <w:rPr>
                <w:rFonts w:ascii="Times New Roman" w:hAnsi="Times New Roman" w:eastAsia="Times New Roman" w:cs="Times New Roman"/>
                <w:b w:val="0"/>
                <w:bCs w:val="0"/>
                <w:i w:val="0"/>
                <w:iCs w:val="0"/>
                <w:sz w:val="20"/>
                <w:szCs w:val="20"/>
                <w:highlight w:val="white"/>
              </w:rPr>
            </w:r>
          </w:p>
        </w:tc>
        <w:tc>
          <w:tcPr>
            <w:tcW w:w="1664" w:type="dxa"/>
            <w:textDirection w:val="lrTb"/>
            <w:noWrap w:val="false"/>
          </w:tcPr>
          <w:p>
            <w:pPr>
              <w:ind w:right="-185"/>
              <w:jc w:val="center"/>
              <w:spacing w:after="0"/>
              <w:rPr>
                <w:rFonts w:ascii="Times New Roman" w:hAnsi="Times New Roman" w:eastAsia="Times New Roman" w:cs="Times New Roman"/>
                <w:b w:val="0"/>
                <w:bCs w:val="0"/>
                <w:i w:val="0"/>
                <w:iCs w:val="0"/>
                <w:sz w:val="20"/>
                <w:szCs w:val="20"/>
                <w:highlight w:val="white"/>
              </w:rPr>
            </w:pPr>
            <w:r>
              <w:rPr>
                <w:rFonts w:ascii="Times New Roman" w:hAnsi="Times New Roman" w:eastAsia="Times New Roman" w:cs="Times New Roman"/>
                <w:b w:val="0"/>
                <w:bCs w:val="0"/>
                <w:i w:val="0"/>
                <w:iCs w:val="0"/>
                <w:sz w:val="20"/>
                <w:szCs w:val="20"/>
                <w:highlight w:val="white"/>
                <w:lang w:eastAsia="ru-RU"/>
              </w:rPr>
              <w:t xml:space="preserve">61 753 800,00</w:t>
            </w:r>
            <w:r>
              <w:rPr>
                <w:rFonts w:ascii="Times New Roman" w:hAnsi="Times New Roman" w:eastAsia="Times New Roman" w:cs="Times New Roman"/>
                <w:b w:val="0"/>
                <w:bCs w:val="0"/>
                <w:i w:val="0"/>
                <w:iCs w:val="0"/>
                <w:sz w:val="20"/>
                <w:szCs w:val="20"/>
                <w:highlight w:val="white"/>
              </w:rPr>
            </w:r>
            <w:r>
              <w:rPr>
                <w:rFonts w:ascii="Times New Roman" w:hAnsi="Times New Roman" w:eastAsia="Times New Roman" w:cs="Times New Roman"/>
                <w:b w:val="0"/>
                <w:bCs w:val="0"/>
                <w:i w:val="0"/>
                <w:iCs w:val="0"/>
                <w:sz w:val="20"/>
                <w:szCs w:val="20"/>
                <w:highlight w:val="white"/>
              </w:rPr>
            </w:r>
          </w:p>
        </w:tc>
        <w:tc>
          <w:tcPr>
            <w:tcW w:w="1496" w:type="dxa"/>
            <w:textDirection w:val="lrTb"/>
            <w:noWrap w:val="false"/>
          </w:tcPr>
          <w:p>
            <w:pPr>
              <w:ind w:right="-185"/>
              <w:jc w:val="center"/>
              <w:spacing w:after="0"/>
              <w:rPr>
                <w:rFonts w:ascii="Times New Roman" w:hAnsi="Times New Roman" w:eastAsia="Times New Roman" w:cs="Times New Roman"/>
                <w:b w:val="0"/>
                <w:bCs w:val="0"/>
                <w:i w:val="0"/>
                <w:iCs w:val="0"/>
                <w:sz w:val="20"/>
                <w:szCs w:val="20"/>
                <w:highlight w:val="white"/>
              </w:rPr>
            </w:pPr>
            <w:r>
              <w:rPr>
                <w:rFonts w:ascii="Times New Roman" w:hAnsi="Times New Roman" w:eastAsia="Times New Roman" w:cs="Times New Roman"/>
                <w:b w:val="0"/>
                <w:bCs w:val="0"/>
                <w:i w:val="0"/>
                <w:iCs w:val="0"/>
                <w:sz w:val="20"/>
                <w:szCs w:val="20"/>
                <w:highlight w:val="white"/>
                <w:lang w:eastAsia="ru-RU"/>
              </w:rPr>
              <w:t xml:space="preserve">61 753 800,00</w:t>
            </w:r>
            <w:r>
              <w:rPr>
                <w:rFonts w:ascii="Times New Roman" w:hAnsi="Times New Roman" w:eastAsia="Times New Roman" w:cs="Times New Roman"/>
                <w:b w:val="0"/>
                <w:bCs w:val="0"/>
                <w:i w:val="0"/>
                <w:iCs w:val="0"/>
                <w:sz w:val="20"/>
                <w:szCs w:val="20"/>
                <w:highlight w:val="white"/>
              </w:rPr>
            </w:r>
            <w:r>
              <w:rPr>
                <w:rFonts w:ascii="Times New Roman" w:hAnsi="Times New Roman" w:eastAsia="Times New Roman" w:cs="Times New Roman"/>
                <w:b w:val="0"/>
                <w:bCs w:val="0"/>
                <w:i w:val="0"/>
                <w:iCs w:val="0"/>
                <w:sz w:val="20"/>
                <w:szCs w:val="20"/>
                <w:highlight w:val="white"/>
              </w:rPr>
            </w:r>
          </w:p>
        </w:tc>
        <w:tc>
          <w:tcPr>
            <w:tcW w:w="1002" w:type="dxa"/>
            <w:textDirection w:val="lrTb"/>
            <w:noWrap w:val="false"/>
          </w:tcPr>
          <w:p>
            <w:pPr>
              <w:jc w:val="center"/>
              <w:spacing w:after="0"/>
              <w:rPr>
                <w:rFonts w:ascii="Times New Roman" w:hAnsi="Times New Roman" w:eastAsia="Times New Roman" w:cs="Times New Roman"/>
                <w:b w:val="0"/>
                <w:bCs w:val="0"/>
                <w:i w:val="0"/>
                <w:iCs w:val="0"/>
                <w:sz w:val="20"/>
                <w:szCs w:val="20"/>
                <w:highlight w:val="white"/>
              </w:rPr>
            </w:pPr>
            <w:r>
              <w:rPr>
                <w:rFonts w:ascii="Times New Roman" w:hAnsi="Times New Roman" w:eastAsia="Times New Roman" w:cs="Times New Roman"/>
                <w:i w:val="0"/>
                <w:iCs w:val="0"/>
                <w:sz w:val="20"/>
                <w:szCs w:val="20"/>
                <w:highlight w:val="white"/>
                <w:lang w:eastAsia="ru-RU"/>
              </w:rPr>
              <w:t xml:space="preserve">100,0</w:t>
            </w:r>
            <w:r>
              <w:rPr>
                <w:rFonts w:ascii="Times New Roman" w:hAnsi="Times New Roman" w:eastAsia="Times New Roman" w:cs="Times New Roman"/>
                <w:b w:val="0"/>
                <w:bCs w:val="0"/>
                <w:i w:val="0"/>
                <w:iCs w:val="0"/>
                <w:sz w:val="20"/>
                <w:szCs w:val="20"/>
                <w:highlight w:val="white"/>
              </w:rPr>
            </w:r>
            <w:r>
              <w:rPr>
                <w:rFonts w:ascii="Times New Roman" w:hAnsi="Times New Roman" w:eastAsia="Times New Roman" w:cs="Times New Roman"/>
                <w:b w:val="0"/>
                <w:bCs w:val="0"/>
                <w:i w:val="0"/>
                <w:iCs w:val="0"/>
                <w:sz w:val="20"/>
                <w:szCs w:val="20"/>
                <w:highlight w:val="white"/>
              </w:rPr>
            </w:r>
          </w:p>
        </w:tc>
      </w:tr>
    </w:tbl>
    <w:p>
      <w:pPr>
        <w:ind w:right="-1"/>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Организация летней оздоровительной кампании является неотъемлемой частью социальной политики города. В этом году она была нацелена на укрепление здоровья несовершеннолетних, обеспечение временной занятости подростков. </w:t>
      </w:r>
      <w:r>
        <w:rPr>
          <w:rFonts w:ascii="Times New Roman" w:hAnsi="Times New Roman" w:eastAsia="Calibri" w:cs="Times New Roman"/>
          <w:sz w:val="24"/>
          <w:szCs w:val="24"/>
          <w:highlight w:val="white"/>
        </w:rPr>
        <w:t xml:space="preserve">Это «зона» особого внимания к ребенку, его социальная защита и время оздоровления.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9"/>
        <w:jc w:val="both"/>
        <w:spacing w:after="0"/>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Летняя кампания 2025 года была реализована в двух направлениях:</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-выездной отдых;</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widowControl w:val="o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-внутригородской отдых.</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tabs>
          <w:tab w:val="left" w:pos="709" w:leader="none"/>
        </w:tabs>
        <w:rPr>
          <w:rFonts w:ascii="Times New Roman" w:hAnsi="Times New Roman" w:eastAsia="Calibri" w:cs="Times New Roman"/>
          <w:sz w:val="24"/>
          <w:szCs w:val="24"/>
          <w:highlight w:val="white"/>
          <w:u w:val="none"/>
        </w:rPr>
      </w:pPr>
      <w:r>
        <w:rPr>
          <w:rFonts w:ascii="Times New Roman" w:hAnsi="Times New Roman" w:eastAsia="Calibri" w:cs="Times New Roman"/>
          <w:sz w:val="24"/>
          <w:szCs w:val="24"/>
          <w:highlight w:val="white"/>
          <w:u w:val="none"/>
        </w:rPr>
        <w:t xml:space="preserve">2.</w:t>
      </w:r>
      <w:r>
        <w:rPr>
          <w:rFonts w:ascii="Times New Roman" w:hAnsi="Times New Roman" w:eastAsia="Calibri" w:cs="Times New Roman"/>
          <w:sz w:val="24"/>
          <w:szCs w:val="24"/>
          <w:highlight w:val="white"/>
          <w:u w:val="none"/>
        </w:rPr>
        <w:t xml:space="preserve">Муниципа</w:t>
      </w:r>
      <w:r>
        <w:rPr>
          <w:rFonts w:ascii="Times New Roman" w:hAnsi="Times New Roman" w:eastAsia="Calibri" w:cs="Times New Roman"/>
          <w:sz w:val="24"/>
          <w:szCs w:val="24"/>
          <w:highlight w:val="white"/>
          <w:u w:val="none"/>
        </w:rPr>
        <w:t xml:space="preserve">льная программа «Развитие гражданского общества на территории города Мегиона». </w:t>
      </w:r>
      <w:r>
        <w:rPr>
          <w:rFonts w:ascii="Times New Roman" w:hAnsi="Times New Roman" w:eastAsia="Calibri" w:cs="Times New Roman"/>
          <w:sz w:val="24"/>
          <w:szCs w:val="24"/>
          <w:highlight w:val="white"/>
          <w:u w:val="none"/>
        </w:rPr>
      </w:r>
      <w:r>
        <w:rPr>
          <w:rFonts w:ascii="Times New Roman" w:hAnsi="Times New Roman" w:eastAsia="Calibri" w:cs="Times New Roman"/>
          <w:sz w:val="24"/>
          <w:szCs w:val="24"/>
          <w:highlight w:val="white"/>
          <w:u w:val="none"/>
        </w:rPr>
      </w:r>
    </w:p>
    <w:p>
      <w:pPr>
        <w:ind w:left="0" w:right="0"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на </w:t>
      </w:r>
      <w:r>
        <w:rPr>
          <w:rFonts w:ascii="Times New Roman" w:hAnsi="Times New Roman" w:eastAsia="Calibri" w:cs="Times New Roman"/>
          <w:color w:val="000000" w:themeColor="text1"/>
          <w:sz w:val="24"/>
          <w:szCs w:val="24"/>
          <w:highlight w:val="white"/>
        </w:rPr>
        <w:t xml:space="preserve">реализацию программных</w:t>
      </w:r>
      <w:r>
        <w:rPr>
          <w:rFonts w:ascii="Times New Roman" w:hAnsi="Times New Roman" w:eastAsia="Calibri" w:cs="Times New Roman"/>
          <w:sz w:val="24"/>
          <w:szCs w:val="24"/>
          <w:highlight w:val="white"/>
        </w:rPr>
        <w:t xml:space="preserve"> мероприятий в сумме 2 670 000,00 рублей, исполнение составило 100,0%. </w:t>
      </w:r>
      <w:r>
        <w:rPr>
          <w:rFonts w:ascii="Times New Roman" w:hAnsi="Times New Roman" w:eastAsia="Calibri" w:cs="Times New Roman"/>
          <w:sz w:val="24"/>
          <w:szCs w:val="24"/>
          <w:highlight w:val="white"/>
        </w:rPr>
        <w:t xml:space="preserve">Бюджетные ассигнования были направлены на финансирование ресурсного центра, на базе которого оказываются образовательные, методические, информационно-консультативные услуги для социально ориентированных некоммерческих организаций.</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center"/>
        <w:spacing w:after="0"/>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8"/>
        <w:jc w:val="cente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Раздел: 08.00 «Культура и кинематография»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rPr>
          <w:rFonts w:ascii="Times New Roman" w:hAnsi="Times New Roman" w:eastAsia="Times New Roman" w:cs="Times New Roman"/>
          <w:sz w:val="24"/>
          <w:szCs w:val="24"/>
          <w:highlight w:val="white"/>
        </w:rPr>
      </w:pPr>
      <w:r>
        <w:rPr>
          <w:rFonts w:ascii="Times New Roman" w:hAnsi="Times New Roman" w:cs="Times New Roman"/>
          <w:sz w:val="24"/>
          <w:szCs w:val="24"/>
          <w:highlight w:val="white"/>
        </w:rPr>
        <w:t xml:space="preserve">Бюджетная политика в сфере </w:t>
      </w:r>
      <w:r>
        <w:rPr>
          <w:rFonts w:ascii="Times New Roman" w:hAnsi="Times New Roman" w:eastAsia="Times New Roman" w:cs="Times New Roman"/>
          <w:sz w:val="24"/>
          <w:szCs w:val="24"/>
          <w:highlight w:val="white"/>
          <w:lang w:eastAsia="ru-RU"/>
        </w:rPr>
        <w:t xml:space="preserve">культуры и кинематографии ориентирована на создание условий для повышения качества и разнообразия услуг, предоставляемых муниципальными учреждениями культуры городского округа, а также обеспечение широкого доступа населения к культурным ценностям,</w:t>
      </w:r>
      <w:r>
        <w:rPr>
          <w:rFonts w:ascii="Times New Roman" w:hAnsi="Times New Roman" w:cs="Times New Roman"/>
          <w:sz w:val="24"/>
          <w:szCs w:val="24"/>
          <w:highlight w:val="white"/>
        </w:rPr>
        <w:t xml:space="preserve"> проведение и поддержку культурных мероприятий</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360" w:leader="none"/>
          <w:tab w:val="left" w:pos="600"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составил 461 514 583,60 рублей, исполнено 450 422 509,72 рублей, или 97,6%, в том числе:</w:t>
      </w: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right"/>
        <w:spacing w:after="0"/>
        <w:tabs>
          <w:tab w:val="left" w:pos="8647" w:leader="none"/>
        </w:tabs>
        <w:rPr>
          <w:rFonts w:ascii="Times New Roman" w:hAnsi="Times New Roman" w:eastAsia="Times New Roman" w:cs="Times New Roman"/>
          <w:sz w:val="24"/>
          <w:szCs w:val="24"/>
          <w:highlight w:val="white"/>
        </w:rPr>
      </w:pPr>
      <w:r>
        <w:rPr>
          <w:rFonts w:ascii="Times New Roman" w:hAnsi="Times New Roman" w:cs="Times New Roman"/>
          <w:sz w:val="20"/>
          <w:szCs w:val="20"/>
          <w:highlight w:val="white"/>
        </w:rPr>
        <w:t xml:space="preserve">(рублей)</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bl>
      <w:tblP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18"/>
        <w:gridCol w:w="1843"/>
        <w:gridCol w:w="2410"/>
        <w:gridCol w:w="1559"/>
        <w:gridCol w:w="1417"/>
      </w:tblGrid>
      <w:tr>
        <w:tblPrEx/>
        <w:trPr/>
        <w:tc>
          <w:tcPr>
            <w:tcW w:w="251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410"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1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51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358 864 000,00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410"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436 928 663,60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425 859 089,72</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417"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98,5</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c>
          <w:tcPr>
            <w:tcW w:w="251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14 448 820,00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410"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16 138 746,74</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16 116 246,74</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417"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99,9</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c>
          <w:tcPr>
            <w:tcW w:w="2518"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8 447 100,00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410"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8 447 173,26</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8 447 173,26</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417"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366"/>
        </w:trPr>
        <w:tc>
          <w:tcPr>
            <w:tcW w:w="2518" w:type="dxa"/>
            <w:vAlign w:val="bottom"/>
            <w:textDirection w:val="lrTb"/>
            <w:noWrap w:val="false"/>
          </w:tcPr>
          <w:p>
            <w:pP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Всего по разделу:</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843"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381 759 920,00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410"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461 514 583,60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450 422 509,72</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417"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97,6</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bl>
    <w:p>
      <w:pPr>
        <w:jc w:val="center"/>
        <w:spacing w:after="0"/>
        <w:shd w:val="clear" w:color="auto" w:fill="ffffff"/>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shd w:val="clear" w:color="auto" w:fill="ffffff"/>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Подраздел: 08.01 «Культура»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shd w:val="clear" w:color="auto" w:fill="ffffff"/>
        <w:tabs>
          <w:tab w:val="left" w:pos="8647"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9"/>
        <w:jc w:val="both"/>
        <w:spacing w:after="0"/>
        <w:shd w:val="clear" w:color="auto" w:fill="ffffff"/>
        <w:tabs>
          <w:tab w:val="left" w:pos="8647" w:leader="none"/>
        </w:tabs>
        <w:rPr>
          <w:rFonts w:ascii="Times New Roman" w:hAnsi="Times New Roman" w:cs="Times New Roman"/>
          <w:sz w:val="24"/>
          <w:szCs w:val="24"/>
          <w:highlight w:val="white"/>
        </w:rPr>
      </w:pPr>
      <w:r>
        <w:rPr>
          <w:rFonts w:ascii="Times New Roman" w:hAnsi="Times New Roman" w:eastAsia="Calibri" w:cs="Times New Roman"/>
          <w:sz w:val="24"/>
          <w:szCs w:val="24"/>
          <w:highlight w:val="white"/>
        </w:rPr>
        <w:t xml:space="preserve">В целях </w:t>
      </w:r>
      <w:r>
        <w:rPr>
          <w:rFonts w:ascii="Times New Roman" w:hAnsi="Times New Roman" w:cs="Times New Roman"/>
          <w:sz w:val="24"/>
          <w:szCs w:val="24"/>
          <w:highlight w:val="white"/>
        </w:rPr>
        <w:t xml:space="preserve">организации библиотечного обслуживания населения, комплектования и обеспечения сохранности библиотечных фондов библиотек городск</w:t>
      </w:r>
      <w:r>
        <w:rPr>
          <w:rFonts w:ascii="Times New Roman" w:hAnsi="Times New Roman" w:cs="Times New Roman"/>
          <w:sz w:val="24"/>
          <w:szCs w:val="24"/>
          <w:highlight w:val="white"/>
        </w:rPr>
        <w:t xml:space="preserve">ого округа, создания условий для организации досуга и обеспечения жителей городского округа услугами организаций культуры на территории городского округа функционируют 4 муниципальных учреждения культуры со среднегодовой штатной численностью 212,7 единиц.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51"/>
        <w:ind w:left="0" w:firstLine="851"/>
        <w:jc w:val="both"/>
        <w:spacing w:after="0"/>
        <w:tabs>
          <w:tab w:val="left" w:pos="0" w:leader="none"/>
          <w:tab w:val="left" w:pos="993"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Среднесписочная численность работников учреждений культуры составила 196,4 человек. </w:t>
      </w:r>
      <w:r>
        <w:rPr>
          <w:rFonts w:ascii="Times New Roman" w:hAnsi="Times New Roman" w:cs="Times New Roman"/>
          <w:sz w:val="24"/>
          <w:szCs w:val="24"/>
          <w:highlight w:val="white"/>
        </w:rPr>
        <w:t xml:space="preserve">По итогам 2025 года значение среднемесячной заработной платы работников муниципальных учреждений культуры составляет 108 684,8 рублей. </w:t>
      </w:r>
      <w:r>
        <w:rPr>
          <w:rFonts w:ascii="Times New Roman" w:hAnsi="Times New Roman" w:eastAsia="Calibri" w:cs="Times New Roman"/>
          <w:sz w:val="24"/>
          <w:szCs w:val="24"/>
          <w:highlight w:val="white"/>
        </w:rPr>
        <w:t xml:space="preserve">Целевой показатель, утвержд</w:t>
      </w:r>
      <w:r>
        <w:rPr>
          <w:rFonts w:ascii="Times New Roman" w:hAnsi="Times New Roman" w:eastAsia="Calibri" w:cs="Times New Roman"/>
          <w:sz w:val="24"/>
          <w:szCs w:val="24"/>
          <w:highlight w:val="white"/>
        </w:rPr>
        <w:t xml:space="preserve">енный «дорожной картой» выполнен.</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851"/>
        <w:jc w:val="both"/>
        <w:spacing w:after="0"/>
        <w:shd w:val="clear" w:color="auto" w:fill="ffffff"/>
        <w:tabs>
          <w:tab w:val="left" w:pos="8647" w:leader="none"/>
        </w:tabs>
        <w:rPr>
          <w:rFonts w:ascii="Times New Roman" w:hAnsi="Times New Roman" w:cs="Times New Roman"/>
          <w:sz w:val="24"/>
          <w:szCs w:val="24"/>
          <w:highlight w:val="white"/>
        </w:rPr>
      </w:pPr>
      <w:r>
        <w:rPr>
          <w:rFonts w:ascii="Times New Roman" w:hAnsi="Times New Roman" w:eastAsia="Calibri" w:cs="Times New Roman"/>
          <w:sz w:val="24"/>
          <w:szCs w:val="24"/>
          <w:highlight w:val="white"/>
        </w:rPr>
        <w:t xml:space="preserve">Уточненный объем бюджетных ассигнований составляет </w:t>
      </w:r>
      <w:r>
        <w:rPr>
          <w:rFonts w:ascii="Times New Roman" w:hAnsi="Times New Roman" w:eastAsia="Calibri" w:cs="Times New Roman"/>
          <w:sz w:val="24"/>
          <w:szCs w:val="24"/>
          <w:highlight w:val="white"/>
        </w:rPr>
        <w:t xml:space="preserve">461 185 583,60</w:t>
      </w:r>
      <w:r>
        <w:rPr>
          <w:rFonts w:ascii="Times New Roman" w:hAnsi="Times New Roman" w:eastAsia="Calibri" w:cs="Times New Roman"/>
          <w:sz w:val="24"/>
          <w:szCs w:val="24"/>
          <w:highlight w:val="white"/>
        </w:rPr>
        <w:t xml:space="preserve"> рублей, исполнено 450 093 509,72</w:t>
      </w:r>
      <w:r>
        <w:rPr>
          <w:rFonts w:ascii="Times New Roman" w:hAnsi="Times New Roman" w:cs="Times New Roman"/>
          <w:sz w:val="24"/>
          <w:szCs w:val="24"/>
          <w:highlight w:val="white"/>
        </w:rPr>
        <w:t xml:space="preserve"> рублей, или 97,6%, в том числе: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right"/>
        <w:spacing w:after="0"/>
        <w:tabs>
          <w:tab w:val="left" w:pos="8647" w:leader="none"/>
        </w:tabs>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(рублей)</w:t>
      </w:r>
      <w:r>
        <w:rPr>
          <w:rFonts w:ascii="Times New Roman" w:hAnsi="Times New Roman" w:cs="Times New Roman"/>
          <w:sz w:val="20"/>
          <w:szCs w:val="20"/>
          <w:highlight w:val="white"/>
        </w:rPr>
        <w:t xml:space="preserve"> </w:t>
      </w:r>
      <w:r>
        <w:rPr>
          <w:rFonts w:ascii="Times New Roman" w:hAnsi="Times New Roman" w:cs="Times New Roman"/>
          <w:sz w:val="20"/>
          <w:szCs w:val="20"/>
          <w:highlight w:val="white"/>
        </w:rPr>
      </w:r>
      <w:r>
        <w:rPr>
          <w:rFonts w:ascii="Times New Roman" w:hAnsi="Times New Roman" w:cs="Times New Roman"/>
          <w:sz w:val="20"/>
          <w:szCs w:val="20"/>
          <w:highlight w:val="white"/>
        </w:rPr>
      </w:r>
    </w:p>
    <w:tbl>
      <w:tblP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18"/>
        <w:gridCol w:w="1843"/>
        <w:gridCol w:w="2410"/>
        <w:gridCol w:w="1559"/>
        <w:gridCol w:w="1417"/>
      </w:tblGrid>
      <w:tr>
        <w:tblPrEx/>
        <w:trPr/>
        <w:tc>
          <w:tcPr>
            <w:tcW w:w="251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410"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417"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51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358 864 000,00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410"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436 928 663,60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425 859 089,72</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417"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97 5</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c>
          <w:tcPr>
            <w:tcW w:w="251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14 119 820,00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410"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15 809 746,74</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15 787 246,74</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417"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99,9</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c>
          <w:tcPr>
            <w:tcW w:w="2518"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43"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8 447 100,00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410"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8 447 173,26</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8 447 173,26</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417"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366"/>
        </w:trPr>
        <w:tc>
          <w:tcPr>
            <w:tcW w:w="2518" w:type="dxa"/>
            <w:vAlign w:val="bottom"/>
            <w:textDirection w:val="lrTb"/>
            <w:noWrap w:val="false"/>
          </w:tcPr>
          <w:p>
            <w:pP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Итого:</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843"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381 430 920,00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410"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461 185 583,60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450 093 509,72</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417"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97,6</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bl>
    <w:p>
      <w:pPr>
        <w:ind w:firstLine="708"/>
        <w:jc w:val="both"/>
        <w:spacing w:after="0"/>
        <w:shd w:val="clear" w:color="auto" w:fill="ffffff" w:themeFill="background1"/>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tabs>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Расходы по данному подразделу исполнялись в рамках следующих муниципальных программ:</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shd w:val="clear" w:color="auto" w:fill="ffffff" w:themeFill="background1"/>
        <w:tabs>
          <w:tab w:val="left" w:pos="993" w:leader="none"/>
        </w:tabs>
        <w:rPr>
          <w:rFonts w:ascii="Times New Roman" w:hAnsi="Times New Roman" w:eastAsia="Calibri" w:cs="Times New Roman"/>
          <w:sz w:val="24"/>
          <w:szCs w:val="24"/>
          <w:highlight w:val="white"/>
        </w:rPr>
      </w:pPr>
      <w:r>
        <w:rPr>
          <w:rFonts w:ascii="Times New Roman" w:hAnsi="Times New Roman" w:cs="Times New Roman"/>
          <w:sz w:val="24"/>
          <w:szCs w:val="24"/>
          <w:highlight w:val="white"/>
          <w:u w:val="none"/>
        </w:rPr>
        <w:t xml:space="preserve">1. </w:t>
      </w:r>
      <w:r>
        <w:rPr>
          <w:rFonts w:ascii="Times New Roman" w:hAnsi="Times New Roman" w:cs="Times New Roman"/>
          <w:sz w:val="24"/>
          <w:szCs w:val="24"/>
          <w:highlight w:val="white"/>
          <w:u w:val="none"/>
        </w:rPr>
        <w:t xml:space="preserve">Муниципальная программа «Культурное пространство в городе Мегионе».</w:t>
      </w:r>
      <w:r>
        <w:rPr>
          <w:rFonts w:ascii="Times New Roman" w:hAnsi="Times New Roman" w:cs="Times New Roman"/>
          <w:sz w:val="24"/>
          <w:szCs w:val="24"/>
          <w:highlight w:val="white"/>
          <w:u w:val="none"/>
        </w:rPr>
        <w:t xml:space="preserve"> </w:t>
      </w:r>
      <w:r>
        <w:rPr>
          <w:rFonts w:ascii="Times New Roman" w:hAnsi="Times New Roman" w:eastAsia="Calibri" w:cs="Times New Roman"/>
          <w:sz w:val="24"/>
          <w:szCs w:val="24"/>
          <w:highlight w:val="white"/>
        </w:rPr>
        <w:t xml:space="preserve">При уточненном объеме бюджетных ассигнований в сумме 459 398 033,00 рублей, исполнено  449 337 478,12 рублей, или 97,8% </w:t>
      </w:r>
      <w:r>
        <w:rPr>
          <w:rFonts w:ascii="Times New Roman" w:hAnsi="Times New Roman" w:eastAsia="Calibri" w:cs="Times New Roman"/>
          <w:sz w:val="24"/>
          <w:szCs w:val="24"/>
          <w:highlight w:val="white"/>
        </w:rPr>
        <w:t xml:space="preserve">по следующим направлениям</w:t>
      </w:r>
      <w:r>
        <w:rPr>
          <w:rFonts w:ascii="Times New Roman" w:hAnsi="Times New Roman" w:eastAsia="Calibri" w:cs="Times New Roman"/>
          <w:sz w:val="24"/>
          <w:szCs w:val="24"/>
          <w:highlight w:val="white"/>
        </w:rPr>
        <w:t xml:space="preserve">:</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0" w:right="0" w:firstLine="709"/>
        <w:jc w:val="both"/>
        <w:keepLines/>
        <w:spacing w:after="0"/>
        <w:shd w:val="clear" w:color="auto" w:fill="ffffff" w:themeFill="background1"/>
        <w:tabs>
          <w:tab w:val="left" w:pos="993" w:leader="none"/>
        </w:tabs>
        <w:rPr>
          <w:rFonts w:ascii="Times New Roman" w:hAnsi="Times New Roman" w:eastAsia="Calibri" w:cs="Times New Roman"/>
          <w:sz w:val="24"/>
          <w:szCs w:val="24"/>
          <w:highlight w:val="white"/>
        </w:rPr>
        <w:suppressLineNumbers w:val="0"/>
      </w:pPr>
      <w:r>
        <w:rPr>
          <w:rFonts w:ascii="Times New Roman" w:hAnsi="Times New Roman" w:eastAsia="Calibri"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н</w:t>
      </w:r>
      <w:r>
        <w:rPr>
          <w:rFonts w:ascii="Times New Roman" w:hAnsi="Times New Roman" w:eastAsia="Times New Roman" w:cs="Times New Roman"/>
          <w:sz w:val="24"/>
          <w:szCs w:val="24"/>
          <w:highlight w:val="white"/>
          <w:lang w:eastAsia="ru-RU"/>
        </w:rPr>
        <w:t xml:space="preserve">а</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а</w:t>
      </w:r>
      <w:r>
        <w:rPr>
          <w:rFonts w:ascii="Times New Roman" w:hAnsi="Times New Roman" w:eastAsia="Times New Roman" w:cs="Times New Roman"/>
          <w:sz w:val="24"/>
          <w:szCs w:val="24"/>
          <w:highlight w:val="white"/>
          <w:lang w:eastAsia="ru-RU"/>
        </w:rPr>
        <w:t xml:space="preserve">з</w:t>
      </w:r>
      <w:r>
        <w:rPr>
          <w:rFonts w:ascii="Times New Roman" w:hAnsi="Times New Roman" w:eastAsia="Times New Roman" w:cs="Times New Roman"/>
          <w:sz w:val="24"/>
          <w:szCs w:val="24"/>
          <w:highlight w:val="white"/>
          <w:lang w:eastAsia="ru-RU"/>
        </w:rPr>
        <w:t xml:space="preserve">в</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т</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е</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б</w:t>
      </w:r>
      <w:r>
        <w:rPr>
          <w:rFonts w:ascii="Times New Roman" w:hAnsi="Times New Roman" w:eastAsia="Times New Roman" w:cs="Times New Roman"/>
          <w:sz w:val="24"/>
          <w:szCs w:val="24"/>
          <w:highlight w:val="white"/>
          <w:lang w:eastAsia="ru-RU"/>
        </w:rPr>
        <w:t xml:space="preserve">иблиотечного дела. Объем бюджетных ассигнований составил            400 000,00 рублей, исполнение 100,0%. Бюджетные ассигнования были направлены на п</w:t>
      </w:r>
      <w:r>
        <w:rPr>
          <w:rFonts w:ascii="Times New Roman" w:hAnsi="Times New Roman" w:eastAsia="Times New Roman" w:cs="Times New Roman"/>
          <w:sz w:val="24"/>
          <w:szCs w:val="24"/>
          <w:highlight w:val="white"/>
          <w:lang w:eastAsia="ru-RU"/>
        </w:rPr>
        <w:t xml:space="preserve">редоставление доступа к БД «Литрес: Мобильная библиотека», </w:t>
      </w:r>
      <w:r>
        <w:rPr>
          <w:rFonts w:ascii="Times New Roman" w:hAnsi="Times New Roman" w:eastAsia="Times New Roman" w:cs="Times New Roman"/>
          <w:sz w:val="24"/>
          <w:szCs w:val="24"/>
          <w:highlight w:val="white"/>
          <w:lang w:eastAsia="ru-RU"/>
        </w:rPr>
        <w:t xml:space="preserve"> п</w:t>
      </w:r>
      <w:r>
        <w:rPr>
          <w:rFonts w:ascii="Times New Roman" w:hAnsi="Times New Roman" w:eastAsia="Times New Roman" w:cs="Times New Roman"/>
          <w:sz w:val="24"/>
          <w:szCs w:val="24"/>
          <w:highlight w:val="white"/>
          <w:lang w:eastAsia="ru-RU"/>
        </w:rPr>
        <w:t xml:space="preserve">риобретение книжных изданий для комплектования библиотечного фонда</w:t>
      </w:r>
      <w:r>
        <w:rPr>
          <w:rFonts w:ascii="Times New Roman" w:hAnsi="Times New Roman" w:eastAsia="Times New Roman" w:cs="Times New Roman"/>
          <w:sz w:val="24"/>
          <w:szCs w:val="24"/>
          <w:highlight w:val="white"/>
          <w:lang w:eastAsia="ru-RU"/>
        </w:rPr>
        <w:t xml:space="preserve">;</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0" w:right="0" w:firstLine="709"/>
        <w:jc w:val="both"/>
        <w:spacing w:after="0"/>
        <w:shd w:val="clear" w:color="auto" w:fill="ffffff" w:themeFill="background1"/>
        <w:tabs>
          <w:tab w:val="left" w:pos="993" w:leader="none"/>
        </w:tabs>
        <w:rPr>
          <w:rFonts w:ascii="Times New Roman" w:hAnsi="Times New Roman" w:eastAsia="Times New Roman" w:cs="Times New Roman"/>
          <w:sz w:val="24"/>
          <w:szCs w:val="24"/>
          <w:highlight w:val="white"/>
        </w:rPr>
        <w:suppressLineNumbers w:val="0"/>
      </w:pPr>
      <w:r>
        <w:rPr>
          <w:rFonts w:ascii="Times New Roman" w:hAnsi="Times New Roman" w:eastAsia="Calibri" w:cs="Times New Roman"/>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на развитие музейного дела.  </w:t>
      </w:r>
      <w:r>
        <w:rPr>
          <w:rFonts w:ascii="Times New Roman" w:hAnsi="Times New Roman" w:eastAsia="Times New Roman" w:cs="Times New Roman"/>
          <w:sz w:val="24"/>
          <w:szCs w:val="24"/>
          <w:highlight w:val="white"/>
          <w:lang w:eastAsia="ru-RU"/>
        </w:rPr>
        <w:t xml:space="preserve">Объем бюджетных ассигнований составил</w:t>
      </w:r>
      <w:r>
        <w:rPr>
          <w:rFonts w:ascii="Times New Roman" w:hAnsi="Times New Roman" w:eastAsia="Times New Roman" w:cs="Times New Roman"/>
          <w:sz w:val="24"/>
          <w:szCs w:val="24"/>
          <w:highlight w:val="white"/>
          <w:lang w:eastAsia="ru-RU"/>
        </w:rPr>
        <w:t xml:space="preserve"> 2 479 500,00 рублей, исполнено 2 375 934,23 или 96,0%.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rPr>
          <w:rFonts w:ascii="Times New Roman" w:hAnsi="Times New Roman" w:cs="Times New Roman"/>
          <w:iCs/>
          <w:sz w:val="24"/>
          <w:szCs w:val="24"/>
          <w:highlight w:val="white"/>
        </w:rPr>
      </w:pPr>
      <w:r>
        <w:rPr>
          <w:rFonts w:ascii="Times New Roman" w:hAnsi="Times New Roman" w:cs="Times New Roman"/>
          <w:iCs/>
          <w:sz w:val="24"/>
          <w:szCs w:val="24"/>
          <w:highlight w:val="white"/>
        </w:rPr>
        <w:t xml:space="preserve">В рамках субсидии на иные цели за счет иных межбюджетных </w:t>
      </w:r>
      <w:r>
        <w:rPr>
          <w:rFonts w:ascii="Times New Roman" w:hAnsi="Times New Roman" w:cs="Times New Roman"/>
          <w:iCs/>
          <w:sz w:val="24"/>
          <w:szCs w:val="24"/>
          <w:highlight w:val="white"/>
        </w:rPr>
        <w:t xml:space="preserve">т</w:t>
      </w:r>
      <w:r>
        <w:rPr>
          <w:rFonts w:ascii="Times New Roman" w:hAnsi="Times New Roman" w:cs="Times New Roman"/>
          <w:iCs/>
          <w:sz w:val="24"/>
          <w:szCs w:val="24"/>
          <w:highlight w:val="white"/>
        </w:rPr>
        <w:t xml:space="preserve">рансфертов на реализацию наказов избирателей депутатам Думы Ханты-Мансийского автономного округа – Югры оказана финансовая помощь муниципальным учреждениям на сумму 1 290 000,00 рублей, исполнено 1 267 500,00 рублей или 98,3%:</w:t>
      </w:r>
      <w:r>
        <w:rPr>
          <w:rFonts w:ascii="Times New Roman" w:hAnsi="Times New Roman" w:cs="Times New Roman"/>
          <w:iCs/>
          <w:sz w:val="24"/>
          <w:szCs w:val="24"/>
          <w:highlight w:val="white"/>
        </w:rPr>
      </w:r>
      <w:r>
        <w:rPr>
          <w:rFonts w:ascii="Times New Roman" w:hAnsi="Times New Roman" w:cs="Times New Roman"/>
          <w:iCs/>
          <w:sz w:val="24"/>
          <w:szCs w:val="24"/>
          <w:highlight w:val="white"/>
        </w:rPr>
      </w:r>
    </w:p>
    <w:p>
      <w:pPr>
        <w:ind w:left="0" w:right="0" w:firstLine="709"/>
        <w:jc w:val="both"/>
        <w:spacing w:after="0"/>
        <w:rPr>
          <w:rFonts w:ascii="Times New Roman" w:hAnsi="Times New Roman" w:cs="Times New Roman"/>
          <w:iCs/>
          <w:sz w:val="24"/>
          <w:szCs w:val="24"/>
          <w:highlight w:val="white"/>
        </w:rPr>
      </w:pPr>
      <w:r>
        <w:rPr>
          <w:rFonts w:ascii="Times New Roman" w:hAnsi="Times New Roman" w:cs="Times New Roman"/>
          <w:iCs/>
          <w:sz w:val="24"/>
          <w:szCs w:val="24"/>
          <w:highlight w:val="white"/>
        </w:rPr>
        <w:t xml:space="preserve">- МАУ «Региональный историко-культурный центр» на организацию и проведение регионального фестиваля «Хатлые» в сумме 125 000,00  рублей, исполнение составило 100,0%;</w:t>
      </w:r>
      <w:r>
        <w:rPr>
          <w:rFonts w:ascii="Times New Roman" w:hAnsi="Times New Roman" w:cs="Times New Roman"/>
          <w:iCs/>
          <w:sz w:val="24"/>
          <w:szCs w:val="24"/>
          <w:highlight w:val="white"/>
        </w:rPr>
      </w:r>
      <w:r>
        <w:rPr>
          <w:rFonts w:ascii="Times New Roman" w:hAnsi="Times New Roman" w:cs="Times New Roman"/>
          <w:iCs/>
          <w:sz w:val="24"/>
          <w:szCs w:val="24"/>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iCs/>
          <w:sz w:val="24"/>
          <w:szCs w:val="24"/>
          <w:highlight w:val="white"/>
        </w:rPr>
      </w:r>
      <w:r>
        <w:rPr>
          <w:rFonts w:ascii="Times New Roman" w:hAnsi="Times New Roman" w:cs="Times New Roman"/>
          <w:iCs/>
          <w:sz w:val="24"/>
          <w:szCs w:val="24"/>
          <w:highlight w:val="white"/>
        </w:rPr>
        <w:t xml:space="preserve">- МАУ «Региональный историко-культурный центр»</w:t>
      </w:r>
      <w:r>
        <w:rPr>
          <w:rFonts w:ascii="Times New Roman" w:hAnsi="Times New Roman" w:cs="Times New Roman"/>
          <w:iCs/>
          <w:sz w:val="24"/>
          <w:szCs w:val="24"/>
          <w:highlight w:val="white"/>
        </w:rPr>
        <w:t xml:space="preserve"> на проведение научно-практической конференции «Югра - диалог поколений», замену кр</w:t>
      </w:r>
      <w:r>
        <w:rPr>
          <w:rFonts w:ascii="Times New Roman" w:hAnsi="Times New Roman" w:cs="Times New Roman"/>
          <w:iCs/>
          <w:sz w:val="24"/>
          <w:szCs w:val="24"/>
          <w:highlight w:val="white"/>
        </w:rPr>
        <w:t xml:space="preserve">овельного покрытия объектов музея-стойбища рода Казамкиных МАУ «Региональный историко-культурный и экологический центр» в сумме 865 000,0 р</w:t>
      </w:r>
      <w:r>
        <w:rPr>
          <w:rFonts w:ascii="Times New Roman" w:hAnsi="Times New Roman" w:cs="Times New Roman"/>
          <w:iCs/>
          <w:sz w:val="24"/>
          <w:szCs w:val="24"/>
          <w:highlight w:val="white"/>
        </w:rPr>
        <w:t xml:space="preserve">ублей</w:t>
      </w:r>
      <w:r>
        <w:rPr>
          <w:rFonts w:ascii="Times New Roman" w:hAnsi="Times New Roman" w:cs="Times New Roman"/>
          <w:iCs/>
          <w:sz w:val="24"/>
          <w:szCs w:val="24"/>
          <w:highlight w:val="white"/>
        </w:rPr>
        <w:t xml:space="preserve">, исполнено 842 500,00 рублей или 97,4%;</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rFonts w:ascii="Times New Roman" w:hAnsi="Times New Roman" w:cs="Times New Roman"/>
          <w:iCs/>
          <w:sz w:val="24"/>
          <w:szCs w:val="24"/>
          <w:highlight w:val="white"/>
        </w:rPr>
      </w:pPr>
      <w:r>
        <w:rPr>
          <w:rFonts w:ascii="Times New Roman" w:hAnsi="Times New Roman" w:cs="Times New Roman"/>
          <w:iCs/>
          <w:sz w:val="24"/>
          <w:szCs w:val="24"/>
          <w:highlight w:val="white"/>
        </w:rPr>
        <w:t xml:space="preserve">- МАУ «Региональный историко-культурный центр» </w:t>
      </w:r>
      <w:r>
        <w:rPr>
          <w:rFonts w:ascii="Times New Roman" w:hAnsi="Times New Roman" w:cs="Times New Roman"/>
          <w:iCs/>
          <w:sz w:val="24"/>
          <w:szCs w:val="24"/>
          <w:highlight w:val="white"/>
        </w:rPr>
        <w:t xml:space="preserve">на разработку и создание макета книги «Медвежьи игрища обских угров: история возрождения» в сумме 300 000,00 рублей </w:t>
      </w:r>
      <w:r>
        <w:rPr>
          <w:rFonts w:ascii="Times New Roman" w:hAnsi="Times New Roman" w:cs="Times New Roman"/>
          <w:iCs/>
          <w:sz w:val="24"/>
          <w:szCs w:val="24"/>
          <w:highlight w:val="white"/>
        </w:rPr>
        <w:t xml:space="preserve">и</w:t>
      </w:r>
      <w:r>
        <w:rPr>
          <w:rFonts w:ascii="Times New Roman" w:hAnsi="Times New Roman" w:cs="Times New Roman"/>
          <w:iCs/>
          <w:sz w:val="24"/>
          <w:szCs w:val="24"/>
          <w:highlight w:val="white"/>
        </w:rPr>
        <w:t xml:space="preserve">с</w:t>
      </w:r>
      <w:r>
        <w:rPr>
          <w:rFonts w:ascii="Times New Roman" w:hAnsi="Times New Roman" w:cs="Times New Roman"/>
          <w:iCs/>
          <w:sz w:val="24"/>
          <w:szCs w:val="24"/>
          <w:highlight w:val="white"/>
        </w:rPr>
        <w:t xml:space="preserve">п</w:t>
      </w:r>
      <w:r>
        <w:rPr>
          <w:rFonts w:ascii="Times New Roman" w:hAnsi="Times New Roman" w:cs="Times New Roman"/>
          <w:iCs/>
          <w:sz w:val="24"/>
          <w:szCs w:val="24"/>
          <w:highlight w:val="white"/>
        </w:rPr>
        <w:t xml:space="preserve">о</w:t>
      </w:r>
      <w:r>
        <w:rPr>
          <w:rFonts w:ascii="Times New Roman" w:hAnsi="Times New Roman" w:cs="Times New Roman"/>
          <w:iCs/>
          <w:sz w:val="24"/>
          <w:szCs w:val="24"/>
          <w:highlight w:val="white"/>
        </w:rPr>
        <w:t xml:space="preserve">л</w:t>
      </w:r>
      <w:r>
        <w:rPr>
          <w:rFonts w:ascii="Times New Roman" w:hAnsi="Times New Roman" w:cs="Times New Roman"/>
          <w:iCs/>
          <w:sz w:val="24"/>
          <w:szCs w:val="24"/>
          <w:highlight w:val="white"/>
        </w:rPr>
        <w:t xml:space="preserve">н</w:t>
      </w:r>
      <w:r>
        <w:rPr>
          <w:rFonts w:ascii="Times New Roman" w:hAnsi="Times New Roman" w:cs="Times New Roman"/>
          <w:iCs/>
          <w:sz w:val="24"/>
          <w:szCs w:val="24"/>
          <w:highlight w:val="white"/>
        </w:rPr>
        <w:t xml:space="preserve">е</w:t>
      </w:r>
      <w:r>
        <w:rPr>
          <w:rFonts w:ascii="Times New Roman" w:hAnsi="Times New Roman" w:cs="Times New Roman"/>
          <w:iCs/>
          <w:sz w:val="24"/>
          <w:szCs w:val="24"/>
          <w:highlight w:val="white"/>
        </w:rPr>
        <w:t xml:space="preserve">ние составило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1</w:t>
      </w:r>
      <w:r>
        <w:rPr>
          <w:rFonts w:ascii="Times New Roman" w:hAnsi="Times New Roman" w:cs="Times New Roman"/>
          <w:iCs/>
          <w:sz w:val="24"/>
          <w:szCs w:val="24"/>
          <w:highlight w:val="white"/>
        </w:rPr>
        <w:t xml:space="preserve">0</w:t>
      </w:r>
      <w:r>
        <w:rPr>
          <w:rFonts w:ascii="Times New Roman" w:hAnsi="Times New Roman" w:cs="Times New Roman"/>
          <w:iCs/>
          <w:sz w:val="24"/>
          <w:szCs w:val="24"/>
          <w:highlight w:val="white"/>
        </w:rPr>
        <w:t xml:space="preserve">0,0</w:t>
      </w:r>
      <w:r>
        <w:rPr>
          <w:rFonts w:ascii="Times New Roman" w:hAnsi="Times New Roman" w:cs="Times New Roman"/>
          <w:iCs/>
          <w:sz w:val="24"/>
          <w:szCs w:val="24"/>
          <w:highlight w:val="white"/>
        </w:rPr>
        <w:t xml:space="preserve">%</w:t>
      </w:r>
      <w:r>
        <w:rPr>
          <w:rFonts w:ascii="Times New Roman" w:hAnsi="Times New Roman" w:cs="Times New Roman"/>
          <w:iCs/>
          <w:sz w:val="24"/>
          <w:szCs w:val="24"/>
          <w:highlight w:val="white"/>
        </w:rPr>
        <w:t xml:space="preserve">.</w:t>
      </w:r>
      <w:r>
        <w:rPr>
          <w:rFonts w:ascii="Times New Roman" w:hAnsi="Times New Roman" w:cs="Times New Roman"/>
          <w:iCs/>
          <w:sz w:val="24"/>
          <w:szCs w:val="24"/>
          <w:highlight w:val="white"/>
        </w:rPr>
      </w:r>
      <w:r>
        <w:rPr>
          <w:rFonts w:ascii="Times New Roman" w:hAnsi="Times New Roman" w:cs="Times New Roman"/>
          <w:iCs/>
          <w:sz w:val="24"/>
          <w:szCs w:val="24"/>
          <w:highlight w:val="white"/>
        </w:rPr>
      </w:r>
    </w:p>
    <w:p>
      <w:pPr>
        <w:ind w:left="0" w:right="0" w:firstLine="709"/>
        <w:jc w:val="both"/>
        <w:spacing w:after="0"/>
        <w:rPr>
          <w:rFonts w:ascii="Times New Roman" w:hAnsi="Times New Roman" w:cs="Times New Roman"/>
          <w:iCs/>
          <w:sz w:val="24"/>
          <w:szCs w:val="24"/>
          <w:highlight w:val="white"/>
        </w:rPr>
      </w:pPr>
      <w:r>
        <w:rPr>
          <w:rFonts w:ascii="Times New Roman" w:hAnsi="Times New Roman" w:cs="Times New Roman"/>
          <w:iCs/>
          <w:sz w:val="24"/>
          <w:szCs w:val="24"/>
          <w:highlight w:val="white"/>
        </w:rPr>
        <w:t xml:space="preserve">В рамках реализации мероприятий, направленных на приобретение товаров, работ, услуг за счет средств резервного фонда Правительства Тюменской области сред</w:t>
      </w:r>
      <w:r>
        <w:rPr>
          <w:rFonts w:ascii="Times New Roman" w:hAnsi="Times New Roman" w:cs="Times New Roman"/>
          <w:iCs/>
          <w:sz w:val="24"/>
          <w:szCs w:val="24"/>
          <w:highlight w:val="white"/>
        </w:rPr>
        <w:t xml:space="preserve">ства были направлены на </w:t>
      </w:r>
      <w:r>
        <w:rPr>
          <w:rFonts w:ascii="Times New Roman" w:hAnsi="Times New Roman" w:cs="Times New Roman"/>
          <w:iCs/>
          <w:sz w:val="24"/>
          <w:szCs w:val="24"/>
          <w:highlight w:val="white"/>
        </w:rPr>
        <w:t xml:space="preserve">замену кровельного покрытия из рулонных материалов объектов музея-стойбища рода Казамкиных</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для МАУ «Рег</w:t>
      </w:r>
      <w:r>
        <w:rPr>
          <w:rFonts w:ascii="Times New Roman" w:hAnsi="Times New Roman" w:cs="Times New Roman"/>
          <w:iCs/>
          <w:sz w:val="24"/>
          <w:szCs w:val="24"/>
          <w:highlight w:val="white"/>
        </w:rPr>
        <w:t xml:space="preserve">иональный историко-культурный и экологический центр» в сумме 157 500,00 рублей, исполнение составило 100,0%; </w:t>
      </w:r>
      <w:r>
        <w:rPr>
          <w:rFonts w:ascii="Times New Roman" w:hAnsi="Times New Roman" w:cs="Times New Roman"/>
          <w:iCs/>
          <w:sz w:val="24"/>
          <w:szCs w:val="24"/>
          <w:highlight w:val="white"/>
        </w:rPr>
        <w:t xml:space="preserve">на </w:t>
      </w:r>
      <w:r>
        <w:rPr>
          <w:rFonts w:ascii="Times New Roman" w:hAnsi="Times New Roman" w:cs="Times New Roman"/>
          <w:iCs/>
          <w:sz w:val="24"/>
          <w:szCs w:val="24"/>
          <w:highlight w:val="white"/>
        </w:rPr>
        <w:t xml:space="preserve">переиздание книги «Коренная Югра: восстанавливая утраченное» </w:t>
      </w:r>
      <w:r>
        <w:rPr>
          <w:rFonts w:ascii="Times New Roman" w:hAnsi="Times New Roman" w:cs="Times New Roman"/>
          <w:iCs/>
          <w:sz w:val="24"/>
          <w:szCs w:val="24"/>
          <w:highlight w:val="white"/>
        </w:rPr>
        <w:t xml:space="preserve">для МАУ «Региональный историко-</w:t>
      </w:r>
      <w:r>
        <w:rPr>
          <w:rFonts w:ascii="Times New Roman" w:hAnsi="Times New Roman" w:cs="Times New Roman"/>
          <w:iCs/>
          <w:sz w:val="24"/>
          <w:szCs w:val="24"/>
          <w:highlight w:val="white"/>
        </w:rPr>
        <w:t xml:space="preserve">культурный и экологический центр» в сумме 300 000,00</w:t>
      </w:r>
      <w:r>
        <w:rPr>
          <w:rFonts w:ascii="Times New Roman" w:hAnsi="Times New Roman" w:cs="Times New Roman"/>
          <w:iCs/>
          <w:sz w:val="24"/>
          <w:szCs w:val="24"/>
          <w:highlight w:val="white"/>
        </w:rPr>
        <w:t xml:space="preserve"> рублей, исполнение составило 100,0%.</w:t>
      </w:r>
      <w:r>
        <w:rPr>
          <w:rFonts w:ascii="Times New Roman" w:hAnsi="Times New Roman" w:cs="Times New Roman"/>
          <w:iCs/>
          <w:sz w:val="24"/>
          <w:szCs w:val="24"/>
          <w:highlight w:val="white"/>
        </w:rPr>
      </w:r>
      <w:r>
        <w:rPr>
          <w:rFonts w:ascii="Times New Roman" w:hAnsi="Times New Roman" w:cs="Times New Roman"/>
          <w:iCs/>
          <w:sz w:val="24"/>
          <w:szCs w:val="24"/>
          <w:highlight w:val="white"/>
        </w:rPr>
      </w:r>
    </w:p>
    <w:p>
      <w:pPr>
        <w:ind w:left="0" w:right="0" w:firstLine="709"/>
        <w:jc w:val="both"/>
        <w:spacing w:after="0"/>
        <w:rPr>
          <w:rFonts w:ascii="Times New Roman" w:hAnsi="Times New Roman" w:eastAsia="Times New Roman" w:cs="Times New Roman"/>
          <w:sz w:val="24"/>
          <w:szCs w:val="24"/>
          <w:highlight w:val="white"/>
        </w:rPr>
      </w:pPr>
      <w:r>
        <w:rPr>
          <w:rFonts w:ascii="Times New Roman" w:hAnsi="Times New Roman" w:cs="Times New Roman"/>
          <w:iCs/>
          <w:sz w:val="24"/>
          <w:szCs w:val="24"/>
          <w:highlight w:val="white"/>
        </w:rPr>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на укрепление материально-технической базы. Объем </w:t>
      </w:r>
      <w:r>
        <w:rPr>
          <w:rFonts w:ascii="Times New Roman" w:hAnsi="Times New Roman" w:eastAsia="Times New Roman" w:cs="Times New Roman"/>
          <w:sz w:val="24"/>
          <w:szCs w:val="24"/>
          <w:highlight w:val="white"/>
          <w:lang w:eastAsia="ru-RU"/>
        </w:rPr>
        <w:t xml:space="preserve">бюджетных ассигнований составил</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16 140 872,16 </w:t>
      </w:r>
      <w:r>
        <w:rPr>
          <w:rFonts w:ascii="Times New Roman" w:hAnsi="Times New Roman" w:eastAsia="Times New Roman" w:cs="Times New Roman"/>
          <w:sz w:val="24"/>
          <w:szCs w:val="24"/>
          <w:highlight w:val="white"/>
          <w:lang w:eastAsia="ru-RU"/>
        </w:rPr>
        <w:t xml:space="preserve">рублей, исполнено 10 464 747,93  или 64,8%.</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В рамках реализации мероприятий, направленных на подготовку муниципальных учреждений к осенне-зимнему периоду при плане </w:t>
      </w:r>
      <w:r>
        <w:rPr>
          <w:rFonts w:ascii="Times New Roman" w:hAnsi="Times New Roman" w:eastAsia="Times New Roman" w:cs="Times New Roman"/>
          <w:sz w:val="24"/>
          <w:szCs w:val="24"/>
          <w:highlight w:val="white"/>
          <w:lang w:eastAsia="ru-RU"/>
        </w:rPr>
        <w:t xml:space="preserve">75 296,00 </w:t>
      </w:r>
      <w:r>
        <w:rPr>
          <w:rFonts w:ascii="Times New Roman" w:hAnsi="Times New Roman" w:eastAsia="Times New Roman" w:cs="Times New Roman"/>
          <w:sz w:val="24"/>
          <w:szCs w:val="24"/>
          <w:highlight w:val="white"/>
          <w:lang w:eastAsia="ru-RU"/>
        </w:rPr>
        <w:t xml:space="preserve"> рублей исполнение составило</w:t>
      </w:r>
      <w:r>
        <w:rPr>
          <w:rFonts w:ascii="Times New Roman" w:hAnsi="Times New Roman" w:eastAsia="Times New Roman" w:cs="Times New Roman"/>
          <w:sz w:val="24"/>
          <w:szCs w:val="24"/>
          <w:highlight w:val="white"/>
          <w:lang w:eastAsia="ru-RU"/>
        </w:rPr>
        <w:t xml:space="preserve"> 100,0%.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В рамках </w:t>
      </w:r>
      <w:r>
        <w:rPr>
          <w:rFonts w:ascii="Times New Roman" w:hAnsi="Times New Roman" w:eastAsia="Times New Roman" w:cs="Times New Roman"/>
          <w:sz w:val="24"/>
          <w:szCs w:val="24"/>
          <w:highlight w:val="white"/>
          <w:lang w:eastAsia="ru-RU"/>
        </w:rPr>
        <w:t xml:space="preserve">реализации мероприятий</w:t>
      </w:r>
      <w:r>
        <w:rPr>
          <w:rFonts w:ascii="Times New Roman" w:hAnsi="Times New Roman" w:eastAsia="Times New Roman" w:cs="Times New Roman"/>
          <w:sz w:val="24"/>
          <w:szCs w:val="24"/>
          <w:highlight w:val="white"/>
          <w:lang w:eastAsia="ru-RU"/>
        </w:rPr>
        <w:t xml:space="preserve">, направленных на устранение предписаний надзорных органов, соблюдение требований противопожарной защищенности, противодействие терроризму</w:t>
      </w:r>
      <w:r>
        <w:rPr>
          <w:rFonts w:ascii="Times New Roman" w:hAnsi="Times New Roman" w:eastAsia="Times New Roman" w:cs="Times New Roman"/>
          <w:sz w:val="24"/>
          <w:szCs w:val="24"/>
          <w:highlight w:val="white"/>
          <w:lang w:eastAsia="ru-RU"/>
        </w:rPr>
        <w:t xml:space="preserve"> при плане 2 559 630,00 рублей, исполнение составило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rPr>
          <w:rFonts w:ascii="Times New Roman" w:hAnsi="Times New Roman" w:cs="Times New Roman"/>
          <w:iCs/>
          <w:sz w:val="24"/>
          <w:szCs w:val="24"/>
          <w:highlight w:val="white"/>
        </w:rPr>
      </w:pPr>
      <w:r>
        <w:rPr>
          <w:rFonts w:ascii="Times New Roman" w:hAnsi="Times New Roman" w:cs="Times New Roman"/>
          <w:iCs/>
          <w:sz w:val="24"/>
          <w:szCs w:val="24"/>
          <w:highlight w:val="white"/>
        </w:rPr>
        <w:t xml:space="preserve">В рамках реализации мероприятий, направленных на приобретение товаров, работ, услуг за счет средств резервного фонда Правительства Тюменской области сред</w:t>
      </w:r>
      <w:r>
        <w:rPr>
          <w:rFonts w:ascii="Times New Roman" w:hAnsi="Times New Roman" w:cs="Times New Roman"/>
          <w:iCs/>
          <w:sz w:val="24"/>
          <w:szCs w:val="24"/>
          <w:highlight w:val="white"/>
        </w:rPr>
        <w:t xml:space="preserve">ства были направлены на</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издание книги Т.В.Юргенсон «Малое собрание поэзии» </w:t>
      </w:r>
      <w:r>
        <w:rPr>
          <w:rFonts w:ascii="Times New Roman" w:hAnsi="Times New Roman" w:cs="Times New Roman"/>
          <w:iCs/>
          <w:sz w:val="24"/>
          <w:szCs w:val="24"/>
          <w:highlight w:val="white"/>
        </w:rPr>
        <w:t xml:space="preserve">для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МБУ «Централизованная библиотечная система» в сумме 550 000,00 рублей, </w:t>
      </w:r>
      <w:r>
        <w:rPr>
          <w:rFonts w:ascii="Times New Roman" w:hAnsi="Times New Roman" w:cs="Times New Roman"/>
          <w:iCs/>
          <w:sz w:val="24"/>
          <w:szCs w:val="24"/>
          <w:highlight w:val="white"/>
        </w:rPr>
        <w:t xml:space="preserve">исполнение составило 100,0%.</w:t>
      </w:r>
      <w:r>
        <w:rPr>
          <w:rFonts w:ascii="Times New Roman" w:hAnsi="Times New Roman" w:cs="Times New Roman"/>
          <w:iCs/>
          <w:sz w:val="24"/>
          <w:szCs w:val="24"/>
          <w:highlight w:val="white"/>
        </w:rPr>
      </w:r>
      <w:r>
        <w:rPr>
          <w:rFonts w:ascii="Times New Roman" w:hAnsi="Times New Roman" w:cs="Times New Roman"/>
          <w:iCs/>
          <w:sz w:val="24"/>
          <w:szCs w:val="24"/>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iCs/>
          <w:sz w:val="24"/>
          <w:szCs w:val="24"/>
          <w:highlight w:val="white"/>
        </w:rPr>
      </w:r>
      <w:r>
        <w:rPr>
          <w:rFonts w:ascii="Times New Roman" w:hAnsi="Times New Roman" w:cs="Times New Roman"/>
          <w:iCs/>
          <w:sz w:val="24"/>
          <w:szCs w:val="24"/>
          <w:highlight w:val="white"/>
        </w:rPr>
        <w:t xml:space="preserve">В рамках субсидии, предусмотренной на устранение аварии теплоснабжения</w:t>
      </w:r>
      <w:r>
        <w:rPr>
          <w:rFonts w:ascii="Times New Roman" w:hAnsi="Times New Roman" w:cs="Times New Roman"/>
          <w:iCs/>
          <w:sz w:val="24"/>
          <w:szCs w:val="24"/>
          <w:highlight w:val="white"/>
        </w:rPr>
        <w:t xml:space="preserve"> муниципального учреждения при плане 219 374,16 рублей, исполнение составило 100,0</w:t>
      </w:r>
      <w:r>
        <w:rPr>
          <w:rFonts w:ascii="Times New Roman" w:hAnsi="Times New Roman" w:cs="Times New Roman"/>
          <w:iCs/>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t xml:space="preserve">В рамках субсидии, предусмотренной на</w:t>
      </w:r>
      <w:r>
        <w:rPr>
          <w:rFonts w:ascii="Times New Roman" w:hAnsi="Times New Roman" w:cs="Times New Roman"/>
          <w:sz w:val="24"/>
          <w:szCs w:val="24"/>
          <w:highlight w:val="white"/>
        </w:rPr>
        <w:t xml:space="preserve"> ремонт и обслуживание электрооборудования МБУ «ЦБС» в сумме 99 972,00 рублей, исполнение составило 100,0%.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t xml:space="preserve">На оказание услуг</w:t>
      </w:r>
      <w:r>
        <w:rPr>
          <w:rFonts w:ascii="Times New Roman" w:hAnsi="Times New Roman" w:cs="Times New Roman"/>
          <w:sz w:val="24"/>
          <w:szCs w:val="24"/>
          <w:highlight w:val="white"/>
        </w:rPr>
        <w:t xml:space="preserve"> по выполнению проектной документации на энергосбережение для МАУ </w:t>
      </w:r>
      <w:r>
        <w:rPr>
          <w:rFonts w:ascii="Times New Roman" w:hAnsi="Times New Roman" w:cs="Times New Roman"/>
          <w:sz w:val="24"/>
          <w:szCs w:val="24"/>
          <w:highlight w:val="white"/>
        </w:rPr>
        <w:t xml:space="preserve">«Региональный историко-культурный и экологический центр»</w:t>
      </w:r>
      <w:r>
        <w:rPr>
          <w:rFonts w:ascii="Times New Roman" w:hAnsi="Times New Roman" w:cs="Times New Roman"/>
          <w:sz w:val="24"/>
          <w:szCs w:val="24"/>
          <w:highlight w:val="white"/>
        </w:rPr>
        <w:t xml:space="preserve"> предусмотрены бюджетные ассигнования в сумме 80 000,00 рублей, исполнение составило 100,0%.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iCs/>
          <w:sz w:val="24"/>
          <w:szCs w:val="24"/>
          <w:highlight w:val="white"/>
        </w:rPr>
      </w:r>
      <w:r>
        <w:rPr>
          <w:rFonts w:ascii="Times New Roman" w:hAnsi="Times New Roman" w:cs="Times New Roman"/>
          <w:iCs/>
          <w:sz w:val="24"/>
          <w:szCs w:val="24"/>
          <w:highlight w:val="white"/>
        </w:rPr>
        <w:t xml:space="preserve">В рамках реализации мероприятий, направленных на </w:t>
      </w:r>
      <w:r>
        <w:rPr>
          <w:rFonts w:ascii="Times New Roman" w:hAnsi="Times New Roman" w:cs="Times New Roman"/>
          <w:iCs/>
          <w:sz w:val="24"/>
          <w:szCs w:val="24"/>
          <w:highlight w:val="white"/>
        </w:rPr>
        <w:t xml:space="preserve">обустройство социально-культурного объекта МАУ «Дворец искусств»,</w:t>
      </w:r>
      <w:r>
        <w:rPr>
          <w:rFonts w:ascii="Times New Roman" w:hAnsi="Times New Roman" w:cs="Times New Roman"/>
          <w:iCs/>
          <w:sz w:val="24"/>
          <w:szCs w:val="24"/>
          <w:highlight w:val="white"/>
        </w:rPr>
        <w:t xml:space="preserve"> за счет средств б</w:t>
      </w:r>
      <w:r>
        <w:rPr>
          <w:rFonts w:ascii="Times New Roman" w:hAnsi="Times New Roman" w:cs="Times New Roman"/>
          <w:iCs/>
          <w:sz w:val="24"/>
          <w:szCs w:val="24"/>
          <w:highlight w:val="white"/>
        </w:rPr>
        <w:t xml:space="preserve">лаготворительного пожертвован</w:t>
      </w:r>
      <w:r>
        <w:rPr>
          <w:rFonts w:ascii="Times New Roman" w:hAnsi="Times New Roman" w:cs="Times New Roman"/>
          <w:iCs/>
          <w:sz w:val="24"/>
          <w:szCs w:val="24"/>
          <w:highlight w:val="white"/>
        </w:rPr>
        <w:t xml:space="preserve">ия ПАО «Славнефть-Мегионнефтегаз» при плане 11 110 000,00 рублей, исполнение составило 5 787 999,89 рублей или 52,1%. Бюджетные средства были направлены на световое оформление фасада здания МАУ «Дворец искусств». Остаток средств будет исполнен в 2026 году.</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iCs/>
          <w:sz w:val="24"/>
          <w:szCs w:val="24"/>
          <w:highlight w:val="white"/>
        </w:rPr>
      </w:r>
      <w:r>
        <w:rPr>
          <w:rFonts w:ascii="Times New Roman" w:hAnsi="Times New Roman" w:cs="Times New Roman"/>
          <w:iCs/>
          <w:sz w:val="24"/>
          <w:szCs w:val="24"/>
          <w:highlight w:val="white"/>
        </w:rPr>
        <w:t xml:space="preserve">Бюджетные ассигнования, предусмотренные на ремонт кровли и ремонт помещений  </w:t>
      </w:r>
      <w:r>
        <w:rPr>
          <w:rFonts w:ascii="Times New Roman" w:hAnsi="Times New Roman" w:cs="Times New Roman"/>
          <w:iCs/>
          <w:sz w:val="24"/>
          <w:szCs w:val="24"/>
          <w:highlight w:val="white"/>
        </w:rPr>
        <w:t xml:space="preserve">МБУ</w:t>
      </w:r>
      <w:r>
        <w:rPr>
          <w:rFonts w:ascii="Times New Roman" w:hAnsi="Times New Roman" w:cs="Times New Roman"/>
          <w:iCs/>
          <w:sz w:val="24"/>
          <w:szCs w:val="24"/>
          <w:highlight w:val="white"/>
        </w:rPr>
        <w:t xml:space="preserve"> «Централизованная библиотечная система»</w:t>
      </w:r>
      <w:r>
        <w:rPr>
          <w:rFonts w:ascii="Times New Roman" w:hAnsi="Times New Roman" w:cs="Times New Roman"/>
          <w:iCs/>
          <w:sz w:val="24"/>
          <w:szCs w:val="24"/>
          <w:highlight w:val="white"/>
        </w:rPr>
        <w:t xml:space="preserve"> в сумме </w:t>
      </w:r>
      <w:r>
        <w:rPr>
          <w:rFonts w:ascii="Times New Roman" w:hAnsi="Times New Roman" w:cs="Times New Roman"/>
          <w:iCs/>
          <w:sz w:val="24"/>
          <w:szCs w:val="24"/>
          <w:highlight w:val="white"/>
        </w:rPr>
        <w:t xml:space="preserve">976 879,00 рублей, исполнены в сумме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976 878,88</w:t>
      </w:r>
      <w:r>
        <w:rPr>
          <w:rFonts w:ascii="Times New Roman" w:hAnsi="Times New Roman" w:cs="Times New Roman"/>
          <w:iCs/>
          <w:sz w:val="24"/>
          <w:szCs w:val="24"/>
          <w:highlight w:val="white"/>
        </w:rPr>
        <w:t xml:space="preserve"> рублей или 100,0%.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iCs/>
          <w:sz w:val="24"/>
          <w:szCs w:val="24"/>
          <w:highlight w:val="white"/>
        </w:rPr>
        <w:t xml:space="preserve">На оказание услуг по инженерно-техническому обследованию здания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МБУ</w:t>
      </w:r>
      <w:r>
        <w:rPr>
          <w:rFonts w:ascii="Times New Roman" w:hAnsi="Times New Roman" w:cs="Times New Roman"/>
          <w:iCs/>
          <w:sz w:val="24"/>
          <w:szCs w:val="24"/>
          <w:highlight w:val="white"/>
        </w:rPr>
        <w:t xml:space="preserve"> «Централизованная библиотечная система»</w:t>
      </w:r>
      <w:r>
        <w:rPr>
          <w:rFonts w:ascii="Times New Roman" w:hAnsi="Times New Roman" w:cs="Times New Roman"/>
          <w:iCs/>
          <w:sz w:val="24"/>
          <w:szCs w:val="24"/>
          <w:highlight w:val="white"/>
        </w:rPr>
        <w:t xml:space="preserve"> предусмотрены бюджетные ассигнования в сумме </w:t>
      </w:r>
      <w:r>
        <w:rPr>
          <w:rFonts w:ascii="Times New Roman" w:hAnsi="Times New Roman" w:cs="Times New Roman"/>
          <w:iCs/>
          <w:sz w:val="24"/>
          <w:szCs w:val="24"/>
          <w:highlight w:val="white"/>
        </w:rPr>
        <w:t xml:space="preserve">115 597,00</w:t>
      </w:r>
      <w:r>
        <w:rPr>
          <w:rFonts w:ascii="Times New Roman" w:hAnsi="Times New Roman" w:cs="Times New Roman"/>
          <w:iCs/>
          <w:sz w:val="24"/>
          <w:szCs w:val="24"/>
          <w:highlight w:val="white"/>
        </w:rPr>
        <w:t xml:space="preserve"> рублей, исполнение составило 100,0%.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rFonts w:ascii="Times New Roman" w:hAnsi="Times New Roman" w:eastAsia="Times New Roman" w:cs="Times New Roman"/>
          <w:sz w:val="24"/>
          <w:szCs w:val="24"/>
          <w:highlight w:val="white"/>
        </w:rPr>
      </w:pPr>
      <w:r>
        <w:rPr>
          <w:rFonts w:ascii="Times New Roman" w:hAnsi="Times New Roman" w:cs="Times New Roman"/>
          <w:iCs/>
          <w:sz w:val="24"/>
          <w:szCs w:val="24"/>
          <w:highlight w:val="white"/>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о</w:t>
      </w:r>
      <w:r>
        <w:rPr>
          <w:rFonts w:ascii="Times New Roman" w:hAnsi="Times New Roman" w:eastAsia="Times New Roman" w:cs="Times New Roman"/>
          <w:sz w:val="24"/>
          <w:szCs w:val="24"/>
          <w:highlight w:val="white"/>
          <w:lang w:eastAsia="ru-RU"/>
        </w:rPr>
        <w:t xml:space="preserve">беспечение комплексной безопасности учреждений культуры и дополнительного образования в сфере культуры.</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Объем бюджетных ассигнований составил 995 199,00 </w:t>
      </w:r>
      <w:r>
        <w:rPr>
          <w:rFonts w:ascii="Times New Roman" w:hAnsi="Times New Roman" w:eastAsia="Times New Roman" w:cs="Times New Roman"/>
          <w:sz w:val="24"/>
          <w:szCs w:val="24"/>
          <w:highlight w:val="white"/>
          <w:lang w:eastAsia="ru-RU"/>
        </w:rPr>
        <w:t xml:space="preserve">рублей, исполнено 995 198,00  или 100,0%.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lang w:eastAsia="ru-RU"/>
        </w:rPr>
        <w:t xml:space="preserve">Бюджетные средства были направл</w:t>
      </w:r>
      <w:r>
        <w:rPr>
          <w:rFonts w:ascii="Times New Roman" w:hAnsi="Times New Roman" w:eastAsia="Times New Roman" w:cs="Times New Roman"/>
          <w:sz w:val="24"/>
          <w:szCs w:val="24"/>
          <w:highlight w:val="white"/>
          <w:lang w:eastAsia="ru-RU"/>
        </w:rPr>
        <w:t xml:space="preserve">ены на выполнение работ по оснащению объекта автономной системой оповещения и управления эвакуацией при угрозе совершения или совершении террористического акта, устранение предписаний надзорных органов, огнезащитную обработку деревянных конструкций зданий.</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на р</w:t>
      </w:r>
      <w:r>
        <w:rPr>
          <w:rFonts w:ascii="Times New Roman" w:hAnsi="Times New Roman" w:eastAsia="Times New Roman" w:cs="Times New Roman"/>
          <w:sz w:val="24"/>
          <w:szCs w:val="24"/>
          <w:highlight w:val="white"/>
          <w:lang w:eastAsia="ru-RU"/>
        </w:rPr>
        <w:t xml:space="preserve">азвитие профессионального искусства. </w:t>
      </w:r>
      <w:r>
        <w:rPr>
          <w:rFonts w:ascii="Times New Roman" w:hAnsi="Times New Roman" w:eastAsia="Times New Roman" w:cs="Times New Roman"/>
          <w:sz w:val="24"/>
          <w:szCs w:val="24"/>
          <w:highlight w:val="white"/>
          <w:lang w:eastAsia="ru-RU"/>
        </w:rPr>
        <w:t xml:space="preserve">Объем бюджетных ассигнований составил 60 000,00 рублей, исполнение составило 100,0%</w:t>
      </w:r>
      <w:r>
        <w:rPr>
          <w:rFonts w:ascii="Times New Roman" w:hAnsi="Times New Roman" w:eastAsia="Times New Roman" w:cs="Times New Roman"/>
          <w:sz w:val="24"/>
          <w:szCs w:val="24"/>
          <w:highlight w:val="white"/>
          <w:lang w:eastAsia="ru-RU"/>
        </w:rPr>
        <w:t xml:space="preserve">. Бюджетные средства были направлены на участие в </w:t>
      </w:r>
      <w:r>
        <w:rPr>
          <w:rFonts w:ascii="Times New Roman" w:hAnsi="Times New Roman" w:eastAsia="Times New Roman" w:cs="Times New Roman"/>
          <w:sz w:val="24"/>
          <w:szCs w:val="24"/>
          <w:highlight w:val="white"/>
          <w:lang w:eastAsia="ru-RU"/>
        </w:rPr>
        <w:t xml:space="preserve">X</w:t>
      </w:r>
      <w:r>
        <w:rPr>
          <w:rFonts w:ascii="Times New Roman" w:hAnsi="Times New Roman" w:eastAsia="Times New Roman" w:cs="Times New Roman"/>
          <w:sz w:val="24"/>
          <w:szCs w:val="24"/>
          <w:highlight w:val="white"/>
          <w:lang w:eastAsia="ru-RU"/>
        </w:rPr>
        <w:t xml:space="preserve"> окружном театральном фестивале «Белое пространство - 2025».</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iCs/>
          <w:sz w:val="24"/>
          <w:szCs w:val="24"/>
          <w:highlight w:val="white"/>
        </w:rPr>
      </w:r>
      <w:r>
        <w:rPr>
          <w:rFonts w:ascii="Times New Roman" w:hAnsi="Times New Roman" w:cs="Times New Roman"/>
          <w:iCs/>
          <w:sz w:val="24"/>
          <w:szCs w:val="24"/>
          <w:highlight w:val="white"/>
        </w:rPr>
        <w:t xml:space="preserve">♦</w:t>
      </w:r>
      <w:r>
        <w:rPr>
          <w:rFonts w:ascii="Times New Roman" w:hAnsi="Times New Roman" w:cs="Times New Roman"/>
          <w:iCs/>
          <w:sz w:val="24"/>
          <w:szCs w:val="24"/>
          <w:highlight w:val="white"/>
        </w:rPr>
        <w:t xml:space="preserve"> на с</w:t>
      </w:r>
      <w:r>
        <w:rPr>
          <w:rFonts w:ascii="Times New Roman" w:hAnsi="Times New Roman" w:cs="Times New Roman"/>
          <w:iCs/>
          <w:sz w:val="24"/>
          <w:szCs w:val="24"/>
          <w:highlight w:val="white"/>
        </w:rPr>
        <w:t xml:space="preserve">тимулирование культур</w:t>
      </w:r>
      <w:r>
        <w:rPr>
          <w:rFonts w:ascii="Times New Roman" w:hAnsi="Times New Roman" w:cs="Times New Roman"/>
          <w:iCs/>
          <w:sz w:val="24"/>
          <w:szCs w:val="24"/>
          <w:highlight w:val="white"/>
        </w:rPr>
        <w:t xml:space="preserve">ного разнообразия в городском округе. </w:t>
      </w:r>
      <w:r>
        <w:rPr>
          <w:rFonts w:ascii="Times New Roman" w:hAnsi="Times New Roman" w:cs="Times New Roman"/>
          <w:iCs/>
          <w:sz w:val="24"/>
          <w:szCs w:val="24"/>
          <w:highlight w:val="white"/>
        </w:rPr>
        <w:t xml:space="preserve">Объем бюджетных ассигнований составил</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15 138 374,00</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руб</w:t>
      </w:r>
      <w:r>
        <w:rPr>
          <w:rFonts w:ascii="Times New Roman" w:hAnsi="Times New Roman" w:cs="Times New Roman"/>
          <w:iCs/>
          <w:sz w:val="24"/>
          <w:szCs w:val="24"/>
          <w:highlight w:val="white"/>
        </w:rPr>
        <w:t xml:space="preserve">лей, исполнено 15 002 966,00</w:t>
      </w:r>
      <w:r>
        <w:rPr>
          <w:rFonts w:ascii="Times New Roman" w:hAnsi="Times New Roman" w:cs="Times New Roman"/>
          <w:iCs/>
          <w:sz w:val="24"/>
          <w:szCs w:val="24"/>
          <w:highlight w:val="white"/>
        </w:rPr>
        <w:t xml:space="preserve"> рублей</w:t>
      </w:r>
      <w:r>
        <w:rPr>
          <w:rFonts w:ascii="Times New Roman" w:hAnsi="Times New Roman" w:cs="Times New Roman"/>
          <w:iCs/>
          <w:sz w:val="24"/>
          <w:szCs w:val="24"/>
          <w:highlight w:val="white"/>
        </w:rPr>
        <w:t xml:space="preserve"> или 99,1%.</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Бюджетные средства были направлены на проведение следующих мероприятий: «О</w:t>
      </w:r>
      <w:r>
        <w:rPr>
          <w:rFonts w:ascii="Times New Roman" w:hAnsi="Times New Roman" w:cs="Times New Roman"/>
          <w:iCs/>
          <w:sz w:val="24"/>
          <w:szCs w:val="24"/>
          <w:highlight w:val="white"/>
        </w:rPr>
        <w:t xml:space="preserve">ткрытие года За</w:t>
      </w:r>
      <w:r>
        <w:rPr>
          <w:rFonts w:ascii="Times New Roman" w:hAnsi="Times New Roman" w:cs="Times New Roman"/>
          <w:iCs/>
          <w:sz w:val="24"/>
          <w:szCs w:val="24"/>
          <w:highlight w:val="white"/>
        </w:rPr>
        <w:t xml:space="preserve">щитника Отечества», «Элита культуры», «День Победы», Народные гуляния «Масленичные потехи», «День России», «День города», мероприятия, посвященные празднованию дня округа, новогодние мероприятия, торжественное поздравление выпускников и другие мероприятия.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iCs/>
          <w:sz w:val="24"/>
          <w:szCs w:val="24"/>
          <w:highlight w:val="white"/>
        </w:rPr>
      </w:r>
      <w:r>
        <w:rPr>
          <w:rFonts w:ascii="Times New Roman" w:hAnsi="Times New Roman" w:cs="Times New Roman"/>
          <w:iCs/>
          <w:sz w:val="24"/>
          <w:szCs w:val="24"/>
          <w:highlight w:val="white"/>
        </w:rPr>
        <w:t xml:space="preserve">В рамках субсидии на иные цели за счет иных межбюджетных трансфертов на реализацию наказов избирателей депутатам Думы Ханты-Мансийского автономного округа – Югры оказана финансовая помощь МАУ «Дворец искусств» </w:t>
      </w:r>
      <w:r>
        <w:rPr>
          <w:rFonts w:ascii="Times New Roman" w:hAnsi="Times New Roman" w:cs="Times New Roman"/>
          <w:iCs/>
          <w:sz w:val="24"/>
          <w:szCs w:val="24"/>
          <w:highlight w:val="white"/>
        </w:rPr>
        <w:t xml:space="preserve">на организацию и проведение мероприятий, посвященных Году защитника отечества, Году исторического наследия,        80-летию Победы в Великой Отечественной войне 1941-1945 годов </w:t>
      </w:r>
      <w:r>
        <w:rPr>
          <w:rFonts w:ascii="Times New Roman" w:hAnsi="Times New Roman" w:cs="Times New Roman"/>
          <w:iCs/>
          <w:sz w:val="24"/>
          <w:szCs w:val="24"/>
          <w:highlight w:val="white"/>
        </w:rPr>
        <w:t xml:space="preserve">на сумму 400 000,00 рублей, исполнение составило</w:t>
      </w:r>
      <w:r>
        <w:rPr>
          <w:rFonts w:ascii="Times New Roman" w:hAnsi="Times New Roman" w:cs="Times New Roman"/>
          <w:iCs/>
          <w:sz w:val="24"/>
          <w:szCs w:val="24"/>
          <w:highlight w:val="white"/>
        </w:rPr>
        <w:t xml:space="preserve"> 100,0%.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iCs/>
          <w:sz w:val="24"/>
          <w:szCs w:val="24"/>
          <w:highlight w:val="white"/>
        </w:rPr>
      </w:r>
      <w:r>
        <w:rPr>
          <w:rFonts w:ascii="Times New Roman" w:hAnsi="Times New Roman" w:cs="Times New Roman"/>
          <w:iCs/>
          <w:sz w:val="24"/>
          <w:szCs w:val="24"/>
          <w:highlight w:val="white"/>
        </w:rPr>
        <w:t xml:space="preserve">♦</w:t>
      </w:r>
      <w:r>
        <w:rPr>
          <w:rFonts w:ascii="Times New Roman" w:hAnsi="Times New Roman" w:cs="Times New Roman"/>
          <w:iCs/>
          <w:sz w:val="24"/>
          <w:szCs w:val="24"/>
          <w:highlight w:val="white"/>
        </w:rPr>
        <w:t xml:space="preserve"> на р</w:t>
      </w:r>
      <w:r>
        <w:rPr>
          <w:rFonts w:ascii="Times New Roman" w:hAnsi="Times New Roman" w:cs="Times New Roman"/>
          <w:iCs/>
          <w:sz w:val="24"/>
          <w:szCs w:val="24"/>
          <w:highlight w:val="white"/>
        </w:rPr>
        <w:t xml:space="preserve">еализацию единой государственной политики в сфере культуры</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Объем бюджетных ассигнований составил </w:t>
      </w:r>
      <w:r>
        <w:rPr>
          <w:rFonts w:ascii="Times New Roman" w:hAnsi="Times New Roman" w:cs="Times New Roman"/>
          <w:iCs/>
          <w:sz w:val="24"/>
          <w:szCs w:val="24"/>
          <w:highlight w:val="white"/>
        </w:rPr>
        <w:t xml:space="preserve">400 442 987,84 рублей, исполнено в сумме 396 297 789,86  рублей, или 99,0%.</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highlight w:val="white"/>
        </w:rPr>
      </w:pPr>
      <w:r>
        <w:rPr>
          <w:rFonts w:ascii="Times New Roman" w:hAnsi="Times New Roman" w:cs="Times New Roman"/>
          <w:iCs/>
          <w:sz w:val="24"/>
          <w:szCs w:val="24"/>
          <w:highlight w:val="white"/>
        </w:rPr>
        <w:t xml:space="preserve">На финансовое обеспечение выполнения муниципального задания муниципальных учреждений на оказание муниципальных услуг. Объем бюджетных ассигнований составил 395 206 438,93</w:t>
      </w:r>
      <w:r>
        <w:rPr>
          <w:rFonts w:ascii="Times New Roman" w:hAnsi="Times New Roman" w:cs="Times New Roman"/>
          <w:iCs/>
          <w:sz w:val="24"/>
          <w:szCs w:val="24"/>
          <w:highlight w:val="white"/>
        </w:rPr>
        <w:t xml:space="preserve"> </w:t>
      </w:r>
      <w:r>
        <w:rPr>
          <w:rFonts w:ascii="Times New Roman" w:hAnsi="Times New Roman" w:cs="Times New Roman"/>
          <w:iCs/>
          <w:sz w:val="24"/>
          <w:szCs w:val="24"/>
          <w:highlight w:val="white"/>
        </w:rPr>
        <w:t xml:space="preserve">рублей, исполнено в сумме 391 362 229,42  рублей, или 99,0%.</w:t>
      </w:r>
      <w:r>
        <w:rPr>
          <w:highlight w:val="white"/>
        </w:rPr>
      </w:r>
      <w:r>
        <w:rPr>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iCs/>
          <w:sz w:val="24"/>
          <w:szCs w:val="24"/>
          <w:highlight w:val="white"/>
        </w:rPr>
        <w:t xml:space="preserve">На предоставление субсидий на иные цели учрежд</w:t>
      </w:r>
      <w:r>
        <w:rPr>
          <w:rFonts w:ascii="Times New Roman" w:hAnsi="Times New Roman" w:cs="Times New Roman"/>
          <w:iCs/>
          <w:sz w:val="24"/>
          <w:szCs w:val="24"/>
          <w:highlight w:val="white"/>
        </w:rPr>
        <w:t xml:space="preserve">ениям культуры дополнительного образования в области культуры. Объем бюджетных ассигнований составил 5 236 548,91 рублей, исполнено 4 935 560,44 рублей, или 94,3%. Указанные средства направлены на компенсацию расходов на оплату стоимости проезда и провоза </w:t>
      </w:r>
      <w:r>
        <w:rPr>
          <w:rFonts w:ascii="Times New Roman" w:hAnsi="Times New Roman" w:cs="Times New Roman"/>
          <w:iCs/>
          <w:sz w:val="24"/>
          <w:szCs w:val="24"/>
          <w:highlight w:val="white"/>
        </w:rPr>
        <w:t xml:space="preserve">багажа к месту использования отпуска и обратно, командировочные расходы, проведение медосмотров вновь принятых работников.</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iCs/>
          <w:sz w:val="24"/>
          <w:szCs w:val="24"/>
          <w:highlight w:val="white"/>
        </w:rPr>
      </w:r>
      <w:r>
        <w:rPr>
          <w:rFonts w:ascii="Times New Roman" w:hAnsi="Times New Roman" w:cs="Times New Roman"/>
          <w:iCs/>
          <w:sz w:val="24"/>
          <w:szCs w:val="24"/>
          <w:highlight w:val="white"/>
        </w:rPr>
        <w:t xml:space="preserve">В рамках регионального проекта «Семейные ценности и инфраструктура культуры», направленного на достижение целей, показателей и решение задач национального проекта</w:t>
      </w:r>
      <w:r>
        <w:rPr>
          <w:rFonts w:ascii="Times New Roman" w:hAnsi="Times New Roman" w:cs="Times New Roman"/>
          <w:iCs/>
          <w:sz w:val="24"/>
          <w:szCs w:val="24"/>
          <w:highlight w:val="white"/>
        </w:rPr>
        <w:t xml:space="preserve"> «Семья» предусмотрены плановые ассигнования в сумме 21 592 500,00 рублей, исполнение составило 21 592 421,05 рублей или 99,9%. Бюджетные ассигнования были направлены на техническое оснащение МАУ «</w:t>
      </w:r>
      <w:r>
        <w:rPr>
          <w:rFonts w:ascii="Times New Roman" w:hAnsi="Times New Roman" w:cs="Times New Roman"/>
          <w:iCs/>
          <w:sz w:val="24"/>
          <w:szCs w:val="24"/>
          <w:highlight w:val="white"/>
        </w:rPr>
        <w:t xml:space="preserve">Региональный историко-культурный и экологический центр»</w:t>
      </w:r>
      <w:r>
        <w:rPr>
          <w:rFonts w:ascii="Times New Roman" w:hAnsi="Times New Roman" w:cs="Times New Roman"/>
          <w:iCs/>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iCs/>
          <w:sz w:val="24"/>
          <w:szCs w:val="24"/>
          <w:highlight w:val="white"/>
        </w:rPr>
      </w:r>
      <w:r>
        <w:rPr>
          <w:rFonts w:ascii="Times New Roman" w:hAnsi="Times New Roman" w:cs="Times New Roman"/>
          <w:iCs/>
          <w:sz w:val="24"/>
          <w:szCs w:val="24"/>
          <w:highlight w:val="white"/>
        </w:rPr>
        <w:t xml:space="preserve">В рамках региональных проектов,</w:t>
      </w:r>
      <w:r>
        <w:rPr>
          <w:rFonts w:ascii="Times New Roman" w:hAnsi="Times New Roman" w:cs="Times New Roman"/>
          <w:iCs/>
          <w:sz w:val="24"/>
          <w:szCs w:val="24"/>
          <w:highlight w:val="white"/>
        </w:rPr>
        <w:t xml:space="preserve"> направленных на достижение показателей федеральных проектов, не входящих в состав национальных проектов</w:t>
      </w:r>
      <w:r>
        <w:rPr>
          <w:rFonts w:ascii="Times New Roman" w:hAnsi="Times New Roman" w:cs="Times New Roman"/>
          <w:iCs/>
          <w:sz w:val="24"/>
          <w:szCs w:val="24"/>
          <w:highlight w:val="white"/>
        </w:rPr>
        <w:t xml:space="preserve"> предусмотрены плановые ассигнования в сумме 2 148 600,00 рублей, исполнение составило 2 148 421,05 рублей или 99,9%.</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rPr>
          <w:highlight w:val="white"/>
        </w:rPr>
      </w:pPr>
      <w:r>
        <w:rPr>
          <w:rFonts w:ascii="Times New Roman" w:hAnsi="Times New Roman" w:cs="Times New Roman"/>
          <w:iCs/>
          <w:sz w:val="24"/>
          <w:szCs w:val="24"/>
          <w:highlight w:val="white"/>
        </w:rPr>
        <w:t xml:space="preserve">В рамках регионального проекта «Сохранение культурного и исторического наследия» предусмотрены бюджетные ассигнования в форме субсидий:</w:t>
      </w:r>
      <w:r>
        <w:rPr>
          <w:highlight w:val="white"/>
        </w:rPr>
      </w:r>
      <w:r>
        <w:rPr>
          <w:highlight w:val="white"/>
        </w:rPr>
      </w:r>
    </w:p>
    <w:p>
      <w:pPr>
        <w:ind w:left="0" w:right="0" w:firstLine="709"/>
        <w:jc w:val="both"/>
        <w:spacing w:after="0"/>
        <w:rPr>
          <w:highlight w:val="white"/>
        </w:rPr>
      </w:pPr>
      <w:r>
        <w:rPr>
          <w:rFonts w:ascii="Times New Roman" w:hAnsi="Times New Roman" w:cs="Times New Roman"/>
          <w:iCs/>
          <w:sz w:val="24"/>
          <w:szCs w:val="24"/>
          <w:highlight w:val="white"/>
        </w:rPr>
        <w:t xml:space="preserve">1. На развитие сферы культуры в сумме 1 053 300,00 рублей</w:t>
      </w:r>
      <w:r>
        <w:rPr>
          <w:rFonts w:ascii="Times New Roman" w:hAnsi="Times New Roman" w:cs="Times New Roman"/>
          <w:iCs/>
          <w:sz w:val="24"/>
          <w:szCs w:val="24"/>
          <w:highlight w:val="white"/>
        </w:rPr>
        <w:t xml:space="preserve">,  исполнение составило    1 053 294,12 рублей, </w:t>
      </w:r>
      <w:r>
        <w:rPr>
          <w:rFonts w:ascii="Times New Roman" w:hAnsi="Times New Roman" w:cs="Times New Roman"/>
          <w:iCs/>
          <w:sz w:val="24"/>
          <w:szCs w:val="24"/>
          <w:highlight w:val="white"/>
        </w:rPr>
        <w:t xml:space="preserve">или 99,9%.</w:t>
      </w:r>
      <w:r>
        <w:rPr>
          <w:highlight w:val="white"/>
        </w:rPr>
      </w:r>
      <w:r>
        <w:rPr>
          <w:highlight w:val="white"/>
        </w:rPr>
      </w:r>
    </w:p>
    <w:p>
      <w:pPr>
        <w:ind w:left="0" w:right="0" w:firstLine="709"/>
        <w:jc w:val="both"/>
        <w:spacing w:after="0"/>
        <w:rPr>
          <w:highlight w:val="white"/>
        </w:rPr>
      </w:pPr>
      <w:r>
        <w:rPr>
          <w:rFonts w:ascii="Times New Roman" w:hAnsi="Times New Roman" w:cs="Times New Roman"/>
          <w:iCs/>
          <w:sz w:val="24"/>
          <w:szCs w:val="24"/>
          <w:highlight w:val="white"/>
        </w:rPr>
        <w:t xml:space="preserve">Средства были направлены на комплектование библиотечных фондов, перевод документов в цифровую форму, сопровождение системы Ирбис, подписку на годовые компоненты периодических изданий МБУ «Централизованная библиотечная система».</w:t>
      </w:r>
      <w:r>
        <w:rPr>
          <w:highlight w:val="white"/>
        </w:rPr>
      </w:r>
      <w:r>
        <w:rPr>
          <w:highlight w:val="white"/>
        </w:rPr>
      </w:r>
    </w:p>
    <w:p>
      <w:pPr>
        <w:ind w:left="0" w:right="0" w:firstLine="709"/>
        <w:jc w:val="both"/>
        <w:spacing w:after="0"/>
        <w:rPr>
          <w:highlight w:val="white"/>
        </w:rPr>
      </w:pPr>
      <w:r>
        <w:rPr>
          <w:rFonts w:ascii="Times New Roman" w:hAnsi="Times New Roman" w:cs="Times New Roman"/>
          <w:iCs/>
          <w:sz w:val="24"/>
          <w:szCs w:val="24"/>
          <w:highlight w:val="white"/>
        </w:rPr>
        <w:t xml:space="preserve">2. На государственную поддержку отрасли культуры в сумме 240 800,00 рублей</w:t>
      </w:r>
      <w:r>
        <w:rPr>
          <w:rFonts w:ascii="Times New Roman" w:hAnsi="Times New Roman" w:cs="Times New Roman"/>
          <w:iCs/>
          <w:sz w:val="24"/>
          <w:szCs w:val="24"/>
          <w:highlight w:val="white"/>
        </w:rPr>
        <w:t xml:space="preserve">, исполнение составило 240 705,88 рублей,</w:t>
      </w:r>
      <w:r>
        <w:rPr>
          <w:rFonts w:ascii="Times New Roman" w:hAnsi="Times New Roman" w:cs="Times New Roman"/>
          <w:iCs/>
          <w:sz w:val="24"/>
          <w:szCs w:val="24"/>
          <w:highlight w:val="white"/>
        </w:rPr>
        <w:t xml:space="preserve"> или 99,9%.</w:t>
      </w:r>
      <w:r>
        <w:rPr>
          <w:highlight w:val="white"/>
        </w:rPr>
      </w:r>
      <w:r>
        <w:rPr>
          <w:highlight w:val="white"/>
        </w:rPr>
      </w:r>
    </w:p>
    <w:p>
      <w:pPr>
        <w:ind w:left="0" w:right="0" w:firstLine="709"/>
        <w:jc w:val="both"/>
        <w:spacing w:after="0"/>
        <w:rPr>
          <w:highlight w:val="white"/>
        </w:rPr>
      </w:pPr>
      <w:r>
        <w:rPr>
          <w:rFonts w:ascii="Times New Roman" w:hAnsi="Times New Roman" w:cs="Times New Roman"/>
          <w:iCs/>
          <w:sz w:val="24"/>
          <w:szCs w:val="24"/>
          <w:highlight w:val="white"/>
        </w:rPr>
        <w:t xml:space="preserve">Бюджетные средства были направлены на комплектование, пополнение библиотечного фонда МБУ «Централизованная библиотечная система».</w:t>
      </w:r>
      <w:r>
        <w:rPr>
          <w:highlight w:val="white"/>
        </w:rPr>
      </w:r>
      <w:r>
        <w:rPr>
          <w:highlight w:val="white"/>
        </w:rPr>
      </w:r>
    </w:p>
    <w:p>
      <w:pPr>
        <w:ind w:left="0" w:right="0" w:firstLine="709"/>
        <w:jc w:val="both"/>
        <w:spacing w:after="0"/>
        <w:rPr>
          <w:rFonts w:ascii="Times New Roman" w:hAnsi="Times New Roman" w:cs="Times New Roman"/>
          <w:sz w:val="24"/>
          <w:szCs w:val="24"/>
          <w:highlight w:val="white"/>
        </w:rPr>
      </w:pPr>
      <w:r>
        <w:rPr>
          <w:rFonts w:ascii="Times New Roman" w:hAnsi="Times New Roman" w:cs="Times New Roman"/>
          <w:iCs/>
          <w:sz w:val="24"/>
          <w:szCs w:val="24"/>
          <w:highlight w:val="white"/>
        </w:rPr>
        <w:t xml:space="preserve">В рамках регионального проекта «Развитие искусства и творчества» предусмотрены </w:t>
      </w:r>
      <w:r>
        <w:rPr>
          <w:rFonts w:ascii="Times New Roman" w:hAnsi="Times New Roman" w:cs="Times New Roman"/>
          <w:iCs/>
          <w:sz w:val="24"/>
          <w:szCs w:val="24"/>
          <w:highlight w:val="white"/>
        </w:rPr>
        <w:t xml:space="preserve"> бюджетные ассигнования в форме субсидий</w:t>
      </w:r>
      <w:r>
        <w:rPr>
          <w:rFonts w:ascii="Times New Roman" w:hAnsi="Times New Roman" w:cs="Times New Roman"/>
          <w:iCs/>
          <w:sz w:val="24"/>
          <w:szCs w:val="24"/>
          <w:highlight w:val="white"/>
        </w:rPr>
        <w:t xml:space="preserve"> на поддержку творческой деятельности муниципальных театров в городах с численностью населе</w:t>
      </w:r>
      <w:r>
        <w:rPr>
          <w:rFonts w:ascii="Times New Roman" w:hAnsi="Times New Roman" w:cs="Times New Roman"/>
          <w:iCs/>
          <w:sz w:val="24"/>
          <w:szCs w:val="24"/>
          <w:highlight w:val="white"/>
        </w:rPr>
        <w:t xml:space="preserve">ния до 300 тысяч человек в сумме 854 500,00 рублей</w:t>
      </w:r>
      <w:r>
        <w:rPr>
          <w:rFonts w:ascii="Times New Roman" w:hAnsi="Times New Roman" w:cs="Times New Roman"/>
          <w:iCs/>
          <w:sz w:val="24"/>
          <w:szCs w:val="24"/>
          <w:highlight w:val="white"/>
        </w:rPr>
        <w:t xml:space="preserve">, исполнение составило 854 421,05 рублей,</w:t>
      </w:r>
      <w:r>
        <w:rPr>
          <w:rFonts w:ascii="Times New Roman" w:hAnsi="Times New Roman" w:cs="Times New Roman"/>
          <w:iCs/>
          <w:sz w:val="24"/>
          <w:szCs w:val="24"/>
          <w:highlight w:val="white"/>
        </w:rPr>
        <w:t xml:space="preserve"> или 99,9%. </w:t>
      </w:r>
      <w:r>
        <w:rPr>
          <w:rFonts w:ascii="Times New Roman" w:hAnsi="Times New Roman" w:cs="Times New Roman"/>
          <w:iCs/>
          <w:sz w:val="24"/>
          <w:szCs w:val="24"/>
          <w:highlight w:val="white"/>
        </w:rPr>
        <w:t xml:space="preserve">Бюджетные средства были направлены на </w:t>
      </w:r>
      <w:r>
        <w:rPr>
          <w:rFonts w:ascii="Times New Roman" w:hAnsi="Times New Roman" w:cs="Times New Roman"/>
          <w:iCs/>
          <w:sz w:val="24"/>
          <w:szCs w:val="24"/>
          <w:highlight w:val="white"/>
        </w:rPr>
        <w:t xml:space="preserve">постановку спектакля по мотивам произведений К.И.Чуковского.</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0" w:firstLine="709"/>
        <w:jc w:val="both"/>
        <w:spacing w:after="0"/>
        <w:tabs>
          <w:tab w:val="left" w:pos="851" w:leader="none"/>
          <w:tab w:val="left" w:pos="993" w:leader="none"/>
        </w:tabs>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u w:val="none"/>
          <w:lang w:eastAsia="ru-RU"/>
        </w:rPr>
        <w:t xml:space="preserve">2.Муниципальная программа «Профилактика правонарушений в сфере общественного порядка, незаконного оборота и злоупотребления наркотиками в городе Мегионе». Бюджетные средства направлены на п</w:t>
      </w:r>
      <w:r>
        <w:rPr>
          <w:rFonts w:ascii="Times New Roman" w:hAnsi="Times New Roman" w:eastAsia="Times New Roman" w:cs="Times New Roman"/>
          <w:sz w:val="24"/>
          <w:szCs w:val="24"/>
          <w:highlight w:val="white"/>
          <w:u w:val="none"/>
          <w:lang w:eastAsia="ru-RU"/>
        </w:rPr>
        <w:t xml:space="preserve">рофилактику незаконного оборота и потребления наркотических средств и психотропных веществ. У</w:t>
      </w:r>
      <w:r>
        <w:rPr>
          <w:rFonts w:ascii="Times New Roman" w:hAnsi="Times New Roman" w:eastAsia="Cambria" w:cs="Times New Roman"/>
          <w:bCs/>
          <w:sz w:val="24"/>
          <w:szCs w:val="24"/>
          <w:highlight w:val="white"/>
          <w:lang w:eastAsia="ru-RU"/>
        </w:rPr>
        <w:t xml:space="preserve">точненный объем бюджетных </w:t>
      </w:r>
      <w:r>
        <w:rPr>
          <w:rFonts w:ascii="Times New Roman" w:hAnsi="Times New Roman" w:eastAsia="Cambria" w:cs="Times New Roman"/>
          <w:bCs/>
          <w:sz w:val="24"/>
          <w:szCs w:val="24"/>
          <w:highlight w:val="white"/>
          <w:lang w:eastAsia="ru-RU"/>
        </w:rPr>
        <w:t xml:space="preserve">ассигнований составляет 1</w:t>
      </w:r>
      <w:r>
        <w:rPr>
          <w:rFonts w:ascii="Times New Roman" w:hAnsi="Times New Roman" w:eastAsia="Cambria" w:cs="Times New Roman"/>
          <w:bCs/>
          <w:sz w:val="24"/>
          <w:szCs w:val="24"/>
          <w:highlight w:val="white"/>
          <w:lang w:eastAsia="ru-RU"/>
        </w:rPr>
        <w:t xml:space="preserve">3</w:t>
      </w:r>
      <w:r>
        <w:rPr>
          <w:rFonts w:ascii="Times New Roman" w:hAnsi="Times New Roman" w:eastAsia="Cambria" w:cs="Times New Roman"/>
          <w:bCs/>
          <w:sz w:val="24"/>
          <w:szCs w:val="24"/>
          <w:highlight w:val="white"/>
          <w:lang w:eastAsia="ru-RU"/>
        </w:rPr>
        <w:t xml:space="preserve">1</w:t>
      </w:r>
      <w:r>
        <w:rPr>
          <w:rFonts w:ascii="Times New Roman" w:hAnsi="Times New Roman" w:eastAsia="Cambria" w:cs="Times New Roman"/>
          <w:bCs/>
          <w:sz w:val="24"/>
          <w:szCs w:val="24"/>
          <w:highlight w:val="white"/>
          <w:lang w:eastAsia="ru-RU"/>
        </w:rPr>
        <w:t xml:space="preserve"> </w:t>
      </w:r>
      <w:r>
        <w:rPr>
          <w:rFonts w:ascii="Times New Roman" w:hAnsi="Times New Roman" w:eastAsia="Cambria" w:cs="Times New Roman"/>
          <w:bCs/>
          <w:sz w:val="24"/>
          <w:szCs w:val="24"/>
          <w:highlight w:val="white"/>
          <w:lang w:eastAsia="ru-RU"/>
        </w:rPr>
        <w:t xml:space="preserve">4</w:t>
      </w:r>
      <w:r>
        <w:rPr>
          <w:rFonts w:ascii="Times New Roman" w:hAnsi="Times New Roman" w:eastAsia="Cambria" w:cs="Times New Roman"/>
          <w:bCs/>
          <w:sz w:val="24"/>
          <w:szCs w:val="24"/>
          <w:highlight w:val="white"/>
          <w:lang w:eastAsia="ru-RU"/>
        </w:rPr>
        <w:t xml:space="preserve">0</w:t>
      </w:r>
      <w:r>
        <w:rPr>
          <w:rFonts w:ascii="Times New Roman" w:hAnsi="Times New Roman" w:eastAsia="Cambria" w:cs="Times New Roman"/>
          <w:bCs/>
          <w:sz w:val="24"/>
          <w:szCs w:val="24"/>
          <w:highlight w:val="white"/>
          <w:lang w:eastAsia="ru-RU"/>
        </w:rPr>
        <w:t xml:space="preserve">0</w:t>
      </w:r>
      <w:r>
        <w:rPr>
          <w:rFonts w:ascii="Times New Roman" w:hAnsi="Times New Roman" w:eastAsia="Cambria" w:cs="Times New Roman"/>
          <w:bCs/>
          <w:sz w:val="24"/>
          <w:szCs w:val="24"/>
          <w:highlight w:val="white"/>
          <w:lang w:eastAsia="ru-RU"/>
        </w:rPr>
        <w:t xml:space="preserve">,00 рублей, исполнение </w:t>
      </w:r>
      <w:r>
        <w:rPr>
          <w:rFonts w:ascii="Times New Roman" w:hAnsi="Times New Roman" w:eastAsia="Cambria" w:cs="Times New Roman"/>
          <w:bCs/>
          <w:sz w:val="24"/>
          <w:szCs w:val="24"/>
          <w:highlight w:val="white"/>
          <w:lang w:eastAsia="ru-RU"/>
        </w:rPr>
        <w:t xml:space="preserve">1</w:t>
      </w:r>
      <w:r>
        <w:rPr>
          <w:rFonts w:ascii="Times New Roman" w:hAnsi="Times New Roman" w:eastAsia="Cambria" w:cs="Times New Roman"/>
          <w:bCs/>
          <w:sz w:val="24"/>
          <w:szCs w:val="24"/>
          <w:highlight w:val="white"/>
          <w:lang w:eastAsia="ru-RU"/>
        </w:rPr>
        <w:t xml:space="preserve">3</w:t>
      </w:r>
      <w:r>
        <w:rPr>
          <w:rFonts w:ascii="Times New Roman" w:hAnsi="Times New Roman" w:eastAsia="Cambria" w:cs="Times New Roman"/>
          <w:bCs/>
          <w:sz w:val="24"/>
          <w:szCs w:val="24"/>
          <w:highlight w:val="white"/>
          <w:lang w:eastAsia="ru-RU"/>
        </w:rPr>
        <w:t xml:space="preserve">0</w:t>
      </w:r>
      <w:r>
        <w:rPr>
          <w:rFonts w:ascii="Times New Roman" w:hAnsi="Times New Roman" w:eastAsia="Cambria" w:cs="Times New Roman"/>
          <w:bCs/>
          <w:sz w:val="24"/>
          <w:szCs w:val="24"/>
          <w:highlight w:val="white"/>
          <w:lang w:eastAsia="ru-RU"/>
        </w:rPr>
        <w:t xml:space="preserve"> </w:t>
      </w:r>
      <w:r>
        <w:rPr>
          <w:rFonts w:ascii="Times New Roman" w:hAnsi="Times New Roman" w:eastAsia="Cambria" w:cs="Times New Roman"/>
          <w:bCs/>
          <w:sz w:val="24"/>
          <w:szCs w:val="24"/>
          <w:highlight w:val="white"/>
          <w:lang w:eastAsia="ru-RU"/>
        </w:rPr>
        <w:t xml:space="preserve">5</w:t>
      </w:r>
      <w:r>
        <w:rPr>
          <w:rFonts w:ascii="Times New Roman" w:hAnsi="Times New Roman" w:eastAsia="Cambria" w:cs="Times New Roman"/>
          <w:bCs/>
          <w:sz w:val="24"/>
          <w:szCs w:val="24"/>
          <w:highlight w:val="white"/>
          <w:lang w:eastAsia="ru-RU"/>
        </w:rPr>
        <w:t xml:space="preserve">7</w:t>
      </w:r>
      <w:r>
        <w:rPr>
          <w:rFonts w:ascii="Times New Roman" w:hAnsi="Times New Roman" w:eastAsia="Cambria" w:cs="Times New Roman"/>
          <w:bCs/>
          <w:sz w:val="24"/>
          <w:szCs w:val="24"/>
          <w:highlight w:val="white"/>
          <w:lang w:eastAsia="ru-RU"/>
        </w:rPr>
        <w:t xml:space="preserve">0,</w:t>
      </w:r>
      <w:r>
        <w:rPr>
          <w:rFonts w:ascii="Times New Roman" w:hAnsi="Times New Roman" w:eastAsia="Cambria" w:cs="Times New Roman"/>
          <w:bCs/>
          <w:sz w:val="24"/>
          <w:szCs w:val="24"/>
          <w:highlight w:val="white"/>
          <w:lang w:eastAsia="ru-RU"/>
        </w:rPr>
        <w:t xml:space="preserve">0</w:t>
      </w:r>
      <w:r>
        <w:rPr>
          <w:rFonts w:ascii="Times New Roman" w:hAnsi="Times New Roman" w:eastAsia="Cambria" w:cs="Times New Roman"/>
          <w:bCs/>
          <w:sz w:val="24"/>
          <w:szCs w:val="24"/>
          <w:highlight w:val="white"/>
          <w:lang w:eastAsia="ru-RU"/>
        </w:rPr>
        <w:t xml:space="preserve">0</w:t>
      </w:r>
      <w:r>
        <w:rPr>
          <w:rFonts w:ascii="Times New Roman" w:hAnsi="Times New Roman" w:eastAsia="Cambria" w:cs="Times New Roman"/>
          <w:bCs/>
          <w:sz w:val="24"/>
          <w:szCs w:val="24"/>
          <w:highlight w:val="white"/>
          <w:lang w:eastAsia="ru-RU"/>
        </w:rPr>
        <w:t xml:space="preserve"> рублей, или 99,4%, бюджетные с</w:t>
      </w:r>
      <w:r>
        <w:rPr>
          <w:rFonts w:ascii="Times New Roman" w:hAnsi="Times New Roman" w:eastAsia="Calibri" w:cs="Times New Roman"/>
          <w:sz w:val="24"/>
          <w:szCs w:val="24"/>
          <w:highlight w:val="white"/>
          <w:lang w:eastAsia="ru-RU"/>
        </w:rPr>
        <w:t xml:space="preserve">редства были направлены на: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0" w:right="0" w:firstLine="709"/>
        <w:jc w:val="both"/>
        <w:spacing w:after="0"/>
        <w:tabs>
          <w:tab w:val="left" w:pos="851" w:leader="none"/>
          <w:tab w:val="left" w:pos="993"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lang w:eastAsia="ru-RU"/>
        </w:rPr>
        <w:t xml:space="preserve">приобретение призовой продукции и расходных материалов на организацию и проведение конкурса социальной рекламы «Мой взгляд»;</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0" w:right="0" w:firstLine="709"/>
        <w:jc w:val="both"/>
        <w:spacing w:after="0"/>
        <w:tabs>
          <w:tab w:val="left" w:pos="851" w:leader="none"/>
          <w:tab w:val="left" w:pos="993"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lang w:eastAsia="ru-RU"/>
        </w:rPr>
        <w:t xml:space="preserve">приобретение расходных материалов на организацию антинаркотического концерта для молодежи;</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0" w:right="0" w:firstLine="709"/>
        <w:jc w:val="both"/>
        <w:spacing w:after="0"/>
        <w:tabs>
          <w:tab w:val="left" w:pos="851" w:leader="none"/>
          <w:tab w:val="left" w:pos="993"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lang w:eastAsia="ru-RU"/>
        </w:rPr>
        <w:t xml:space="preserve">организацию и проведение мероприятия  антинаркотической направленности «Один день на стойбище».</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0" w:right="0" w:firstLine="709"/>
        <w:jc w:val="both"/>
        <w:spacing w:after="0"/>
        <w:tabs>
          <w:tab w:val="left" w:pos="851" w:leader="none"/>
          <w:tab w:val="left" w:pos="993" w:leader="none"/>
        </w:tabs>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3.</w:t>
      </w:r>
      <w:r>
        <w:rPr>
          <w:rFonts w:ascii="Times New Roman" w:hAnsi="Times New Roman" w:eastAsia="Times New Roman" w:cs="Times New Roman"/>
          <w:sz w:val="24"/>
          <w:szCs w:val="24"/>
          <w:highlight w:val="white"/>
          <w:u w:val="none"/>
          <w:lang w:eastAsia="ru-RU"/>
        </w:rPr>
        <w:t xml:space="preserve">Муниципальная программа «Формирование доступной среды для инвалидов и других маломобильных групп населения на территории города Мегиона»</w:t>
      </w:r>
      <w:r>
        <w:rPr>
          <w:rFonts w:ascii="Times New Roman" w:hAnsi="Times New Roman" w:eastAsia="Times New Roman" w:cs="Times New Roman"/>
          <w:sz w:val="24"/>
          <w:szCs w:val="24"/>
          <w:highlight w:val="white"/>
          <w:u w:val="none"/>
          <w:lang w:eastAsia="ru-RU"/>
        </w:rPr>
        <w:t xml:space="preserve">.</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left="0" w:right="0" w:firstLine="709"/>
        <w:jc w:val="both"/>
        <w:spacing w:after="0"/>
        <w:rPr>
          <w:rFonts w:ascii="Times New Roman" w:hAnsi="Times New Roman" w:eastAsia="Cambria" w:cs="Times New Roman"/>
          <w:sz w:val="24"/>
          <w:szCs w:val="24"/>
          <w:highlight w:val="white"/>
        </w:rPr>
      </w:pPr>
      <w:r>
        <w:rPr>
          <w:rFonts w:ascii="Times New Roman" w:hAnsi="Times New Roman" w:eastAsia="Times New Roman" w:cs="Times New Roman"/>
          <w:sz w:val="24"/>
          <w:szCs w:val="24"/>
          <w:highlight w:val="white"/>
          <w:u w:val="none"/>
          <w:lang w:eastAsia="ru-RU"/>
        </w:rPr>
        <w:t xml:space="preserve">Бюджетные средства направлены на п</w:t>
      </w:r>
      <w:r>
        <w:rPr>
          <w:rFonts w:ascii="Times New Roman" w:hAnsi="Times New Roman" w:eastAsia="Times New Roman" w:cs="Times New Roman"/>
          <w:sz w:val="24"/>
          <w:szCs w:val="24"/>
          <w:highlight w:val="white"/>
          <w:u w:val="none"/>
          <w:lang w:eastAsia="ru-RU"/>
        </w:rPr>
        <w:t xml:space="preserve">овышение условий доступности приоритетных объектов, находящихся в муниципальной собственности, в приоритетных сферах </w:t>
      </w:r>
      <w:r>
        <w:rPr>
          <w:rFonts w:ascii="Times New Roman" w:hAnsi="Times New Roman" w:eastAsia="Times New Roman" w:cs="Times New Roman"/>
          <w:sz w:val="24"/>
          <w:szCs w:val="24"/>
          <w:highlight w:val="white"/>
          <w:u w:val="none"/>
          <w:lang w:eastAsia="ru-RU"/>
        </w:rPr>
        <w:t xml:space="preserve">жизнедеятельности для инвалидов и других маломобильных групп населения.</w:t>
      </w:r>
      <w:r>
        <w:rPr>
          <w:rFonts w:ascii="Times New Roman" w:hAnsi="Times New Roman" w:eastAsia="Calibri" w:cs="Times New Roman"/>
          <w:sz w:val="24"/>
          <w:szCs w:val="24"/>
          <w:highlight w:val="white"/>
          <w:lang w:eastAsia="ru-RU"/>
        </w:rPr>
        <w:t xml:space="preserve"> У</w:t>
      </w:r>
      <w:r>
        <w:rPr>
          <w:rFonts w:ascii="Times New Roman" w:hAnsi="Times New Roman" w:eastAsia="Cambria" w:cs="Times New Roman"/>
          <w:bCs/>
          <w:sz w:val="24"/>
          <w:szCs w:val="24"/>
          <w:highlight w:val="white"/>
          <w:lang w:eastAsia="ru-RU"/>
        </w:rPr>
        <w:t xml:space="preserve">точненный объем бюджетных ассигнований составляет 1 133 331,00 рублей, исполнено 102 642,00 рублей, или 9,1%,</w:t>
      </w:r>
      <w:r>
        <w:rPr>
          <w:rFonts w:ascii="Times New Roman" w:hAnsi="Times New Roman" w:eastAsia="Times New Roman" w:cs="Times New Roman"/>
          <w:i w:val="0"/>
          <w:iCs w:val="0"/>
          <w:sz w:val="24"/>
          <w:szCs w:val="24"/>
          <w:highlight w:val="white"/>
        </w:rPr>
        <w:t xml:space="preserve"> с</w:t>
      </w:r>
      <w:r>
        <w:rPr>
          <w:rFonts w:ascii="Times New Roman" w:hAnsi="Times New Roman" w:eastAsia="Cambria" w:cs="Times New Roman"/>
          <w:bCs/>
          <w:sz w:val="24"/>
          <w:szCs w:val="24"/>
          <w:highlight w:val="white"/>
          <w:lang w:eastAsia="ru-RU"/>
        </w:rPr>
        <w:t xml:space="preserve">редства направлены на</w:t>
      </w:r>
      <w:r>
        <w:rPr>
          <w:rFonts w:ascii="Times New Roman" w:hAnsi="Times New Roman" w:eastAsia="Cambria" w:cs="Times New Roman"/>
          <w:bCs/>
          <w:sz w:val="24"/>
          <w:szCs w:val="24"/>
          <w:highlight w:val="white"/>
          <w:lang w:eastAsia="ru-RU"/>
        </w:rPr>
        <w:t xml:space="preserve"> </w:t>
      </w:r>
      <w:r>
        <w:rPr>
          <w:rFonts w:ascii="Times New Roman" w:hAnsi="Times New Roman" w:eastAsia="Times New Roman" w:cs="Times New Roman"/>
          <w:i w:val="0"/>
          <w:iCs w:val="0"/>
          <w:sz w:val="24"/>
          <w:szCs w:val="24"/>
          <w:highlight w:val="white"/>
        </w:rPr>
        <w:t xml:space="preserve">обустройство туалетной комнаты для маломобильных групп населения в здании МБУ «Центральная библиотечная система» пр.Победы д.30. Контракт исполнен</w:t>
      </w:r>
      <w:r>
        <w:rPr>
          <w:rFonts w:hint="default" w:ascii="Times New Roman" w:hAnsi="Times New Roman" w:eastAsia="Calibri" w:cs="Times New Roman"/>
          <w:sz w:val="24"/>
          <w:szCs w:val="24"/>
          <w:highlight w:val="white"/>
        </w:rPr>
        <w:t xml:space="preserve">.</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u w:val="none"/>
        </w:rPr>
      </w:pPr>
      <w:r>
        <w:rPr>
          <w:rFonts w:ascii="Times New Roman" w:hAnsi="Times New Roman" w:cs="Times New Roman"/>
          <w:sz w:val="24"/>
          <w:szCs w:val="24"/>
          <w:highlight w:val="white"/>
          <w:u w:val="none"/>
        </w:rPr>
        <w:t xml:space="preserve">4</w:t>
      </w:r>
      <w:r>
        <w:rPr>
          <w:rFonts w:ascii="Times New Roman" w:hAnsi="Times New Roman" w:cs="Times New Roman"/>
          <w:sz w:val="24"/>
          <w:szCs w:val="24"/>
          <w:highlight w:val="white"/>
          <w:u w:val="none"/>
        </w:rPr>
        <w:t xml:space="preserve">.</w:t>
      </w:r>
      <w:r>
        <w:rPr>
          <w:rFonts w:ascii="Times New Roman" w:hAnsi="Times New Roman" w:cs="Times New Roman"/>
          <w:sz w:val="24"/>
          <w:szCs w:val="24"/>
          <w:highlight w:val="white"/>
          <w:u w:val="none"/>
        </w:rPr>
        <w:t xml:space="preserve">Мун</w:t>
      </w:r>
      <w:r>
        <w:rPr>
          <w:rFonts w:ascii="Times New Roman" w:hAnsi="Times New Roman" w:cs="Times New Roman"/>
          <w:sz w:val="24"/>
          <w:szCs w:val="24"/>
          <w:highlight w:val="white"/>
          <w:u w:val="none"/>
        </w:rPr>
        <w:t xml:space="preserve">иципальная программа «Укрепление межнационального и межконфессионального согласия, профилактика экстремизма и терроризма в городе Мегионе».</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left="0" w:right="-1" w:firstLine="709"/>
        <w:jc w:val="both"/>
        <w:spacing w:after="0"/>
        <w:tabs>
          <w:tab w:val="left" w:pos="851" w:leader="none"/>
          <w:tab w:val="left" w:pos="993" w:leader="none"/>
        </w:tabs>
        <w:rPr>
          <w:rFonts w:ascii="Times New Roman" w:hAnsi="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на реализацию программных мероприятий в сумме 522 819,60 рублей, исполнено в полном объеме, или 100,0%</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0" w:right="-1" w:firstLine="709"/>
        <w:jc w:val="both"/>
        <w:spacing w:after="0"/>
        <w:tabs>
          <w:tab w:val="left" w:pos="851" w:leader="none"/>
          <w:tab w:val="left" w:pos="993" w:leader="none"/>
        </w:tabs>
        <w:rPr>
          <w:rFonts w:ascii="Times New Roman" w:hAnsi="Times New Roman" w:eastAsia="Cambria" w:cs="Times New Roman"/>
          <w:bCs/>
          <w:sz w:val="24"/>
          <w:szCs w:val="24"/>
          <w:highlight w:val="white"/>
        </w:rPr>
      </w:pPr>
      <w:r>
        <w:rPr>
          <w:rFonts w:ascii="Times New Roman" w:hAnsi="Times New Roman" w:eastAsia="Cambria" w:cs="Times New Roman"/>
          <w:bCs/>
          <w:sz w:val="24"/>
          <w:szCs w:val="24"/>
          <w:highlight w:val="white"/>
        </w:rPr>
        <w:t xml:space="preserve">Средства были направлены на подготовку и проведение следующих мероприятий:</w:t>
      </w:r>
      <w:r>
        <w:rPr>
          <w:rFonts w:ascii="Times New Roman" w:hAnsi="Times New Roman" w:eastAsia="Cambria" w:cs="Times New Roman"/>
          <w:bCs/>
          <w:sz w:val="24"/>
          <w:szCs w:val="24"/>
          <w:highlight w:val="white"/>
        </w:rPr>
      </w:r>
      <w:r>
        <w:rPr>
          <w:rFonts w:ascii="Times New Roman" w:hAnsi="Times New Roman" w:eastAsia="Cambria" w:cs="Times New Roman"/>
          <w:bCs/>
          <w:sz w:val="24"/>
          <w:szCs w:val="24"/>
          <w:highlight w:val="white"/>
        </w:rPr>
      </w:r>
    </w:p>
    <w:p>
      <w:pPr>
        <w:ind w:left="0" w:right="-1" w:firstLine="709"/>
        <w:jc w:val="both"/>
        <w:spacing w:after="0"/>
        <w:tabs>
          <w:tab w:val="left" w:pos="851" w:leader="none"/>
          <w:tab w:val="left" w:pos="993" w:leader="none"/>
        </w:tabs>
        <w:rPr>
          <w:rFonts w:ascii="Times New Roman" w:hAnsi="Times New Roman" w:eastAsia="Cambria" w:cs="Times New Roman"/>
          <w:sz w:val="24"/>
          <w:szCs w:val="24"/>
          <w:highlight w:val="white"/>
        </w:rPr>
      </w:pPr>
      <w:r>
        <w:rPr>
          <w:rFonts w:ascii="Times New Roman" w:hAnsi="Times New Roman" w:eastAsia="Cambria" w:cs="Times New Roman"/>
          <w:bCs/>
          <w:sz w:val="24"/>
          <w:szCs w:val="24"/>
          <w:highlight w:val="white"/>
        </w:rPr>
        <w:t xml:space="preserve">- патриотическая игра «Я гражданин России»;</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1" w:firstLine="709"/>
        <w:jc w:val="both"/>
        <w:spacing w:after="0"/>
        <w:tabs>
          <w:tab w:val="left" w:pos="851" w:leader="none"/>
          <w:tab w:val="left" w:pos="993" w:leader="none"/>
        </w:tabs>
        <w:rPr>
          <w:rFonts w:ascii="Times New Roman" w:hAnsi="Times New Roman" w:eastAsia="Cambria" w:cs="Times New Roman"/>
          <w:bCs/>
          <w:sz w:val="24"/>
          <w:szCs w:val="24"/>
          <w:highlight w:val="white"/>
        </w:rPr>
      </w:pPr>
      <w:r>
        <w:rPr>
          <w:rFonts w:ascii="Times New Roman" w:hAnsi="Times New Roman" w:eastAsia="Cambria" w:cs="Times New Roman"/>
          <w:bCs/>
          <w:sz w:val="24"/>
          <w:szCs w:val="24"/>
          <w:highlight w:val="white"/>
        </w:rPr>
        <w:t xml:space="preserve">-</w:t>
      </w:r>
      <w:r>
        <w:rPr>
          <w:rFonts w:ascii="Times New Roman" w:hAnsi="Times New Roman" w:eastAsia="Cambria" w:cs="Times New Roman"/>
          <w:bCs/>
          <w:sz w:val="24"/>
          <w:szCs w:val="24"/>
          <w:highlight w:val="white"/>
        </w:rPr>
        <w:t xml:space="preserve"> проведение этноквест</w:t>
      </w:r>
      <w:r>
        <w:rPr>
          <w:rFonts w:ascii="Times New Roman" w:hAnsi="Times New Roman" w:eastAsia="Cambria" w:cs="Times New Roman"/>
          <w:bCs/>
          <w:sz w:val="24"/>
          <w:szCs w:val="24"/>
          <w:highlight w:val="white"/>
        </w:rPr>
        <w:t xml:space="preserve">а «Традиционные национальные игры народа Ханты»; </w:t>
      </w:r>
      <w:r>
        <w:rPr>
          <w:rFonts w:ascii="Times New Roman" w:hAnsi="Times New Roman" w:eastAsia="Cambria" w:cs="Times New Roman"/>
          <w:bCs/>
          <w:sz w:val="24"/>
          <w:szCs w:val="24"/>
          <w:highlight w:val="white"/>
        </w:rPr>
      </w:r>
      <w:r>
        <w:rPr>
          <w:rFonts w:ascii="Times New Roman" w:hAnsi="Times New Roman" w:eastAsia="Cambria" w:cs="Times New Roman"/>
          <w:bCs/>
          <w:sz w:val="24"/>
          <w:szCs w:val="24"/>
          <w:highlight w:val="white"/>
        </w:rPr>
      </w:r>
    </w:p>
    <w:p>
      <w:pPr>
        <w:ind w:left="0" w:right="-1" w:firstLine="709"/>
        <w:jc w:val="both"/>
        <w:spacing w:after="0"/>
        <w:tabs>
          <w:tab w:val="left" w:pos="851" w:leader="none"/>
          <w:tab w:val="left" w:pos="993" w:leader="none"/>
        </w:tabs>
        <w:rPr>
          <w:rFonts w:ascii="Times New Roman" w:hAnsi="Times New Roman" w:eastAsia="Cambria" w:cs="Times New Roman"/>
          <w:sz w:val="24"/>
          <w:szCs w:val="24"/>
          <w:highlight w:val="white"/>
        </w:rPr>
      </w:pPr>
      <w:r>
        <w:rPr>
          <w:rFonts w:ascii="Times New Roman" w:hAnsi="Times New Roman" w:eastAsia="Cambria" w:cs="Times New Roman"/>
          <w:bCs/>
          <w:sz w:val="24"/>
          <w:szCs w:val="24"/>
          <w:highlight w:val="white"/>
        </w:rPr>
        <w:t xml:space="preserve">- выставочный культурно-просветительский проект «Семейные национальные традиции мегионцев»; </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1" w:firstLine="709"/>
        <w:jc w:val="both"/>
        <w:spacing w:after="0"/>
        <w:tabs>
          <w:tab w:val="left" w:pos="851" w:leader="none"/>
          <w:tab w:val="left" w:pos="993" w:leader="none"/>
        </w:tabs>
        <w:rPr>
          <w:rFonts w:ascii="Times New Roman" w:hAnsi="Times New Roman" w:eastAsia="Cambria" w:cs="Times New Roman"/>
          <w:sz w:val="24"/>
          <w:szCs w:val="24"/>
          <w:highlight w:val="white"/>
        </w:rPr>
      </w:pPr>
      <w:r>
        <w:rPr>
          <w:rFonts w:ascii="Times New Roman" w:hAnsi="Times New Roman" w:eastAsia="Cambria" w:cs="Times New Roman"/>
          <w:bCs/>
          <w:sz w:val="24"/>
          <w:szCs w:val="24"/>
          <w:highlight w:val="white"/>
        </w:rPr>
        <w:t xml:space="preserve">-проведение цикла массовых мероприятий по пропаганде культуры, традиций и обычаев народов, проживающих на территории ХМАО-Югра»;</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left="0" w:right="-1" w:firstLine="709"/>
        <w:jc w:val="both"/>
        <w:spacing w:after="0"/>
        <w:tabs>
          <w:tab w:val="left" w:pos="851" w:leader="none"/>
          <w:tab w:val="left" w:pos="993" w:leader="none"/>
        </w:tabs>
        <w:rPr>
          <w:rFonts w:ascii="Times New Roman" w:hAnsi="Times New Roman" w:eastAsia="Cambria" w:cs="Times New Roman"/>
          <w:sz w:val="24"/>
          <w:szCs w:val="24"/>
          <w:highlight w:val="white"/>
        </w:rPr>
      </w:pPr>
      <w:r>
        <w:rPr>
          <w:rFonts w:ascii="Times New Roman" w:hAnsi="Times New Roman" w:eastAsia="Cambria" w:cs="Times New Roman"/>
          <w:bCs/>
          <w:sz w:val="24"/>
          <w:szCs w:val="24"/>
          <w:highlight w:val="white"/>
        </w:rPr>
        <w:t xml:space="preserve">- проведение праздничного концерта ко Дню Сибирского казачьего войска.</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right="-1"/>
        <w:jc w:val="both"/>
        <w:spacing w:after="0"/>
        <w:tabs>
          <w:tab w:val="left" w:pos="851" w:leader="none"/>
          <w:tab w:val="left" w:pos="993" w:leader="none"/>
        </w:tabs>
        <w:rPr>
          <w:rFonts w:ascii="Times New Roman" w:hAnsi="Times New Roman" w:eastAsia="Cambria" w:cs="Times New Roman"/>
          <w:sz w:val="24"/>
          <w:szCs w:val="24"/>
          <w:highlight w:val="white"/>
        </w:rPr>
      </w:pPr>
      <w:r>
        <w:rPr>
          <w:rFonts w:ascii="Times New Roman" w:hAnsi="Times New Roman" w:eastAsia="Cambria" w:cs="Times New Roman"/>
          <w:bCs/>
          <w:sz w:val="24"/>
          <w:szCs w:val="24"/>
          <w:highlight w:val="white"/>
        </w:rPr>
        <w:tab/>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jc w:val="center"/>
        <w:spacing w:after="0"/>
        <w:shd w:val="clear" w:color="auto" w:fill="ffffff"/>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Подраздел: 08.04 «Другие вопросы в области культуры, кинематографии»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shd w:val="clear" w:color="auto" w:fill="ffffff"/>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51"/>
        <w:ind w:left="0" w:right="-1" w:firstLine="709"/>
        <w:jc w:val="both"/>
        <w:spacing w:after="0"/>
        <w:tabs>
          <w:tab w:val="left" w:pos="851" w:leader="none"/>
          <w:tab w:val="left" w:pos="993"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Субвенции на осуществление полномочий по хранению, комплектованию, учету и использованию архивных документов, относящихся к государственной соб</w:t>
      </w:r>
      <w:r>
        <w:rPr>
          <w:rFonts w:ascii="Times New Roman" w:hAnsi="Times New Roman" w:eastAsia="Times New Roman" w:cs="Times New Roman"/>
          <w:sz w:val="24"/>
          <w:szCs w:val="24"/>
          <w:highlight w:val="white"/>
          <w:lang w:eastAsia="ru-RU"/>
        </w:rPr>
        <w:t xml:space="preserve">ст</w:t>
      </w:r>
      <w:r>
        <w:rPr>
          <w:rFonts w:ascii="Times New Roman" w:hAnsi="Times New Roman" w:eastAsia="Times New Roman" w:cs="Times New Roman"/>
          <w:sz w:val="24"/>
          <w:szCs w:val="24"/>
          <w:highlight w:val="white"/>
          <w:lang w:eastAsia="ru-RU"/>
        </w:rPr>
        <w:t xml:space="preserve">венности автономного округа. Предусмотренный объем бюджетных ассигнований составил 329 000,00 рублей, исполнено 100,0%. Средства были направлены на приобретение мебели, оргтехники, архивного короба, а также на поставку бумаги формата А4.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cente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8"/>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Раздел: 09.00 «Здравоохранение»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shd w:val="clear" w:color="auto" w:fill="ffffff"/>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09.09 «Другие вопросы в области здравоохранения»</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shd w:val="clear" w:color="auto" w:fill="ffffff"/>
        <w:tabs>
          <w:tab w:val="left" w:pos="8647"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9"/>
        <w:jc w:val="both"/>
        <w:spacing w:after="0"/>
        <w:tabs>
          <w:tab w:val="left" w:pos="360" w:leader="none"/>
          <w:tab w:val="left" w:pos="600" w:leader="none"/>
        </w:tabs>
        <w:rPr>
          <w:rFonts w:ascii="Times New Roman" w:hAnsi="Times New Roman" w:eastAsia="Times New Roman" w:cs="Times New Roman"/>
          <w:sz w:val="24"/>
          <w:szCs w:val="24"/>
          <w:highlight w:val="white"/>
        </w:rPr>
      </w:pPr>
      <w:r>
        <w:rPr>
          <w:rFonts w:ascii="Times New Roman" w:hAnsi="Times New Roman" w:eastAsia="Calibri" w:cs="Times New Roman"/>
          <w:sz w:val="24"/>
          <w:szCs w:val="24"/>
          <w:highlight w:val="white"/>
          <w:lang w:eastAsia="ru-RU"/>
        </w:rPr>
        <w:t xml:space="preserve">У</w:t>
      </w:r>
      <w:r>
        <w:rPr>
          <w:rFonts w:ascii="Times New Roman" w:hAnsi="Times New Roman" w:eastAsia="Times New Roman" w:cs="Times New Roman"/>
          <w:sz w:val="24"/>
          <w:szCs w:val="24"/>
          <w:highlight w:val="white"/>
          <w:lang w:eastAsia="ru-RU"/>
        </w:rPr>
        <w:t xml:space="preserve">точненный объем бюджетных ассигнований составил 888 500,00 рублей, исполнение 888 500,00 рублей, или 100,0%, в том числе:</w:t>
      </w: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360" w:leader="none"/>
          <w:tab w:val="left" w:pos="600" w:leader="none"/>
        </w:tabs>
        <w:rPr>
          <w:rFonts w:ascii="Times New Roman" w:hAnsi="Times New Roman" w:eastAsia="Times New Roman" w:cs="Times New Roman"/>
          <w:color w:val="000000"/>
          <w:sz w:val="20"/>
          <w:szCs w:val="20"/>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0"/>
          <w:szCs w:val="20"/>
          <w:highlight w:val="white"/>
          <w:lang w:eastAsia="ru-RU"/>
        </w:rPr>
        <w:t xml:space="preserve">рублей</w:t>
      </w:r>
      <w:r>
        <w:rPr>
          <w:rFonts w:ascii="Times New Roman" w:hAnsi="Times New Roman" w:eastAsia="Times New Roman" w:cs="Times New Roman"/>
          <w:color w:val="000000"/>
          <w:sz w:val="20"/>
          <w:szCs w:val="20"/>
          <w:highlight w:val="white"/>
          <w:lang w:eastAsia="ru-RU"/>
        </w:rPr>
        <w:t xml:space="preserve">)</w:t>
      </w:r>
      <w:r>
        <w:rPr>
          <w:rFonts w:ascii="Times New Roman" w:hAnsi="Times New Roman" w:eastAsia="Times New Roman" w:cs="Times New Roman"/>
          <w:color w:val="000000"/>
          <w:sz w:val="20"/>
          <w:szCs w:val="20"/>
          <w:highlight w:val="white"/>
        </w:rPr>
      </w:r>
      <w:r>
        <w:rPr>
          <w:rFonts w:ascii="Times New Roman" w:hAnsi="Times New Roman" w:eastAsia="Times New Roman" w:cs="Times New Roman"/>
          <w:color w:val="000000"/>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660"/>
        <w:gridCol w:w="1984"/>
        <w:gridCol w:w="2077"/>
        <w:gridCol w:w="1616"/>
        <w:gridCol w:w="1410"/>
      </w:tblGrid>
      <w:tr>
        <w:tblPrEx/>
        <w:trPr/>
        <w:tc>
          <w:tcPr>
            <w:shd w:val="clear" w:color="ffffff" w:fill="ffffff"/>
            <w:tcW w:w="2660"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198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77"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16"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shd w:val="clear" w:color="ffffff" w:fill="ffffff"/>
            <w:tcW w:w="1410"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521"/>
        </w:trPr>
        <w:tc>
          <w:tcPr>
            <w:tcW w:w="2660"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888 500,00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7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888 500,00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888 500,00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1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345"/>
        </w:trPr>
        <w:tc>
          <w:tcPr>
            <w:tcW w:w="2660"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Всего по разделу:</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8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888 500,00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77"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888 500,00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1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888 500,00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1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8"/>
        <w:jc w:val="both"/>
        <w:spacing w:after="0"/>
        <w:rPr>
          <w:rFonts w:ascii="Times New Roman" w:hAnsi="Times New Roman" w:eastAsia="Times New Roman" w:cs="Times New Roman"/>
          <w:color w:val="000000"/>
          <w:sz w:val="24"/>
          <w:szCs w:val="24"/>
          <w:highlight w:val="white"/>
        </w:rPr>
      </w:pP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p>
      <w:pPr>
        <w:ind w:firstLine="709"/>
        <w:jc w:val="both"/>
        <w:spacing w:after="0"/>
        <w:shd w:val="clear" w:color="auto" w:fill="ffffff"/>
        <w:tabs>
          <w:tab w:val="left" w:pos="8647" w:leader="none"/>
        </w:tabs>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По подразделу отражены расходы по осуществлению переданных</w:t>
      </w:r>
      <w:r>
        <w:rPr>
          <w:rFonts w:ascii="Times New Roman" w:hAnsi="Times New Roman" w:eastAsia="Times New Roman" w:cs="Times New Roman"/>
          <w:sz w:val="24"/>
          <w:szCs w:val="24"/>
          <w:highlight w:val="white"/>
          <w:lang w:eastAsia="ru-RU"/>
        </w:rPr>
        <w:t xml:space="preserve"> государственных полномочий, направленных на реализацию мер по проведению дезинсекции и дератизации для повышения комфортности условий проживания граждан, поддержание санитарного и эстетического состояния территории. Данные расходы предусмотрены в рамках м</w:t>
      </w:r>
      <w:r>
        <w:rPr>
          <w:rFonts w:ascii="Times New Roman" w:hAnsi="Times New Roman" w:eastAsia="Calibri" w:cs="Times New Roman"/>
          <w:sz w:val="24"/>
          <w:szCs w:val="24"/>
          <w:highlight w:val="white"/>
          <w:lang w:eastAsia="ru-RU"/>
        </w:rPr>
        <w:t xml:space="preserve">униципальной программы «Развитие жилищно-коммунального комплекса и повышение энергетической эффективности в городе Мегионе».</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Раздел: 10.00 «Социальная политика»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Calibri" w:cs="Times New Roman"/>
          <w:sz w:val="24"/>
          <w:szCs w:val="24"/>
          <w:highlight w:val="white"/>
          <w:lang w:eastAsia="ru-RU"/>
        </w:rPr>
        <w:t xml:space="preserve">  Бюджетная стратегия городского округа города Мегион в сфере социальной политики ориентирована</w:t>
      </w:r>
      <w:r>
        <w:rPr>
          <w:rFonts w:ascii="Times New Roman" w:hAnsi="Times New Roman" w:eastAsia="Times New Roman" w:cs="Times New Roman"/>
          <w:i/>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на сохранение и поддержку уровня социальной стабильности населения города, укрепления социальной защищенности отдельных категорий граждан.</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w:t>
      </w:r>
      <w:r>
        <w:rPr>
          <w:rFonts w:ascii="Times New Roman" w:hAnsi="Times New Roman" w:eastAsia="Calibri" w:cs="Times New Roman"/>
          <w:sz w:val="24"/>
          <w:szCs w:val="24"/>
          <w:highlight w:val="white"/>
          <w:lang w:eastAsia="ru-RU"/>
        </w:rPr>
        <w:t xml:space="preserve"> 1</w:t>
      </w:r>
      <w:r>
        <w:rPr>
          <w:rFonts w:ascii="Times New Roman" w:hAnsi="Times New Roman" w:eastAsia="Calibri" w:cs="Times New Roman"/>
          <w:sz w:val="24"/>
          <w:szCs w:val="24"/>
          <w:highlight w:val="white"/>
          <w:lang w:eastAsia="ru-RU"/>
        </w:rPr>
        <w:t xml:space="preserve">0</w:t>
      </w:r>
      <w:r>
        <w:rPr>
          <w:rFonts w:ascii="Times New Roman" w:hAnsi="Times New Roman" w:eastAsia="Calibri" w:cs="Times New Roman"/>
          <w:sz w:val="24"/>
          <w:szCs w:val="24"/>
          <w:highlight w:val="white"/>
          <w:lang w:eastAsia="ru-RU"/>
        </w:rPr>
        <w:t xml:space="preserve">9</w:t>
      </w:r>
      <w:r>
        <w:rPr>
          <w:rFonts w:ascii="Times New Roman" w:hAnsi="Times New Roman" w:eastAsia="Calibri" w:cs="Times New Roman"/>
          <w:sz w:val="24"/>
          <w:szCs w:val="24"/>
          <w:highlight w:val="white"/>
          <w:lang w:eastAsia="ru-RU"/>
        </w:rPr>
        <w:t xml:space="preserve"> </w:t>
      </w:r>
      <w:r>
        <w:rPr>
          <w:rFonts w:ascii="Times New Roman" w:hAnsi="Times New Roman" w:eastAsia="Calibri" w:cs="Times New Roman"/>
          <w:sz w:val="24"/>
          <w:szCs w:val="24"/>
          <w:highlight w:val="white"/>
          <w:lang w:eastAsia="ru-RU"/>
        </w:rPr>
        <w:t xml:space="preserve">0</w:t>
      </w:r>
      <w:r>
        <w:rPr>
          <w:rFonts w:ascii="Times New Roman" w:hAnsi="Times New Roman" w:eastAsia="Calibri" w:cs="Times New Roman"/>
          <w:sz w:val="24"/>
          <w:szCs w:val="24"/>
          <w:highlight w:val="white"/>
          <w:lang w:eastAsia="ru-RU"/>
        </w:rPr>
        <w:t xml:space="preserve">9</w:t>
      </w:r>
      <w:r>
        <w:rPr>
          <w:rFonts w:ascii="Times New Roman" w:hAnsi="Times New Roman" w:eastAsia="Calibri" w:cs="Times New Roman"/>
          <w:sz w:val="24"/>
          <w:szCs w:val="24"/>
          <w:highlight w:val="white"/>
          <w:lang w:eastAsia="ru-RU"/>
        </w:rPr>
        <w:t xml:space="preserve">0</w:t>
      </w:r>
      <w:r>
        <w:rPr>
          <w:rFonts w:ascii="Times New Roman" w:hAnsi="Times New Roman" w:eastAsia="Calibri" w:cs="Times New Roman"/>
          <w:sz w:val="24"/>
          <w:szCs w:val="24"/>
          <w:highlight w:val="white"/>
          <w:lang w:eastAsia="ru-RU"/>
        </w:rPr>
        <w:t xml:space="preserve"> </w:t>
      </w:r>
      <w:r>
        <w:rPr>
          <w:rFonts w:ascii="Times New Roman" w:hAnsi="Times New Roman" w:eastAsia="Calibri" w:cs="Times New Roman"/>
          <w:sz w:val="24"/>
          <w:szCs w:val="24"/>
          <w:highlight w:val="white"/>
          <w:lang w:eastAsia="ru-RU"/>
        </w:rPr>
        <w:t xml:space="preserve">2</w:t>
      </w:r>
      <w:r>
        <w:rPr>
          <w:rFonts w:ascii="Times New Roman" w:hAnsi="Times New Roman" w:eastAsia="Calibri" w:cs="Times New Roman"/>
          <w:sz w:val="24"/>
          <w:szCs w:val="24"/>
          <w:highlight w:val="white"/>
          <w:lang w:eastAsia="ru-RU"/>
        </w:rPr>
        <w:t xml:space="preserve">5</w:t>
      </w:r>
      <w:r>
        <w:rPr>
          <w:rFonts w:ascii="Times New Roman" w:hAnsi="Times New Roman" w:eastAsia="Calibri" w:cs="Times New Roman"/>
          <w:sz w:val="24"/>
          <w:szCs w:val="24"/>
          <w:highlight w:val="white"/>
          <w:lang w:eastAsia="ru-RU"/>
        </w:rPr>
        <w:t xml:space="preserve">2,</w:t>
      </w:r>
      <w:r>
        <w:rPr>
          <w:rFonts w:ascii="Times New Roman" w:hAnsi="Times New Roman" w:eastAsia="Calibri" w:cs="Times New Roman"/>
          <w:sz w:val="24"/>
          <w:szCs w:val="24"/>
          <w:highlight w:val="white"/>
          <w:lang w:eastAsia="ru-RU"/>
        </w:rPr>
        <w:t xml:space="preserve">0</w:t>
      </w:r>
      <w:r>
        <w:rPr>
          <w:rFonts w:ascii="Times New Roman" w:hAnsi="Times New Roman" w:eastAsia="Calibri" w:cs="Times New Roman"/>
          <w:sz w:val="24"/>
          <w:szCs w:val="24"/>
          <w:highlight w:val="white"/>
          <w:lang w:eastAsia="ru-RU"/>
        </w:rPr>
        <w:t xml:space="preserve">2</w:t>
      </w:r>
      <w:r>
        <w:rPr>
          <w:rFonts w:ascii="Times New Roman" w:hAnsi="Times New Roman" w:eastAsia="Times New Roman" w:cs="Times New Roman"/>
          <w:sz w:val="24"/>
          <w:szCs w:val="24"/>
          <w:highlight w:val="white"/>
          <w:lang w:eastAsia="ru-RU"/>
        </w:rPr>
        <w:t xml:space="preserve"> рублей, исполнено 105 637 595,00 рублей, или 96,8%,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0"/>
          <w:szCs w:val="20"/>
          <w:highlight w:val="white"/>
          <w:lang w:eastAsia="ru-RU"/>
        </w:rPr>
        <w:t xml:space="preserve">(рублей)     </w:t>
      </w:r>
      <w:r>
        <w:rPr>
          <w:rFonts w:ascii="Times New Roman" w:hAnsi="Times New Roman" w:eastAsia="Times New Roman" w:cs="Times New Roman"/>
          <w:sz w:val="20"/>
          <w:szCs w:val="20"/>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bl>
      <w:tblPr>
        <w:tblW w:w="96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467"/>
        <w:gridCol w:w="1734"/>
        <w:gridCol w:w="2211"/>
        <w:gridCol w:w="2001"/>
        <w:gridCol w:w="18"/>
        <w:gridCol w:w="1268"/>
      </w:tblGrid>
      <w:tr>
        <w:tblPrEx/>
        <w:trPr>
          <w:trHeight w:val="984"/>
        </w:trPr>
        <w:tc>
          <w:tcPr>
            <w:tcW w:w="2467"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3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211"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W w:w="2019"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268"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83"/>
        </w:trPr>
        <w:tc>
          <w:tcPr>
            <w:tcW w:w="2467"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3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13 484 400,00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21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ru-RU"/>
              </w:rPr>
              <w:t xml:space="preserve">38 879 365,00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0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ru-RU"/>
              </w:rPr>
              <w:t xml:space="preserve">36 552 461,23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W w:w="128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94,0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500"/>
        </w:trPr>
        <w:tc>
          <w:tcPr>
            <w:tcW w:w="2467"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3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36 690 500,00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21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66 992 492,52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0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66 866 739,27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W w:w="128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83"/>
        </w:trPr>
        <w:tc>
          <w:tcPr>
            <w:tcW w:w="2467"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3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8 923 100,00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21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ru-RU"/>
              </w:rPr>
              <w:t xml:space="preserve">3 218 394,50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0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ru-RU"/>
              </w:rPr>
              <w:t xml:space="preserve">2 218 394,50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W w:w="128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ru-RU"/>
              </w:rPr>
              <w:t xml:space="preserve">68,9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241"/>
        </w:trPr>
        <w:tc>
          <w:tcPr>
            <w:tcW w:w="2467" w:type="dxa"/>
            <w:vAlign w:val="bottom"/>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Всего по разделу:</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34"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59 098 000,00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21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109 090 252,02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01"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105 637 595,00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W w:w="128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96,8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0"/>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10.01 «Пенсионное обеспечение»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 подразделу отражены расходы на финансовое обеспечение расходного обязательства городского округа по вып</w:t>
      </w:r>
      <w:r>
        <w:rPr>
          <w:rFonts w:ascii="Times New Roman" w:hAnsi="Times New Roman" w:eastAsia="Times New Roman" w:cs="Times New Roman"/>
          <w:sz w:val="24"/>
          <w:szCs w:val="24"/>
          <w:highlight w:val="white"/>
          <w:lang w:eastAsia="ru-RU"/>
        </w:rPr>
        <w:t xml:space="preserve">лате пенсии за выслугу лет лицам, замещавшим муниципальные должности и должности муниципальной службы в органах местного самоуправления города Мегиона, которые осуществлялись в рамках реализации муниципальной программы «Развитие муниципального управления».</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в сумме 1</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7</w:t>
      </w:r>
      <w:r>
        <w:rPr>
          <w:rFonts w:ascii="Times New Roman" w:hAnsi="Times New Roman" w:eastAsia="Times New Roman" w:cs="Times New Roman"/>
          <w:sz w:val="24"/>
          <w:szCs w:val="24"/>
          <w:highlight w:val="white"/>
          <w:lang w:eastAsia="ru-RU"/>
        </w:rPr>
        <w:t xml:space="preserve">8</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9</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 рублей, исполнение составило 10 784 754,00 рублей, или 100,0%.</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10.03 «Социальное обеспечение населения»</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По подразделу отражены расходы, связанные с обеспечением мер социальной поддержки граждан, включая расходы на предоставление социальных выплат гражданам на приобретение (строительство) жилья, другие аналогичные расходы.</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Уточненный объем бюджетных ассигнований составляет 58 773 525,03 рублей, исполнено в сумме 55 338 292,00 рублей, или 94,2%, в том числе: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right"/>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0"/>
          <w:szCs w:val="20"/>
          <w:highlight w:val="white"/>
          <w:lang w:eastAsia="ru-RU"/>
        </w:rPr>
        <w:t xml:space="preserve">рублей)</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441"/>
        <w:gridCol w:w="1715"/>
        <w:gridCol w:w="2348"/>
        <w:gridCol w:w="1433"/>
        <w:gridCol w:w="1702"/>
      </w:tblGrid>
      <w:tr>
        <w:tblPrEx/>
        <w:trPr/>
        <w:tc>
          <w:tcPr>
            <w:tcW w:w="2441"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348"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33"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702"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441"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34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24 963 626,00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3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22 654 146,22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90,8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441"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34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30 755 253,03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3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30 629 499,78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441"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8 800 000,00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34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3 054 646,00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3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2 054 646,00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67,3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324"/>
        </w:trPr>
        <w:tc>
          <w:tcPr>
            <w:tcW w:w="2441" w:type="dxa"/>
            <w:vAlign w:val="bottom"/>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8 800 000,00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34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58 773 525,03</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43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55 338 292,00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02"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94,2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Расходы исполнялись в рамках муниципальной программы «Развитие жилищной сферы на территории города Мегиона» и непрограммных направлений деятельности, в том числе:</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1.В рамках реализации муниципальной программы бюджетные ассигнования направлялись на: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осуществление переданных государственных полномочий по обеспечению жильем отдельных категорий граждан, установленных Федеральн</w:t>
      </w:r>
      <w:r>
        <w:rPr>
          <w:rFonts w:ascii="Times New Roman" w:hAnsi="Times New Roman" w:eastAsia="Times New Roman" w:cs="Times New Roman"/>
          <w:sz w:val="24"/>
          <w:szCs w:val="24"/>
          <w:highlight w:val="white"/>
          <w:lang w:eastAsia="ru-RU"/>
        </w:rPr>
        <w:t xml:space="preserve">ым законом от 12 января 1995 года №5-ФЗ «О ветеранах». При уточненном объеме бюджетных ассигнований в сумме                        2 </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5</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6</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6</w:t>
      </w:r>
      <w:r>
        <w:rPr>
          <w:rFonts w:ascii="Times New Roman" w:hAnsi="Times New Roman" w:eastAsia="Times New Roman" w:cs="Times New Roman"/>
          <w:sz w:val="24"/>
          <w:szCs w:val="24"/>
          <w:highlight w:val="white"/>
          <w:lang w:eastAsia="ru-RU"/>
        </w:rPr>
        <w:t xml:space="preserve">,00 рублей, исполнено 2 </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5</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6</w:t>
      </w:r>
      <w:r>
        <w:rPr>
          <w:rFonts w:ascii="Times New Roman" w:hAnsi="Times New Roman" w:eastAsia="Times New Roman" w:cs="Times New Roman"/>
          <w:sz w:val="24"/>
          <w:szCs w:val="24"/>
          <w:highlight w:val="white"/>
          <w:lang w:eastAsia="ru-RU"/>
        </w:rPr>
        <w:t xml:space="preserve">4</w:t>
      </w:r>
      <w:r>
        <w:rPr>
          <w:rFonts w:ascii="Times New Roman" w:hAnsi="Times New Roman" w:eastAsia="Times New Roman" w:cs="Times New Roman"/>
          <w:sz w:val="24"/>
          <w:szCs w:val="24"/>
          <w:highlight w:val="white"/>
          <w:lang w:eastAsia="ru-RU"/>
        </w:rPr>
        <w:t xml:space="preserve">6,</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0</w:t>
      </w:r>
      <w:r>
        <w:rPr>
          <w:rFonts w:ascii="Times New Roman" w:hAnsi="Times New Roman" w:eastAsia="Times New Roman" w:cs="Times New Roman"/>
          <w:sz w:val="24"/>
          <w:szCs w:val="24"/>
          <w:highlight w:val="white"/>
          <w:lang w:eastAsia="ru-RU"/>
        </w:rPr>
        <w:t xml:space="preserve"> рублей, или 100,0%.</w:t>
      </w:r>
      <w:r>
        <w:rPr>
          <w:rFonts w:ascii="Times New Roman" w:hAnsi="Times New Roman" w:eastAsia="Times New Roman" w:cs="Times New Roman"/>
          <w:sz w:val="24"/>
          <w:szCs w:val="24"/>
          <w:highlight w:val="white"/>
          <w:lang w:eastAsia="ru-RU"/>
        </w:rPr>
        <w:t xml:space="preserve"> Предоставлена субсидия на приобретение жилого помещения 1 участнику боевых действий;</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olor w:val="000000"/>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lang w:eastAsia="ru-RU"/>
        </w:rPr>
        <w:tab/>
        <w:t xml:space="preserve">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r>
        <w:rPr>
          <w:rFonts w:ascii="Times New Roman" w:hAnsi="Times New Roman" w:eastAsia="Times New Roman"/>
          <w:color w:val="000000"/>
          <w:sz w:val="24"/>
          <w:szCs w:val="24"/>
          <w:highlight w:val="white"/>
        </w:rPr>
        <w:t xml:space="preserve"> в сумме 1 000 000,00 рублей. Бюджетные ассигнования не исполнены, в связи с отсутствием граждан, </w:t>
      </w:r>
      <w:r>
        <w:rPr>
          <w:rFonts w:ascii="Times New Roman" w:hAnsi="Times New Roman" w:eastAsia="Times New Roman"/>
          <w:color w:val="000000"/>
          <w:sz w:val="24"/>
          <w:szCs w:val="24"/>
          <w:highlight w:val="white"/>
        </w:rPr>
        <w:t xml:space="preserve">относящих</w:t>
      </w:r>
      <w:r>
        <w:rPr>
          <w:rFonts w:ascii="Times New Roman" w:hAnsi="Times New Roman" w:eastAsia="Times New Roman"/>
          <w:color w:val="000000"/>
          <w:sz w:val="24"/>
          <w:szCs w:val="24"/>
          <w:highlight w:val="white"/>
        </w:rPr>
        <w:t xml:space="preserve">ся к категории инвалидов и изъяв</w:t>
      </w:r>
      <w:r>
        <w:rPr>
          <w:rFonts w:ascii="Times New Roman" w:hAnsi="Times New Roman" w:eastAsia="Times New Roman"/>
          <w:color w:val="000000"/>
          <w:sz w:val="24"/>
          <w:szCs w:val="24"/>
          <w:highlight w:val="white"/>
        </w:rPr>
        <w:t xml:space="preserve">ивших </w:t>
      </w:r>
      <w:r>
        <w:rPr>
          <w:rFonts w:ascii="Times New Roman" w:hAnsi="Times New Roman" w:eastAsia="Times New Roman"/>
          <w:color w:val="000000"/>
          <w:sz w:val="24"/>
          <w:szCs w:val="24"/>
          <w:highlight w:val="white"/>
        </w:rPr>
        <w:t xml:space="preserve">желание получить субсидию на приобретение жилого имущества</w:t>
      </w:r>
      <w:r>
        <w:rPr>
          <w:rFonts w:ascii="Times New Roman" w:hAnsi="Times New Roman" w:eastAsia="Times New Roman"/>
          <w:color w:val="000000"/>
          <w:sz w:val="24"/>
          <w:szCs w:val="24"/>
          <w:highlight w:val="white"/>
        </w:rPr>
        <w:t xml:space="preserve">;</w:t>
      </w:r>
      <w:r>
        <w:rPr>
          <w:rFonts w:ascii="Times New Roman" w:hAnsi="Times New Roman" w:eastAsia="Times New Roman"/>
          <w:color w:val="000000"/>
          <w:sz w:val="24"/>
          <w:szCs w:val="24"/>
          <w:highlight w:val="white"/>
        </w:rPr>
      </w:r>
      <w:r>
        <w:rPr>
          <w:rFonts w:ascii="Times New Roman" w:hAnsi="Times New Roman" w:eastAsia="Times New Roman"/>
          <w:color w:val="000000"/>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lang w:eastAsia="ru-RU"/>
        </w:rPr>
        <w:t xml:space="preserve">предоста</w:t>
      </w:r>
      <w:r>
        <w:rPr>
          <w:rFonts w:ascii="Times New Roman" w:hAnsi="Times New Roman" w:eastAsia="Times New Roman" w:cs="Times New Roman"/>
          <w:sz w:val="24"/>
          <w:szCs w:val="24"/>
          <w:highlight w:val="white"/>
          <w:lang w:eastAsia="ru-RU"/>
        </w:rPr>
        <w:t xml:space="preserve">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При уто</w:t>
      </w:r>
      <w:r>
        <w:rPr>
          <w:rFonts w:ascii="Times New Roman" w:hAnsi="Times New Roman" w:eastAsia="Times New Roman" w:cs="Times New Roman"/>
          <w:sz w:val="24"/>
          <w:szCs w:val="24"/>
          <w:highlight w:val="white"/>
          <w:lang w:eastAsia="ru-RU"/>
        </w:rPr>
        <w:t xml:space="preserve">чненном объеме бюджетных ассигнований в сумме </w:t>
      </w:r>
      <w:r>
        <w:rPr>
          <w:rFonts w:ascii="Times New Roman" w:hAnsi="Times New Roman" w:eastAsia="Times New Roman" w:cs="Times New Roman"/>
          <w:sz w:val="24"/>
          <w:szCs w:val="24"/>
          <w:highlight w:val="white"/>
          <w:lang w:eastAsia="ru-RU"/>
        </w:rPr>
        <w:t xml:space="preserve">33  070 179,03</w:t>
      </w:r>
      <w:r>
        <w:rPr>
          <w:rFonts w:ascii="Times New Roman" w:hAnsi="Times New Roman" w:eastAsia="Times New Roman" w:cs="Times New Roman"/>
          <w:sz w:val="24"/>
          <w:szCs w:val="24"/>
          <w:highlight w:val="white"/>
          <w:lang w:eastAsia="ru-RU"/>
        </w:rPr>
        <w:t xml:space="preserve"> рублей</w:t>
      </w:r>
      <w:r>
        <w:rPr>
          <w:rFonts w:ascii="Times New Roman" w:hAnsi="Times New Roman" w:eastAsia="Times New Roman" w:cs="Times New Roman"/>
          <w:sz w:val="24"/>
          <w:szCs w:val="24"/>
          <w:highlight w:val="white"/>
          <w:lang w:eastAsia="ru-RU"/>
        </w:rPr>
        <w:t xml:space="preserve">, исполнение составило 32 934 946,00 рублей</w:t>
      </w:r>
      <w:r>
        <w:rPr>
          <w:rFonts w:ascii="Times New Roman" w:hAnsi="Times New Roman" w:eastAsia="Times New Roman" w:cs="Times New Roman"/>
          <w:sz w:val="24"/>
          <w:szCs w:val="24"/>
          <w:highlight w:val="white"/>
          <w:lang w:eastAsia="ru-RU"/>
        </w:rPr>
        <w:t xml:space="preserve">, или 99,6%.</w:t>
      </w: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2.По непрограммным направлениям деятельности бюджетные ассигнования направлены на: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lang w:eastAsia="ru-RU"/>
        </w:rPr>
        <w:t xml:space="preserve"> реализацию иных полномочий органов местного самоуправления в части предоставления единовременной</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д</w:t>
      </w:r>
      <w:r>
        <w:rPr>
          <w:rFonts w:ascii="Times New Roman" w:hAnsi="Times New Roman" w:eastAsia="Times New Roman" w:cs="Times New Roman"/>
          <w:sz w:val="24"/>
          <w:szCs w:val="24"/>
          <w:highlight w:val="white"/>
          <w:lang w:eastAsia="ru-RU"/>
        </w:rPr>
        <w:t xml:space="preserve">енежной выплаты гражданам, заключившим контракт о прохождении военной службы в Вооруженных Силах Российской Федерации, направленных для выполнения задач в ходе специальной военной операции. При уточненном объеме бюджетных ассигнований в сумме 16 280 000,00</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рублей, исполнение составило 16 050 000,00 рублей, или 98,6%. Исполнение осуществлялось по мере поступления заявлений от граждан, </w:t>
      </w:r>
      <w:r>
        <w:rPr>
          <w:rFonts w:ascii="Times New Roman" w:hAnsi="Times New Roman" w:eastAsia="Times New Roman" w:cs="Times New Roman"/>
          <w:sz w:val="24"/>
          <w:szCs w:val="24"/>
          <w:highlight w:val="white"/>
          <w:lang w:eastAsia="ru-RU"/>
        </w:rPr>
        <w:t xml:space="preserve">с подтверждением с военкомата о призыве гражданина на военную службу для выполнения задач в ходе специальной военной операции</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социальную поддержку гражданам в городском округе Мегион, оказавшим содействие в привлечении граждан к заключению контракта в Ханты-Мансийском автономном округе – Югре о прохождении военной службы в Вооружен</w:t>
      </w:r>
      <w:r>
        <w:rPr>
          <w:rFonts w:ascii="Times New Roman" w:hAnsi="Times New Roman" w:eastAsia="Times New Roman" w:cs="Times New Roman"/>
          <w:sz w:val="24"/>
          <w:szCs w:val="24"/>
          <w:highlight w:val="white"/>
          <w:lang w:eastAsia="ru-RU"/>
        </w:rPr>
        <w:t xml:space="preserve">ных силах Российской Федерации</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в сумме                             5 520 000,00</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рублей, исполнение составило 3 450 000,00 рублей, или </w:t>
      </w:r>
      <w:r>
        <w:rPr>
          <w:rFonts w:ascii="Times New Roman" w:hAnsi="Times New Roman" w:eastAsia="Times New Roman" w:cs="Times New Roman"/>
          <w:sz w:val="24"/>
          <w:szCs w:val="24"/>
          <w:highlight w:val="white"/>
          <w:lang w:eastAsia="ru-RU"/>
        </w:rPr>
        <w:t xml:space="preserve">62,5%</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Исполнение осуществлялось по мере поступления заявлений от граждан</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cs="Times New Roman"/>
          <w:sz w:val="24"/>
          <w:szCs w:val="24"/>
          <w:highlight w:val="white"/>
        </w:rPr>
        <w:t xml:space="preserve">на предоставление е</w:t>
      </w:r>
      <w:r>
        <w:rPr>
          <w:rFonts w:ascii="Times New Roman" w:hAnsi="Times New Roman" w:cs="Times New Roman"/>
          <w:sz w:val="24"/>
          <w:szCs w:val="24"/>
          <w:highlight w:val="white"/>
        </w:rPr>
        <w:t xml:space="preserve">диновременной денежной выплаты отдельным категориям граждан ко Дню Победы в Великой Отечественной войне</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в сумме 848 700,00 </w:t>
      </w:r>
      <w:r>
        <w:rPr>
          <w:rFonts w:ascii="Times New Roman" w:hAnsi="Times New Roman" w:eastAsia="Times New Roman" w:cs="Times New Roman"/>
          <w:sz w:val="24"/>
          <w:szCs w:val="24"/>
          <w:highlight w:val="white"/>
          <w:lang w:eastAsia="ru-RU"/>
        </w:rPr>
        <w:t xml:space="preserve">рублей, исполнение составило 848 700,00 рублей, или</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100,0</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10.04 «Охрана семьи и детства»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1416" w:firstLine="708"/>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По подразделу отражены расходы по осуществлению полномочий в части реализации мероприятий по обеспечению жильем молодых семей, компенсации части родительской платы за присмотр и уход за детьми в образовательных организациях.</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36 546 987,99 рублей исполнено 36 546 959,00 рублей, или 100,0%, в том числе: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1416" w:firstLine="708"/>
        <w:jc w:val="right"/>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441"/>
        <w:gridCol w:w="1716"/>
        <w:gridCol w:w="2330"/>
        <w:gridCol w:w="1838"/>
        <w:gridCol w:w="1529"/>
      </w:tblGrid>
      <w:tr>
        <w:tblPrEx/>
        <w:trPr/>
        <w:tc>
          <w:tcPr>
            <w:tcW w:w="2441"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6"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330"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38"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529"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441"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109 600,00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330"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146 000,00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838"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145 971,01</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529"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r>
        <w:tblPrEx/>
        <w:trPr/>
        <w:tc>
          <w:tcPr>
            <w:tcW w:w="2441"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36 690 500,00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33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36 237 239,49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3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36 237 239,49</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2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441"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федерального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123 100,00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33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163 748,50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83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163 748,50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2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314"/>
        </w:trPr>
        <w:tc>
          <w:tcPr>
            <w:tcW w:w="2441" w:type="dxa"/>
            <w:vAlign w:val="bottom"/>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6"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36 923 200,00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W w:w="2330"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36 546 987,99</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shd w:val="clear" w:color="ffffff" w:fill="ffffff"/>
            <w:tcW w:w="1838"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36 546 959,00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shd w:val="clear" w:color="ffffff" w:fill="ffffff"/>
            <w:tcW w:w="152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Расходы по подразделу исполнялись в рамках:</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u w:val="none"/>
          <w:lang w:eastAsia="ru-RU"/>
        </w:rPr>
        <w:t xml:space="preserve">а)</w:t>
      </w:r>
      <w:r>
        <w:rPr>
          <w:highlight w:val="white"/>
          <w:u w:val="none"/>
        </w:rPr>
        <w:t xml:space="preserve"> </w:t>
      </w:r>
      <w:r>
        <w:rPr>
          <w:rFonts w:ascii="Times New Roman" w:hAnsi="Times New Roman" w:eastAsia="Times New Roman" w:cs="Times New Roman"/>
          <w:sz w:val="24"/>
          <w:szCs w:val="24"/>
          <w:highlight w:val="white"/>
          <w:u w:val="none"/>
          <w:lang w:eastAsia="ru-RU"/>
        </w:rPr>
        <w:t xml:space="preserve">муниципальной программы «Развитие образования»</w:t>
      </w:r>
      <w:r>
        <w:rPr>
          <w:rFonts w:ascii="Times New Roman" w:hAnsi="Times New Roman" w:eastAsia="Times New Roman" w:cs="Times New Roman"/>
          <w:sz w:val="24"/>
          <w:szCs w:val="24"/>
          <w:highlight w:val="white"/>
          <w:u w:val="none"/>
          <w:lang w:eastAsia="ru-RU"/>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Расходы направлены на исполнение переданных государственных полномочий по компенсации части родительской платы за присмотр и уход за детьми в образовательных организациях. При уточненном объеме бюджетных ассигнований в сумме 33 627 539,00 </w:t>
      </w:r>
      <w:r>
        <w:rPr>
          <w:rFonts w:ascii="Times New Roman" w:hAnsi="Times New Roman" w:eastAsia="Times New Roman" w:cs="Times New Roman"/>
          <w:sz w:val="24"/>
          <w:szCs w:val="24"/>
          <w:highlight w:val="white"/>
          <w:lang w:eastAsia="ru-RU"/>
        </w:rPr>
        <w:t xml:space="preserve">рублей, исполнено 33 627 539,00 рублей, или 100,0% (средства бюджета автономного округа).</w:t>
      </w:r>
      <w:r>
        <w:rPr>
          <w:rFonts w:ascii="Times New Roman" w:hAnsi="Times New Roman" w:cs="Times New Roman"/>
          <w:sz w:val="24"/>
          <w:szCs w:val="24"/>
          <w:highlight w:val="white"/>
        </w:rPr>
        <w:t xml:space="preserve"> </w:t>
      </w:r>
      <w:r>
        <w:rPr>
          <w:rFonts w:ascii="Times New Roman" w:hAnsi="Times New Roman" w:eastAsia="Calibri" w:cs="Times New Roman"/>
          <w:sz w:val="24"/>
          <w:szCs w:val="24"/>
          <w:highlight w:val="white"/>
        </w:rPr>
        <w:t xml:space="preserve">Среднегодовая численность детей, на которых выплачена компенсация при среднегодовом плане 2 454 человек составила 2 454 человек</w:t>
      </w:r>
      <w:r>
        <w:rPr>
          <w:rFonts w:ascii="Times New Roman" w:hAnsi="Times New Roman" w:eastAsia="Calibri" w:cs="Times New Roman"/>
          <w:sz w:val="24"/>
          <w:szCs w:val="24"/>
          <w:highlight w:val="white"/>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u w:val="none"/>
          <w:lang w:eastAsia="ru-RU"/>
        </w:rPr>
        <w:t xml:space="preserve"> б)</w:t>
      </w:r>
      <w:r>
        <w:rPr>
          <w:rFonts w:ascii="Times New Roman" w:hAnsi="Times New Roman" w:eastAsia="Times New Roman" w:cs="Times New Roman"/>
          <w:sz w:val="24"/>
          <w:szCs w:val="24"/>
          <w:highlight w:val="white"/>
          <w:u w:val="none"/>
          <w:lang w:eastAsia="ru-RU"/>
        </w:rPr>
        <w:t xml:space="preserve"> муниципальной программы «Развитие жилищной сферы на территории города Мегиона».</w:t>
      </w:r>
      <w:r>
        <w:rPr>
          <w:rFonts w:ascii="Times New Roman" w:hAnsi="Times New Roman" w:eastAsia="Times New Roman" w:cs="Times New Roman"/>
          <w:sz w:val="24"/>
          <w:szCs w:val="24"/>
          <w:highlight w:val="white"/>
          <w:u w:val="none"/>
          <w:lang w:eastAsia="ru-RU"/>
        </w:rPr>
        <w:t xml:space="preserve"> </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firstLine="709"/>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Расходы направлены на обеспечение жильем молодых семей. При уточненном объеме бюджетных ассигнований в сумме 2 919 448,99 рублей, исполнено 2 919 420,00 рублей, или 100,0%. </w:t>
      </w:r>
      <w:r>
        <w:rPr>
          <w:rFonts w:ascii="Times New Roman" w:hAnsi="Times New Roman" w:eastAsia="Times New Roman" w:cs="Times New Roman"/>
          <w:sz w:val="24"/>
          <w:szCs w:val="24"/>
          <w:highlight w:val="white"/>
          <w:lang w:eastAsia="ru-RU"/>
        </w:rPr>
        <w:t xml:space="preserve">Выплачена субсидия одной молодой семье на приобретение жилого помещения.</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center"/>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center"/>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10.06 «Другие вопросы в области социальной политики»</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2 984 839,00 рублей, исполнено 2 967 590,00 рублей, или</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99,4% в том числе: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540"/>
        <w:jc w:val="both"/>
        <w:spacing w:after="0"/>
        <w:tabs>
          <w:tab w:val="left" w:pos="709"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53"/>
        <w:gridCol w:w="2007"/>
        <w:gridCol w:w="2258"/>
        <w:gridCol w:w="1440"/>
        <w:gridCol w:w="17"/>
        <w:gridCol w:w="1552"/>
      </w:tblGrid>
      <w:tr>
        <w:tblPrEx/>
        <w:trPr>
          <w:trHeight w:val="925"/>
        </w:trPr>
        <w:tc>
          <w:tcPr>
            <w:tcW w:w="2353"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07"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258"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W w:w="1457"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552"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W w:w="2353"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07"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2 840 900,00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2258"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2 984 839,00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440"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2 967 590,00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gridSpan w:val="2"/>
            <w:tcW w:w="1569"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99,4</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r>
        <w:tblPrEx/>
        <w:trPr/>
        <w:tc>
          <w:tcPr>
            <w:tcW w:w="2353" w:type="dxa"/>
            <w:vAlign w:val="bottom"/>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007"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2 840 900,00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2258"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2 984 839,00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tcW w:w="1440"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2 967 590,00</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c>
          <w:tcPr>
            <w:gridSpan w:val="2"/>
            <w:tcW w:w="1569" w:type="dxa"/>
            <w:vAlign w:val="bottom"/>
            <w:textDirection w:val="lrTb"/>
            <w:noWrap w:val="false"/>
          </w:tcPr>
          <w:p>
            <w:pPr>
              <w:jc w:val="center"/>
              <w:spacing w:after="0"/>
              <w:rPr>
                <w:rFonts w:ascii="Times New Roman" w:hAnsi="Times New Roman" w:eastAsia="Times New Roman" w:cs="Times New Roman"/>
                <w:sz w:val="20"/>
                <w:szCs w:val="20"/>
                <w:highlight w:val="white"/>
                <w14:ligatures w14:val="none"/>
              </w:rPr>
            </w:pPr>
            <w:r>
              <w:rPr>
                <w:rFonts w:ascii="Times New Roman" w:hAnsi="Times New Roman" w:eastAsia="Times New Roman" w:cs="Times New Roman"/>
                <w:sz w:val="20"/>
                <w:szCs w:val="20"/>
                <w:highlight w:val="white"/>
                <w:lang w:eastAsia="ru-RU"/>
              </w:rPr>
              <w:t xml:space="preserve">99,4</w:t>
            </w:r>
            <w:r>
              <w:rPr>
                <w:rFonts w:ascii="Times New Roman" w:hAnsi="Times New Roman" w:eastAsia="Times New Roman" w:cs="Times New Roman"/>
                <w:sz w:val="20"/>
                <w:szCs w:val="20"/>
                <w:highlight w:val="white"/>
                <w14:ligatures w14:val="none"/>
              </w:rPr>
            </w:r>
            <w:r>
              <w:rPr>
                <w:rFonts w:ascii="Times New Roman" w:hAnsi="Times New Roman" w:eastAsia="Times New Roman" w:cs="Times New Roman"/>
                <w:sz w:val="20"/>
                <w:szCs w:val="20"/>
                <w:highlight w:val="white"/>
                <w14:ligatures w14:val="none"/>
              </w:rPr>
            </w:r>
          </w:p>
        </w:tc>
      </w:tr>
    </w:tbl>
    <w:p>
      <w:pPr>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rPr>
          <w:highlight w:val="white"/>
        </w:rPr>
      </w:pPr>
      <w:r>
        <w:rPr>
          <w:rFonts w:ascii="Times New Roman" w:hAnsi="Times New Roman" w:eastAsia="Times New Roman" w:cs="Times New Roman"/>
          <w:sz w:val="24"/>
          <w:szCs w:val="24"/>
          <w:highlight w:val="white"/>
          <w:u w:val="none"/>
          <w:lang w:eastAsia="ru-RU"/>
        </w:rPr>
        <w:t xml:space="preserve">Расходы исполнялись в рамках </w:t>
      </w:r>
      <w:r>
        <w:rPr>
          <w:rFonts w:ascii="Times New Roman" w:hAnsi="Times New Roman" w:eastAsia="Times New Roman" w:cs="Times New Roman"/>
          <w:sz w:val="24"/>
          <w:szCs w:val="24"/>
          <w:highlight w:val="white"/>
          <w:u w:val="none"/>
          <w:lang w:eastAsia="ru-RU"/>
        </w:rPr>
        <w:t xml:space="preserve">муниципальной программы «Развитие гражданского общества на территории города Мегиона»</w:t>
      </w:r>
      <w:r>
        <w:rPr>
          <w:rFonts w:ascii="Times New Roman" w:hAnsi="Times New Roman" w:eastAsia="Times New Roman" w:cs="Times New Roman"/>
          <w:sz w:val="24"/>
          <w:szCs w:val="24"/>
          <w:highlight w:val="white"/>
          <w:u w:val="none"/>
          <w:lang w:eastAsia="ru-RU"/>
        </w:rPr>
        <w:t xml:space="preserve">. У</w:t>
      </w:r>
      <w:r>
        <w:rPr>
          <w:rFonts w:ascii="Times New Roman" w:hAnsi="Times New Roman" w:eastAsia="Times New Roman" w:cs="Times New Roman"/>
          <w:sz w:val="24"/>
          <w:szCs w:val="24"/>
          <w:highlight w:val="white"/>
          <w:lang w:eastAsia="ru-RU"/>
        </w:rPr>
        <w:t xml:space="preserve">точнен</w:t>
      </w:r>
      <w:r>
        <w:rPr>
          <w:rFonts w:ascii="Times New Roman" w:hAnsi="Times New Roman" w:eastAsia="Times New Roman" w:cs="Times New Roman"/>
          <w:sz w:val="24"/>
          <w:szCs w:val="24"/>
          <w:highlight w:val="white"/>
          <w:lang w:eastAsia="ru-RU"/>
        </w:rPr>
        <w:t xml:space="preserve">ный объем бюджетных ассигнований составил 2 984 839,00 рублей, исполнено 2 967 590,00 или 99,4%. </w:t>
      </w:r>
      <w:r>
        <w:rPr>
          <w:rFonts w:ascii="Times New Roman" w:hAnsi="Times New Roman" w:eastAsia="Times New Roman" w:cs="Times New Roman"/>
          <w:sz w:val="24"/>
          <w:szCs w:val="24"/>
          <w:highlight w:val="white"/>
          <w:lang w:eastAsia="ru-RU"/>
        </w:rPr>
        <w:t xml:space="preserve">По результатам конкурса на предоставление гранта в форме субсидии предоставлен гранд Автономной некоммерческой организации содействия развитию молодежи «До 16 и старше» в сумме                    2 134 400,00 рублей, </w:t>
      </w:r>
      <w:r>
        <w:rPr>
          <w:rFonts w:ascii="Times New Roman" w:hAnsi="Times New Roman" w:eastAsia="Times New Roman" w:cs="Times New Roman"/>
          <w:sz w:val="24"/>
          <w:szCs w:val="24"/>
          <w:highlight w:val="white"/>
          <w:lang w:eastAsia="ru-RU"/>
        </w:rPr>
        <w:t xml:space="preserve">Автономной некоммерческой организации</w:t>
      </w:r>
      <w:r>
        <w:rPr>
          <w:rFonts w:ascii="Times New Roman" w:hAnsi="Times New Roman" w:eastAsia="Times New Roman" w:cs="Times New Roman"/>
          <w:sz w:val="24"/>
          <w:szCs w:val="24"/>
          <w:highlight w:val="white"/>
          <w:lang w:eastAsia="ru-RU"/>
        </w:rPr>
        <w:t xml:space="preserve"> Хуторское казачье общество «Мегион» в сумме 360 000,00 рублей, </w:t>
      </w:r>
      <w:r>
        <w:rPr>
          <w:rFonts w:ascii="Times New Roman" w:hAnsi="Times New Roman" w:eastAsia="Times New Roman" w:cs="Times New Roman"/>
          <w:sz w:val="24"/>
          <w:szCs w:val="24"/>
          <w:highlight w:val="white"/>
          <w:lang w:eastAsia="ru-RU"/>
        </w:rPr>
        <w:t xml:space="preserve">Автономной некоммерческой организации </w:t>
      </w:r>
      <w:r>
        <w:rPr>
          <w:rFonts w:ascii="Times New Roman" w:hAnsi="Times New Roman" w:eastAsia="Times New Roman" w:cs="Times New Roman"/>
          <w:sz w:val="24"/>
          <w:szCs w:val="24"/>
          <w:highlight w:val="white"/>
          <w:lang w:eastAsia="ru-RU"/>
        </w:rPr>
        <w:t xml:space="preserve">«Многонациональный Мегион» 294 400,00 рублей.</w:t>
      </w:r>
      <w:r>
        <w:rPr>
          <w:highlight w:val="white"/>
        </w:rPr>
      </w:r>
      <w:r>
        <w:rPr>
          <w:highlight w:val="white"/>
        </w:rPr>
      </w:r>
    </w:p>
    <w:p>
      <w:pPr>
        <w:ind w:left="0" w:right="0" w:firstLine="709"/>
        <w:jc w:val="both"/>
        <w:spacing w:after="0"/>
        <w:rPr>
          <w:highlight w:val="white"/>
        </w:rPr>
        <w:suppressLineNumbers w:val="0"/>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lang w:eastAsia="ru-RU"/>
        </w:rPr>
        <w:t xml:space="preserve">П</w:t>
      </w:r>
      <w:r>
        <w:rPr>
          <w:rFonts w:ascii="Times New Roman" w:hAnsi="Times New Roman" w:eastAsia="Times New Roman" w:cs="Times New Roman"/>
          <w:sz w:val="24"/>
          <w:szCs w:val="24"/>
          <w:highlight w:val="white"/>
          <w:lang w:eastAsia="ru-RU"/>
        </w:rPr>
        <w:t xml:space="preserve">роведен конкурсный отбор на предоставление  гранта в форме субсидии из бюджета городского округа Мегион Ханты-Мансийского автономного округа – Югры для социально ориентированных некоммерческих организаций по направлению «Развитие внутреннего и въездного ту</w:t>
      </w:r>
      <w:r>
        <w:rPr>
          <w:rFonts w:ascii="Times New Roman" w:hAnsi="Times New Roman" w:eastAsia="Times New Roman" w:cs="Times New Roman"/>
          <w:sz w:val="24"/>
          <w:szCs w:val="24"/>
          <w:highlight w:val="white"/>
          <w:lang w:eastAsia="ru-RU"/>
        </w:rPr>
        <w:t xml:space="preserve">ризма, в том числе этнографического и событийного на сумму 167 200,00 рублей. По р</w:t>
      </w:r>
      <w:r>
        <w:rPr>
          <w:rFonts w:ascii="Times New Roman" w:hAnsi="Times New Roman" w:eastAsia="Times New Roman" w:cs="Times New Roman"/>
          <w:sz w:val="24"/>
          <w:szCs w:val="24"/>
          <w:highlight w:val="white"/>
          <w:lang w:eastAsia="ru-RU"/>
        </w:rPr>
        <w:t xml:space="preserve">езультатам конкурса победителем стала АНО «Нъёхэс» с проектом «Культурно-образовательный тур «В гостях у Йахли-Ики» на сумму 150 000,00 рублей. </w:t>
      </w:r>
      <w:r>
        <w:rPr>
          <w:rFonts w:ascii="Times New Roman" w:hAnsi="Times New Roman" w:eastAsia="Times New Roman" w:cs="Times New Roman"/>
          <w:sz w:val="24"/>
          <w:szCs w:val="24"/>
          <w:highlight w:val="white"/>
          <w:lang w:eastAsia="ru-RU"/>
        </w:rPr>
        <w:t xml:space="preserve">На единовременную выплату при награждении знаком отличия направлено 28 800,00 рублей, исполнение составило 28 750,00 рублей или</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99,8%.</w:t>
      </w:r>
      <w:r>
        <w:rPr>
          <w:highlight w:val="white"/>
        </w:rPr>
      </w:r>
      <w:r>
        <w:rPr>
          <w:highlight w:val="white"/>
        </w:rPr>
      </w:r>
    </w:p>
    <w:p>
      <w:pPr>
        <w:ind w:firstLine="708"/>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rPr>
          <w:rFonts w:ascii="Times New Roman" w:hAnsi="Times New Roman" w:eastAsia="Calibri" w:cs="Times New Roman"/>
          <w:bCs/>
          <w:sz w:val="24"/>
          <w:szCs w:val="24"/>
          <w:highlight w:val="white"/>
        </w:rPr>
      </w:pPr>
      <w:r>
        <w:rPr>
          <w:rFonts w:ascii="Times New Roman" w:hAnsi="Times New Roman" w:eastAsia="Calibri" w:cs="Times New Roman"/>
          <w:bCs/>
          <w:sz w:val="24"/>
          <w:szCs w:val="24"/>
          <w:highlight w:val="white"/>
        </w:rPr>
        <w:t xml:space="preserve">Раздел: 11.00 «Физическая культура и спорт»</w:t>
      </w:r>
      <w:r>
        <w:rPr>
          <w:rFonts w:ascii="Times New Roman" w:hAnsi="Times New Roman" w:eastAsia="Calibri" w:cs="Times New Roman"/>
          <w:bCs/>
          <w:sz w:val="24"/>
          <w:szCs w:val="24"/>
          <w:highlight w:val="white"/>
        </w:rPr>
      </w:r>
      <w:r>
        <w:rPr>
          <w:rFonts w:ascii="Times New Roman" w:hAnsi="Times New Roman" w:eastAsia="Calibri" w:cs="Times New Roman"/>
          <w:bCs/>
          <w:sz w:val="24"/>
          <w:szCs w:val="24"/>
          <w:highlight w:val="white"/>
        </w:rPr>
      </w:r>
    </w:p>
    <w:p>
      <w:pPr>
        <w:jc w:val="center"/>
        <w:spacing w:after="0"/>
        <w:rPr>
          <w:rFonts w:ascii="Times New Roman" w:hAnsi="Times New Roman" w:eastAsia="Calibri" w:cs="Times New Roman"/>
          <w:bCs/>
          <w:i/>
          <w:sz w:val="24"/>
          <w:szCs w:val="24"/>
          <w:highlight w:val="white"/>
        </w:rPr>
      </w:pPr>
      <w:r>
        <w:rPr>
          <w:rFonts w:ascii="Times New Roman" w:hAnsi="Times New Roman" w:eastAsia="Calibri" w:cs="Times New Roman"/>
          <w:bCs/>
          <w:i/>
          <w:sz w:val="24"/>
          <w:szCs w:val="24"/>
          <w:highlight w:val="white"/>
        </w:rPr>
      </w:r>
      <w:r>
        <w:rPr>
          <w:rFonts w:ascii="Times New Roman" w:hAnsi="Times New Roman" w:eastAsia="Calibri" w:cs="Times New Roman"/>
          <w:bCs/>
          <w:i/>
          <w:sz w:val="24"/>
          <w:szCs w:val="24"/>
          <w:highlight w:val="white"/>
        </w:rPr>
      </w:r>
      <w:r>
        <w:rPr>
          <w:rFonts w:ascii="Times New Roman" w:hAnsi="Times New Roman" w:eastAsia="Calibri" w:cs="Times New Roman"/>
          <w:bCs/>
          <w:i/>
          <w:sz w:val="24"/>
          <w:szCs w:val="24"/>
          <w:highlight w:val="white"/>
        </w:rPr>
      </w:r>
    </w:p>
    <w:p>
      <w:pPr>
        <w:ind w:left="0" w:right="0" w:firstLine="709"/>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Calibri" w:cs="Times New Roman"/>
          <w:sz w:val="24"/>
          <w:szCs w:val="24"/>
          <w:highlight w:val="white"/>
        </w:rPr>
        <w:t xml:space="preserve">Бюджетная стратегия городского округа Мегион Ханты-Мансийского автономного округа – Югры в области развития физической культуры и спорта ориентирована</w:t>
      </w:r>
      <w:r>
        <w:rPr>
          <w:rFonts w:ascii="Times New Roman" w:hAnsi="Times New Roman" w:eastAsia="Times New Roman" w:cs="Times New Roman"/>
          <w:i/>
          <w:sz w:val="24"/>
          <w:szCs w:val="24"/>
          <w:highlight w:val="white"/>
          <w:lang w:eastAsia="ru-RU"/>
        </w:rPr>
        <w:t xml:space="preserve"> </w:t>
      </w:r>
      <w:r>
        <w:rPr>
          <w:rFonts w:ascii="Times New Roman" w:hAnsi="Times New Roman" w:eastAsia="Calibri" w:cs="Times New Roman"/>
          <w:sz w:val="24"/>
          <w:szCs w:val="24"/>
          <w:highlight w:val="white"/>
        </w:rPr>
        <w:t xml:space="preserve">на создание условий для укрепления здоровья населения городского округа, путем приобщения к систематическим з</w:t>
      </w:r>
      <w:r>
        <w:rPr>
          <w:rFonts w:ascii="Times New Roman" w:hAnsi="Times New Roman" w:eastAsia="Calibri" w:cs="Times New Roman"/>
          <w:sz w:val="24"/>
          <w:szCs w:val="24"/>
          <w:highlight w:val="white"/>
        </w:rPr>
        <w:t xml:space="preserve">анятиям физической культурой и спортом, предоставления доступа к современной спортивной инфраструктуре, популяризацию и пропаганду здорового образа жизни и профессионального спорта, в том числе, среди лиц с ограниченными возможностями здоровья и инвалидов.</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420 309 455,58 рублей, исполнено 417 076 272,62 рубля, или 99,2%.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7788"/>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448"/>
        <w:gridCol w:w="1718"/>
        <w:gridCol w:w="2179"/>
        <w:gridCol w:w="1979"/>
        <w:gridCol w:w="1530"/>
      </w:tblGrid>
      <w:tr>
        <w:tblPrEx/>
        <w:trPr/>
        <w:tc>
          <w:tcPr>
            <w:tcBorders>
              <w:top w:val="single" w:color="000000" w:sz="4" w:space="0"/>
              <w:left w:val="single" w:color="000000" w:sz="4" w:space="0"/>
              <w:bottom w:val="single" w:color="000000" w:sz="4" w:space="0"/>
              <w:right w:val="single" w:color="000000" w:sz="4" w:space="0"/>
            </w:tcBorders>
            <w:tcW w:w="244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718"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179"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79"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Borders>
              <w:top w:val="single" w:color="000000" w:sz="4" w:space="0"/>
              <w:left w:val="single" w:color="000000" w:sz="4" w:space="0"/>
              <w:bottom w:val="single" w:color="000000" w:sz="4" w:space="0"/>
              <w:right w:val="single" w:color="000000" w:sz="4" w:space="0"/>
            </w:tcBorders>
            <w:tcW w:w="1530"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2448"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71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322 189 200,0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17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386 371 085,58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97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383 137 902,62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3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2448"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71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32 930 280,00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17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33 938 370,00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97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33 938 370,00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3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268"/>
        </w:trPr>
        <w:tc>
          <w:tcPr>
            <w:tcBorders>
              <w:top w:val="single" w:color="000000" w:sz="4" w:space="0"/>
              <w:left w:val="single" w:color="000000" w:sz="4" w:space="0"/>
              <w:bottom w:val="single" w:color="000000" w:sz="4" w:space="0"/>
              <w:right w:val="single" w:color="000000" w:sz="4" w:space="0"/>
            </w:tcBorders>
            <w:tcW w:w="2448" w:type="dxa"/>
            <w:vAlign w:val="bottom"/>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Всего по разделу:</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71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w:t>
            </w:r>
            <w:r>
              <w:rPr>
                <w:rFonts w:ascii="Times New Roman" w:hAnsi="Times New Roman" w:eastAsia="Times New Roman" w:cs="Times New Roman"/>
                <w:sz w:val="20"/>
                <w:szCs w:val="20"/>
                <w:highlight w:val="white"/>
                <w:lang w:val="en-US"/>
              </w:rPr>
              <w:t xml:space="preserve">55 119 480</w:t>
            </w:r>
            <w:r>
              <w:rPr>
                <w:rFonts w:ascii="Times New Roman" w:hAnsi="Times New Roman" w:eastAsia="Times New Roman" w:cs="Times New Roman"/>
                <w:sz w:val="20"/>
                <w:szCs w:val="20"/>
                <w:highlight w:val="white"/>
              </w:rPr>
              <w:t xml:space="preserve">,</w:t>
            </w:r>
            <w:r>
              <w:rPr>
                <w:rFonts w:ascii="Times New Roman" w:hAnsi="Times New Roman" w:eastAsia="Times New Roman" w:cs="Times New Roman"/>
                <w:sz w:val="20"/>
                <w:szCs w:val="20"/>
                <w:highlight w:val="white"/>
                <w:lang w:val="en-US"/>
              </w:rPr>
              <w:t xml:space="preserve">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17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420 309 455,58</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979"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417 076 272,62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3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w:t>
            </w:r>
            <w:r>
              <w:rPr>
                <w:rFonts w:ascii="Times New Roman" w:hAnsi="Times New Roman" w:eastAsia="Times New Roman" w:cs="Times New Roman"/>
                <w:sz w:val="20"/>
                <w:szCs w:val="20"/>
                <w:highlight w:val="white"/>
              </w:rPr>
              <w:t xml:space="preserve">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2" w:right="0" w:firstLine="707"/>
        <w:jc w:val="both"/>
        <w:spacing w:after="0"/>
        <w:widowControl w:val="off"/>
        <w:rPr>
          <w:rFonts w:ascii="Times New Roman" w:hAnsi="Times New Roman" w:cs="Times New Roman"/>
          <w:sz w:val="24"/>
          <w:szCs w:val="24"/>
          <w:highlight w:val="white"/>
        </w:rPr>
      </w:pPr>
      <w:r>
        <w:rPr>
          <w:rFonts w:ascii="Times New Roman" w:hAnsi="Times New Roman" w:eastAsia="Calibri" w:cs="Times New Roman"/>
          <w:sz w:val="24"/>
          <w:szCs w:val="24"/>
          <w:highlight w:val="white"/>
        </w:rPr>
        <w:t xml:space="preserve">В целях </w:t>
      </w:r>
      <w:r>
        <w:rPr>
          <w:rFonts w:ascii="Times New Roman" w:hAnsi="Times New Roman" w:cs="Times New Roman"/>
          <w:sz w:val="24"/>
          <w:szCs w:val="24"/>
          <w:highlight w:val="white"/>
        </w:rPr>
        <w:t xml:space="preserve">организации </w:t>
      </w:r>
      <w:r>
        <w:rPr>
          <w:rFonts w:ascii="Times New Roman" w:hAnsi="Times New Roman" w:eastAsia="Calibri" w:cs="Times New Roman"/>
          <w:sz w:val="24"/>
          <w:szCs w:val="24"/>
          <w:highlight w:val="white"/>
        </w:rPr>
        <w:t xml:space="preserve">содействия в развитии физического воспитания и культуры граждан города посредством проведения массовых и многоэтапных соревнований, и мероприятий городского и окружного уровня, осуществлять популяризацию и пропаганду здорового образа жизни </w:t>
      </w:r>
      <w:r>
        <w:rPr>
          <w:rFonts w:ascii="Times New Roman" w:hAnsi="Times New Roman" w:cs="Times New Roman"/>
          <w:sz w:val="24"/>
          <w:szCs w:val="24"/>
          <w:highlight w:val="white"/>
        </w:rPr>
        <w:t xml:space="preserve">на территории городского округа функционируют 2 муниципальных учреждения</w:t>
      </w:r>
      <w:r>
        <w:rPr>
          <w:rFonts w:ascii="Times New Roman" w:hAnsi="Times New Roman" w:eastAsia="Times New Roman" w:cs="Times New Roman"/>
          <w:sz w:val="24"/>
          <w:szCs w:val="24"/>
          <w:highlight w:val="white"/>
          <w:lang w:eastAsia="ru-RU"/>
        </w:rPr>
        <w:t xml:space="preserve">, </w:t>
      </w:r>
      <w:r>
        <w:rPr>
          <w:rFonts w:ascii="Times New Roman" w:hAnsi="Times New Roman" w:cs="Times New Roman"/>
          <w:sz w:val="24"/>
          <w:szCs w:val="24"/>
          <w:highlight w:val="white"/>
        </w:rPr>
        <w:t xml:space="preserve">со среднегодовой штатной численност</w:t>
      </w:r>
      <w:r>
        <w:rPr>
          <w:rFonts w:ascii="Times New Roman" w:hAnsi="Times New Roman" w:cs="Times New Roman"/>
          <w:sz w:val="24"/>
          <w:szCs w:val="24"/>
          <w:highlight w:val="white"/>
        </w:rPr>
        <w:t xml:space="preserve">ью</w:t>
      </w:r>
      <w:r>
        <w:rPr>
          <w:rFonts w:ascii="Times New Roman" w:hAnsi="Times New Roman" w:cs="Times New Roman"/>
          <w:sz w:val="24"/>
          <w:szCs w:val="24"/>
          <w:highlight w:val="white"/>
        </w:rPr>
        <w:t xml:space="preserve"> 280,0 единиц.</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С</w:t>
      </w:r>
      <w:r>
        <w:rPr>
          <w:rFonts w:ascii="Times New Roman" w:hAnsi="Times New Roman" w:eastAsia="Times New Roman" w:cs="Times New Roman"/>
          <w:sz w:val="24"/>
          <w:szCs w:val="24"/>
          <w:highlight w:val="white"/>
          <w:lang w:eastAsia="ru-RU"/>
        </w:rPr>
        <w:t xml:space="preserve">реднесписочная численность работников сост</w:t>
      </w:r>
      <w:r>
        <w:rPr>
          <w:rFonts w:ascii="Times New Roman" w:hAnsi="Times New Roman" w:eastAsia="Times New Roman" w:cs="Times New Roman"/>
          <w:sz w:val="24"/>
          <w:szCs w:val="24"/>
          <w:highlight w:val="white"/>
          <w:lang w:eastAsia="ru-RU"/>
        </w:rPr>
        <w:t xml:space="preserve">авляет </w:t>
      </w:r>
      <w:r>
        <w:rPr>
          <w:rFonts w:ascii="Times New Roman" w:hAnsi="Times New Roman" w:eastAsia="Times New Roman" w:cs="Times New Roman"/>
          <w:sz w:val="24"/>
          <w:szCs w:val="24"/>
          <w:highlight w:val="white"/>
          <w:lang w:eastAsia="ru-RU"/>
        </w:rPr>
        <w:t xml:space="preserve">183,2 </w:t>
      </w:r>
      <w:r>
        <w:rPr>
          <w:rFonts w:ascii="Times New Roman" w:hAnsi="Times New Roman" w:eastAsia="Times New Roman" w:cs="Times New Roman"/>
          <w:sz w:val="24"/>
          <w:szCs w:val="24"/>
          <w:highlight w:val="white"/>
          <w:lang w:eastAsia="ru-RU"/>
        </w:rPr>
        <w:t xml:space="preserve">человек</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left="2" w:firstLine="1"/>
        <w:jc w:val="both"/>
        <w:spacing w:after="0"/>
        <w:widowControl w:val="off"/>
        <w:rPr>
          <w:rFonts w:ascii="Times New Roman" w:hAnsi="Times New Roman" w:eastAsia="Calibri" w:cs="Times New Roman"/>
          <w:iCs/>
          <w:sz w:val="24"/>
          <w:szCs w:val="24"/>
          <w:highlight w:val="white"/>
        </w:rPr>
      </w:pPr>
      <w:r>
        <w:rPr>
          <w:rFonts w:ascii="Times New Roman" w:hAnsi="Times New Roman" w:eastAsia="Calibri" w:cs="Times New Roman"/>
          <w:iCs/>
          <w:sz w:val="24"/>
          <w:szCs w:val="24"/>
          <w:highlight w:val="white"/>
        </w:rPr>
      </w:r>
      <w:r>
        <w:rPr>
          <w:rFonts w:ascii="Times New Roman" w:hAnsi="Times New Roman" w:eastAsia="Calibri" w:cs="Times New Roman"/>
          <w:iCs/>
          <w:sz w:val="24"/>
          <w:szCs w:val="24"/>
          <w:highlight w:val="white"/>
        </w:rPr>
      </w:r>
      <w:r>
        <w:rPr>
          <w:rFonts w:ascii="Times New Roman" w:hAnsi="Times New Roman" w:eastAsia="Calibri" w:cs="Times New Roman"/>
          <w:iCs/>
          <w:sz w:val="24"/>
          <w:szCs w:val="24"/>
          <w:highlight w:val="white"/>
        </w:rPr>
      </w:r>
    </w:p>
    <w:p>
      <w:pPr>
        <w:jc w:val="center"/>
        <w:spacing w:after="0"/>
        <w:widowControl w:val="off"/>
        <w:rPr>
          <w:rFonts w:ascii="Times New Roman" w:hAnsi="Times New Roman" w:eastAsia="Calibri" w:cs="Times New Roman"/>
          <w:iCs/>
          <w:sz w:val="24"/>
          <w:szCs w:val="24"/>
          <w:highlight w:val="white"/>
        </w:rPr>
      </w:pPr>
      <w:r>
        <w:rPr>
          <w:rFonts w:ascii="Times New Roman" w:hAnsi="Times New Roman" w:eastAsia="Calibri" w:cs="Times New Roman"/>
          <w:iCs/>
          <w:sz w:val="24"/>
          <w:szCs w:val="24"/>
          <w:highlight w:val="white"/>
        </w:rPr>
        <w:t xml:space="preserve">Подраздел: 11.01 «Физическая культура»</w:t>
      </w:r>
      <w:r>
        <w:rPr>
          <w:rFonts w:ascii="Times New Roman" w:hAnsi="Times New Roman" w:eastAsia="Calibri" w:cs="Times New Roman"/>
          <w:iCs/>
          <w:sz w:val="24"/>
          <w:szCs w:val="24"/>
          <w:highlight w:val="white"/>
        </w:rPr>
      </w:r>
      <w:r>
        <w:rPr>
          <w:rFonts w:ascii="Times New Roman" w:hAnsi="Times New Roman" w:eastAsia="Calibri" w:cs="Times New Roman"/>
          <w:iCs/>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8647"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77 789 442,52 рублей, исполнено 77 307 030,37 рублей, или 99,4%.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tabs>
          <w:tab w:val="left" w:pos="8647"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7788"/>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448"/>
        <w:gridCol w:w="1718"/>
        <w:gridCol w:w="2605"/>
        <w:gridCol w:w="1553"/>
        <w:gridCol w:w="18"/>
        <w:gridCol w:w="1512"/>
      </w:tblGrid>
      <w:tr>
        <w:tblPrEx/>
        <w:trPr/>
        <w:tc>
          <w:tcPr>
            <w:tcBorders>
              <w:top w:val="single" w:color="000000" w:sz="4" w:space="0"/>
              <w:left w:val="single" w:color="000000" w:sz="4" w:space="0"/>
              <w:bottom w:val="single" w:color="000000" w:sz="4" w:space="0"/>
              <w:right w:val="single" w:color="000000" w:sz="4" w:space="0"/>
            </w:tcBorders>
            <w:tcW w:w="244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718"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60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W w:w="1571"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Borders>
              <w:top w:val="single" w:color="000000" w:sz="4" w:space="0"/>
              <w:left w:val="single" w:color="000000" w:sz="4" w:space="0"/>
              <w:bottom w:val="single" w:color="000000" w:sz="4" w:space="0"/>
              <w:right w:val="single" w:color="000000" w:sz="4" w:space="0"/>
            </w:tcBorders>
            <w:tcW w:w="1512"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2448"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71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66 166 300,00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60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74 250 572,52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5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73 768 160,37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Borders>
              <w:top w:val="single" w:color="000000" w:sz="4" w:space="0"/>
              <w:left w:val="single" w:color="000000" w:sz="4" w:space="0"/>
              <w:bottom w:val="single" w:color="000000" w:sz="4" w:space="0"/>
              <w:right w:val="single" w:color="000000" w:sz="4" w:space="0"/>
            </w:tcBorders>
            <w:tcW w:w="153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2448"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71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2 830 780,00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60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3 538 870,00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5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3 538 870,00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Borders>
              <w:top w:val="single" w:color="000000" w:sz="4" w:space="0"/>
              <w:left w:val="single" w:color="000000" w:sz="4" w:space="0"/>
              <w:bottom w:val="single" w:color="000000" w:sz="4" w:space="0"/>
              <w:right w:val="single" w:color="000000" w:sz="4" w:space="0"/>
            </w:tcBorders>
            <w:tcW w:w="153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2448" w:type="dxa"/>
            <w:vAlign w:val="bottom"/>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71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68 997 080,00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60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77 789 442,52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5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77 307 030,37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Borders>
              <w:top w:val="single" w:color="000000" w:sz="4" w:space="0"/>
              <w:left w:val="single" w:color="000000" w:sz="4" w:space="0"/>
              <w:bottom w:val="single" w:color="000000" w:sz="4" w:space="0"/>
              <w:right w:val="single" w:color="000000" w:sz="4" w:space="0"/>
            </w:tcBorders>
            <w:tcW w:w="153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99,4</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            Расходы по подразделу исполнялись в рамках </w:t>
      </w:r>
      <w:r>
        <w:rPr>
          <w:rFonts w:ascii="Times New Roman" w:hAnsi="Times New Roman" w:eastAsia="Calibri" w:cs="Times New Roman"/>
          <w:sz w:val="24"/>
          <w:szCs w:val="24"/>
          <w:highlight w:val="white"/>
        </w:rPr>
        <w:t xml:space="preserve">муниципальных программ:</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contextualSpacing/>
        <w:ind w:firstLine="709"/>
        <w:jc w:val="both"/>
        <w:spacing w:after="0"/>
        <w:rPr>
          <w:rFonts w:ascii="Times New Roman" w:hAnsi="Times New Roman" w:eastAsia="Calibri" w:cs="Times New Roman"/>
          <w:sz w:val="24"/>
          <w:szCs w:val="24"/>
          <w:highlight w:val="white"/>
          <w:u w:val="none"/>
        </w:rPr>
      </w:pPr>
      <w:r>
        <w:rPr>
          <w:rFonts w:ascii="Times New Roman" w:hAnsi="Times New Roman" w:eastAsia="Calibri" w:cs="Times New Roman"/>
          <w:sz w:val="24"/>
          <w:szCs w:val="24"/>
          <w:highlight w:val="white"/>
          <w:u w:val="none"/>
        </w:rPr>
        <w:t xml:space="preserve">1.</w:t>
      </w:r>
      <w:r>
        <w:rPr>
          <w:rFonts w:ascii="Times New Roman" w:hAnsi="Times New Roman" w:eastAsia="Calibri" w:cs="Times New Roman"/>
          <w:sz w:val="24"/>
          <w:szCs w:val="24"/>
          <w:highlight w:val="white"/>
          <w:u w:val="none"/>
        </w:rPr>
        <w:t xml:space="preserve"> Муниципальная программа «Развитие физической культуры и спорта, укрепление общественного здоровья в городе Мегионе».</w:t>
      </w:r>
      <w:r>
        <w:rPr>
          <w:rFonts w:ascii="Times New Roman" w:hAnsi="Times New Roman" w:eastAsia="Calibri" w:cs="Times New Roman"/>
          <w:sz w:val="24"/>
          <w:szCs w:val="24"/>
          <w:highlight w:val="white"/>
          <w:u w:val="none"/>
        </w:rPr>
      </w:r>
      <w:r>
        <w:rPr>
          <w:rFonts w:ascii="Times New Roman" w:hAnsi="Times New Roman" w:eastAsia="Calibri" w:cs="Times New Roman"/>
          <w:sz w:val="24"/>
          <w:szCs w:val="24"/>
          <w:highlight w:val="white"/>
          <w:u w:val="none"/>
        </w:rPr>
      </w:r>
    </w:p>
    <w:p>
      <w:pPr>
        <w:contextualSpacing/>
        <w:ind w:firstLine="709"/>
        <w:jc w:val="both"/>
        <w:spacing w:after="0"/>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в </w:t>
      </w:r>
      <w:r>
        <w:rPr>
          <w:rFonts w:ascii="Times New Roman" w:hAnsi="Times New Roman" w:eastAsia="Calibri" w:cs="Times New Roman"/>
          <w:sz w:val="24"/>
          <w:szCs w:val="24"/>
          <w:highlight w:val="white"/>
        </w:rPr>
        <w:t xml:space="preserve">сумме 77 656 992,52 рублей, исполнено 77 174 580,37 рублей, или 99,4 % по следующим направлениям: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Calibri" w:cs="Times New Roman"/>
          <w:sz w:val="24"/>
          <w:szCs w:val="24"/>
          <w:highlight w:val="white"/>
        </w:rPr>
        <w:t xml:space="preserve">▪на реализацию мероприятий на проведение Всероссийского физкультурно-спортивного комплекса «Готов к труду и обороне» (ГТО) объем бюджетных ассигнований составил 450 000,00 рублей, исполнение составило 100,0%.</w:t>
      </w:r>
      <w:r>
        <w:rPr>
          <w:rFonts w:ascii="Calibri" w:hAnsi="Calibri" w:eastAsia="Calibri" w:cs="Times New Roman"/>
          <w:highlight w:val="white"/>
        </w:rPr>
        <w:t xml:space="preserve"> </w:t>
      </w:r>
      <w:r>
        <w:rPr>
          <w:rFonts w:ascii="Times New Roman" w:hAnsi="Times New Roman" w:eastAsia="Times New Roman" w:cs="Times New Roman"/>
          <w:sz w:val="24"/>
          <w:szCs w:val="24"/>
          <w:highlight w:val="white"/>
          <w:lang w:eastAsia="ru-RU"/>
        </w:rPr>
        <w:t xml:space="preserve">В рамках мероприятия средства были направлены на проведение мероприятий: оплата за медицинское сопровождение во время проведения мероприятий (</w:t>
      </w:r>
      <w:r>
        <w:rPr>
          <w:rFonts w:ascii="Times New Roman" w:hAnsi="Times New Roman" w:eastAsia="Times New Roman" w:cs="Times New Roman"/>
          <w:sz w:val="24"/>
          <w:szCs w:val="24"/>
          <w:highlight w:val="white"/>
        </w:rPr>
        <w:t xml:space="preserve">дежурство бригады скорой помощи)</w:t>
      </w:r>
      <w:r>
        <w:rPr>
          <w:rFonts w:ascii="Times New Roman" w:hAnsi="Times New Roman" w:eastAsia="Times New Roman" w:cs="Times New Roman"/>
          <w:sz w:val="24"/>
          <w:szCs w:val="24"/>
          <w:highlight w:val="white"/>
          <w:lang w:eastAsia="ru-RU"/>
        </w:rPr>
        <w:t xml:space="preserve">, приобретение наградной атрибутики: кубки, грамоты, медали, сувенирной продукции;</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▪на реализацию мероприятий по обеспечению комплексной безопасности и комфортных ус</w:t>
      </w:r>
      <w:r>
        <w:rPr>
          <w:rFonts w:ascii="Times New Roman" w:hAnsi="Times New Roman" w:eastAsia="Calibri" w:cs="Times New Roman"/>
          <w:sz w:val="24"/>
          <w:szCs w:val="24"/>
          <w:highlight w:val="white"/>
        </w:rPr>
        <w:t xml:space="preserve">ловий в муниципальных спортивных учреждениях, мероприятия по энергосбережению и повышение энергетической эффективности, ремонтные работы спортивных объектов и сооружений. Объем бюджетных ассигнований составил 288 900,00 рублей, исполнение составило 100,0%;</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20"/>
        <w:jc w:val="both"/>
        <w:spacing w:after="0"/>
        <w:tabs>
          <w:tab w:val="num" w:pos="0" w:leader="none"/>
          <w:tab w:val="left" w:pos="6300" w:leader="none"/>
        </w:tabs>
        <w:rPr>
          <w:rFonts w:ascii="Times New Roman" w:hAnsi="Times New Roman" w:eastAsia="Cambria" w:cs="Times New Roman"/>
          <w:color w:val="000000"/>
          <w:sz w:val="24"/>
          <w:szCs w:val="24"/>
          <w:highlight w:val="white"/>
        </w:rPr>
      </w:pPr>
      <w:r>
        <w:rPr>
          <w:rFonts w:ascii="Times New Roman" w:hAnsi="Times New Roman" w:cs="Times New Roman"/>
          <w:iCs/>
          <w:sz w:val="24"/>
          <w:szCs w:val="24"/>
          <w:highlight w:val="white"/>
        </w:rPr>
        <w:t xml:space="preserve">В рамках субсидии на иные цели за счет иных межбюджетных трансфертов на реализацию наказов избирателей депутатам Думы Ханты-Мансийского автономного округа – Югры оказана финансовая помощь </w:t>
      </w:r>
      <w:r>
        <w:rPr>
          <w:rFonts w:ascii="Times New Roman" w:hAnsi="Times New Roman" w:eastAsia="Cambria" w:cs="Times New Roman"/>
          <w:color w:val="000000"/>
          <w:sz w:val="24"/>
          <w:szCs w:val="24"/>
          <w:highlight w:val="white"/>
        </w:rPr>
        <w:t xml:space="preserve">на определение технического состояния здания спортивного комплекса «Дельфин» МАУ ДО «СШ «Вымпел» </w:t>
      </w:r>
      <w:r>
        <w:rPr>
          <w:rFonts w:ascii="Times New Roman" w:hAnsi="Times New Roman" w:cs="Times New Roman"/>
          <w:iCs/>
          <w:sz w:val="24"/>
          <w:szCs w:val="24"/>
          <w:highlight w:val="white"/>
        </w:rPr>
        <w:t xml:space="preserve"> на сумму 288</w:t>
      </w:r>
      <w:r>
        <w:rPr>
          <w:rFonts w:ascii="Times New Roman" w:hAnsi="Times New Roman" w:eastAsia="Times New Roman" w:cs="Times New Roman"/>
          <w:sz w:val="24"/>
          <w:szCs w:val="24"/>
          <w:highlight w:val="white"/>
          <w:lang w:eastAsia="ru-RU"/>
        </w:rPr>
        <w:t xml:space="preserve"> 900,0 рублей, исполнено в полном объеме, или 100,0%</w:t>
      </w:r>
      <w:r>
        <w:rPr>
          <w:rFonts w:ascii="Times New Roman" w:hAnsi="Times New Roman" w:eastAsia="Cambria" w:cs="Times New Roman"/>
          <w:color w:val="000000"/>
          <w:sz w:val="24"/>
          <w:szCs w:val="24"/>
          <w:highlight w:val="white"/>
        </w:rPr>
        <w:t xml:space="preserve">;</w:t>
      </w:r>
      <w:r>
        <w:rPr>
          <w:rFonts w:ascii="Times New Roman" w:hAnsi="Times New Roman" w:eastAsia="Cambria" w:cs="Times New Roman"/>
          <w:color w:val="000000"/>
          <w:sz w:val="24"/>
          <w:szCs w:val="24"/>
          <w:highlight w:val="white"/>
        </w:rPr>
      </w:r>
      <w:r>
        <w:rPr>
          <w:rFonts w:ascii="Times New Roman" w:hAnsi="Times New Roman" w:eastAsia="Cambria" w:cs="Times New Roman"/>
          <w:color w:val="000000"/>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t xml:space="preserve">▪предоставление субсидии на финансовое о</w:t>
      </w:r>
      <w:r>
        <w:rPr>
          <w:rFonts w:ascii="Times New Roman" w:hAnsi="Times New Roman" w:eastAsia="Calibri" w:cs="Times New Roman"/>
          <w:sz w:val="24"/>
          <w:szCs w:val="24"/>
          <w:highlight w:val="white"/>
        </w:rPr>
        <w:t xml:space="preserve">беспечение выполнения муниципального задания муниципальными учреждениями на оказание муниципальных услуг (выполнение работ) и на предоставление субсидий на иные цели учреждениям в области физической культуры и спорта. Объем бюджетных ассигнований составил </w:t>
      </w:r>
      <w:r>
        <w:rPr>
          <w:rFonts w:ascii="Times New Roman" w:hAnsi="Times New Roman" w:eastAsia="Calibri" w:cs="Times New Roman"/>
          <w:sz w:val="24"/>
          <w:szCs w:val="24"/>
          <w:highlight w:val="white"/>
        </w:rPr>
        <w:t xml:space="preserve">73 460 450</w:t>
      </w:r>
      <w:r>
        <w:rPr>
          <w:rFonts w:ascii="Times New Roman" w:hAnsi="Times New Roman" w:eastAsia="Calibri" w:cs="Times New Roman"/>
          <w:sz w:val="24"/>
          <w:szCs w:val="24"/>
          <w:highlight w:val="white"/>
        </w:rPr>
        <w:t xml:space="preserve">,41 рублей, исполнено в сумме 72 978 080,37 рублей, или 99,3%.</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8"/>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Субсидии на иные цели за счет средств местного бюджета были направлены на </w:t>
      </w:r>
      <w:r>
        <w:rPr>
          <w:rFonts w:ascii="Times New Roman" w:hAnsi="Times New Roman" w:eastAsia="Calibri" w:cs="Times New Roman"/>
          <w:sz w:val="24"/>
          <w:szCs w:val="24"/>
          <w:highlight w:val="white"/>
        </w:rPr>
        <w:t xml:space="preserve">компенсацию расходов на оплату стоимости проезда и провоза багажа к месту использования отпуска и обратно,</w:t>
      </w:r>
      <w:r>
        <w:rPr>
          <w:rFonts w:ascii="Times New Roman" w:hAnsi="Times New Roman" w:eastAsia="Times New Roman" w:cs="Times New Roman"/>
          <w:sz w:val="24"/>
          <w:szCs w:val="24"/>
          <w:highlight w:val="white"/>
          <w:lang w:eastAsia="ru-RU"/>
        </w:rPr>
        <w:t xml:space="preserve"> </w:t>
      </w:r>
      <w:r>
        <w:rPr>
          <w:rFonts w:ascii="Times New Roman" w:hAnsi="Times New Roman" w:eastAsia="Calibri" w:cs="Times New Roman"/>
          <w:sz w:val="24"/>
          <w:szCs w:val="24"/>
          <w:highlight w:val="white"/>
        </w:rPr>
        <w:t xml:space="preserve">возмещение расходов на прохождение медицинского осмотра вновь принятых работников.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851"/>
        <w:jc w:val="both"/>
        <w:spacing w:after="0"/>
        <w:tabs>
          <w:tab w:val="left" w:pos="709" w:leader="none"/>
        </w:tabs>
        <w:rPr>
          <w:rFonts w:ascii="Times New Roman" w:hAnsi="Times New Roman" w:cs="Times New Roman"/>
          <w:iCs/>
          <w:sz w:val="24"/>
          <w:szCs w:val="24"/>
          <w:highlight w:val="white"/>
        </w:rPr>
      </w:pPr>
      <w:r>
        <w:rPr>
          <w:rFonts w:ascii="Times New Roman" w:hAnsi="Times New Roman" w:cs="Times New Roman"/>
          <w:iCs/>
          <w:sz w:val="24"/>
          <w:szCs w:val="24"/>
          <w:highlight w:val="white"/>
        </w:rPr>
        <w:t xml:space="preserve">В рамках субсидии на иные цели за счет иных межбюджетных трансфертов на реализацию наказов избирателей депутатам Думы Ханты-Мансийского автономного округа – Югры оказана финансовая помощь </w:t>
      </w:r>
      <w:r>
        <w:rPr>
          <w:rFonts w:ascii="Times New Roman" w:hAnsi="Times New Roman" w:eastAsia="Cambria" w:cs="Times New Roman"/>
          <w:color w:val="000000"/>
          <w:sz w:val="24"/>
          <w:szCs w:val="24"/>
          <w:highlight w:val="white"/>
        </w:rPr>
        <w:t xml:space="preserve">на приобретение гусеничного снегоуборщика, парадных костюмов для членов сборной команды с ограниченными возможностями здоровья МАУ ДО «СШ «Вымпел» </w:t>
      </w:r>
      <w:r>
        <w:rPr>
          <w:rFonts w:ascii="Times New Roman" w:hAnsi="Times New Roman" w:cs="Times New Roman"/>
          <w:iCs/>
          <w:sz w:val="24"/>
          <w:szCs w:val="24"/>
          <w:highlight w:val="white"/>
        </w:rPr>
        <w:t xml:space="preserve"> на сумму </w:t>
      </w:r>
      <w:r>
        <w:rPr>
          <w:rFonts w:ascii="Times New Roman" w:hAnsi="Times New Roman" w:eastAsia="Times New Roman" w:cs="Times New Roman"/>
          <w:sz w:val="24"/>
          <w:szCs w:val="24"/>
          <w:highlight w:val="white"/>
          <w:lang w:eastAsia="ru-RU"/>
        </w:rPr>
        <w:t xml:space="preserve">419 190,0 рублей, исполнено в полном объеме, или 100,0%</w:t>
      </w:r>
      <w:r>
        <w:rPr>
          <w:rFonts w:ascii="Times New Roman" w:hAnsi="Times New Roman" w:cs="Times New Roman"/>
          <w:iCs/>
          <w:sz w:val="24"/>
          <w:szCs w:val="24"/>
          <w:highlight w:val="white"/>
        </w:rPr>
        <w:t xml:space="preserve">.</w:t>
      </w:r>
      <w:r>
        <w:rPr>
          <w:rFonts w:ascii="Times New Roman" w:hAnsi="Times New Roman" w:cs="Times New Roman"/>
          <w:iCs/>
          <w:sz w:val="24"/>
          <w:szCs w:val="24"/>
          <w:highlight w:val="white"/>
        </w:rPr>
      </w:r>
      <w:r>
        <w:rPr>
          <w:rFonts w:ascii="Times New Roman" w:hAnsi="Times New Roman" w:cs="Times New Roman"/>
          <w:iCs/>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r>
      <w:r>
        <w:rPr>
          <w:rFonts w:ascii="Times New Roman" w:hAnsi="Times New Roman" w:eastAsia="Calibri" w:cs="Times New Roman"/>
          <w:sz w:val="24"/>
          <w:szCs w:val="24"/>
          <w:highlight w:val="white"/>
        </w:rPr>
        <w:t xml:space="preserve">▪</w:t>
      </w:r>
      <w:r>
        <w:rPr>
          <w:rFonts w:ascii="Times New Roman" w:hAnsi="Times New Roman" w:eastAsia="Calibri" w:cs="Times New Roman"/>
          <w:sz w:val="24"/>
          <w:szCs w:val="24"/>
          <w:highlight w:val="white"/>
        </w:rPr>
        <w:t xml:space="preserve">на развитие сети спортивных объектов шаговой доступности.</w:t>
      </w:r>
      <w:r>
        <w:rPr>
          <w:highlight w:val="white"/>
        </w:rPr>
        <w:t xml:space="preserve"> </w:t>
      </w:r>
      <w:r>
        <w:rPr>
          <w:rFonts w:ascii="Times New Roman" w:hAnsi="Times New Roman" w:eastAsia="Calibri" w:cs="Times New Roman"/>
          <w:sz w:val="24"/>
          <w:szCs w:val="24"/>
          <w:highlight w:val="white"/>
        </w:rPr>
        <w:t xml:space="preserve">Объем бюджетных ассигнований составил 2 924 042,11 рублей, исполнено в сумме 2 924 000,00 рублей, или 99,9%</w:t>
      </w:r>
      <w:r>
        <w:rPr>
          <w:rFonts w:ascii="Times New Roman" w:hAnsi="Times New Roman" w:eastAsia="Times New Roman" w:cs="Times New Roman"/>
          <w:sz w:val="24"/>
          <w:szCs w:val="24"/>
          <w:highlight w:val="white"/>
          <w:lang w:eastAsia="ru-RU"/>
        </w:rPr>
        <w:t xml:space="preserve">.</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2"/>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t xml:space="preserve">Средства были направлены на приобретение</w:t>
      </w:r>
      <w:r>
        <w:rPr>
          <w:rFonts w:ascii="Times New Roman" w:hAnsi="Times New Roman" w:eastAsia="Times New Roman" w:cs="Times New Roman"/>
          <w:sz w:val="24"/>
          <w:szCs w:val="24"/>
          <w:highlight w:val="white"/>
        </w:rPr>
        <w:t xml:space="preserve"> оборудования системы контроля доступом и установку (домофонов для входа на территорию ФСК</w:t>
      </w:r>
      <w:r>
        <w:rPr>
          <w:rFonts w:ascii="Times New Roman" w:hAnsi="Times New Roman" w:eastAsia="Times New Roman" w:cs="Times New Roman"/>
          <w:sz w:val="24"/>
          <w:szCs w:val="24"/>
          <w:highlight w:val="white"/>
          <w:lang w:eastAsia="ru-RU"/>
        </w:rPr>
        <w:t xml:space="preserve">, электромагнитных замков, видеонаблюдение, кнопки тревожной сигнализации и др).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right="-1" w:firstLine="709"/>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▪на </w:t>
      </w:r>
      <w:r>
        <w:rPr>
          <w:rFonts w:ascii="Times New Roman" w:hAnsi="Times New Roman" w:eastAsia="Times New Roman" w:cs="Times New Roman"/>
          <w:sz w:val="24"/>
          <w:szCs w:val="24"/>
          <w:highlight w:val="white"/>
        </w:rPr>
        <w:t xml:space="preserve">муниципальную поддержку некоммерческих организаций. </w:t>
      </w:r>
      <w:r>
        <w:rPr>
          <w:rFonts w:ascii="Times New Roman" w:hAnsi="Times New Roman" w:eastAsia="Calibri" w:cs="Times New Roman"/>
          <w:sz w:val="24"/>
          <w:szCs w:val="24"/>
          <w:highlight w:val="white"/>
        </w:rPr>
        <w:t xml:space="preserve">Объем бюджетных ассигнований составил 533 600,00 рублей, исполнено в полном объеме, или 100,0%.</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right="-1" w:firstLine="709"/>
        <w:jc w:val="both"/>
        <w:spacing w:after="0"/>
        <w:tabs>
          <w:tab w:val="left" w:pos="709" w:leader="none"/>
        </w:tabs>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2.</w:t>
      </w:r>
      <w:r>
        <w:rPr>
          <w:rFonts w:ascii="Times New Roman" w:hAnsi="Times New Roman" w:cs="Times New Roman"/>
          <w:sz w:val="24"/>
          <w:szCs w:val="24"/>
          <w:highlight w:val="white"/>
          <w:u w:val="none"/>
        </w:rPr>
        <w:t xml:space="preserve">Муниципальная программа «Укрепление межнационального и межконфессионального согласия, профилактика экстремизма и терроризма в городе Мегионе».</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right="-1" w:firstLine="0"/>
        <w:jc w:val="both"/>
        <w:spacing w:after="0"/>
        <w:tabs>
          <w:tab w:val="left" w:pos="709" w:leader="none"/>
        </w:tabs>
        <w:rPr>
          <w:rFonts w:ascii="Times New Roman" w:hAnsi="Times New Roman" w:eastAsia="Cambria" w:cs="Times New Roman"/>
          <w:sz w:val="24"/>
          <w:szCs w:val="24"/>
          <w:highlight w:val="white"/>
        </w:rPr>
      </w:pPr>
      <w:r>
        <w:rPr>
          <w:rFonts w:ascii="Times New Roman" w:hAnsi="Times New Roman" w:eastAsia="Calibri" w:cs="Times New Roman"/>
          <w:sz w:val="24"/>
          <w:szCs w:val="24"/>
          <w:highlight w:val="white"/>
        </w:rPr>
        <w:tab/>
        <w:t xml:space="preserve">У</w:t>
      </w:r>
      <w:r>
        <w:rPr>
          <w:rFonts w:ascii="Times New Roman" w:hAnsi="Times New Roman" w:eastAsia="Cambria" w:cs="Times New Roman"/>
          <w:bCs/>
          <w:sz w:val="24"/>
          <w:szCs w:val="24"/>
          <w:highlight w:val="white"/>
        </w:rPr>
        <w:t xml:space="preserve">точненный объем бюджетных ассигнований составляет 132 450,00 рублей, исполнено в полном объеме, или 100,0%</w:t>
      </w:r>
      <w:r>
        <w:rPr>
          <w:rFonts w:ascii="Times New Roman" w:hAnsi="Times New Roman" w:eastAsia="Cambria" w:cs="Times New Roman"/>
          <w:bCs/>
          <w:sz w:val="24"/>
          <w:szCs w:val="24"/>
          <w:highlight w:val="white"/>
        </w:rPr>
        <w:t xml:space="preserve">. </w:t>
      </w:r>
      <w:r>
        <w:rPr>
          <w:rFonts w:ascii="Times New Roman" w:hAnsi="Times New Roman" w:eastAsia="Times New Roman" w:cs="Times New Roman"/>
          <w:sz w:val="24"/>
          <w:szCs w:val="24"/>
          <w:highlight w:val="white"/>
          <w:lang w:eastAsia="ru-RU"/>
        </w:rPr>
        <w:t xml:space="preserve">В целях противодействия экстремизма, противодействия идеологии терроризма бюджетные ассигнования были направлены на </w:t>
      </w:r>
      <w:r>
        <w:rPr>
          <w:rFonts w:ascii="Times New Roman" w:hAnsi="Times New Roman" w:eastAsia="Cambria" w:cs="Times New Roman"/>
          <w:bCs/>
          <w:sz w:val="24"/>
          <w:szCs w:val="24"/>
          <w:highlight w:val="white"/>
        </w:rPr>
        <w:t xml:space="preserve">подготовку и проведение физкультурно-спортивных мероприятий </w:t>
      </w:r>
      <w:r>
        <w:rPr>
          <w:rFonts w:ascii="Times New Roman" w:hAnsi="Times New Roman" w:eastAsia="Cambria" w:cs="Times New Roman"/>
          <w:bCs/>
          <w:sz w:val="24"/>
          <w:szCs w:val="24"/>
          <w:highlight w:val="white"/>
        </w:rPr>
        <w:t xml:space="preserve">(фестиваль «Игры народов России»).</w:t>
      </w:r>
      <w:r>
        <w:rPr>
          <w:rFonts w:ascii="Times New Roman" w:hAnsi="Times New Roman" w:eastAsia="Cambria" w:cs="Times New Roman"/>
          <w:sz w:val="24"/>
          <w:szCs w:val="24"/>
          <w:highlight w:val="white"/>
        </w:rPr>
      </w:r>
      <w:r>
        <w:rPr>
          <w:rFonts w:ascii="Times New Roman" w:hAnsi="Times New Roman" w:eastAsia="Cambria" w:cs="Times New Roman"/>
          <w:sz w:val="24"/>
          <w:szCs w:val="24"/>
          <w:highlight w:val="white"/>
        </w:rPr>
      </w:r>
    </w:p>
    <w:p>
      <w:pPr>
        <w:ind w:right="-1"/>
        <w:jc w:val="both"/>
        <w:spacing w:after="0"/>
        <w:tabs>
          <w:tab w:val="left" w:pos="851" w:leader="none"/>
          <w:tab w:val="left" w:pos="993" w:leader="none"/>
        </w:tabs>
        <w:rPr>
          <w:rFonts w:ascii="Times New Roman" w:hAnsi="Times New Roman" w:eastAsia="Cambria" w:cs="Times New Roman"/>
          <w:bCs/>
          <w:sz w:val="24"/>
          <w:szCs w:val="24"/>
          <w:highlight w:val="white"/>
        </w:rPr>
      </w:pPr>
      <w:r>
        <w:rPr>
          <w:rFonts w:ascii="Times New Roman" w:hAnsi="Times New Roman" w:eastAsia="Cambria" w:cs="Times New Roman"/>
          <w:bCs/>
          <w:sz w:val="24"/>
          <w:szCs w:val="24"/>
          <w:highlight w:val="white"/>
        </w:rPr>
      </w:r>
      <w:r>
        <w:rPr>
          <w:rFonts w:ascii="Times New Roman" w:hAnsi="Times New Roman" w:eastAsia="Cambria" w:cs="Times New Roman"/>
          <w:bCs/>
          <w:sz w:val="24"/>
          <w:szCs w:val="24"/>
          <w:highlight w:val="white"/>
        </w:rPr>
      </w:r>
      <w:r>
        <w:rPr>
          <w:rFonts w:ascii="Times New Roman" w:hAnsi="Times New Roman" w:eastAsia="Cambria" w:cs="Times New Roman"/>
          <w:bCs/>
          <w:sz w:val="24"/>
          <w:szCs w:val="24"/>
          <w:highlight w:val="white"/>
        </w:rPr>
      </w:r>
    </w:p>
    <w:p>
      <w:pPr>
        <w:ind w:left="1"/>
        <w:jc w:val="center"/>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iCs/>
          <w:sz w:val="24"/>
          <w:szCs w:val="24"/>
          <w:highlight w:val="white"/>
        </w:rPr>
        <w:t xml:space="preserve">Подраздел</w:t>
      </w:r>
      <w:r>
        <w:rPr>
          <w:rFonts w:ascii="Times New Roman" w:hAnsi="Times New Roman" w:eastAsia="Calibri" w:cs="Times New Roman"/>
          <w:sz w:val="24"/>
          <w:szCs w:val="24"/>
          <w:highlight w:val="white"/>
        </w:rPr>
        <w:t xml:space="preserve"> 11.03 «Спорт высших достижений»</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1"/>
        <w:jc w:val="center"/>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9"/>
        <w:jc w:val="both"/>
        <w:spacing w:after="0"/>
        <w:tabs>
          <w:tab w:val="left" w:pos="8647"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Уточненный объем бюджетных ассигнований составляет 342 520 013,06 рублей, исполнено 339 769 242,25 рублей, или 99,2%.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7788"/>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(рублей)</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448"/>
        <w:gridCol w:w="1718"/>
        <w:gridCol w:w="2605"/>
        <w:gridCol w:w="1553"/>
        <w:gridCol w:w="18"/>
        <w:gridCol w:w="1512"/>
      </w:tblGrid>
      <w:tr>
        <w:tblPrEx/>
        <w:trPr/>
        <w:tc>
          <w:tcPr>
            <w:tcBorders>
              <w:top w:val="single" w:color="000000" w:sz="4" w:space="0"/>
              <w:left w:val="single" w:color="000000" w:sz="4" w:space="0"/>
              <w:bottom w:val="single" w:color="000000" w:sz="4" w:space="0"/>
              <w:right w:val="single" w:color="000000" w:sz="4" w:space="0"/>
            </w:tcBorders>
            <w:tcW w:w="244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718"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60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W w:w="1571"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Borders>
              <w:top w:val="single" w:color="000000" w:sz="4" w:space="0"/>
              <w:left w:val="single" w:color="000000" w:sz="4" w:space="0"/>
              <w:bottom w:val="single" w:color="000000" w:sz="4" w:space="0"/>
              <w:right w:val="single" w:color="000000" w:sz="4" w:space="0"/>
            </w:tcBorders>
            <w:tcW w:w="1512"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2448"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местного бюджета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71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val="en-US" w:eastAsia="ru-RU"/>
              </w:rPr>
              <w:t xml:space="preserve">25</w:t>
            </w:r>
            <w:r>
              <w:rPr>
                <w:rFonts w:ascii="Times New Roman" w:hAnsi="Times New Roman" w:eastAsia="Times New Roman" w:cs="Times New Roman"/>
                <w:sz w:val="20"/>
                <w:szCs w:val="20"/>
                <w:highlight w:val="white"/>
              </w:rPr>
              <w:t xml:space="preserve">6 022 900,00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60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312 120 513,06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5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309 369 742,25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Borders>
              <w:top w:val="single" w:color="000000" w:sz="4" w:space="0"/>
              <w:left w:val="single" w:color="000000" w:sz="4" w:space="0"/>
              <w:bottom w:val="single" w:color="000000" w:sz="4" w:space="0"/>
              <w:right w:val="single" w:color="000000" w:sz="4" w:space="0"/>
            </w:tcBorders>
            <w:tcW w:w="153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99,1</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2448" w:type="dxa"/>
            <w:vAlign w:val="bottom"/>
            <w:textDirection w:val="lrTb"/>
            <w:noWrap w:val="false"/>
          </w:tcPr>
          <w:p>
            <w:pP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средства бюджета автономного округа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71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30 099 500,00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260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30 399 500,00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55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t xml:space="preserve">30 399 500,00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tcBorders>
              <w:top w:val="single" w:color="000000" w:sz="4" w:space="0"/>
              <w:left w:val="single" w:color="000000" w:sz="4" w:space="0"/>
              <w:bottom w:val="single" w:color="000000" w:sz="4" w:space="0"/>
              <w:right w:val="single" w:color="000000" w:sz="4" w:space="0"/>
            </w:tcBorders>
            <w:tcW w:w="153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100,0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2448" w:type="dxa"/>
            <w:vAlign w:val="bottom"/>
            <w:textDirection w:val="lrTb"/>
            <w:noWrap w:val="false"/>
          </w:tcPr>
          <w:p>
            <w:pPr>
              <w:spacing w:after="0"/>
              <w:tabs>
                <w:tab w:val="left" w:pos="693" w:leader="none"/>
              </w:tabs>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Итого:</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Borders>
              <w:top w:val="single" w:color="000000" w:sz="4" w:space="0"/>
              <w:left w:val="single" w:color="000000" w:sz="4" w:space="0"/>
              <w:bottom w:val="single" w:color="000000" w:sz="4" w:space="0"/>
              <w:right w:val="single" w:color="000000" w:sz="4" w:space="0"/>
            </w:tcBorders>
            <w:tcW w:w="1718"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286 122 400,00</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2605"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342 520 013,06</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553"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339 769 242,25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1530" w:type="dxa"/>
            <w:vAlign w:val="bottom"/>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99,2</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bl>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ab/>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            Расходы по подразделу исполнялись в рамках </w:t>
      </w:r>
      <w:r>
        <w:rPr>
          <w:rFonts w:ascii="Times New Roman" w:hAnsi="Times New Roman" w:eastAsia="Calibri" w:cs="Times New Roman"/>
          <w:sz w:val="24"/>
          <w:szCs w:val="24"/>
          <w:highlight w:val="white"/>
        </w:rPr>
        <w:t xml:space="preserve">муниципальных программ:</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contextualSpacing/>
        <w:ind w:firstLine="709"/>
        <w:jc w:val="both"/>
        <w:spacing w:after="0"/>
        <w:rPr>
          <w:rFonts w:ascii="Times New Roman" w:hAnsi="Times New Roman" w:eastAsia="Times New Roman" w:cs="Times New Roman"/>
          <w:sz w:val="24"/>
          <w:szCs w:val="24"/>
          <w:highlight w:val="white"/>
          <w:u w:val="none"/>
        </w:rPr>
      </w:pPr>
      <w:r>
        <w:rPr>
          <w:rFonts w:ascii="Times New Roman" w:hAnsi="Times New Roman" w:eastAsia="Calibri" w:cs="Times New Roman"/>
          <w:sz w:val="24"/>
          <w:szCs w:val="24"/>
          <w:highlight w:val="white"/>
          <w:u w:val="none"/>
        </w:rPr>
        <w:t xml:space="preserve">1.</w:t>
      </w:r>
      <w:r>
        <w:rPr>
          <w:rFonts w:ascii="Times New Roman" w:hAnsi="Times New Roman" w:eastAsia="Calibri" w:cs="Times New Roman"/>
          <w:sz w:val="24"/>
          <w:szCs w:val="24"/>
          <w:highlight w:val="white"/>
          <w:u w:val="none"/>
        </w:rPr>
        <w:t xml:space="preserve"> Муниципальная программа «Развитие физической культуры и спорта, укрепление общественного здоровья в городе Мегионе».</w:t>
      </w:r>
      <w:r>
        <w:rPr>
          <w:rFonts w:ascii="Times New Roman" w:hAnsi="Times New Roman" w:eastAsia="Calibri" w:cs="Times New Roman"/>
          <w:sz w:val="24"/>
          <w:szCs w:val="24"/>
          <w:highlight w:val="white"/>
          <w:u w:val="none"/>
        </w:rPr>
        <w:t xml:space="preserve"> </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contextualSpacing/>
        <w:ind w:firstLine="709"/>
        <w:jc w:val="both"/>
        <w:spacing w:after="0"/>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При уточненном объеме бюджетных ассигнований в </w:t>
      </w:r>
      <w:r>
        <w:rPr>
          <w:rFonts w:ascii="Times New Roman" w:hAnsi="Times New Roman" w:eastAsia="Calibri" w:cs="Times New Roman"/>
          <w:sz w:val="24"/>
          <w:szCs w:val="24"/>
          <w:highlight w:val="white"/>
        </w:rPr>
        <w:t xml:space="preserve">сумме 342 150 938,06 рублей, исполнено 339 400 167,65 рублей, или 99,2 %</w:t>
      </w:r>
      <w:r>
        <w:rPr>
          <w:rFonts w:ascii="Calibri" w:hAnsi="Calibri" w:eastAsia="Calibri" w:cs="Times New Roman"/>
          <w:highlight w:val="white"/>
        </w:rPr>
        <w:t xml:space="preserve"> </w:t>
      </w:r>
      <w:r>
        <w:rPr>
          <w:rFonts w:ascii="Times New Roman" w:hAnsi="Times New Roman" w:eastAsia="Calibri" w:cs="Times New Roman"/>
          <w:sz w:val="24"/>
          <w:szCs w:val="24"/>
          <w:highlight w:val="white"/>
        </w:rPr>
        <w:t xml:space="preserve">по следующим направлениям:</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8"/>
        <w:jc w:val="both"/>
        <w:spacing w:after="0"/>
        <w:rPr>
          <w:rFonts w:ascii="Times New Roman" w:hAnsi="Times New Roman" w:eastAsia="Times New Roman" w:cs="Times New Roman"/>
          <w:sz w:val="24"/>
          <w:szCs w:val="24"/>
          <w:highlight w:val="white"/>
        </w:rPr>
      </w:pPr>
      <w:r>
        <w:rPr>
          <w:rFonts w:ascii="Times New Roman" w:hAnsi="Times New Roman" w:eastAsia="Calibri" w:cs="Times New Roman"/>
          <w:sz w:val="24"/>
          <w:szCs w:val="24"/>
          <w:highlight w:val="white"/>
        </w:rPr>
        <w:t xml:space="preserve">▪на проведение муниципальных Спартакиад, физкультурно-массовых мероприятий, спортивных мероприятий, первенств и чемпионатов по видам спорта объем бюджетных ассигнований составил 2 225 400,00 рублей, исполнение составило 2 165 228,00, или 97,3 %.</w:t>
      </w:r>
      <w:r>
        <w:rPr>
          <w:rFonts w:ascii="Calibri" w:hAnsi="Calibri" w:eastAsia="Calibri" w:cs="Times New Roman"/>
          <w:highlight w:val="white"/>
        </w:rPr>
        <w:t xml:space="preserve"> </w:t>
      </w:r>
      <w:r>
        <w:rPr>
          <w:rFonts w:ascii="Times New Roman" w:hAnsi="Times New Roman" w:eastAsia="Times New Roman" w:cs="Times New Roman"/>
          <w:sz w:val="24"/>
          <w:szCs w:val="24"/>
          <w:highlight w:val="white"/>
          <w:lang w:eastAsia="ru-RU"/>
        </w:rPr>
        <w:tab/>
        <w:t xml:space="preserve">В рамках мероприятия средства были направлены на проведение мероприятий: оплата за медицинское сопровождение во время проведения мероприятий (</w:t>
      </w:r>
      <w:r>
        <w:rPr>
          <w:rFonts w:ascii="Times New Roman" w:hAnsi="Times New Roman" w:eastAsia="Times New Roman" w:cs="Times New Roman"/>
          <w:sz w:val="24"/>
          <w:szCs w:val="24"/>
          <w:highlight w:val="white"/>
        </w:rPr>
        <w:t xml:space="preserve">дежурство бригады скорой помощи)</w:t>
      </w:r>
      <w:r>
        <w:rPr>
          <w:rFonts w:ascii="Times New Roman" w:hAnsi="Times New Roman" w:eastAsia="Times New Roman" w:cs="Times New Roman"/>
          <w:sz w:val="24"/>
          <w:szCs w:val="24"/>
          <w:highlight w:val="white"/>
          <w:lang w:eastAsia="ru-RU"/>
        </w:rPr>
        <w:t xml:space="preserve">, приобретение наградной атрибутики: кубки, грамоты, медали, сувенирной продукции.</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both"/>
        <w:spacing w:after="0"/>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▪на реализацию мероприятий по обеспечению комплексной безопасности и комфортных условий в муниципальн</w:t>
      </w:r>
      <w:r>
        <w:rPr>
          <w:rFonts w:ascii="Times New Roman" w:hAnsi="Times New Roman" w:eastAsia="Calibri" w:cs="Times New Roman"/>
          <w:sz w:val="24"/>
          <w:szCs w:val="24"/>
          <w:highlight w:val="white"/>
        </w:rPr>
        <w:t xml:space="preserve">ых спортивных учреждениях, мероприятия по энергосбережению и повышение энергетической эффективности, ремонтные работы спортивных объектов и сооружений. Объем бюджетных ассигнований составил 7 667 980,00 рублей, исполнение составило 7 634 825,57 или 99,6%.</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r>
      <w:r>
        <w:rPr>
          <w:rFonts w:ascii="Times New Roman" w:hAnsi="Times New Roman" w:eastAsia="Calibri" w:cs="Times New Roman"/>
          <w:sz w:val="24"/>
          <w:szCs w:val="24"/>
          <w:highlight w:val="white"/>
        </w:rPr>
        <w:t xml:space="preserve">▪на предоставление субсидии на финансовое обеспечение выполнения муниципального задания муниципальными учреждениями н</w:t>
      </w:r>
      <w:r>
        <w:rPr>
          <w:rFonts w:ascii="Times New Roman" w:hAnsi="Times New Roman" w:eastAsia="Calibri" w:cs="Times New Roman"/>
          <w:sz w:val="24"/>
          <w:szCs w:val="24"/>
          <w:highlight w:val="white"/>
        </w:rPr>
        <w:t xml:space="preserve">а оказание муниципальных услуг (выполнение работ) и на предоставление субсидий на иные цели учреждениям в области физической культуры и спорта. Объем бюджетных ассигнований составил 300 273 862,27 рублей, исполнено в сумме 297 616 429,87 рублей, или 99,1%.</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8"/>
        <w:jc w:val="both"/>
        <w:spacing w:after="0"/>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t xml:space="preserve">Субсидии на иные цели за счет средств местного бюджета были направлены на </w:t>
      </w:r>
      <w:r>
        <w:rPr>
          <w:rFonts w:ascii="Times New Roman" w:hAnsi="Times New Roman" w:eastAsia="Calibri" w:cs="Times New Roman"/>
          <w:sz w:val="24"/>
          <w:szCs w:val="24"/>
          <w:highlight w:val="white"/>
        </w:rPr>
        <w:t xml:space="preserve">компенсацию расходов на оплату стоимости проезда и провоза багажа к месту использования отпуска и обратно,</w:t>
      </w:r>
      <w:r>
        <w:rPr>
          <w:rFonts w:ascii="Times New Roman" w:hAnsi="Times New Roman" w:eastAsia="Times New Roman" w:cs="Times New Roman"/>
          <w:sz w:val="24"/>
          <w:szCs w:val="24"/>
          <w:highlight w:val="white"/>
          <w:lang w:eastAsia="ru-RU"/>
        </w:rPr>
        <w:t xml:space="preserve"> </w:t>
      </w:r>
      <w:r>
        <w:rPr>
          <w:rFonts w:ascii="Times New Roman" w:hAnsi="Times New Roman" w:eastAsia="Calibri" w:cs="Times New Roman"/>
          <w:sz w:val="24"/>
          <w:szCs w:val="24"/>
          <w:highlight w:val="white"/>
        </w:rPr>
        <w:t xml:space="preserve">возмещение расходов на прохождение медицинского осмотра вновь принятых работников.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r>
      <w:r>
        <w:rPr>
          <w:rFonts w:ascii="Times New Roman" w:hAnsi="Times New Roman" w:eastAsia="Calibri" w:cs="Times New Roman"/>
          <w:sz w:val="24"/>
          <w:szCs w:val="24"/>
          <w:highlight w:val="white"/>
        </w:rPr>
        <w:t xml:space="preserve">▪на обеспечение участия сборных команд по видам спорта в межмуниципальных, региональных, всеросcи</w:t>
      </w:r>
      <w:r>
        <w:rPr>
          <w:rFonts w:ascii="Times New Roman" w:hAnsi="Times New Roman" w:eastAsia="Calibri" w:cs="Times New Roman"/>
          <w:sz w:val="24"/>
          <w:szCs w:val="24"/>
          <w:highlight w:val="white"/>
        </w:rPr>
        <w:t xml:space="preserve">йских соревнованиях, подготовка и обеспечение спортивного рез</w:t>
      </w:r>
      <w:r>
        <w:rPr>
          <w:rFonts w:ascii="Times New Roman" w:hAnsi="Times New Roman" w:eastAsia="Calibri" w:cs="Times New Roman"/>
          <w:sz w:val="24"/>
          <w:szCs w:val="24"/>
          <w:highlight w:val="white"/>
        </w:rPr>
        <w:t xml:space="preserve">ерва, участие в тренировочных мероприятиях. Проведение соревнований по видам спорта. Объем бюджетных ассигнований составил 14 720 533,68 рублей, исполнено в сумме 14 720 526,31 рублей, или 99,9%.</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left="0" w:right="0" w:firstLine="709"/>
        <w:jc w:val="both"/>
        <w:spacing w:after="0"/>
        <w:tabs>
          <w:tab w:val="left" w:pos="426" w:leader="none"/>
        </w:tabs>
        <w:rPr>
          <w:rFonts w:ascii="Times New Roman" w:hAnsi="Times New Roman" w:eastAsia="Times New Roman" w:cs="Times New Roman"/>
          <w:sz w:val="24"/>
          <w:szCs w:val="24"/>
          <w:highlight w:val="white"/>
        </w:rPr>
      </w:pPr>
      <w:r>
        <w:rPr>
          <w:rFonts w:ascii="Times New Roman" w:hAnsi="Times New Roman" w:eastAsia="Calibri" w:cs="Times New Roman"/>
          <w:sz w:val="24"/>
          <w:szCs w:val="24"/>
          <w:highlight w:val="white"/>
        </w:rPr>
        <w:t xml:space="preserve">Бюджетные ассигнования были направлены </w:t>
      </w:r>
      <w:r>
        <w:rPr>
          <w:rFonts w:ascii="Times New Roman" w:hAnsi="Times New Roman" w:eastAsia="Times New Roman" w:cs="Times New Roman"/>
          <w:sz w:val="24"/>
          <w:szCs w:val="24"/>
          <w:highlight w:val="white"/>
          <w:lang w:eastAsia="ru-RU"/>
        </w:rPr>
        <w:t xml:space="preserve">на реализацию мероприятий, направленных на организацию и проведение спортивно-массовых мероприятий, иных мероприятий в области физической культуры и спорта (согласно единому календарному плану).</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left="0" w:right="0" w:firstLine="709"/>
        <w:jc w:val="both"/>
        <w:spacing w:after="0"/>
        <w:tabs>
          <w:tab w:val="left" w:pos="426" w:leader="none"/>
        </w:tabs>
        <w:rPr>
          <w:rFonts w:ascii="Times New Roman" w:hAnsi="Times New Roman" w:eastAsia="Calibri"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cs="Times New Roman"/>
          <w:iCs/>
          <w:sz w:val="24"/>
          <w:szCs w:val="24"/>
          <w:highlight w:val="white"/>
        </w:rPr>
        <w:t xml:space="preserve">В рамках субсидии на иные цели за счет иных межбюджетных трансфертов на реализацию наказов избирателей депутатам Думы Ханты-Мансийского автономного округа – Югры оказана финансовая помощь</w:t>
      </w:r>
      <w:r>
        <w:rPr>
          <w:rFonts w:ascii="Times New Roman" w:hAnsi="Times New Roman" w:eastAsia="Calibri" w:cs="Times New Roman"/>
          <w:sz w:val="24"/>
          <w:szCs w:val="24"/>
          <w:highlight w:val="white"/>
        </w:rPr>
        <w:t xml:space="preserve"> </w:t>
      </w:r>
      <w:r>
        <w:rPr>
          <w:rFonts w:ascii="Times New Roman" w:hAnsi="Times New Roman" w:eastAsia="Calibri" w:cs="Times New Roman"/>
          <w:sz w:val="24"/>
          <w:szCs w:val="24"/>
          <w:highlight w:val="white"/>
        </w:rPr>
        <w:t xml:space="preserve">МАУ ДО «СШ «Вымпел» </w:t>
      </w:r>
      <w:r>
        <w:rPr>
          <w:rFonts w:ascii="Times New Roman" w:hAnsi="Times New Roman" w:eastAsia="Calibri" w:cs="Times New Roman"/>
          <w:sz w:val="24"/>
          <w:szCs w:val="24"/>
          <w:highlight w:val="white"/>
        </w:rPr>
        <w:t xml:space="preserve">на проведение XVI открытого регионального турнира по боксу «Кубок главы города Мегиона» </w:t>
      </w:r>
      <w:r>
        <w:rPr>
          <w:rFonts w:ascii="Times New Roman" w:hAnsi="Times New Roman" w:eastAsia="Calibri" w:cs="Times New Roman"/>
          <w:sz w:val="24"/>
          <w:szCs w:val="24"/>
          <w:highlight w:val="white"/>
        </w:rPr>
        <w:t xml:space="preserve">в сумме            300 000,00 рублей, исполнено в полном объеме, или 100,0%.</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jc w:val="both"/>
        <w:spacing w:after="0"/>
        <w:tabs>
          <w:tab w:val="left" w:pos="709" w:leader="none"/>
        </w:tabs>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ab/>
      </w:r>
      <w:r>
        <w:rPr>
          <w:rFonts w:ascii="Times New Roman" w:hAnsi="Times New Roman" w:eastAsia="Calibri" w:cs="Times New Roman"/>
          <w:sz w:val="24"/>
          <w:szCs w:val="24"/>
          <w:highlight w:val="white"/>
        </w:rPr>
        <w:t xml:space="preserve">▪на реализацию мероприятий по приобретению спортивного оборудования и инвентаря. Объем бюджетных ассигнований составил 17 263 162,11 рублей, исполнено в сумме 17 263 157,90 рублей, или 99,9%.</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right="-1" w:firstLine="709"/>
        <w:jc w:val="both"/>
        <w:spacing w:after="0"/>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2</w:t>
      </w:r>
      <w:r>
        <w:rPr>
          <w:rFonts w:ascii="Times New Roman" w:hAnsi="Times New Roman" w:eastAsia="Times New Roman" w:cs="Times New Roman"/>
          <w:sz w:val="24"/>
          <w:szCs w:val="24"/>
          <w:highlight w:val="white"/>
          <w:u w:val="none"/>
          <w:lang w:eastAsia="ru-RU"/>
        </w:rPr>
        <w:t xml:space="preserve">.</w:t>
      </w:r>
      <w:r>
        <w:rPr>
          <w:rFonts w:ascii="Times New Roman" w:hAnsi="Times New Roman" w:eastAsia="Times New Roman" w:cs="Times New Roman"/>
          <w:sz w:val="24"/>
          <w:szCs w:val="24"/>
          <w:highlight w:val="white"/>
          <w:u w:val="none"/>
          <w:lang w:eastAsia="ru-RU"/>
        </w:rPr>
        <w:t xml:space="preserve">Муниципальная программа «Формирование доступной среды для инвалидов и других маломобильных групп населения на территории города Мегиона»</w:t>
      </w:r>
      <w:r>
        <w:rPr>
          <w:rFonts w:ascii="Times New Roman" w:hAnsi="Times New Roman" w:eastAsia="Times New Roman" w:cs="Times New Roman"/>
          <w:sz w:val="24"/>
          <w:szCs w:val="24"/>
          <w:highlight w:val="white"/>
          <w:u w:val="none"/>
          <w:lang w:eastAsia="ru-RU"/>
        </w:rPr>
        <w:t xml:space="preserve">.</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firstLine="708"/>
        <w:jc w:val="both"/>
        <w:spacing w:after="0"/>
        <w:rPr>
          <w:rFonts w:ascii="Times New Roman" w:hAnsi="Times New Roman" w:eastAsia="Cambria" w:cs="Times New Roman"/>
          <w:bCs/>
          <w:sz w:val="24"/>
          <w:szCs w:val="24"/>
          <w:highlight w:val="white"/>
          <w:u w:val="none"/>
        </w:rPr>
      </w:pPr>
      <w:r>
        <w:rPr>
          <w:rFonts w:ascii="Times New Roman" w:hAnsi="Times New Roman" w:eastAsia="Cambria" w:cs="Times New Roman"/>
          <w:bCs/>
          <w:sz w:val="24"/>
          <w:szCs w:val="24"/>
          <w:highlight w:val="white"/>
          <w:u w:val="none"/>
          <w:lang w:eastAsia="ru-RU"/>
        </w:rPr>
        <w:t xml:space="preserve">У</w:t>
      </w:r>
      <w:r>
        <w:rPr>
          <w:rFonts w:ascii="Times New Roman" w:hAnsi="Times New Roman" w:eastAsia="Cambria" w:cs="Times New Roman"/>
          <w:bCs/>
          <w:sz w:val="24"/>
          <w:szCs w:val="24"/>
          <w:highlight w:val="white"/>
          <w:u w:val="none"/>
          <w:lang w:eastAsia="ru-RU"/>
        </w:rPr>
        <w:t xml:space="preserve">точненный объем бюджетных ассигнований составил 281 975,00 рублей, исполнено 281 974,60 рублей, или 100,0%</w:t>
      </w:r>
      <w:r>
        <w:rPr>
          <w:rFonts w:ascii="Times New Roman" w:hAnsi="Times New Roman" w:eastAsia="Calibri" w:cs="Times New Roman"/>
          <w:sz w:val="24"/>
          <w:szCs w:val="24"/>
          <w:highlight w:val="white"/>
          <w:u w:val="none"/>
          <w:lang w:eastAsia="ru-RU"/>
        </w:rPr>
        <w:t xml:space="preserve">.</w:t>
      </w:r>
      <w:r>
        <w:rPr>
          <w:rFonts w:ascii="Times New Roman" w:hAnsi="Times New Roman" w:eastAsia="Cambria" w:cs="Times New Roman"/>
          <w:bCs/>
          <w:sz w:val="24"/>
          <w:szCs w:val="24"/>
          <w:highlight w:val="white"/>
          <w:u w:val="none"/>
          <w:lang w:eastAsia="ru-RU"/>
        </w:rPr>
        <w:t xml:space="preserve"> </w:t>
      </w:r>
      <w:r>
        <w:rPr>
          <w:rFonts w:ascii="Times New Roman" w:hAnsi="Times New Roman" w:eastAsia="Cambria" w:cs="Times New Roman"/>
          <w:bCs/>
          <w:sz w:val="24"/>
          <w:szCs w:val="24"/>
          <w:highlight w:val="white"/>
          <w:u w:val="none"/>
          <w:lang w:eastAsia="ru-RU"/>
        </w:rPr>
        <w:t xml:space="preserve">Бюджетные ассигнования были направлены на поста</w:t>
      </w:r>
      <w:r>
        <w:rPr>
          <w:rFonts w:ascii="Times New Roman" w:hAnsi="Times New Roman" w:eastAsia="Cambria" w:cs="Times New Roman"/>
          <w:bCs/>
          <w:sz w:val="24"/>
          <w:szCs w:val="24"/>
          <w:highlight w:val="white"/>
          <w:u w:val="none"/>
          <w:lang w:eastAsia="ru-RU"/>
        </w:rPr>
        <w:t xml:space="preserve">вку товаров для маломобильных групп населения. </w:t>
      </w:r>
      <w:r>
        <w:rPr>
          <w:rFonts w:ascii="Times New Roman" w:hAnsi="Times New Roman" w:eastAsia="Cambria" w:cs="Times New Roman"/>
          <w:bCs/>
          <w:sz w:val="24"/>
          <w:szCs w:val="24"/>
          <w:highlight w:val="white"/>
          <w:u w:val="none"/>
        </w:rPr>
      </w:r>
      <w:r>
        <w:rPr>
          <w:rFonts w:ascii="Times New Roman" w:hAnsi="Times New Roman" w:eastAsia="Cambria" w:cs="Times New Roman"/>
          <w:bCs/>
          <w:sz w:val="24"/>
          <w:szCs w:val="24"/>
          <w:highlight w:val="white"/>
          <w:u w:val="none"/>
        </w:rPr>
      </w:r>
    </w:p>
    <w:p>
      <w:pPr>
        <w:ind w:left="0" w:right="-1" w:firstLine="709"/>
        <w:jc w:val="both"/>
        <w:spacing w:after="0"/>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3.</w:t>
      </w:r>
      <w:r>
        <w:rPr>
          <w:rFonts w:ascii="Times New Roman" w:hAnsi="Times New Roman" w:cs="Times New Roman"/>
          <w:sz w:val="24"/>
          <w:szCs w:val="24"/>
          <w:highlight w:val="white"/>
          <w:u w:val="none"/>
        </w:rPr>
        <w:t xml:space="preserve">Муниципальная программа «Профилактика правонарушений в сфере общественного порядка, незаконного оборота и злоупотребления наркотиками в городе Мегионе»</w:t>
      </w:r>
      <w:r>
        <w:rPr>
          <w:rFonts w:ascii="Times New Roman" w:hAnsi="Times New Roman" w:eastAsia="Times New Roman" w:cs="Times New Roman"/>
          <w:sz w:val="24"/>
          <w:szCs w:val="24"/>
          <w:highlight w:val="white"/>
          <w:u w:val="none"/>
        </w:rPr>
        <w:t xml:space="preserve">.</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ind w:left="0" w:right="-1" w:firstLine="709"/>
        <w:jc w:val="both"/>
        <w:spacing w:after="0"/>
        <w:tabs>
          <w:tab w:val="left" w:pos="851" w:leader="none"/>
          <w:tab w:val="left" w:pos="993" w:leader="none"/>
        </w:tabs>
        <w:rPr>
          <w:rFonts w:ascii="Times New Roman" w:hAnsi="Times New Roman" w:eastAsia="Cambria" w:cs="Times New Roman"/>
          <w:bCs/>
          <w:sz w:val="24"/>
          <w:szCs w:val="24"/>
          <w:highlight w:val="white"/>
        </w:rPr>
      </w:pPr>
      <w:r>
        <w:rPr>
          <w:rFonts w:ascii="Times New Roman" w:hAnsi="Times New Roman" w:eastAsia="Calibri" w:cs="Times New Roman"/>
          <w:sz w:val="24"/>
          <w:szCs w:val="24"/>
          <w:highlight w:val="white"/>
          <w:u w:val="none"/>
        </w:rPr>
        <w:t xml:space="preserve">У</w:t>
      </w:r>
      <w:r>
        <w:rPr>
          <w:rFonts w:ascii="Times New Roman" w:hAnsi="Times New Roman" w:eastAsia="Cambria" w:cs="Times New Roman"/>
          <w:bCs/>
          <w:sz w:val="24"/>
          <w:szCs w:val="24"/>
          <w:highlight w:val="white"/>
          <w:u w:val="none"/>
        </w:rPr>
        <w:t xml:space="preserve">точненный объем бюджетных ассигнований составляет 87 100,00 рублей, исполнено в полном объеме,</w:t>
      </w:r>
      <w:r>
        <w:rPr>
          <w:rFonts w:ascii="Times New Roman" w:hAnsi="Times New Roman" w:eastAsia="Cambria" w:cs="Times New Roman"/>
          <w:bCs/>
          <w:sz w:val="24"/>
          <w:szCs w:val="24"/>
          <w:highlight w:val="white"/>
        </w:rPr>
        <w:t xml:space="preserve"> или 100,0%.</w:t>
      </w:r>
      <w:r>
        <w:rPr>
          <w:rFonts w:ascii="Times New Roman" w:hAnsi="Times New Roman" w:eastAsia="Cambria" w:cs="Times New Roman"/>
          <w:bCs/>
          <w:sz w:val="24"/>
          <w:szCs w:val="24"/>
          <w:highlight w:val="white"/>
        </w:rPr>
      </w:r>
      <w:r>
        <w:rPr>
          <w:rFonts w:ascii="Times New Roman" w:hAnsi="Times New Roman" w:eastAsia="Cambria" w:cs="Times New Roman"/>
          <w:bCs/>
          <w:sz w:val="24"/>
          <w:szCs w:val="24"/>
          <w:highlight w:val="white"/>
        </w:rPr>
      </w:r>
    </w:p>
    <w:p>
      <w:pPr>
        <w:ind w:left="0" w:right="-1" w:firstLine="709"/>
        <w:spacing w:after="0"/>
        <w:rPr>
          <w:rFonts w:ascii="Times New Roman" w:hAnsi="Times New Roman" w:cs="Times New Roman"/>
          <w:iCs/>
          <w:sz w:val="24"/>
          <w:szCs w:val="24"/>
          <w:highlight w:val="white"/>
        </w:rPr>
      </w:pPr>
      <w:r>
        <w:rPr>
          <w:rFonts w:ascii="Times New Roman" w:hAnsi="Times New Roman" w:eastAsia="Calibri" w:cs="Times New Roman"/>
          <w:sz w:val="24"/>
          <w:szCs w:val="24"/>
          <w:highlight w:val="white"/>
        </w:rPr>
        <w:t xml:space="preserve">Бюджетные ассигнования были направлены </w:t>
      </w:r>
      <w:r>
        <w:rPr>
          <w:rFonts w:ascii="Times New Roman" w:hAnsi="Times New Roman" w:eastAsia="Times New Roman" w:cs="Times New Roman"/>
          <w:sz w:val="24"/>
          <w:szCs w:val="24"/>
          <w:highlight w:val="white"/>
          <w:lang w:eastAsia="ru-RU"/>
        </w:rPr>
        <w:t xml:space="preserve">на</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б</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е</w:t>
      </w:r>
      <w:r>
        <w:rPr>
          <w:rFonts w:ascii="Times New Roman" w:hAnsi="Times New Roman" w:eastAsia="Times New Roman" w:cs="Times New Roman"/>
          <w:sz w:val="24"/>
          <w:szCs w:val="24"/>
          <w:highlight w:val="white"/>
          <w:lang w:eastAsia="ru-RU"/>
        </w:rPr>
        <w:t xml:space="preserve">т</w:t>
      </w:r>
      <w:r>
        <w:rPr>
          <w:rFonts w:ascii="Times New Roman" w:hAnsi="Times New Roman" w:eastAsia="Times New Roman" w:cs="Times New Roman"/>
          <w:sz w:val="24"/>
          <w:szCs w:val="24"/>
          <w:highlight w:val="white"/>
          <w:lang w:eastAsia="ru-RU"/>
        </w:rPr>
        <w:t xml:space="preserve">е</w:t>
      </w:r>
      <w:r>
        <w:rPr>
          <w:rFonts w:ascii="Times New Roman" w:hAnsi="Times New Roman" w:eastAsia="Times New Roman" w:cs="Times New Roman"/>
          <w:sz w:val="24"/>
          <w:szCs w:val="24"/>
          <w:highlight w:val="white"/>
          <w:lang w:eastAsia="ru-RU"/>
        </w:rPr>
        <w:t xml:space="preserve">н</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е</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з</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в</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й</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д</w:t>
      </w:r>
      <w:r>
        <w:rPr>
          <w:rFonts w:ascii="Times New Roman" w:hAnsi="Times New Roman" w:eastAsia="Times New Roman" w:cs="Times New Roman"/>
          <w:sz w:val="24"/>
          <w:szCs w:val="24"/>
          <w:highlight w:val="white"/>
          <w:lang w:eastAsia="ru-RU"/>
        </w:rPr>
        <w:t xml:space="preserve">у</w:t>
      </w:r>
      <w:r>
        <w:rPr>
          <w:rFonts w:ascii="Times New Roman" w:hAnsi="Times New Roman" w:eastAsia="Times New Roman" w:cs="Times New Roman"/>
          <w:sz w:val="24"/>
          <w:szCs w:val="24"/>
          <w:highlight w:val="white"/>
          <w:lang w:eastAsia="ru-RU"/>
        </w:rPr>
        <w:t xml:space="preserve">к</w:t>
      </w:r>
      <w:r>
        <w:rPr>
          <w:rFonts w:ascii="Times New Roman" w:hAnsi="Times New Roman" w:eastAsia="Times New Roman" w:cs="Times New Roman"/>
          <w:sz w:val="24"/>
          <w:szCs w:val="24"/>
          <w:highlight w:val="white"/>
          <w:lang w:eastAsia="ru-RU"/>
        </w:rPr>
        <w:t xml:space="preserve">ц</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а</w:t>
      </w:r>
      <w:r>
        <w:rPr>
          <w:rFonts w:ascii="Times New Roman" w:hAnsi="Times New Roman" w:eastAsia="Times New Roman" w:cs="Times New Roman"/>
          <w:sz w:val="24"/>
          <w:szCs w:val="24"/>
          <w:highlight w:val="white"/>
          <w:lang w:eastAsia="ru-RU"/>
        </w:rPr>
        <w:t xml:space="preserve">с</w:t>
      </w:r>
      <w:r>
        <w:rPr>
          <w:rFonts w:ascii="Times New Roman" w:hAnsi="Times New Roman" w:eastAsia="Times New Roman" w:cs="Times New Roman"/>
          <w:sz w:val="24"/>
          <w:szCs w:val="24"/>
          <w:highlight w:val="white"/>
          <w:lang w:eastAsia="ru-RU"/>
        </w:rPr>
        <w:t xml:space="preserve">х</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д</w:t>
      </w:r>
      <w:r>
        <w:rPr>
          <w:rFonts w:ascii="Times New Roman" w:hAnsi="Times New Roman" w:eastAsia="Times New Roman" w:cs="Times New Roman"/>
          <w:sz w:val="24"/>
          <w:szCs w:val="24"/>
          <w:highlight w:val="white"/>
          <w:lang w:eastAsia="ru-RU"/>
        </w:rPr>
        <w:t xml:space="preserve">н</w:t>
      </w:r>
      <w:r>
        <w:rPr>
          <w:rFonts w:ascii="Times New Roman" w:hAnsi="Times New Roman" w:eastAsia="Times New Roman" w:cs="Times New Roman"/>
          <w:sz w:val="24"/>
          <w:szCs w:val="24"/>
          <w:highlight w:val="white"/>
          <w:lang w:eastAsia="ru-RU"/>
        </w:rPr>
        <w:t xml:space="preserve">ы</w:t>
      </w:r>
      <w:r>
        <w:rPr>
          <w:rFonts w:ascii="Times New Roman" w:hAnsi="Times New Roman" w:eastAsia="Times New Roman" w:cs="Times New Roman"/>
          <w:sz w:val="24"/>
          <w:szCs w:val="24"/>
          <w:highlight w:val="white"/>
          <w:lang w:eastAsia="ru-RU"/>
        </w:rPr>
        <w:t xml:space="preserve">х</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м</w:t>
      </w:r>
      <w:r>
        <w:rPr>
          <w:rFonts w:ascii="Times New Roman" w:hAnsi="Times New Roman" w:eastAsia="Times New Roman" w:cs="Times New Roman"/>
          <w:sz w:val="24"/>
          <w:szCs w:val="24"/>
          <w:highlight w:val="white"/>
          <w:lang w:eastAsia="ru-RU"/>
        </w:rPr>
        <w:t xml:space="preserve">а</w:t>
      </w:r>
      <w:r>
        <w:rPr>
          <w:rFonts w:ascii="Times New Roman" w:hAnsi="Times New Roman" w:eastAsia="Times New Roman" w:cs="Times New Roman"/>
          <w:sz w:val="24"/>
          <w:szCs w:val="24"/>
          <w:highlight w:val="white"/>
          <w:lang w:eastAsia="ru-RU"/>
        </w:rPr>
        <w:t xml:space="preserve">т</w:t>
      </w:r>
      <w:r>
        <w:rPr>
          <w:rFonts w:ascii="Times New Roman" w:hAnsi="Times New Roman" w:eastAsia="Times New Roman" w:cs="Times New Roman"/>
          <w:sz w:val="24"/>
          <w:szCs w:val="24"/>
          <w:highlight w:val="white"/>
          <w:lang w:eastAsia="ru-RU"/>
        </w:rPr>
        <w:t xml:space="preserve">е</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а</w:t>
      </w:r>
      <w:r>
        <w:rPr>
          <w:rFonts w:ascii="Times New Roman" w:hAnsi="Times New Roman" w:eastAsia="Times New Roman" w:cs="Times New Roman"/>
          <w:sz w:val="24"/>
          <w:szCs w:val="24"/>
          <w:highlight w:val="white"/>
          <w:lang w:eastAsia="ru-RU"/>
        </w:rPr>
        <w:t xml:space="preserve">л</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в</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п</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в</w:t>
      </w:r>
      <w:r>
        <w:rPr>
          <w:rFonts w:ascii="Times New Roman" w:hAnsi="Times New Roman" w:eastAsia="Times New Roman" w:cs="Times New Roman"/>
          <w:sz w:val="24"/>
          <w:szCs w:val="24"/>
          <w:highlight w:val="white"/>
          <w:lang w:eastAsia="ru-RU"/>
        </w:rPr>
        <w:t xml:space="preserve">е</w:t>
      </w:r>
      <w:r>
        <w:rPr>
          <w:rFonts w:ascii="Times New Roman" w:hAnsi="Times New Roman" w:eastAsia="Times New Roman" w:cs="Times New Roman"/>
          <w:sz w:val="24"/>
          <w:szCs w:val="24"/>
          <w:highlight w:val="white"/>
          <w:lang w:eastAsia="ru-RU"/>
        </w:rPr>
        <w:t xml:space="preserve">д</w:t>
      </w:r>
      <w:r>
        <w:rPr>
          <w:rFonts w:ascii="Times New Roman" w:hAnsi="Times New Roman" w:eastAsia="Times New Roman" w:cs="Times New Roman"/>
          <w:sz w:val="24"/>
          <w:szCs w:val="24"/>
          <w:highlight w:val="white"/>
          <w:lang w:eastAsia="ru-RU"/>
        </w:rPr>
        <w:t xml:space="preserve">е</w:t>
      </w:r>
      <w:r>
        <w:rPr>
          <w:rFonts w:ascii="Times New Roman" w:hAnsi="Times New Roman" w:eastAsia="Times New Roman" w:cs="Times New Roman"/>
          <w:sz w:val="24"/>
          <w:szCs w:val="24"/>
          <w:highlight w:val="white"/>
          <w:lang w:eastAsia="ru-RU"/>
        </w:rPr>
        <w:t xml:space="preserve">н</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я</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ф</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з</w:t>
      </w:r>
      <w:r>
        <w:rPr>
          <w:rFonts w:ascii="Times New Roman" w:hAnsi="Times New Roman" w:eastAsia="Times New Roman" w:cs="Times New Roman"/>
          <w:sz w:val="24"/>
          <w:szCs w:val="24"/>
          <w:highlight w:val="white"/>
          <w:lang w:eastAsia="ru-RU"/>
        </w:rPr>
        <w:t xml:space="preserve">к</w:t>
      </w:r>
      <w:r>
        <w:rPr>
          <w:rFonts w:ascii="Times New Roman" w:hAnsi="Times New Roman" w:eastAsia="Times New Roman" w:cs="Times New Roman"/>
          <w:sz w:val="24"/>
          <w:szCs w:val="24"/>
          <w:highlight w:val="white"/>
          <w:lang w:eastAsia="ru-RU"/>
        </w:rPr>
        <w:t xml:space="preserve">у</w:t>
      </w:r>
      <w:r>
        <w:rPr>
          <w:rFonts w:ascii="Times New Roman" w:hAnsi="Times New Roman" w:eastAsia="Times New Roman" w:cs="Times New Roman"/>
          <w:sz w:val="24"/>
          <w:szCs w:val="24"/>
          <w:highlight w:val="white"/>
          <w:lang w:eastAsia="ru-RU"/>
        </w:rPr>
        <w:t xml:space="preserve">л</w:t>
      </w:r>
      <w:r>
        <w:rPr>
          <w:rFonts w:ascii="Times New Roman" w:hAnsi="Times New Roman" w:eastAsia="Times New Roman" w:cs="Times New Roman"/>
          <w:sz w:val="24"/>
          <w:szCs w:val="24"/>
          <w:highlight w:val="white"/>
          <w:lang w:eastAsia="ru-RU"/>
        </w:rPr>
        <w:t xml:space="preserve">ь</w:t>
      </w:r>
      <w:r>
        <w:rPr>
          <w:rFonts w:ascii="Times New Roman" w:hAnsi="Times New Roman" w:eastAsia="Times New Roman" w:cs="Times New Roman"/>
          <w:sz w:val="24"/>
          <w:szCs w:val="24"/>
          <w:highlight w:val="white"/>
          <w:lang w:eastAsia="ru-RU"/>
        </w:rPr>
        <w:t xml:space="preserve">т</w:t>
      </w:r>
      <w:r>
        <w:rPr>
          <w:rFonts w:ascii="Times New Roman" w:hAnsi="Times New Roman" w:eastAsia="Times New Roman" w:cs="Times New Roman"/>
          <w:sz w:val="24"/>
          <w:szCs w:val="24"/>
          <w:highlight w:val="white"/>
          <w:lang w:eastAsia="ru-RU"/>
        </w:rPr>
        <w:t xml:space="preserve">у</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н</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г</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м</w:t>
      </w:r>
      <w:r>
        <w:rPr>
          <w:rFonts w:ascii="Times New Roman" w:hAnsi="Times New Roman" w:eastAsia="Times New Roman" w:cs="Times New Roman"/>
          <w:sz w:val="24"/>
          <w:szCs w:val="24"/>
          <w:highlight w:val="white"/>
          <w:lang w:eastAsia="ru-RU"/>
        </w:rPr>
        <w:t xml:space="preserve">е</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п</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я</w:t>
      </w:r>
      <w:r>
        <w:rPr>
          <w:rFonts w:ascii="Times New Roman" w:hAnsi="Times New Roman" w:eastAsia="Times New Roman" w:cs="Times New Roman"/>
          <w:sz w:val="24"/>
          <w:szCs w:val="24"/>
          <w:highlight w:val="white"/>
          <w:lang w:eastAsia="ru-RU"/>
        </w:rPr>
        <w:t xml:space="preserve">т</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я</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В</w:t>
      </w:r>
      <w:r>
        <w:rPr>
          <w:rFonts w:ascii="Times New Roman" w:hAnsi="Times New Roman" w:eastAsia="Times New Roman" w:cs="Times New Roman"/>
          <w:sz w:val="24"/>
          <w:szCs w:val="24"/>
          <w:highlight w:val="white"/>
          <w:lang w:eastAsia="ru-RU"/>
        </w:rPr>
        <w:t xml:space="preserve">ы</w:t>
      </w:r>
      <w:r>
        <w:rPr>
          <w:rFonts w:ascii="Times New Roman" w:hAnsi="Times New Roman" w:eastAsia="Times New Roman" w:cs="Times New Roman"/>
          <w:sz w:val="24"/>
          <w:szCs w:val="24"/>
          <w:highlight w:val="white"/>
          <w:lang w:eastAsia="ru-RU"/>
        </w:rPr>
        <w:t xml:space="preserve">б</w:t>
      </w:r>
      <w:r>
        <w:rPr>
          <w:rFonts w:ascii="Times New Roman" w:hAnsi="Times New Roman" w:eastAsia="Times New Roman" w:cs="Times New Roman"/>
          <w:sz w:val="24"/>
          <w:szCs w:val="24"/>
          <w:highlight w:val="white"/>
          <w:lang w:eastAsia="ru-RU"/>
        </w:rPr>
        <w:t xml:space="preserve">и</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а</w:t>
      </w:r>
      <w:r>
        <w:rPr>
          <w:rFonts w:ascii="Times New Roman" w:hAnsi="Times New Roman" w:eastAsia="Times New Roman" w:cs="Times New Roman"/>
          <w:sz w:val="24"/>
          <w:szCs w:val="24"/>
          <w:highlight w:val="white"/>
          <w:lang w:eastAsia="ru-RU"/>
        </w:rPr>
        <w:t xml:space="preserve">ю</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с</w:t>
      </w:r>
      <w:r>
        <w:rPr>
          <w:rFonts w:ascii="Times New Roman" w:hAnsi="Times New Roman" w:eastAsia="Times New Roman" w:cs="Times New Roman"/>
          <w:sz w:val="24"/>
          <w:szCs w:val="24"/>
          <w:highlight w:val="white"/>
          <w:lang w:eastAsia="ru-RU"/>
        </w:rPr>
        <w:t xml:space="preserve">п</w:t>
      </w:r>
      <w:r>
        <w:rPr>
          <w:rFonts w:ascii="Times New Roman" w:hAnsi="Times New Roman" w:eastAsia="Times New Roman" w:cs="Times New Roman"/>
          <w:sz w:val="24"/>
          <w:szCs w:val="24"/>
          <w:highlight w:val="white"/>
          <w:lang w:eastAsia="ru-RU"/>
        </w:rPr>
        <w:t xml:space="preserve">о</w:t>
      </w:r>
      <w:r>
        <w:rPr>
          <w:rFonts w:ascii="Times New Roman" w:hAnsi="Times New Roman" w:eastAsia="Times New Roman" w:cs="Times New Roman"/>
          <w:sz w:val="24"/>
          <w:szCs w:val="24"/>
          <w:highlight w:val="white"/>
          <w:lang w:eastAsia="ru-RU"/>
        </w:rPr>
        <w:t xml:space="preserve">р</w:t>
      </w:r>
      <w:r>
        <w:rPr>
          <w:rFonts w:ascii="Times New Roman" w:hAnsi="Times New Roman" w:eastAsia="Times New Roman" w:cs="Times New Roman"/>
          <w:sz w:val="24"/>
          <w:szCs w:val="24"/>
          <w:highlight w:val="white"/>
          <w:lang w:eastAsia="ru-RU"/>
        </w:rPr>
        <w:t xml:space="preserve">т</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w:t>
      </w:r>
      <w:r>
        <w:rPr>
          <w:rFonts w:ascii="Times New Roman" w:hAnsi="Times New Roman" w:cs="Times New Roman"/>
          <w:iCs/>
          <w:sz w:val="24"/>
          <w:szCs w:val="24"/>
          <w:highlight w:val="white"/>
        </w:rPr>
      </w:r>
      <w:r>
        <w:rPr>
          <w:rFonts w:ascii="Times New Roman" w:hAnsi="Times New Roman" w:cs="Times New Roman"/>
          <w:iCs/>
          <w:sz w:val="24"/>
          <w:szCs w:val="24"/>
          <w:highlight w:val="white"/>
        </w:rPr>
      </w:r>
    </w:p>
    <w:p>
      <w:pPr>
        <w:ind w:firstLine="709"/>
        <w:spacing w:after="0"/>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spacing w:after="0"/>
        <w:rPr>
          <w:rFonts w:ascii="Times New Roman" w:hAnsi="Times New Roman" w:cs="Times New Roman"/>
          <w:iCs/>
          <w:sz w:val="24"/>
          <w:szCs w:val="24"/>
          <w:highlight w:val="white"/>
        </w:rPr>
      </w:pPr>
      <w:r>
        <w:rPr>
          <w:rFonts w:ascii="Times New Roman" w:hAnsi="Times New Roman" w:cs="Times New Roman"/>
          <w:iCs/>
          <w:sz w:val="24"/>
          <w:szCs w:val="24"/>
          <w:highlight w:val="white"/>
        </w:rPr>
        <w:t xml:space="preserve">Раздел 12.00 «Средства массовой информации»</w:t>
      </w:r>
      <w:r>
        <w:rPr>
          <w:rFonts w:ascii="Times New Roman" w:hAnsi="Times New Roman" w:cs="Times New Roman"/>
          <w:iCs/>
          <w:sz w:val="24"/>
          <w:szCs w:val="24"/>
          <w:highlight w:val="white"/>
        </w:rPr>
      </w:r>
      <w:r>
        <w:rPr>
          <w:rFonts w:ascii="Times New Roman" w:hAnsi="Times New Roman" w:cs="Times New Roman"/>
          <w:iCs/>
          <w:sz w:val="24"/>
          <w:szCs w:val="24"/>
          <w:highlight w:val="white"/>
        </w:rPr>
      </w:r>
    </w:p>
    <w:p>
      <w:pPr>
        <w:jc w:val="both"/>
        <w:spacing w:after="0"/>
        <w:rPr>
          <w:rFonts w:ascii="Times New Roman" w:hAnsi="Times New Roman" w:cs="Times New Roman"/>
          <w:iCs/>
          <w:sz w:val="24"/>
          <w:szCs w:val="24"/>
          <w:highlight w:val="white"/>
        </w:rPr>
      </w:pPr>
      <w:r>
        <w:rPr>
          <w:rFonts w:ascii="Times New Roman" w:hAnsi="Times New Roman" w:cs="Times New Roman"/>
          <w:iCs/>
          <w:sz w:val="24"/>
          <w:szCs w:val="24"/>
          <w:highlight w:val="white"/>
        </w:rPr>
      </w:r>
      <w:r>
        <w:rPr>
          <w:rFonts w:ascii="Times New Roman" w:hAnsi="Times New Roman" w:cs="Times New Roman"/>
          <w:iCs/>
          <w:sz w:val="24"/>
          <w:szCs w:val="24"/>
          <w:highlight w:val="white"/>
        </w:rPr>
      </w:r>
      <w:r>
        <w:rPr>
          <w:rFonts w:ascii="Times New Roman" w:hAnsi="Times New Roman" w:cs="Times New Roman"/>
          <w:iCs/>
          <w:sz w:val="24"/>
          <w:szCs w:val="24"/>
          <w:highlight w:val="white"/>
        </w:rPr>
      </w:r>
    </w:p>
    <w:p>
      <w:pPr>
        <w:jc w:val="both"/>
        <w:spacing w:after="0"/>
        <w:tabs>
          <w:tab w:val="left" w:pos="709" w:leader="none"/>
          <w:tab w:val="left" w:pos="993"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В рамках данного раздела отражены расходы городского </w:t>
      </w:r>
      <w:r>
        <w:rPr>
          <w:rFonts w:ascii="Times New Roman" w:hAnsi="Times New Roman" w:cs="Times New Roman"/>
          <w:sz w:val="24"/>
          <w:szCs w:val="24"/>
          <w:highlight w:val="white"/>
        </w:rPr>
        <w:t xml:space="preserve">округа, направленные на учреждение печатного средства массовой информации, на обеспечение производства и распространение информации о деятельности органов местного самоуправления, иной социально значимой информации на территории муниципального образования.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tabs>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tab/>
        <w:t xml:space="preserve">Уточненный объем бюджетных ассигнований составляет 37 202 870,00 рублей, исполнено 36 457 915,65 рублей, или 98,0%.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567"/>
        <w:jc w:val="right"/>
        <w:spacing w:after="0"/>
        <w:rPr>
          <w:rFonts w:ascii="Times New Roman" w:hAnsi="Times New Roman" w:cs="Times New Roman"/>
          <w:sz w:val="20"/>
          <w:szCs w:val="20"/>
          <w:highlight w:val="white"/>
        </w:rPr>
      </w:pPr>
      <w:r>
        <w:rPr>
          <w:rFonts w:ascii="Times New Roman" w:hAnsi="Times New Roman" w:cs="Times New Roman"/>
          <w:sz w:val="24"/>
          <w:szCs w:val="24"/>
          <w:highlight w:val="white"/>
        </w:rPr>
        <w:t xml:space="preserve">                                                                                                                                          </w:t>
      </w:r>
      <w:r>
        <w:rPr>
          <w:rFonts w:ascii="Times New Roman" w:hAnsi="Times New Roman" w:cs="Times New Roman"/>
          <w:sz w:val="20"/>
          <w:szCs w:val="20"/>
          <w:highlight w:val="white"/>
        </w:rPr>
        <w:t xml:space="preserve">(рублей)</w:t>
      </w:r>
      <w:r>
        <w:rPr>
          <w:rFonts w:ascii="Times New Roman" w:hAnsi="Times New Roman" w:cs="Times New Roman"/>
          <w:sz w:val="20"/>
          <w:szCs w:val="20"/>
          <w:highlight w:val="white"/>
        </w:rPr>
      </w:r>
      <w:r>
        <w:rPr>
          <w:rFonts w:ascii="Times New Roman" w:hAnsi="Times New Roman" w:cs="Times New Roman"/>
          <w:sz w:val="20"/>
          <w:szCs w:val="20"/>
          <w:highlight w:val="white"/>
        </w:rP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2350"/>
        <w:gridCol w:w="1674"/>
        <w:gridCol w:w="2321"/>
        <w:gridCol w:w="1714"/>
        <w:gridCol w:w="1688"/>
      </w:tblGrid>
      <w:tr>
        <w:tblPrEx/>
        <w:trPr/>
        <w:tc>
          <w:tcPr>
            <w:tcW w:w="2350"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674"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w:t>
            </w:r>
            <w:r>
              <w:rPr>
                <w:rFonts w:ascii="Times New Roman" w:hAnsi="Times New Roman" w:eastAsia="Times New Roman" w:cs="Times New Roman"/>
                <w:sz w:val="20"/>
                <w:szCs w:val="20"/>
                <w:highlight w:val="white"/>
                <w:lang w:eastAsia="ru-RU"/>
              </w:rPr>
              <w:t xml:space="preserve">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321"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w:t>
            </w:r>
            <w:r>
              <w:rPr>
                <w:rFonts w:ascii="Times New Roman" w:hAnsi="Times New Roman" w:eastAsia="Times New Roman" w:cs="Times New Roman"/>
                <w:sz w:val="20"/>
                <w:szCs w:val="20"/>
                <w:highlight w:val="white"/>
                <w:lang w:eastAsia="ru-RU"/>
              </w:rPr>
              <w:t xml:space="preserve">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714"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688"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w:t>
            </w:r>
            <w:r>
              <w:rPr>
                <w:rFonts w:ascii="Times New Roman" w:hAnsi="Times New Roman" w:eastAsia="Times New Roman" w:cs="Times New Roman"/>
                <w:sz w:val="20"/>
                <w:szCs w:val="20"/>
                <w:highlight w:val="white"/>
                <w:lang w:eastAsia="ru-RU"/>
              </w:rPr>
              <w:t xml:space="preserve">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c>
          <w:tcPr>
            <w:shd w:val="clear" w:color="ffffff" w:fill="ffffff"/>
            <w:tcW w:w="2350" w:type="dxa"/>
            <w:vAlign w:val="bottom"/>
            <w:textDirection w:val="lrTb"/>
            <w:noWrap w:val="false"/>
          </w:tcPr>
          <w:p>
            <w:pP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средства местного бюджета</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ffffff" w:fill="ffffff"/>
            <w:tcW w:w="1674"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35 304 400,00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ffffff" w:fill="ffffff"/>
            <w:tcW w:w="2321"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r>
            <w:r>
              <w:rPr>
                <w:rFonts w:ascii="Times New Roman" w:hAnsi="Times New Roman" w:cs="Times New Roman"/>
                <w:sz w:val="20"/>
                <w:szCs w:val="20"/>
                <w:highlight w:val="white"/>
              </w:rPr>
              <w:t xml:space="preserve">37 202 870,00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ffffff" w:fill="ffffff"/>
            <w:tcW w:w="1714"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36 457 915,65</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ffffff" w:fill="ffffff"/>
            <w:tcW w:w="1688"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98,0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c>
          <w:tcPr>
            <w:shd w:val="clear" w:color="ffffff" w:fill="ffffff"/>
            <w:tcW w:w="2350" w:type="dxa"/>
            <w:textDirection w:val="lrTb"/>
            <w:noWrap w:val="false"/>
          </w:tcPr>
          <w:p>
            <w:pP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Всего по разделу:</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ffffff" w:fill="ffffff"/>
            <w:tcW w:w="1674"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35 304 400,00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ffffff" w:fill="ffffff"/>
            <w:tcW w:w="2321"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r>
            <w:r>
              <w:rPr>
                <w:rFonts w:ascii="Times New Roman" w:hAnsi="Times New Roman" w:cs="Times New Roman"/>
                <w:sz w:val="20"/>
                <w:szCs w:val="20"/>
                <w:highlight w:val="white"/>
              </w:rPr>
              <w:t xml:space="preserve">37 202 870,00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ffffff" w:fill="ffffff"/>
            <w:tcW w:w="1714"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36 457 915,65</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shd w:val="clear" w:color="ffffff" w:fill="ffffff"/>
            <w:tcW w:w="1688"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98,0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bl>
    <w:p>
      <w:pPr>
        <w:ind w:firstLine="567"/>
        <w:jc w:val="both"/>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firstLine="708"/>
        <w:jc w:val="cente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Подраздел 12.02 «Периодическая печать и издательства»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8"/>
        <w:jc w:val="cente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tabs>
          <w:tab w:val="left" w:pos="709" w:leader="none"/>
        </w:tabs>
        <w:rPr>
          <w:rFonts w:ascii="Times New Roman" w:hAnsi="Times New Roman" w:cs="Times New Roman"/>
          <w:sz w:val="20"/>
          <w:szCs w:val="20"/>
          <w:highlight w:val="white"/>
        </w:rPr>
      </w:pPr>
      <w:r>
        <w:rPr>
          <w:rFonts w:ascii="Times New Roman" w:hAnsi="Times New Roman" w:cs="Times New Roman"/>
          <w:sz w:val="24"/>
          <w:szCs w:val="24"/>
          <w:highlight w:val="white"/>
        </w:rPr>
        <w:t xml:space="preserve">Уточненный объем бюджетных ассигнований составляет 27 127 200,00 рублей, исполнено 26 880 273,25  рублей, или 99,1%, в том числе: </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firstLine="720"/>
        <w:jc w:val="right"/>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(рублей)</w:t>
      </w:r>
      <w:r>
        <w:rPr>
          <w:rFonts w:ascii="Times New Roman" w:hAnsi="Times New Roman" w:cs="Times New Roman"/>
          <w:sz w:val="20"/>
          <w:szCs w:val="20"/>
          <w:highlight w:val="white"/>
        </w:rPr>
      </w:r>
      <w:r>
        <w:rPr>
          <w:rFonts w:ascii="Times New Roman" w:hAnsi="Times New Roman" w:cs="Times New Roman"/>
          <w:sz w:val="20"/>
          <w:szCs w:val="20"/>
          <w:highlight w:val="white"/>
        </w:rPr>
      </w:r>
    </w:p>
    <w:tbl>
      <w:tblPr>
        <w:tblW w:w="96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98"/>
        <w:gridCol w:w="1905"/>
        <w:gridCol w:w="2268"/>
        <w:gridCol w:w="1559"/>
        <w:gridCol w:w="1286"/>
      </w:tblGrid>
      <w:tr>
        <w:tblPrEx/>
        <w:trPr>
          <w:trHeight w:val="428"/>
        </w:trPr>
        <w:tc>
          <w:tcPr>
            <w:tcW w:w="259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0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268"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286"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337"/>
        </w:trPr>
        <w:tc>
          <w:tcPr>
            <w:tcW w:w="2598" w:type="dxa"/>
            <w:textDirection w:val="lrTb"/>
            <w:noWrap w:val="false"/>
          </w:tcPr>
          <w:p>
            <w:pP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средства местного бюджета</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905"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24 934 100,00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268"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27 127 200,00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26 880 273,25</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286"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99,1</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292"/>
        </w:trPr>
        <w:tc>
          <w:tcPr>
            <w:tcW w:w="2598" w:type="dxa"/>
            <w:textDirection w:val="lrTb"/>
            <w:noWrap w:val="false"/>
          </w:tcPr>
          <w:p>
            <w:pP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Итого:</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905"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24 934 100,00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268"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27 127 200,00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26 880 273,25</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286"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99,1</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bl>
    <w:p>
      <w:pPr>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ab/>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tabs>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u w:val="none"/>
        </w:rPr>
        <w:t xml:space="preserve">Расходы исполнялись в рамках </w:t>
      </w:r>
      <w:r>
        <w:rPr>
          <w:rFonts w:ascii="Times New Roman" w:hAnsi="Times New Roman" w:cs="Times New Roman"/>
          <w:sz w:val="24"/>
          <w:szCs w:val="24"/>
          <w:highlight w:val="white"/>
          <w:u w:val="none"/>
        </w:rPr>
        <w:t xml:space="preserve">муниципальной программы «Информационное обеспечение деятельности органов местного самоуправления города Мегиона».</w:t>
      </w:r>
      <w:r>
        <w:rPr>
          <w:rFonts w:ascii="Times New Roman" w:hAnsi="Times New Roman" w:cs="Times New Roman"/>
          <w:sz w:val="24"/>
          <w:szCs w:val="24"/>
          <w:highlight w:val="white"/>
          <w:u w:val="none"/>
        </w:rPr>
        <w:t xml:space="preserve">  Бюджетные ассигнования были направлены на обеспечение деятельности муниципального авт</w:t>
      </w:r>
      <w:r>
        <w:rPr>
          <w:rFonts w:ascii="Times New Roman" w:hAnsi="Times New Roman" w:cs="Times New Roman"/>
          <w:sz w:val="24"/>
          <w:szCs w:val="24"/>
          <w:highlight w:val="white"/>
        </w:rPr>
        <w:t xml:space="preserve">ономного учреждения «Информационное агентство «Мегионские новости». Среднегодовая штатная численность составила 17,5 штатных единиц.</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tabs>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540"/>
        <w:jc w:val="cente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Подраздел 12.04 «Другие вопросы в области средств массовой информации»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540"/>
        <w:jc w:val="center"/>
        <w:spacing w:after="0"/>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tabs>
          <w:tab w:val="left" w:pos="709" w:leader="none"/>
        </w:tabs>
        <w:rPr>
          <w:rFonts w:ascii="Times New Roman" w:hAnsi="Times New Roman" w:cs="Times New Roman"/>
          <w:sz w:val="20"/>
          <w:szCs w:val="20"/>
          <w:highlight w:val="white"/>
        </w:rPr>
      </w:pPr>
      <w:r>
        <w:rPr>
          <w:rFonts w:ascii="Times New Roman" w:hAnsi="Times New Roman" w:cs="Times New Roman"/>
          <w:sz w:val="24"/>
          <w:szCs w:val="24"/>
          <w:highlight w:val="white"/>
        </w:rPr>
        <w:t xml:space="preserve">Уточненный объем бюджетных ассигнований составляет 10 075 670,00 рублей, исполнено 9 577 642,40 рублей, или 92,4%, в том числе: </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firstLine="720"/>
        <w:jc w:val="right"/>
        <w:spacing w:after="0"/>
        <w:rPr>
          <w:rFonts w:ascii="Times New Roman" w:hAnsi="Times New Roman" w:cs="Times New Roman"/>
          <w:sz w:val="20"/>
          <w:szCs w:val="20"/>
          <w:highlight w:val="white"/>
        </w:rPr>
      </w:pPr>
      <w:r>
        <w:rPr>
          <w:rFonts w:ascii="Times New Roman" w:hAnsi="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ind w:firstLine="720"/>
        <w:jc w:val="right"/>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  (рублей)</w:t>
      </w:r>
      <w:r>
        <w:rPr>
          <w:rFonts w:ascii="Times New Roman" w:hAnsi="Times New Roman" w:cs="Times New Roman"/>
          <w:sz w:val="20"/>
          <w:szCs w:val="20"/>
          <w:highlight w:val="white"/>
        </w:rPr>
      </w:r>
      <w:r>
        <w:rPr>
          <w:rFonts w:ascii="Times New Roman" w:hAnsi="Times New Roman" w:cs="Times New Roman"/>
          <w:sz w:val="20"/>
          <w:szCs w:val="20"/>
          <w:highlight w:val="white"/>
        </w:rPr>
      </w:r>
    </w:p>
    <w:tbl>
      <w:tblPr>
        <w:tblW w:w="96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98"/>
        <w:gridCol w:w="1905"/>
        <w:gridCol w:w="2268"/>
        <w:gridCol w:w="1559"/>
        <w:gridCol w:w="1286"/>
      </w:tblGrid>
      <w:tr>
        <w:tblPrEx/>
        <w:trPr>
          <w:trHeight w:val="428"/>
        </w:trPr>
        <w:tc>
          <w:tcPr>
            <w:tcW w:w="2598" w:type="dxa"/>
            <w:textDirection w:val="lrTb"/>
            <w:noWrap w:val="false"/>
          </w:tcPr>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Наименование</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905"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Утверждено решением о бюджете от 09.12.2024 №427</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2268" w:type="dxa"/>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Показатели сводной бюджетной росписи на 31.12.2025</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c>
          <w:tcPr>
            <w:tcW w:w="1559" w:type="dxa"/>
            <w:textDirection w:val="lrTb"/>
            <w:noWrap w:val="false"/>
          </w:tcPr>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p>
            <w:pPr>
              <w:jc w:val="center"/>
              <w:spacing w:after="0"/>
              <w:rPr>
                <w:rFonts w:ascii="Times New Roman" w:hAnsi="Times New Roman" w:eastAsia="Times New Roman" w:cs="Times New Roman"/>
                <w:color w:val="000000" w:themeColor="text1"/>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Исполнено</w:t>
            </w:r>
            <w:r>
              <w:rPr>
                <w:rFonts w:ascii="Times New Roman" w:hAnsi="Times New Roman" w:eastAsia="Times New Roman" w:cs="Times New Roman"/>
                <w:color w:val="000000" w:themeColor="text1"/>
                <w:sz w:val="20"/>
                <w:szCs w:val="20"/>
                <w:highlight w:val="white"/>
              </w:rPr>
            </w:r>
            <w:r>
              <w:rPr>
                <w:rFonts w:ascii="Times New Roman" w:hAnsi="Times New Roman" w:eastAsia="Times New Roman" w:cs="Times New Roman"/>
                <w:color w:val="000000" w:themeColor="text1"/>
                <w:sz w:val="20"/>
                <w:szCs w:val="20"/>
                <w:highlight w:val="white"/>
              </w:rPr>
            </w:r>
          </w:p>
          <w:p>
            <w:pPr>
              <w:jc w:val="center"/>
              <w:spacing w:after="0"/>
              <w:rPr>
                <w:rFonts w:ascii="Times New Roman" w:hAnsi="Times New Roman" w:eastAsia="Times New Roman" w:cs="Times New Roman"/>
                <w:color w:val="ff0000"/>
                <w:sz w:val="20"/>
                <w:szCs w:val="20"/>
                <w:highlight w:val="white"/>
              </w:rPr>
            </w:pPr>
            <w:r>
              <w:rPr>
                <w:rFonts w:ascii="Times New Roman" w:hAnsi="Times New Roman" w:eastAsia="Times New Roman" w:cs="Times New Roman"/>
                <w:color w:val="000000" w:themeColor="text1"/>
                <w:sz w:val="20"/>
                <w:szCs w:val="20"/>
                <w:highlight w:val="white"/>
                <w:lang w:eastAsia="ru-RU"/>
              </w:rPr>
              <w:t xml:space="preserve">на 31.12.2025</w:t>
            </w:r>
            <w:r>
              <w:rPr>
                <w:rFonts w:ascii="Times New Roman" w:hAnsi="Times New Roman" w:eastAsia="Times New Roman" w:cs="Times New Roman"/>
                <w:color w:val="ff0000"/>
                <w:sz w:val="20"/>
                <w:szCs w:val="20"/>
                <w:highlight w:val="white"/>
              </w:rPr>
            </w:r>
            <w:r>
              <w:rPr>
                <w:rFonts w:ascii="Times New Roman" w:hAnsi="Times New Roman" w:eastAsia="Times New Roman" w:cs="Times New Roman"/>
                <w:color w:val="ff0000"/>
                <w:sz w:val="20"/>
                <w:szCs w:val="20"/>
                <w:highlight w:val="white"/>
              </w:rPr>
            </w:r>
          </w:p>
        </w:tc>
        <w:tc>
          <w:tcPr>
            <w:tcW w:w="1286" w:type="dxa"/>
            <w:vAlign w:val="center"/>
            <w:textDirection w:val="lrTb"/>
            <w:noWrap w:val="false"/>
          </w:tcPr>
          <w:p>
            <w:pPr>
              <w:jc w:val="center"/>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lang w:eastAsia="ru-RU"/>
              </w:rPr>
              <w:t xml:space="preserve">% исполнения к уточненному плану на год</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tc>
      </w:tr>
      <w:tr>
        <w:tblPrEx/>
        <w:trPr>
          <w:trHeight w:val="456"/>
        </w:trPr>
        <w:tc>
          <w:tcPr>
            <w:tcW w:w="2598" w:type="dxa"/>
            <w:textDirection w:val="lrTb"/>
            <w:noWrap w:val="false"/>
          </w:tcPr>
          <w:p>
            <w:pP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средства местного бюджета</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905"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10 370 300,00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268"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10 075 670,00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9 577 642,40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286"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95,1</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r>
        <w:tblPrEx/>
        <w:trPr>
          <w:trHeight w:val="456"/>
        </w:trPr>
        <w:tc>
          <w:tcPr>
            <w:tcW w:w="2598" w:type="dxa"/>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ИТОГО</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905"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10 370 300,00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2268"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10 075 670,00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559"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9 577 642,40</w:t>
            </w:r>
            <w:r>
              <w:rPr>
                <w:rFonts w:ascii="Times New Roman" w:hAnsi="Times New Roman" w:cs="Times New Roman"/>
                <w:sz w:val="20"/>
                <w:szCs w:val="20"/>
                <w:highlight w:val="white"/>
              </w:rPr>
            </w:r>
            <w:r>
              <w:rPr>
                <w:rFonts w:ascii="Times New Roman" w:hAnsi="Times New Roman" w:cs="Times New Roman"/>
                <w:sz w:val="20"/>
                <w:szCs w:val="20"/>
                <w:highlight w:val="white"/>
              </w:rPr>
            </w:r>
          </w:p>
        </w:tc>
        <w:tc>
          <w:tcPr>
            <w:tcW w:w="1286" w:type="dxa"/>
            <w:vAlign w:val="bottom"/>
            <w:textDirection w:val="lrTb"/>
            <w:noWrap w:val="false"/>
          </w:tcPr>
          <w:p>
            <w:pPr>
              <w:jc w:val="center"/>
              <w:spacing w:after="0"/>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95,1</w:t>
            </w:r>
            <w:r>
              <w:rPr>
                <w:rFonts w:ascii="Times New Roman" w:hAnsi="Times New Roman" w:cs="Times New Roman"/>
                <w:sz w:val="20"/>
                <w:szCs w:val="20"/>
                <w:highlight w:val="white"/>
              </w:rPr>
            </w:r>
            <w:r>
              <w:rPr>
                <w:rFonts w:ascii="Times New Roman" w:hAnsi="Times New Roman" w:cs="Times New Roman"/>
                <w:sz w:val="20"/>
                <w:szCs w:val="20"/>
                <w:highlight w:val="white"/>
              </w:rPr>
            </w:r>
          </w:p>
        </w:tc>
      </w:tr>
    </w:tbl>
    <w:p>
      <w:pPr>
        <w:ind w:firstLine="540"/>
        <w:jc w:val="both"/>
        <w:spacing w:after="0"/>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709"/>
        <w:jc w:val="both"/>
        <w:spacing w:after="0"/>
        <w:tabs>
          <w:tab w:val="left" w:pos="709" w:leader="none"/>
        </w:tabs>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Расходы по данному подразделу исполнялись в рамках следующих муниципальных программ:</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both"/>
        <w:spacing w:after="0"/>
        <w:shd w:val="clear" w:color="auto" w:fill="ffffff" w:themeFill="background1"/>
        <w:tabs>
          <w:tab w:val="left" w:pos="142" w:leader="none"/>
        </w:tabs>
        <w:rPr>
          <w:rFonts w:ascii="Times New Roman" w:hAnsi="Times New Roman" w:cs="Times New Roman"/>
          <w:sz w:val="24"/>
          <w:szCs w:val="24"/>
          <w:highlight w:val="white"/>
          <w:u w:val="none"/>
        </w:rPr>
      </w:pPr>
      <w:r>
        <w:rPr>
          <w:rFonts w:ascii="Times New Roman" w:hAnsi="Times New Roman" w:cs="Times New Roman"/>
          <w:sz w:val="24"/>
          <w:szCs w:val="24"/>
          <w:highlight w:val="white"/>
        </w:rPr>
        <w:tab/>
      </w:r>
      <w:r>
        <w:rPr>
          <w:rFonts w:ascii="Times New Roman" w:hAnsi="Times New Roman" w:cs="Times New Roman"/>
          <w:sz w:val="24"/>
          <w:szCs w:val="24"/>
          <w:highlight w:val="white"/>
        </w:rPr>
        <w:tab/>
      </w:r>
      <w:r>
        <w:rPr>
          <w:rFonts w:ascii="Times New Roman" w:hAnsi="Times New Roman" w:cs="Times New Roman"/>
          <w:sz w:val="24"/>
          <w:szCs w:val="24"/>
          <w:highlight w:val="white"/>
          <w:u w:val="none"/>
        </w:rPr>
        <w:t xml:space="preserve">1.</w:t>
      </w:r>
      <w:r>
        <w:rPr>
          <w:rFonts w:ascii="Times New Roman" w:hAnsi="Times New Roman" w:cs="Times New Roman"/>
          <w:sz w:val="24"/>
          <w:szCs w:val="24"/>
          <w:highlight w:val="white"/>
          <w:u w:val="none"/>
        </w:rPr>
        <w:t xml:space="preserve">Муниципальная программа «Информационное обеспечение деятельности органов местного самоуправления города Мегиона».</w:t>
      </w:r>
      <w:r>
        <w:rPr>
          <w:rFonts w:ascii="Times New Roman" w:hAnsi="Times New Roman" w:cs="Times New Roman"/>
          <w:sz w:val="24"/>
          <w:szCs w:val="24"/>
          <w:highlight w:val="white"/>
          <w:u w:val="none"/>
        </w:rPr>
        <w:t xml:space="preserve"> </w:t>
      </w:r>
      <w:r>
        <w:rPr>
          <w:rFonts w:ascii="Times New Roman" w:hAnsi="Times New Roman" w:cs="Times New Roman"/>
          <w:sz w:val="24"/>
          <w:szCs w:val="24"/>
          <w:highlight w:val="white"/>
          <w:u w:val="none"/>
        </w:rPr>
      </w:r>
      <w:r>
        <w:rPr>
          <w:rFonts w:ascii="Times New Roman" w:hAnsi="Times New Roman" w:cs="Times New Roman"/>
          <w:sz w:val="24"/>
          <w:szCs w:val="24"/>
          <w:highlight w:val="white"/>
          <w:u w:val="none"/>
        </w:rPr>
      </w:r>
    </w:p>
    <w:p>
      <w:pPr>
        <w:ind w:firstLine="708"/>
        <w:jc w:val="both"/>
        <w:spacing w:after="0"/>
        <w:widowControl w:val="off"/>
        <w:rPr>
          <w:rFonts w:ascii="Times New Roman" w:hAnsi="Times New Roman" w:eastAsia="Calibri" w:cs="Times New Roman"/>
          <w:sz w:val="24"/>
          <w:szCs w:val="24"/>
          <w:highlight w:val="white"/>
        </w:rPr>
      </w:pPr>
      <w:r>
        <w:rPr>
          <w:rFonts w:ascii="Times New Roman" w:hAnsi="Times New Roman" w:eastAsia="Calibri" w:cs="Times New Roman"/>
          <w:sz w:val="24"/>
          <w:szCs w:val="24"/>
          <w:highlight w:val="white"/>
        </w:rPr>
        <w:t xml:space="preserve">При уточненном объеме   бюджетных   ассигнований в сумме 9 641 100,00 рублей исполнено 9 194 272,40 рублей, или 95,4%. </w:t>
      </w:r>
      <w:r>
        <w:rPr>
          <w:rFonts w:ascii="Times New Roman" w:hAnsi="Times New Roman" w:eastAsia="Calibri" w:cs="Times New Roman"/>
          <w:sz w:val="24"/>
          <w:szCs w:val="24"/>
          <w:highlight w:val="white"/>
        </w:rPr>
      </w:r>
      <w:r>
        <w:rPr>
          <w:rFonts w:ascii="Times New Roman" w:hAnsi="Times New Roman" w:eastAsia="Calibri" w:cs="Times New Roman"/>
          <w:sz w:val="24"/>
          <w:szCs w:val="24"/>
          <w:highlight w:val="white"/>
        </w:rPr>
      </w:r>
    </w:p>
    <w:p>
      <w:pPr>
        <w:ind w:firstLine="708"/>
        <w:jc w:val="both"/>
        <w:spacing w:after="0"/>
        <w:widowControl w:val="off"/>
        <w:rPr>
          <w:rFonts w:ascii="Times New Roman" w:hAnsi="Times New Roman" w:cs="Times New Roman"/>
          <w:bCs/>
          <w:sz w:val="24"/>
          <w:szCs w:val="24"/>
          <w:highlight w:val="white"/>
        </w:rPr>
      </w:pPr>
      <w:r>
        <w:rPr>
          <w:rFonts w:ascii="Times New Roman" w:hAnsi="Times New Roman" w:cs="Times New Roman"/>
          <w:bCs/>
          <w:sz w:val="24"/>
          <w:szCs w:val="24"/>
          <w:highlight w:val="white"/>
        </w:rPr>
        <w:t xml:space="preserve">О</w:t>
      </w:r>
      <w:r>
        <w:rPr>
          <w:rFonts w:ascii="Times New Roman" w:hAnsi="Times New Roman" w:cs="Times New Roman"/>
          <w:bCs/>
          <w:sz w:val="24"/>
          <w:szCs w:val="24"/>
          <w:highlight w:val="white"/>
        </w:rPr>
        <w:t xml:space="preserve">сновными каналами распространения информации о работе органов местного самоуправления города в 2025 году были: официальный сайт администрации города www.admmegion.ru, медиа ресурсы муниципального автономного учреждения «Информационное агентство «Мегионские</w:t>
      </w:r>
      <w:r>
        <w:rPr>
          <w:rFonts w:ascii="Times New Roman" w:hAnsi="Times New Roman" w:cs="Times New Roman"/>
          <w:bCs/>
          <w:sz w:val="24"/>
          <w:szCs w:val="24"/>
          <w:highlight w:val="white"/>
        </w:rPr>
        <w:t xml:space="preserve"> новости» (газета «Мегионские новости», сетевое издание Мегион24), телекомпании «Акцент» и «Эфир-Медиа», радиостанции «Русское радио», «Дорожное радио», окружные СМИ.</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ind w:firstLine="708"/>
        <w:jc w:val="both"/>
        <w:spacing w:after="0"/>
        <w:widowControl w:val="off"/>
        <w:rPr>
          <w:rFonts w:ascii="Times New Roman" w:hAnsi="Times New Roman" w:cs="Times New Roman"/>
          <w:bCs/>
          <w:sz w:val="24"/>
          <w:szCs w:val="24"/>
          <w:highlight w:val="white"/>
        </w:rPr>
      </w:pPr>
      <w:r>
        <w:rPr>
          <w:rFonts w:ascii="Times New Roman" w:hAnsi="Times New Roman" w:cs="Times New Roman"/>
          <w:bCs/>
          <w:sz w:val="24"/>
          <w:szCs w:val="24"/>
          <w:highlight w:val="white"/>
        </w:rPr>
        <w:t xml:space="preserve">Д</w:t>
      </w:r>
      <w:r>
        <w:rPr>
          <w:rFonts w:ascii="Times New Roman" w:hAnsi="Times New Roman" w:cs="Times New Roman"/>
          <w:bCs/>
          <w:sz w:val="24"/>
          <w:szCs w:val="24"/>
          <w:highlight w:val="white"/>
        </w:rPr>
        <w:t xml:space="preserve">ополнительными каналами информирования остаются сеть кабельного телевидения «СКТВ «Мегалинк» в городе и на территории пгт. Высокий, «бегущая строка» на одном из рейтинговых телевизионных каналов, электронный цифровой экран на центральной городской площад</w:t>
      </w:r>
      <w:r>
        <w:rPr>
          <w:rFonts w:ascii="Times New Roman" w:hAnsi="Times New Roman" w:cs="Times New Roman"/>
          <w:bCs/>
          <w:sz w:val="24"/>
          <w:szCs w:val="24"/>
          <w:highlight w:val="white"/>
        </w:rPr>
        <w:t xml:space="preserve">и и экран на стеле при въезде в город. </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ind w:left="0" w:right="0" w:firstLine="709"/>
        <w:jc w:val="both"/>
        <w:spacing w:after="0"/>
        <w:widowControl w:val="off"/>
        <w:rPr>
          <w:rFonts w:ascii="Times New Roman" w:hAnsi="Times New Roman" w:eastAsia="Times New Roman" w:cs="Times New Roman"/>
          <w:sz w:val="24"/>
          <w:szCs w:val="24"/>
          <w:highlight w:val="white"/>
          <w:u w:val="none"/>
        </w:rPr>
      </w:pPr>
      <w:r>
        <w:rPr>
          <w:rFonts w:ascii="Times New Roman" w:hAnsi="Times New Roman" w:cs="Times New Roman"/>
          <w:bCs/>
          <w:sz w:val="24"/>
          <w:szCs w:val="24"/>
          <w:highlight w:val="white"/>
          <w:u w:val="none"/>
        </w:rPr>
        <w:t xml:space="preserve">2.</w:t>
      </w:r>
      <w:r>
        <w:rPr>
          <w:rFonts w:ascii="Times New Roman" w:hAnsi="Times New Roman" w:cs="Times New Roman"/>
          <w:bCs/>
          <w:sz w:val="24"/>
          <w:szCs w:val="24"/>
          <w:highlight w:val="white"/>
          <w:u w:val="none"/>
        </w:rPr>
        <w:t xml:space="preserve">М</w:t>
      </w:r>
      <w:r>
        <w:rPr>
          <w:rFonts w:ascii="Times New Roman" w:hAnsi="Times New Roman" w:eastAsia="Times New Roman" w:cs="Times New Roman"/>
          <w:sz w:val="24"/>
          <w:szCs w:val="24"/>
          <w:highlight w:val="white"/>
          <w:u w:val="none"/>
          <w:lang w:eastAsia="ru-RU"/>
        </w:rPr>
        <w:t xml:space="preserve">униципальная программа «Профилактика правонарушений в сфере общественного порядка, незаконного оборота и злоупотребления наркотиками в городе Мегионе».</w:t>
      </w:r>
      <w:r>
        <w:rPr>
          <w:rFonts w:ascii="Times New Roman" w:hAnsi="Times New Roman" w:eastAsia="Times New Roman" w:cs="Times New Roman"/>
          <w:sz w:val="24"/>
          <w:szCs w:val="24"/>
          <w:highlight w:val="white"/>
          <w:u w:val="none"/>
          <w:lang w:eastAsia="ru-RU"/>
        </w:rPr>
        <w:t xml:space="preserve"> </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contextualSpacing/>
        <w:ind w:left="0" w:right="0" w:firstLine="709"/>
        <w:jc w:val="both"/>
        <w:spacing w:after="0"/>
        <w:shd w:val="clear" w:color="auto" w:fill="ffffff"/>
        <w:tabs>
          <w:tab w:val="left" w:pos="993" w:leader="none"/>
        </w:tabs>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При уточненном объеме бюджетных ассигнований в сумме 287 970,00 рублей исполнение составило 100,0%. Бюджетные ассигнования были направлены на </w:t>
      </w:r>
      <w:r>
        <w:rPr>
          <w:rFonts w:ascii="Times New Roman" w:hAnsi="Times New Roman" w:eastAsia="Times New Roman" w:cs="Times New Roman"/>
          <w:sz w:val="24"/>
          <w:szCs w:val="24"/>
          <w:highlight w:val="white"/>
          <w:u w:val="none"/>
          <w:lang w:eastAsia="ru-RU"/>
        </w:rPr>
        <w:t xml:space="preserve">изготовление наглядной информационной продукции с принтом антинаркотической направленности (баннер, 3Д стикеры, чехлы для пропусков),</w:t>
      </w:r>
      <w:r>
        <w:rPr>
          <w:rFonts w:ascii="Times New Roman" w:hAnsi="Times New Roman" w:eastAsia="Times New Roman" w:cs="Times New Roman"/>
          <w:sz w:val="24"/>
          <w:szCs w:val="24"/>
          <w:highlight w:val="white"/>
          <w:u w:val="none"/>
        </w:rPr>
        <w:t xml:space="preserve"> информационных листовок на тематику по профилактике правонарушений и мошенничеств,</w:t>
      </w:r>
      <w:r>
        <w:rPr>
          <w:rFonts w:ascii="Times New Roman" w:hAnsi="Times New Roman" w:eastAsia="Times New Roman" w:cs="Times New Roman"/>
          <w:sz w:val="24"/>
          <w:szCs w:val="24"/>
          <w:highlight w:val="white"/>
          <w:u w:val="none"/>
          <w:lang w:eastAsia="ru-RU"/>
        </w:rPr>
        <w:t xml:space="preserve"> социального ролика на антинаркотическую тематику.</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pStyle w:val="851"/>
        <w:ind w:left="0" w:firstLine="708"/>
        <w:jc w:val="both"/>
        <w:spacing w:after="0"/>
        <w:shd w:val="clear" w:color="auto" w:fill="ffffff" w:themeFill="background1"/>
        <w:tabs>
          <w:tab w:val="left" w:pos="993" w:leader="none"/>
        </w:tabs>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3.</w:t>
      </w:r>
      <w:r>
        <w:rPr>
          <w:rFonts w:ascii="Times New Roman" w:hAnsi="Times New Roman" w:eastAsia="Times New Roman" w:cs="Times New Roman"/>
          <w:sz w:val="24"/>
          <w:szCs w:val="24"/>
          <w:highlight w:val="white"/>
          <w:u w:val="none"/>
          <w:lang w:eastAsia="ru-RU"/>
        </w:rPr>
        <w:t xml:space="preserve">Му</w:t>
      </w:r>
      <w:r>
        <w:rPr>
          <w:rFonts w:ascii="Times New Roman" w:hAnsi="Times New Roman" w:eastAsia="Times New Roman" w:cs="Times New Roman"/>
          <w:sz w:val="24"/>
          <w:szCs w:val="24"/>
          <w:highlight w:val="white"/>
          <w:u w:val="none"/>
          <w:lang w:eastAsia="ru-RU"/>
        </w:rPr>
        <w:t xml:space="preserve">ниципальная программа «Укрепление межнационального и межконфессионального согласия, профилактика экстремизма и терроризма».</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pStyle w:val="851"/>
        <w:ind w:left="0" w:firstLine="708"/>
        <w:jc w:val="both"/>
        <w:spacing w:after="0"/>
        <w:shd w:val="clear" w:color="auto" w:fill="ffffff" w:themeFill="background1"/>
        <w:tabs>
          <w:tab w:val="left" w:pos="993" w:leader="none"/>
        </w:tabs>
        <w:rPr>
          <w:rFonts w:ascii="Times New Roman" w:hAnsi="Times New Roman" w:eastAsia="Times New Roman" w:cs="Times New Roman"/>
          <w:sz w:val="24"/>
          <w:szCs w:val="24"/>
          <w:highlight w:val="white"/>
          <w:u w:val="none"/>
        </w:rPr>
      </w:pPr>
      <w:r>
        <w:rPr>
          <w:rFonts w:ascii="Times New Roman" w:hAnsi="Times New Roman" w:eastAsia="Times New Roman" w:cs="Times New Roman"/>
          <w:sz w:val="24"/>
          <w:szCs w:val="24"/>
          <w:highlight w:val="white"/>
          <w:u w:val="none"/>
          <w:lang w:eastAsia="ru-RU"/>
        </w:rPr>
        <w:t xml:space="preserve">При уточненном объеме бюджетных ассигнований в сумме 118 800,00 рублей исполнение составило 95 400,00 рублей, или 80,3%. </w:t>
      </w:r>
      <w:r>
        <w:rPr>
          <w:rFonts w:ascii="Times New Roman" w:hAnsi="Times New Roman" w:eastAsia="Times New Roman" w:cs="Times New Roman"/>
          <w:sz w:val="24"/>
          <w:szCs w:val="24"/>
          <w:highlight w:val="white"/>
          <w:u w:val="none"/>
        </w:rPr>
      </w:r>
      <w:r>
        <w:rPr>
          <w:rFonts w:ascii="Times New Roman" w:hAnsi="Times New Roman" w:eastAsia="Times New Roman" w:cs="Times New Roman"/>
          <w:sz w:val="24"/>
          <w:szCs w:val="24"/>
          <w:highlight w:val="white"/>
          <w:u w:val="none"/>
        </w:rPr>
      </w:r>
    </w:p>
    <w:p>
      <w:pPr>
        <w:pStyle w:val="851"/>
        <w:ind w:left="0" w:firstLine="708"/>
        <w:jc w:val="both"/>
        <w:spacing w:after="0"/>
        <w:shd w:val="clear" w:color="auto" w:fill="ffffff" w:themeFill="background1"/>
        <w:tabs>
          <w:tab w:val="left" w:pos="993"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В целях противодействия экстремизма, противодействия идеологии терроризма бюджетные ассигнования были направлены на изготовление шопперов с информацией на тематику противодействия терроризму, подготовка к проведению конкурса журналистских работ</w:t>
      </w:r>
      <w:r>
        <w:rPr>
          <w:rFonts w:ascii="Times New Roman" w:hAnsi="Times New Roman" w:eastAsia="Times New Roman" w:cs="Times New Roman"/>
          <w:sz w:val="24"/>
          <w:szCs w:val="24"/>
          <w:highlight w:val="white"/>
        </w:rPr>
        <w:t xml:space="preserve">.</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pStyle w:val="851"/>
        <w:ind w:left="0" w:firstLine="708"/>
        <w:jc w:val="both"/>
        <w:spacing w:after="0"/>
        <w:shd w:val="clear" w:color="auto" w:fill="ffffff" w:themeFill="background1"/>
        <w:tabs>
          <w:tab w:val="left" w:pos="993"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Раздел: 13.00 «Обслуживание государственного и муниципального долга»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Подраздел: 13.01 «Обслуживание внутреннего государственного и</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муниципального долга»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8"/>
        <w:jc w:val="center"/>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tabs>
          <w:tab w:val="left" w:pos="709"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            По подразделу отражены расходы, связанные с обслуживанием муниципальных долговых обязательств по привлеченным кредитам. </w:t>
      </w:r>
      <w:r>
        <w:rPr>
          <w:rFonts w:ascii="Times New Roman" w:hAnsi="Times New Roman" w:eastAsia="Times New Roman" w:cs="Times New Roman"/>
          <w:sz w:val="24"/>
          <w:szCs w:val="24"/>
          <w:highlight w:val="white"/>
          <w:lang w:eastAsia="ru-RU"/>
        </w:rPr>
        <w:t xml:space="preserve">Уточненный объем бюджетных ассигнований, направленный на обслуживание внутреннего муниципального долга составил 325 000,00 рублей, исполнено 323 363,50 рублей, или 99,5%.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both"/>
        <w:spacing w:after="0"/>
        <w:rPr>
          <w:rFonts w:ascii="Times New Roman" w:hAnsi="Times New Roman" w:eastAsia="Times New Roman" w:cs="Times New Roman"/>
          <w:sz w:val="20"/>
          <w:szCs w:val="20"/>
          <w:highlight w:val="white"/>
        </w:rPr>
      </w:pP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Объем расходов на обслуживание муниципального долга не превышает нормы, установленной Бюджетным кодексом Российской Федерации. </w:t>
      </w:r>
      <w:r>
        <w:rPr>
          <w:rFonts w:ascii="Times New Roman" w:hAnsi="Times New Roman" w:eastAsia="Times New Roman" w:cs="Times New Roman"/>
          <w:sz w:val="24"/>
          <w:szCs w:val="24"/>
          <w:highlight w:val="white"/>
          <w:lang w:eastAsia="ru-RU"/>
        </w:rPr>
        <w:t xml:space="preserve">Исполнение расходов по обслуживанию муниципального долга осуществляется согласно графику перечисления процентов за обслуживание муниципального долга по привлеченным</w:t>
      </w:r>
      <w:r>
        <w:rPr>
          <w:rFonts w:ascii="Times New Roman" w:hAnsi="Times New Roman" w:eastAsia="Times New Roman" w:cs="Times New Roman"/>
          <w:sz w:val="24"/>
          <w:szCs w:val="24"/>
          <w:highlight w:val="white"/>
          <w:lang w:eastAsia="ru-RU"/>
        </w:rPr>
        <w:t xml:space="preserve"> бюджетным кредитам.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ind w:firstLine="540"/>
        <w:jc w:val="both"/>
        <w:spacing w:after="0"/>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jc w:val="center"/>
        <w:spacing w:after="0"/>
        <w:tabs>
          <w:tab w:val="center" w:pos="4677" w:leader="none"/>
          <w:tab w:val="right" w:pos="9355" w:leader="none"/>
        </w:tabs>
        <w:rPr>
          <w:rFonts w:ascii="Times New Roman" w:hAnsi="Times New Roman" w:eastAsia="Times New Roman" w:cs="Times New Roman"/>
          <w:sz w:val="24"/>
          <w:szCs w:val="24"/>
          <w:highlight w:val="white"/>
        </w:rPr>
      </w:pPr>
      <w:r>
        <w:rPr>
          <w:rFonts w:ascii="Times New Roman" w:hAnsi="Times New Roman" w:eastAsia="Calibri" w:cs="Times New Roman"/>
          <w:b/>
          <w:highlight w:val="white"/>
        </w:rPr>
        <w:t xml:space="preserve">   </w:t>
      </w:r>
      <w:r>
        <w:rPr>
          <w:b/>
          <w:highlight w:val="white"/>
        </w:rPr>
        <w:t xml:space="preserve">ИСТОЧНИКИ ФИНАНСИРОВАНИЯ ДЕФИЦИТА БЮДЖЕТА.</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pStyle w:val="1011"/>
        <w:jc w:val="center"/>
        <w:tabs>
          <w:tab w:val="left" w:pos="-65" w:leader="none"/>
        </w:tabs>
        <w:rPr>
          <w:b/>
          <w:highlight w:val="white"/>
        </w:rPr>
      </w:pPr>
      <w:r>
        <w:rPr>
          <w:b/>
          <w:highlight w:val="white"/>
        </w:rPr>
      </w:r>
      <w:r>
        <w:rPr>
          <w:b/>
          <w:highlight w:val="white"/>
        </w:rPr>
      </w:r>
      <w:r>
        <w:rPr>
          <w:b/>
          <w:highlight w:val="white"/>
        </w:rPr>
      </w:r>
    </w:p>
    <w:p>
      <w:pPr>
        <w:ind w:firstLine="709"/>
        <w:jc w:val="both"/>
        <w:rPr>
          <w:highlight w:val="white"/>
        </w:rPr>
      </w:pPr>
      <w:r>
        <w:rPr>
          <w:highlight w:val="white"/>
        </w:rPr>
        <w:t xml:space="preserve">Между администрацией города Мегиона и Департаментом финансов Ханты-Мансийского автономного округа – Югры 26.04.2022 года заключен договор бюджетного кредита для погашения долговых обязательств от 26.04.2022 №8/02-22 в сумме 40 000 000 руб. под 0,1% годовых</w:t>
      </w:r>
      <w:r>
        <w:rPr>
          <w:highlight w:val="white"/>
        </w:rPr>
        <w:t xml:space="preserve"> с графиком погашения (далее – Договор кредита).</w:t>
      </w:r>
      <w:r>
        <w:rPr>
          <w:highlight w:val="white"/>
        </w:rPr>
      </w:r>
      <w:r>
        <w:rPr>
          <w:highlight w:val="white"/>
        </w:rPr>
      </w:r>
    </w:p>
    <w:p>
      <w:pPr>
        <w:ind w:firstLine="709"/>
        <w:jc w:val="both"/>
        <w:rPr>
          <w:highlight w:val="white"/>
        </w:rPr>
      </w:pPr>
      <w:r>
        <w:rPr>
          <w:highlight w:val="white"/>
        </w:rPr>
        <w:t xml:space="preserve">Кредит в сумме 40 000 000 руб. поступил на казначейский счет департамента финансов администрации города Мегиона 03231643718730008700 (единый счет бюджета) 27.04.2022 (п/п от 27.04.2022 №697).</w:t>
      </w:r>
      <w:r>
        <w:rPr>
          <w:highlight w:val="white"/>
        </w:rPr>
      </w:r>
      <w:r>
        <w:rPr>
          <w:highlight w:val="white"/>
        </w:rPr>
      </w:r>
    </w:p>
    <w:p>
      <w:pPr>
        <w:ind w:firstLine="709"/>
        <w:jc w:val="both"/>
        <w:rPr>
          <w:highlight w:val="white"/>
        </w:rPr>
      </w:pPr>
      <w:r>
        <w:rPr>
          <w:highlight w:val="white"/>
        </w:rPr>
        <w:t xml:space="preserve">По состоянию на</w:t>
      </w:r>
      <w:r>
        <w:rPr>
          <w:highlight w:val="white"/>
        </w:rPr>
        <w:t xml:space="preserve"> 01.11.2025 задолженность по бюджетному кредиту от 26.04.2022 №8/02-22 погашена в полном объеме.</w:t>
      </w:r>
      <w:r>
        <w:rPr>
          <w:highlight w:val="white"/>
        </w:rPr>
      </w:r>
      <w:r>
        <w:rPr>
          <w:highlight w:val="white"/>
        </w:rPr>
      </w:r>
    </w:p>
    <w:p>
      <w:pPr>
        <w:ind w:firstLine="709"/>
        <w:jc w:val="both"/>
        <w:rPr>
          <w:highlight w:val="white"/>
        </w:rPr>
      </w:pPr>
      <w:r>
        <w:rPr>
          <w:highlight w:val="white"/>
        </w:rPr>
      </w:r>
      <w:r>
        <w:rPr>
          <w:highlight w:val="white"/>
        </w:rPr>
      </w:r>
      <w:r>
        <w:rPr>
          <w:highlight w:val="white"/>
        </w:rPr>
      </w:r>
    </w:p>
    <w:p>
      <w:pPr>
        <w:ind w:firstLine="709"/>
        <w:jc w:val="both"/>
        <w:rPr>
          <w:highlight w:val="white"/>
        </w:rPr>
      </w:pPr>
      <w:r>
        <w:rPr>
          <w:highlight w:val="white"/>
        </w:rPr>
        <w:t xml:space="preserve">Также между администрацией города Мегиона и Департаментом финансов Ханты-Мансийского автономного округа – Югры 16.11.2022 года заключен договор бюджетного кре</w:t>
      </w:r>
      <w:r>
        <w:rPr>
          <w:highlight w:val="white"/>
        </w:rPr>
        <w:t xml:space="preserve">дита для финансирования дефицита бюджета от 16.11.2022 №13/02-22 в сумме 170 000 000 руб. под 0,1% годовых с графиком погашения (далее – Договор кредита).</w:t>
      </w:r>
      <w:r>
        <w:rPr>
          <w:highlight w:val="white"/>
        </w:rPr>
      </w:r>
      <w:r>
        <w:rPr>
          <w:highlight w:val="white"/>
        </w:rPr>
      </w:r>
    </w:p>
    <w:p>
      <w:pPr>
        <w:ind w:firstLine="709"/>
        <w:jc w:val="both"/>
        <w:rPr>
          <w:highlight w:val="white"/>
        </w:rPr>
      </w:pPr>
      <w:r>
        <w:rPr>
          <w:highlight w:val="white"/>
        </w:rPr>
        <w:t xml:space="preserve">Кредит в сумме 170 000 000 руб. поступил на казначейский счет департамента финансов администрации гор</w:t>
      </w:r>
      <w:r>
        <w:rPr>
          <w:highlight w:val="white"/>
        </w:rPr>
        <w:t xml:space="preserve">ода Мегиона 03231643718730008700 (единый счет бюджета) 16.11.2022 (п/п от 16.11.2022 №668).</w:t>
      </w:r>
      <w:r>
        <w:rPr>
          <w:highlight w:val="white"/>
        </w:rPr>
      </w:r>
      <w:r>
        <w:rPr>
          <w:highlight w:val="white"/>
        </w:rPr>
      </w:r>
    </w:p>
    <w:p>
      <w:pPr>
        <w:ind w:firstLine="709"/>
        <w:jc w:val="both"/>
        <w:rPr>
          <w:highlight w:val="white"/>
        </w:rPr>
      </w:pPr>
      <w:r>
        <w:rPr>
          <w:highlight w:val="white"/>
        </w:rPr>
        <w:t xml:space="preserve">По состоянию на 01.12.2025 бюджетный кредит от 16.11.2022 №13/02-22 погашен в полном объеме п/п от 11.11.2025 №8827 на сумму 4 857 138 руб. прошла по банку 12.11.20</w:t>
      </w:r>
      <w:r>
        <w:rPr>
          <w:highlight w:val="white"/>
        </w:rPr>
        <w:t xml:space="preserve">25.</w:t>
      </w:r>
      <w:r>
        <w:rPr>
          <w:highlight w:val="white"/>
        </w:rPr>
      </w:r>
      <w:r>
        <w:rPr>
          <w:highlight w:val="white"/>
        </w:rPr>
      </w:r>
    </w:p>
    <w:p>
      <w:pPr>
        <w:ind w:firstLine="709"/>
        <w:jc w:val="both"/>
        <w:rPr>
          <w:highlight w:val="white"/>
        </w:rPr>
      </w:pPr>
      <w:r>
        <w:rPr>
          <w:highlight w:val="white"/>
        </w:rPr>
      </w:r>
      <w:r>
        <w:rPr>
          <w:highlight w:val="white"/>
        </w:rPr>
      </w:r>
      <w:r>
        <w:rPr>
          <w:highlight w:val="white"/>
        </w:rPr>
      </w:r>
    </w:p>
    <w:p>
      <w:pPr>
        <w:ind w:firstLine="709"/>
        <w:jc w:val="both"/>
        <w:rPr>
          <w:highlight w:val="white"/>
        </w:rPr>
      </w:pPr>
      <w:r>
        <w:rPr>
          <w:highlight w:val="white"/>
        </w:rPr>
        <w:t xml:space="preserve">Также между администрацией города Мегиона и Департаментом финансов Ханты-Мансийского автономного округа – Югры 14.12.2023 года заключен договор бюджетного кредита для финансирования дефицита бюджета от 14.12.2023 №11/02-23 в сумме 211 000 000 руб. под</w:t>
      </w:r>
      <w:r>
        <w:rPr>
          <w:highlight w:val="white"/>
        </w:rPr>
        <w:t xml:space="preserve"> 0,1% годовых с графиком погашения (далее – Договор кредита).</w:t>
      </w:r>
      <w:r>
        <w:rPr>
          <w:highlight w:val="white"/>
        </w:rPr>
      </w:r>
      <w:r>
        <w:rPr>
          <w:highlight w:val="white"/>
        </w:rPr>
      </w:r>
    </w:p>
    <w:p>
      <w:pPr>
        <w:ind w:firstLine="709"/>
        <w:jc w:val="both"/>
        <w:rPr>
          <w:highlight w:val="white"/>
        </w:rPr>
      </w:pPr>
      <w:r>
        <w:rPr>
          <w:highlight w:val="white"/>
        </w:rPr>
        <w:t xml:space="preserve">Кредит в сумме 211 000 000 руб. поступил на казначейский счет департамента финансов администрации города Мегиона 03231643718730008700 (единый счет бюджета) 14.12.2023 (п/п от 14.12.2023 №21).</w:t>
      </w:r>
      <w:r>
        <w:rPr>
          <w:highlight w:val="white"/>
        </w:rPr>
      </w:r>
      <w:r>
        <w:rPr>
          <w:highlight w:val="white"/>
        </w:rPr>
      </w:r>
    </w:p>
    <w:p>
      <w:pPr>
        <w:ind w:firstLine="709"/>
        <w:jc w:val="both"/>
        <w:rPr>
          <w:highlight w:val="white"/>
        </w:rPr>
      </w:pPr>
      <w:r>
        <w:rPr>
          <w:highlight w:val="white"/>
        </w:rPr>
        <w:t xml:space="preserve">По</w:t>
      </w:r>
      <w:r>
        <w:rPr>
          <w:highlight w:val="white"/>
        </w:rPr>
        <w:t xml:space="preserve"> состоянию на 01.01.2026 сумма задолженности по бюджетному кредиту                 от 14.12.2023 №11/02-23 составляет 70 312 000 руб. </w:t>
      </w:r>
      <w:r>
        <w:rPr>
          <w:highlight w:val="white"/>
        </w:rPr>
      </w:r>
      <w:r>
        <w:rPr>
          <w:highlight w:val="white"/>
        </w:rPr>
      </w:r>
    </w:p>
    <w:p>
      <w:pPr>
        <w:ind w:firstLine="709"/>
        <w:jc w:val="both"/>
        <w:rPr>
          <w:highlight w:val="white"/>
        </w:rPr>
      </w:pPr>
      <w:r>
        <w:rPr>
          <w:highlight w:val="white"/>
        </w:rPr>
      </w:r>
      <w:r>
        <w:rPr>
          <w:highlight w:val="white"/>
        </w:rPr>
      </w:r>
      <w:r>
        <w:rPr>
          <w:highlight w:val="white"/>
        </w:rPr>
      </w:r>
    </w:p>
    <w:p>
      <w:pPr>
        <w:ind w:firstLine="709"/>
        <w:jc w:val="both"/>
        <w:rPr>
          <w:highlight w:val="white"/>
        </w:rPr>
      </w:pPr>
      <w:r>
        <w:rPr>
          <w:highlight w:val="white"/>
        </w:rPr>
        <w:t xml:space="preserve">Также между администрацией города Мегиона и Департаментом финансов Ханты-Мансийского автономного округа – Югры 19.12.202</w:t>
      </w:r>
      <w:r>
        <w:rPr>
          <w:highlight w:val="white"/>
        </w:rPr>
        <w:t xml:space="preserve">4 года заключен договор о предоставлении бюджету муниципального образования из бюджета Ханты-Мансийского автономного округа – Югры бюджетного кредита для финансирования дефицита бюджета от 19.12.2024 №8/24-ДБ в сумме 220 000 000 руб. под 0,1% годовых с гра</w:t>
      </w:r>
      <w:r>
        <w:rPr>
          <w:highlight w:val="white"/>
        </w:rPr>
        <w:t xml:space="preserve">фиком погашения (далее – Договор кредита).</w:t>
      </w:r>
      <w:r>
        <w:rPr>
          <w:highlight w:val="white"/>
        </w:rPr>
      </w:r>
      <w:r>
        <w:rPr>
          <w:highlight w:val="white"/>
        </w:rPr>
      </w:r>
    </w:p>
    <w:p>
      <w:pPr>
        <w:ind w:firstLine="709"/>
        <w:jc w:val="both"/>
        <w:rPr>
          <w:highlight w:val="white"/>
        </w:rPr>
      </w:pPr>
      <w:r>
        <w:rPr>
          <w:highlight w:val="white"/>
        </w:rPr>
        <w:t xml:space="preserve">Кредит в сумме 220 000 000 руб. поступил на казначейский счет департамента финансов администрации города Мегиона 03231643718730008700 (единый счет бюджета) 20.12.2024 (п/п от 19.12.2024 №1190).</w:t>
      </w:r>
      <w:r>
        <w:rPr>
          <w:highlight w:val="white"/>
        </w:rPr>
      </w:r>
      <w:r>
        <w:rPr>
          <w:highlight w:val="white"/>
        </w:rPr>
      </w:r>
    </w:p>
    <w:p>
      <w:pPr>
        <w:ind w:firstLine="709"/>
        <w:jc w:val="both"/>
        <w:rPr>
          <w:highlight w:val="white"/>
        </w:rPr>
      </w:pPr>
      <w:r>
        <w:rPr>
          <w:highlight w:val="white"/>
        </w:rPr>
        <w:t xml:space="preserve">По состоянию на 01.</w:t>
      </w:r>
      <w:r>
        <w:rPr>
          <w:highlight w:val="white"/>
        </w:rPr>
        <w:t xml:space="preserve">01.2026 сумма задолженности по бюджетному кредиту                 от 19.12.2024 №8/24-ДБ составляет 146 666 656 руб.</w:t>
      </w:r>
      <w:r>
        <w:rPr>
          <w:highlight w:val="white"/>
        </w:rPr>
      </w:r>
      <w:r>
        <w:rPr>
          <w:highlight w:val="white"/>
        </w:rPr>
      </w:r>
    </w:p>
    <w:p>
      <w:pPr>
        <w:ind w:firstLine="709"/>
        <w:jc w:val="both"/>
        <w:rPr>
          <w:highlight w:val="white"/>
        </w:rPr>
      </w:pPr>
      <w:r>
        <w:rPr>
          <w:highlight w:val="white"/>
        </w:rPr>
      </w:r>
      <w:r>
        <w:rPr>
          <w:highlight w:val="white"/>
        </w:rPr>
      </w:r>
      <w:r>
        <w:rPr>
          <w:highlight w:val="white"/>
        </w:rPr>
      </w:r>
    </w:p>
    <w:p>
      <w:pPr>
        <w:ind w:firstLine="709"/>
        <w:jc w:val="both"/>
        <w:rPr>
          <w:highlight w:val="white"/>
        </w:rPr>
      </w:pPr>
      <w:r>
        <w:rPr>
          <w:highlight w:val="white"/>
        </w:rPr>
        <w:t xml:space="preserve">Также между администрацией города Мегиона и Департаментом финансов Ханты-Мансийского автономного округа – Югры 16.12.2025 года заключен до</w:t>
      </w:r>
      <w:r>
        <w:rPr>
          <w:highlight w:val="white"/>
        </w:rPr>
        <w:t xml:space="preserve">говор о предоставлении бюджету муниципального образования из бюджета Ханты-Мансийского автономного округа – Югры бюджетного кредита для финансирования дефицита бюджета от 16.12.2025 №10/25-ДБ в сумме 200 000 000 руб. под 0,1% годовых с графиком погашения (</w:t>
      </w:r>
      <w:r>
        <w:rPr>
          <w:highlight w:val="white"/>
        </w:rPr>
        <w:t xml:space="preserve">далее – Договор кредита).</w:t>
      </w:r>
      <w:r>
        <w:rPr>
          <w:highlight w:val="white"/>
        </w:rPr>
      </w:r>
      <w:r>
        <w:rPr>
          <w:highlight w:val="white"/>
        </w:rPr>
      </w:r>
    </w:p>
    <w:p>
      <w:pPr>
        <w:ind w:firstLine="709"/>
        <w:jc w:val="both"/>
        <w:rPr>
          <w:highlight w:val="white"/>
        </w:rPr>
      </w:pPr>
      <w:r>
        <w:rPr>
          <w:highlight w:val="white"/>
        </w:rPr>
        <w:t xml:space="preserve">Кредит в сумме 200 000 000 руб. поступил на казначейский счет департамента финансов администрации города Мегиона 03231643718730008700 (единый счет бюджета) 16.12.2025 (п/п от 18.12.2025 №10154).</w:t>
      </w:r>
      <w:r>
        <w:rPr>
          <w:highlight w:val="white"/>
        </w:rPr>
      </w:r>
      <w:r>
        <w:rPr>
          <w:highlight w:val="white"/>
        </w:rPr>
      </w:r>
    </w:p>
    <w:p>
      <w:pPr>
        <w:ind w:firstLine="709"/>
        <w:jc w:val="both"/>
        <w:rPr>
          <w:highlight w:val="white"/>
        </w:rPr>
      </w:pPr>
      <w:r>
        <w:rPr>
          <w:highlight w:val="white"/>
        </w:rPr>
        <w:t xml:space="preserve">По состоянию на 01.01.2026 сумма за</w:t>
      </w:r>
      <w:r>
        <w:rPr>
          <w:highlight w:val="white"/>
        </w:rPr>
        <w:t xml:space="preserve">долженности по бюджетному кредиту                 от 16.12.2025 №10/25-ДБ составляет 200 000 000 руб. В соответствии с графиком погашения к договору бюджетного кредита погашение основного долга предусмотрено с января        2026 года.</w:t>
      </w:r>
      <w:r>
        <w:rPr>
          <w:highlight w:val="white"/>
        </w:rPr>
      </w:r>
      <w:r>
        <w:rPr>
          <w:highlight w:val="white"/>
        </w:rPr>
      </w:r>
    </w:p>
    <w:p>
      <w:pPr>
        <w:ind w:firstLine="709"/>
        <w:jc w:val="both"/>
        <w:rPr>
          <w:highlight w:val="white"/>
        </w:rPr>
      </w:pPr>
      <w:r>
        <w:rPr>
          <w:highlight w:val="white"/>
        </w:rPr>
        <w:t xml:space="preserve">По состоянию на 01.01</w:t>
      </w:r>
      <w:r>
        <w:rPr>
          <w:highlight w:val="white"/>
        </w:rPr>
        <w:t xml:space="preserve">.2026 общая сумма муниципального долга города Мегиона составляет 416 978 656,00 руб.</w:t>
      </w:r>
      <w:r>
        <w:rPr>
          <w:highlight w:val="white"/>
        </w:rPr>
      </w:r>
      <w:r>
        <w:rPr>
          <w:highlight w:val="white"/>
        </w:rPr>
      </w:r>
    </w:p>
    <w:p>
      <w:pPr>
        <w:jc w:val="center"/>
        <w:rPr>
          <w:b/>
          <w:bCs/>
          <w:highlight w:val="white"/>
        </w:rPr>
      </w:pPr>
      <w:r>
        <w:rPr>
          <w:b/>
          <w:bCs/>
          <w:highlight w:val="white"/>
        </w:rPr>
      </w:r>
      <w:r>
        <w:rPr>
          <w:b/>
          <w:bCs/>
          <w:highlight w:val="white"/>
        </w:rPr>
      </w:r>
      <w:r>
        <w:rPr>
          <w:b/>
          <w:bCs/>
          <w:highlight w:val="white"/>
        </w:rPr>
      </w:r>
    </w:p>
    <w:p>
      <w:pPr>
        <w:pStyle w:val="1011"/>
        <w:jc w:val="center"/>
        <w:rPr>
          <w:b/>
          <w:highlight w:val="white"/>
        </w:rPr>
      </w:pPr>
      <w:r>
        <w:rPr>
          <w:b/>
          <w:highlight w:val="white"/>
        </w:rPr>
        <w:t xml:space="preserve">Раздел 4</w:t>
      </w:r>
      <w:r>
        <w:rPr>
          <w:b/>
          <w:highlight w:val="white"/>
        </w:rPr>
      </w:r>
      <w:r>
        <w:rPr>
          <w:b/>
          <w:highlight w:val="white"/>
        </w:rPr>
      </w:r>
    </w:p>
    <w:p>
      <w:pPr>
        <w:pStyle w:val="1011"/>
        <w:jc w:val="center"/>
        <w:rPr>
          <w:b/>
          <w:highlight w:val="white"/>
        </w:rPr>
        <w:outlineLvl w:val="0"/>
      </w:pPr>
      <w:r>
        <w:rPr>
          <w:b/>
          <w:highlight w:val="white"/>
        </w:rPr>
        <w:t xml:space="preserve">«Анализ показателей бухгалтерской отчетности субъекта бюджетной отчетности.</w:t>
      </w:r>
      <w:r>
        <w:rPr>
          <w:b/>
          <w:highlight w:val="white"/>
        </w:rPr>
      </w:r>
      <w:r>
        <w:rPr>
          <w:b/>
          <w:highlight w:val="white"/>
        </w:rPr>
      </w:r>
    </w:p>
    <w:p>
      <w:pPr>
        <w:pStyle w:val="1011"/>
        <w:rPr>
          <w:b/>
          <w:highlight w:val="white"/>
        </w:rPr>
      </w:pPr>
      <w:r>
        <w:rPr>
          <w:b/>
          <w:highlight w:val="white"/>
          <w:lang w:val="en-US"/>
        </w:rPr>
      </w:r>
      <w:r>
        <w:rPr>
          <w:b/>
          <w:highlight w:val="white"/>
        </w:rPr>
      </w:r>
      <w:r>
        <w:rPr>
          <w:b/>
          <w:highlight w:val="white"/>
        </w:rPr>
      </w:r>
    </w:p>
    <w:p>
      <w:pPr>
        <w:pStyle w:val="1011"/>
        <w:jc w:val="center"/>
        <w:rPr>
          <w:b/>
          <w:highlight w:val="white"/>
        </w:rPr>
        <w:outlineLvl w:val="0"/>
      </w:pPr>
      <w:r>
        <w:rPr>
          <w:b/>
          <w:highlight w:val="white"/>
        </w:rPr>
        <w:t xml:space="preserve">Пояснительная записка по показателям отчета ф.0503317.</w:t>
      </w:r>
      <w:r>
        <w:rPr>
          <w:b/>
          <w:highlight w:val="white"/>
        </w:rPr>
      </w:r>
      <w:r>
        <w:rPr>
          <w:b/>
          <w:highlight w:val="white"/>
        </w:rPr>
      </w:r>
    </w:p>
    <w:p>
      <w:pPr>
        <w:pStyle w:val="1011"/>
        <w:jc w:val="center"/>
        <w:rPr>
          <w:b/>
          <w:highlight w:val="white"/>
        </w:rPr>
        <w:outlineLvl w:val="0"/>
      </w:pPr>
      <w:r>
        <w:rPr>
          <w:b/>
          <w:highlight w:val="white"/>
        </w:rPr>
      </w:r>
      <w:r>
        <w:rPr>
          <w:b/>
          <w:highlight w:val="white"/>
        </w:rPr>
      </w:r>
      <w:r>
        <w:rPr>
          <w:b/>
          <w:highlight w:val="white"/>
        </w:rPr>
      </w:r>
    </w:p>
    <w:p>
      <w:pPr>
        <w:pStyle w:val="1011"/>
        <w:ind w:firstLine="709"/>
        <w:jc w:val="both"/>
        <w:rPr>
          <w:highlight w:val="white"/>
        </w:rPr>
      </w:pPr>
      <w:r>
        <w:rPr>
          <w:highlight w:val="white"/>
        </w:rPr>
        <w:t xml:space="preserve">Данные произведенной сверки ф.0503317 с ф.0503152, предоставленной Управлением Федерального казначейства по Ханты-Мансийскому автономному округу - Югре.</w:t>
      </w:r>
      <w:r>
        <w:rPr>
          <w:highlight w:val="white"/>
        </w:rPr>
      </w:r>
      <w:r>
        <w:rPr>
          <w:highlight w:val="white"/>
        </w:rPr>
      </w:r>
    </w:p>
    <w:p>
      <w:pPr>
        <w:pStyle w:val="1011"/>
        <w:ind w:firstLine="709"/>
        <w:jc w:val="both"/>
        <w:rPr>
          <w:highlight w:val="white"/>
        </w:rPr>
      </w:pPr>
      <w:r>
        <w:rPr>
          <w:highlight w:val="white"/>
        </w:rPr>
      </w:r>
      <w:r>
        <w:rPr>
          <w:highlight w:val="white"/>
        </w:rPr>
      </w:r>
      <w:r>
        <w:rPr>
          <w:highlight w:val="white"/>
        </w:rPr>
      </w:r>
    </w:p>
    <w:tbl>
      <w:tblPr>
        <w:tblW w:w="97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3369"/>
        <w:gridCol w:w="2977"/>
        <w:gridCol w:w="3402"/>
      </w:tblGrid>
      <w:tr>
        <w:tblPrEx/>
        <w:trPr>
          <w:trHeight w:val="876"/>
        </w:trPr>
        <w:tc>
          <w:tcPr>
            <w:tcW w:w="3369" w:type="dxa"/>
            <w:vAlign w:val="top"/>
            <w:textDirection w:val="lrTb"/>
            <w:noWrap w:val="false"/>
          </w:tcPr>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Наименование показателя</w:t>
            </w:r>
            <w:r>
              <w:rPr>
                <w:highlight w:val="white"/>
              </w:rPr>
            </w:r>
            <w:r>
              <w:rPr>
                <w:highlight w:val="white"/>
              </w:rPr>
            </w:r>
          </w:p>
        </w:tc>
        <w:tc>
          <w:tcPr>
            <w:tcW w:w="2977" w:type="dxa"/>
            <w:vAlign w:val="top"/>
            <w:textDirection w:val="lrTb"/>
            <w:noWrap w:val="false"/>
          </w:tcPr>
          <w:p>
            <w:pPr>
              <w:pStyle w:val="1011"/>
              <w:jc w:val="both"/>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Данные ф.0503317</w:t>
            </w:r>
            <w:r>
              <w:rPr>
                <w:highlight w:val="white"/>
              </w:rPr>
            </w:r>
            <w:r>
              <w:rPr>
                <w:highlight w:val="white"/>
              </w:rPr>
            </w:r>
          </w:p>
        </w:tc>
        <w:tc>
          <w:tcPr>
            <w:tcW w:w="3402" w:type="dxa"/>
            <w:vAlign w:val="top"/>
            <w:textDirection w:val="lrTb"/>
            <w:noWrap w:val="false"/>
          </w:tcPr>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Данные ф.050315</w:t>
            </w:r>
            <w:r>
              <w:rPr>
                <w:highlight w:val="white"/>
                <w:lang w:val="en-US"/>
              </w:rPr>
              <w:t xml:space="preserve">2</w:t>
            </w:r>
            <w:r>
              <w:rPr>
                <w:highlight w:val="white"/>
              </w:rPr>
            </w:r>
            <w:r>
              <w:rPr>
                <w:highlight w:val="white"/>
              </w:rPr>
            </w:r>
          </w:p>
          <w:p>
            <w:pPr>
              <w:pStyle w:val="1011"/>
              <w:jc w:val="center"/>
              <w:rPr>
                <w:highlight w:val="white"/>
              </w:rPr>
            </w:pPr>
            <w:r>
              <w:rPr>
                <w:highlight w:val="white"/>
              </w:rPr>
            </w:r>
            <w:r>
              <w:rPr>
                <w:highlight w:val="white"/>
              </w:rPr>
            </w:r>
            <w:r>
              <w:rPr>
                <w:highlight w:val="white"/>
              </w:rPr>
            </w:r>
          </w:p>
        </w:tc>
      </w:tr>
      <w:tr>
        <w:tblPrEx/>
        <w:trPr/>
        <w:tc>
          <w:tcPr>
            <w:tcW w:w="3369" w:type="dxa"/>
            <w:vAlign w:val="top"/>
            <w:textDirection w:val="lrTb"/>
            <w:noWrap w:val="false"/>
          </w:tcPr>
          <w:p>
            <w:pPr>
              <w:pStyle w:val="1011"/>
              <w:jc w:val="both"/>
              <w:rPr>
                <w:highlight w:val="white"/>
              </w:rPr>
            </w:pPr>
            <w:r>
              <w:rPr>
                <w:highlight w:val="white"/>
              </w:rPr>
              <w:t xml:space="preserve">                  1</w:t>
            </w:r>
            <w:r>
              <w:rPr>
                <w:highlight w:val="white"/>
              </w:rPr>
            </w:r>
            <w:r>
              <w:rPr>
                <w:highlight w:val="white"/>
              </w:rPr>
            </w:r>
          </w:p>
        </w:tc>
        <w:tc>
          <w:tcPr>
            <w:tcW w:w="2977" w:type="dxa"/>
            <w:vAlign w:val="top"/>
            <w:textDirection w:val="lrTb"/>
            <w:noWrap w:val="false"/>
          </w:tcPr>
          <w:p>
            <w:pPr>
              <w:pStyle w:val="1011"/>
              <w:jc w:val="both"/>
              <w:rPr>
                <w:highlight w:val="white"/>
              </w:rPr>
            </w:pPr>
            <w:r>
              <w:rPr>
                <w:highlight w:val="white"/>
              </w:rPr>
              <w:t xml:space="preserve">                    2</w:t>
            </w:r>
            <w:r>
              <w:rPr>
                <w:highlight w:val="white"/>
              </w:rPr>
            </w:r>
            <w:r>
              <w:rPr>
                <w:highlight w:val="white"/>
              </w:rPr>
            </w:r>
          </w:p>
        </w:tc>
        <w:tc>
          <w:tcPr>
            <w:tcW w:w="3402" w:type="dxa"/>
            <w:vAlign w:val="top"/>
            <w:textDirection w:val="lrTb"/>
            <w:noWrap w:val="false"/>
          </w:tcPr>
          <w:p>
            <w:pPr>
              <w:pStyle w:val="1011"/>
              <w:jc w:val="center"/>
              <w:rPr>
                <w:highlight w:val="white"/>
              </w:rPr>
            </w:pPr>
            <w:r>
              <w:rPr>
                <w:highlight w:val="white"/>
              </w:rPr>
              <w:t xml:space="preserve">3</w:t>
            </w:r>
            <w:r>
              <w:rPr>
                <w:highlight w:val="white"/>
              </w:rPr>
            </w:r>
            <w:r>
              <w:rPr>
                <w:highlight w:val="white"/>
              </w:rPr>
            </w:r>
          </w:p>
        </w:tc>
      </w:tr>
      <w:tr>
        <w:tblPrEx/>
        <w:trPr/>
        <w:tc>
          <w:tcPr>
            <w:tcBorders>
              <w:top w:val="single" w:color="000000" w:sz="4" w:space="0"/>
            </w:tcBorders>
            <w:tcW w:w="3369" w:type="dxa"/>
            <w:vAlign w:val="top"/>
            <w:textDirection w:val="lrTb"/>
            <w:noWrap w:val="false"/>
          </w:tcPr>
          <w:p>
            <w:pPr>
              <w:pStyle w:val="1011"/>
              <w:jc w:val="both"/>
              <w:rPr>
                <w:highlight w:val="white"/>
              </w:rPr>
            </w:pPr>
            <w:r>
              <w:rPr>
                <w:highlight w:val="white"/>
              </w:rPr>
              <w:t xml:space="preserve">ДОХОДЫ (поступления по доходам):</w:t>
            </w:r>
            <w:r>
              <w:rPr>
                <w:highlight w:val="white"/>
              </w:rPr>
            </w:r>
            <w:r>
              <w:rPr>
                <w:highlight w:val="white"/>
              </w:rPr>
            </w:r>
          </w:p>
        </w:tc>
        <w:tc>
          <w:tcPr>
            <w:tcBorders>
              <w:top w:val="single" w:color="000000" w:sz="4" w:space="0"/>
            </w:tcBorders>
            <w:tcW w:w="2977" w:type="dxa"/>
            <w:vAlign w:val="top"/>
            <w:textDirection w:val="lrTb"/>
            <w:noWrap w:val="false"/>
          </w:tcPr>
          <w:p>
            <w:pPr>
              <w:pStyle w:val="1011"/>
              <w:jc w:val="center"/>
              <w:rPr>
                <w:highlight w:val="white"/>
              </w:rPr>
            </w:pPr>
            <w:r>
              <w:rPr>
                <w:highlight w:val="white"/>
              </w:rPr>
              <w:t xml:space="preserve">8 284 953 256,13</w:t>
            </w:r>
            <w:r>
              <w:rPr>
                <w:highlight w:val="white"/>
              </w:rPr>
            </w:r>
            <w:r>
              <w:rPr>
                <w:highlight w:val="white"/>
              </w:rPr>
            </w:r>
          </w:p>
          <w:p>
            <w:pPr>
              <w:pStyle w:val="1011"/>
              <w:jc w:val="center"/>
              <w:rPr>
                <w:highlight w:val="white"/>
              </w:rPr>
            </w:pPr>
            <w:r>
              <w:rPr>
                <w:highlight w:val="white"/>
              </w:rPr>
            </w:r>
            <w:r>
              <w:rPr>
                <w:highlight w:val="white"/>
              </w:rPr>
            </w:r>
            <w:r>
              <w:rPr>
                <w:highlight w:val="white"/>
              </w:rPr>
            </w:r>
          </w:p>
        </w:tc>
        <w:tc>
          <w:tcPr>
            <w:tcBorders>
              <w:top w:val="single" w:color="000000" w:sz="4" w:space="0"/>
            </w:tcBorders>
            <w:tcW w:w="3402" w:type="dxa"/>
            <w:vAlign w:val="top"/>
            <w:textDirection w:val="lrTb"/>
            <w:noWrap w:val="false"/>
          </w:tcPr>
          <w:p>
            <w:pPr>
              <w:pStyle w:val="1011"/>
              <w:jc w:val="center"/>
              <w:rPr>
                <w:highlight w:val="white"/>
              </w:rPr>
            </w:pPr>
            <w:r>
              <w:rPr>
                <w:highlight w:val="white"/>
              </w:rPr>
              <w:t xml:space="preserve">8 284 953 256,13</w:t>
            </w:r>
            <w:r>
              <w:rPr>
                <w:highlight w:val="white"/>
              </w:rPr>
            </w:r>
            <w:r>
              <w:rPr>
                <w:highlight w:val="white"/>
              </w:rPr>
            </w:r>
          </w:p>
          <w:p>
            <w:pPr>
              <w:pStyle w:val="1011"/>
              <w:jc w:val="center"/>
              <w:rPr>
                <w:highlight w:val="white"/>
              </w:rPr>
            </w:pPr>
            <w:r>
              <w:rPr>
                <w:highlight w:val="white"/>
              </w:rPr>
            </w:r>
            <w:r>
              <w:rPr>
                <w:highlight w:val="white"/>
              </w:rPr>
            </w:r>
            <w:r>
              <w:rPr>
                <w:highlight w:val="white"/>
              </w:rPr>
            </w:r>
          </w:p>
        </w:tc>
      </w:tr>
      <w:tr>
        <w:tblPrEx/>
        <w:trPr/>
        <w:tc>
          <w:tcPr>
            <w:tcW w:w="3369" w:type="dxa"/>
            <w:vAlign w:val="top"/>
            <w:textDirection w:val="lrTb"/>
            <w:noWrap w:val="false"/>
          </w:tcPr>
          <w:p>
            <w:pPr>
              <w:pStyle w:val="1011"/>
              <w:jc w:val="both"/>
              <w:rPr>
                <w:highlight w:val="white"/>
              </w:rPr>
            </w:pPr>
            <w:r>
              <w:rPr>
                <w:highlight w:val="white"/>
              </w:rPr>
            </w:r>
            <w:r>
              <w:rPr>
                <w:highlight w:val="white"/>
              </w:rPr>
            </w:r>
            <w:r>
              <w:rPr>
                <w:highlight w:val="white"/>
              </w:rPr>
            </w:r>
          </w:p>
          <w:p>
            <w:pPr>
              <w:pStyle w:val="1011"/>
              <w:jc w:val="both"/>
              <w:rPr>
                <w:highlight w:val="white"/>
              </w:rPr>
            </w:pPr>
            <w:r>
              <w:rPr>
                <w:highlight w:val="white"/>
              </w:rPr>
              <w:t xml:space="preserve">РАСХОДЫ (выбытия на расходы - всего):</w:t>
            </w:r>
            <w:r>
              <w:rPr>
                <w:highlight w:val="white"/>
              </w:rPr>
            </w:r>
            <w:r>
              <w:rPr>
                <w:highlight w:val="white"/>
              </w:rPr>
            </w:r>
          </w:p>
          <w:p>
            <w:pPr>
              <w:pStyle w:val="1011"/>
              <w:jc w:val="both"/>
              <w:rPr>
                <w:highlight w:val="white"/>
              </w:rPr>
            </w:pPr>
            <w:r>
              <w:rPr>
                <w:highlight w:val="white"/>
              </w:rPr>
            </w:r>
            <w:r>
              <w:rPr>
                <w:highlight w:val="white"/>
              </w:rPr>
            </w:r>
            <w:r>
              <w:rPr>
                <w:highlight w:val="white"/>
              </w:rPr>
            </w:r>
          </w:p>
        </w:tc>
        <w:tc>
          <w:tcPr>
            <w:tcW w:w="2977" w:type="dxa"/>
            <w:vAlign w:val="top"/>
            <w:textDirection w:val="lrTb"/>
            <w:noWrap w:val="false"/>
          </w:tcPr>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8 369 187 752,40</w:t>
            </w:r>
            <w:r>
              <w:rPr>
                <w:highlight w:val="white"/>
              </w:rPr>
            </w:r>
            <w:r>
              <w:rPr>
                <w:highlight w:val="white"/>
              </w:rPr>
            </w:r>
          </w:p>
          <w:p>
            <w:pPr>
              <w:pStyle w:val="1011"/>
              <w:jc w:val="center"/>
              <w:rPr>
                <w:highlight w:val="white"/>
              </w:rPr>
            </w:pPr>
            <w:r>
              <w:rPr>
                <w:highlight w:val="white"/>
              </w:rPr>
            </w:r>
            <w:r>
              <w:rPr>
                <w:highlight w:val="white"/>
              </w:rPr>
            </w:r>
            <w:r>
              <w:rPr>
                <w:highlight w:val="white"/>
              </w:rPr>
            </w:r>
          </w:p>
        </w:tc>
        <w:tc>
          <w:tcPr>
            <w:tcW w:w="3402" w:type="dxa"/>
            <w:vAlign w:val="top"/>
            <w:textDirection w:val="lrTb"/>
            <w:noWrap w:val="false"/>
          </w:tcPr>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8 369 187 752,40</w:t>
            </w:r>
            <w:r>
              <w:rPr>
                <w:highlight w:val="white"/>
              </w:rPr>
            </w:r>
            <w:r>
              <w:rPr>
                <w:highlight w:val="white"/>
              </w:rPr>
            </w:r>
          </w:p>
          <w:p>
            <w:pPr>
              <w:pStyle w:val="1011"/>
              <w:jc w:val="center"/>
              <w:rPr>
                <w:highlight w:val="white"/>
              </w:rPr>
            </w:pPr>
            <w:r>
              <w:rPr>
                <w:highlight w:val="white"/>
              </w:rPr>
            </w:r>
            <w:r>
              <w:rPr>
                <w:highlight w:val="white"/>
              </w:rPr>
            </w:r>
            <w:r>
              <w:rPr>
                <w:highlight w:val="white"/>
              </w:rPr>
            </w:r>
          </w:p>
        </w:tc>
      </w:tr>
      <w:tr>
        <w:tblPrEx/>
        <w:trPr/>
        <w:tc>
          <w:tcPr>
            <w:tcW w:w="3369" w:type="dxa"/>
            <w:vAlign w:val="top"/>
            <w:textDirection w:val="lrTb"/>
            <w:noWrap w:val="false"/>
          </w:tcPr>
          <w:p>
            <w:pPr>
              <w:pStyle w:val="1011"/>
              <w:jc w:val="both"/>
              <w:rPr>
                <w:highlight w:val="white"/>
              </w:rPr>
            </w:pPr>
            <w:r>
              <w:rPr>
                <w:highlight w:val="white"/>
              </w:rPr>
            </w:r>
            <w:r>
              <w:rPr>
                <w:highlight w:val="white"/>
              </w:rPr>
            </w:r>
            <w:r>
              <w:rPr>
                <w:highlight w:val="white"/>
              </w:rPr>
            </w:r>
          </w:p>
          <w:p>
            <w:pPr>
              <w:pStyle w:val="1011"/>
              <w:jc w:val="both"/>
              <w:rPr>
                <w:highlight w:val="white"/>
              </w:rPr>
            </w:pPr>
            <w:r>
              <w:rPr>
                <w:highlight w:val="white"/>
              </w:rPr>
              <w:t xml:space="preserve">ИСТОЧНИКИ:</w:t>
            </w:r>
            <w:r>
              <w:rPr>
                <w:highlight w:val="white"/>
              </w:rPr>
            </w:r>
            <w:r>
              <w:rPr>
                <w:highlight w:val="white"/>
              </w:rPr>
            </w:r>
          </w:p>
        </w:tc>
        <w:tc>
          <w:tcPr>
            <w:tcW w:w="2977" w:type="dxa"/>
            <w:vAlign w:val="top"/>
            <w:textDirection w:val="lrTb"/>
            <w:noWrap w:val="false"/>
          </w:tcPr>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 84 234 496,27</w:t>
            </w:r>
            <w:r>
              <w:rPr>
                <w:highlight w:val="white"/>
              </w:rPr>
            </w:r>
            <w:r>
              <w:rPr>
                <w:highlight w:val="white"/>
              </w:rPr>
            </w:r>
          </w:p>
          <w:p>
            <w:pPr>
              <w:pStyle w:val="1011"/>
              <w:jc w:val="center"/>
              <w:rPr>
                <w:highlight w:val="white"/>
              </w:rPr>
            </w:pPr>
            <w:r>
              <w:rPr>
                <w:highlight w:val="white"/>
              </w:rPr>
            </w:r>
            <w:r>
              <w:rPr>
                <w:highlight w:val="white"/>
              </w:rPr>
            </w:r>
            <w:r>
              <w:rPr>
                <w:highlight w:val="white"/>
              </w:rPr>
            </w:r>
          </w:p>
        </w:tc>
        <w:tc>
          <w:tcPr>
            <w:tcW w:w="3402" w:type="dxa"/>
            <w:vAlign w:val="top"/>
            <w:textDirection w:val="lrTb"/>
            <w:noWrap w:val="false"/>
          </w:tcPr>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 </w:t>
            </w:r>
            <w:r>
              <w:rPr>
                <w:highlight w:val="white"/>
              </w:rPr>
              <w:t xml:space="preserve">84 234 496,27</w:t>
            </w:r>
            <w:r>
              <w:rPr>
                <w:highlight w:val="white"/>
              </w:rPr>
            </w:r>
            <w:r>
              <w:rPr>
                <w:highlight w:val="white"/>
              </w:rPr>
            </w:r>
          </w:p>
          <w:p>
            <w:pPr>
              <w:pStyle w:val="1011"/>
              <w:jc w:val="center"/>
              <w:rPr>
                <w:highlight w:val="white"/>
              </w:rPr>
            </w:pPr>
            <w:r>
              <w:rPr>
                <w:highlight w:val="white"/>
              </w:rPr>
            </w:r>
            <w:r>
              <w:rPr>
                <w:highlight w:val="white"/>
              </w:rPr>
            </w:r>
            <w:r>
              <w:rPr>
                <w:highlight w:val="white"/>
              </w:rPr>
            </w:r>
          </w:p>
        </w:tc>
      </w:tr>
      <w:tr>
        <w:tblPrEx/>
        <w:trPr/>
        <w:tc>
          <w:tcPr>
            <w:tcW w:w="3369" w:type="dxa"/>
            <w:vAlign w:val="top"/>
            <w:textDirection w:val="lrTb"/>
            <w:noWrap w:val="false"/>
          </w:tcPr>
          <w:p>
            <w:pPr>
              <w:pStyle w:val="1011"/>
              <w:jc w:val="both"/>
              <w:rPr>
                <w:b/>
                <w:highlight w:val="white"/>
              </w:rPr>
            </w:pPr>
            <w:r>
              <w:rPr>
                <w:b/>
                <w:highlight w:val="white"/>
              </w:rPr>
              <w:t xml:space="preserve">Изменение остатков средств:</w:t>
            </w:r>
            <w:r>
              <w:rPr>
                <w:b/>
                <w:highlight w:val="white"/>
              </w:rPr>
            </w:r>
            <w:r>
              <w:rPr>
                <w:b/>
                <w:highlight w:val="white"/>
              </w:rPr>
            </w:r>
          </w:p>
        </w:tc>
        <w:tc>
          <w:tcPr>
            <w:tcW w:w="2977" w:type="dxa"/>
            <w:vAlign w:val="top"/>
            <w:textDirection w:val="lrTb"/>
            <w:noWrap w:val="false"/>
          </w:tcPr>
          <w:p>
            <w:pPr>
              <w:pStyle w:val="1011"/>
              <w:jc w:val="center"/>
              <w:rPr>
                <w:b/>
                <w:highlight w:val="white"/>
              </w:rPr>
            </w:pPr>
            <w:r>
              <w:rPr>
                <w:b/>
                <w:highlight w:val="white"/>
              </w:rPr>
            </w:r>
            <w:r>
              <w:rPr>
                <w:b/>
                <w:highlight w:val="white"/>
              </w:rPr>
            </w:r>
            <w:r>
              <w:rPr>
                <w:b/>
                <w:highlight w:val="white"/>
              </w:rPr>
            </w:r>
          </w:p>
          <w:p>
            <w:pPr>
              <w:pStyle w:val="1011"/>
              <w:jc w:val="center"/>
              <w:rPr>
                <w:b/>
                <w:highlight w:val="white"/>
              </w:rPr>
            </w:pPr>
            <w:r>
              <w:rPr>
                <w:b/>
                <w:highlight w:val="white"/>
              </w:rPr>
              <w:t xml:space="preserve"> 84 764 408,27</w:t>
            </w:r>
            <w:r>
              <w:rPr>
                <w:b/>
                <w:highlight w:val="white"/>
              </w:rPr>
            </w:r>
            <w:r>
              <w:rPr>
                <w:b/>
                <w:highlight w:val="white"/>
              </w:rPr>
            </w:r>
          </w:p>
        </w:tc>
        <w:tc>
          <w:tcPr>
            <w:tcW w:w="3402" w:type="dxa"/>
            <w:vAlign w:val="top"/>
            <w:textDirection w:val="lrTb"/>
            <w:noWrap w:val="false"/>
          </w:tcPr>
          <w:p>
            <w:pPr>
              <w:pStyle w:val="1011"/>
              <w:jc w:val="center"/>
              <w:rPr>
                <w:b/>
                <w:highlight w:val="white"/>
              </w:rPr>
            </w:pPr>
            <w:r>
              <w:rPr>
                <w:b/>
                <w:highlight w:val="white"/>
              </w:rPr>
            </w:r>
            <w:r>
              <w:rPr>
                <w:b/>
                <w:highlight w:val="white"/>
              </w:rPr>
            </w:r>
            <w:r>
              <w:rPr>
                <w:b/>
                <w:highlight w:val="white"/>
              </w:rPr>
            </w:r>
          </w:p>
          <w:p>
            <w:pPr>
              <w:pStyle w:val="1011"/>
              <w:jc w:val="center"/>
              <w:rPr>
                <w:b/>
                <w:highlight w:val="white"/>
              </w:rPr>
            </w:pPr>
            <w:r>
              <w:rPr>
                <w:b/>
                <w:highlight w:val="white"/>
                <w:lang w:val="ru-RU"/>
              </w:rPr>
              <w:t xml:space="preserve">84 764 408,27</w:t>
            </w:r>
            <w:r>
              <w:rPr>
                <w:b/>
                <w:highlight w:val="white"/>
              </w:rPr>
            </w:r>
            <w:r>
              <w:rPr>
                <w:b/>
                <w:highlight w:val="white"/>
              </w:rPr>
            </w:r>
          </w:p>
        </w:tc>
      </w:tr>
      <w:tr>
        <w:tblPrEx/>
        <w:trPr/>
        <w:tc>
          <w:tcPr>
            <w:tcW w:w="3369" w:type="dxa"/>
            <w:vAlign w:val="top"/>
            <w:textDirection w:val="lrTb"/>
            <w:noWrap w:val="false"/>
          </w:tcPr>
          <w:p>
            <w:pPr>
              <w:pStyle w:val="1011"/>
              <w:jc w:val="both"/>
              <w:rPr>
                <w:highlight w:val="white"/>
              </w:rPr>
            </w:pPr>
            <w:r>
              <w:rPr>
                <w:highlight w:val="white"/>
              </w:rPr>
              <w:t xml:space="preserve">510</w:t>
            </w:r>
            <w:r>
              <w:rPr>
                <w:highlight w:val="white"/>
              </w:rPr>
            </w:r>
            <w:r>
              <w:rPr>
                <w:highlight w:val="white"/>
              </w:rPr>
            </w:r>
          </w:p>
        </w:tc>
        <w:tc>
          <w:tcPr>
            <w:tcW w:w="2977" w:type="dxa"/>
            <w:vAlign w:val="top"/>
            <w:textDirection w:val="lrTb"/>
            <w:noWrap w:val="false"/>
          </w:tcPr>
          <w:p>
            <w:pPr>
              <w:pStyle w:val="1011"/>
              <w:jc w:val="center"/>
              <w:rPr>
                <w:highlight w:val="white"/>
              </w:rPr>
            </w:pPr>
            <w:r>
              <w:rPr>
                <w:highlight w:val="white"/>
              </w:rPr>
              <w:t xml:space="preserve">-) 8</w:t>
            </w:r>
            <w:r>
              <w:rPr>
                <w:highlight w:val="white"/>
              </w:rPr>
              <w:t xml:space="preserve"> 765 905 976,67</w:t>
            </w:r>
            <w:r>
              <w:rPr>
                <w:highlight w:val="white"/>
              </w:rPr>
            </w:r>
            <w:r>
              <w:rPr>
                <w:highlight w:val="white"/>
              </w:rPr>
            </w:r>
          </w:p>
          <w:p>
            <w:pPr>
              <w:pStyle w:val="1011"/>
              <w:jc w:val="center"/>
              <w:rPr>
                <w:highlight w:val="white"/>
              </w:rPr>
            </w:pPr>
            <w:r>
              <w:rPr>
                <w:highlight w:val="white"/>
              </w:rPr>
            </w:r>
            <w:r>
              <w:rPr>
                <w:highlight w:val="white"/>
              </w:rPr>
            </w:r>
            <w:r>
              <w:rPr>
                <w:highlight w:val="white"/>
              </w:rPr>
            </w:r>
          </w:p>
        </w:tc>
        <w:tc>
          <w:tcPr>
            <w:tcW w:w="3402" w:type="dxa"/>
            <w:vAlign w:val="top"/>
            <w:textDirection w:val="lrTb"/>
            <w:noWrap w:val="false"/>
          </w:tcPr>
          <w:p>
            <w:pPr>
              <w:pStyle w:val="1011"/>
              <w:jc w:val="center"/>
              <w:rPr>
                <w:highlight w:val="white"/>
              </w:rPr>
            </w:pPr>
            <w:r>
              <w:rPr>
                <w:highlight w:val="white"/>
              </w:rPr>
              <w:t xml:space="preserve">-) 8</w:t>
            </w:r>
            <w:r>
              <w:rPr>
                <w:highlight w:val="white"/>
              </w:rPr>
              <w:t xml:space="preserve"> 765 905 976,67</w:t>
            </w:r>
            <w:r>
              <w:rPr>
                <w:highlight w:val="white"/>
              </w:rPr>
            </w:r>
            <w:r>
              <w:rPr>
                <w:highlight w:val="white"/>
              </w:rPr>
            </w:r>
          </w:p>
          <w:p>
            <w:pPr>
              <w:pStyle w:val="1011"/>
              <w:jc w:val="center"/>
              <w:rPr>
                <w:highlight w:val="white"/>
              </w:rPr>
            </w:pPr>
            <w:r>
              <w:rPr>
                <w:highlight w:val="white"/>
              </w:rPr>
            </w:r>
            <w:r>
              <w:rPr>
                <w:highlight w:val="white"/>
              </w:rPr>
            </w:r>
            <w:r>
              <w:rPr>
                <w:highlight w:val="white"/>
              </w:rPr>
            </w:r>
          </w:p>
        </w:tc>
      </w:tr>
      <w:tr>
        <w:tblPrEx/>
        <w:trPr/>
        <w:tc>
          <w:tcPr>
            <w:tcW w:w="3369" w:type="dxa"/>
            <w:vAlign w:val="top"/>
            <w:textDirection w:val="lrTb"/>
            <w:noWrap w:val="false"/>
          </w:tcPr>
          <w:p>
            <w:pPr>
              <w:pStyle w:val="1011"/>
              <w:jc w:val="both"/>
              <w:rPr>
                <w:highlight w:val="white"/>
              </w:rPr>
            </w:pPr>
            <w:r>
              <w:rPr>
                <w:highlight w:val="white"/>
              </w:rPr>
              <w:t xml:space="preserve">610</w:t>
            </w:r>
            <w:r>
              <w:rPr>
                <w:highlight w:val="white"/>
              </w:rPr>
            </w:r>
            <w:r>
              <w:rPr>
                <w:highlight w:val="white"/>
              </w:rPr>
            </w:r>
          </w:p>
        </w:tc>
        <w:tc>
          <w:tcPr>
            <w:tcW w:w="2977" w:type="dxa"/>
            <w:vAlign w:val="top"/>
            <w:textDirection w:val="lrTb"/>
            <w:noWrap w:val="false"/>
          </w:tcPr>
          <w:p>
            <w:pPr>
              <w:pStyle w:val="1011"/>
              <w:jc w:val="center"/>
              <w:rPr>
                <w:highlight w:val="white"/>
              </w:rPr>
            </w:pPr>
            <w:r>
              <w:rPr>
                <w:highlight w:val="white"/>
              </w:rPr>
              <w:t xml:space="preserve">+ 8 850 670 384,94</w:t>
            </w:r>
            <w:r>
              <w:rPr>
                <w:highlight w:val="white"/>
              </w:rPr>
            </w:r>
            <w:r>
              <w:rPr>
                <w:highlight w:val="white"/>
              </w:rPr>
            </w:r>
          </w:p>
          <w:p>
            <w:pPr>
              <w:pStyle w:val="1011"/>
              <w:jc w:val="center"/>
              <w:rPr>
                <w:highlight w:val="white"/>
              </w:rPr>
            </w:pPr>
            <w:r>
              <w:rPr>
                <w:highlight w:val="white"/>
              </w:rPr>
            </w:r>
            <w:r>
              <w:rPr>
                <w:highlight w:val="white"/>
              </w:rPr>
            </w:r>
            <w:r>
              <w:rPr>
                <w:highlight w:val="white"/>
              </w:rPr>
            </w:r>
          </w:p>
        </w:tc>
        <w:tc>
          <w:tcPr>
            <w:tcW w:w="3402" w:type="dxa"/>
            <w:vAlign w:val="top"/>
            <w:textDirection w:val="lrTb"/>
            <w:noWrap w:val="false"/>
          </w:tcPr>
          <w:p>
            <w:pPr>
              <w:pStyle w:val="1011"/>
              <w:jc w:val="center"/>
              <w:rPr>
                <w:highlight w:val="white"/>
              </w:rPr>
            </w:pPr>
            <w:r>
              <w:rPr>
                <w:highlight w:val="white"/>
              </w:rPr>
              <w:t xml:space="preserve">+ 8 850 670 384,94</w:t>
            </w:r>
            <w:r>
              <w:rPr>
                <w:highlight w:val="white"/>
              </w:rPr>
            </w:r>
            <w:r>
              <w:rPr>
                <w:highlight w:val="white"/>
              </w:rPr>
            </w:r>
          </w:p>
          <w:p>
            <w:pPr>
              <w:pStyle w:val="1011"/>
              <w:jc w:val="center"/>
              <w:rPr>
                <w:highlight w:val="white"/>
              </w:rPr>
            </w:pPr>
            <w:r>
              <w:rPr>
                <w:highlight w:val="white"/>
              </w:rPr>
            </w:r>
            <w:r>
              <w:rPr>
                <w:highlight w:val="white"/>
              </w:rPr>
            </w:r>
            <w:r>
              <w:rPr>
                <w:highlight w:val="white"/>
              </w:rPr>
            </w:r>
          </w:p>
        </w:tc>
      </w:tr>
      <w:tr>
        <w:tblPrEx/>
        <w:trPr/>
        <w:tc>
          <w:tcPr>
            <w:tcW w:w="3369" w:type="dxa"/>
            <w:vAlign w:val="top"/>
            <w:textDirection w:val="lrTb"/>
            <w:noWrap w:val="false"/>
          </w:tcPr>
          <w:p>
            <w:pPr>
              <w:pStyle w:val="1011"/>
              <w:rPr>
                <w:highlight w:val="white"/>
              </w:rPr>
            </w:pPr>
            <w:r>
              <w:rPr>
                <w:highlight w:val="white"/>
              </w:rPr>
              <w:t xml:space="preserve">Привлечение кредитов из других бюджетов бюджетной системы Российской Федерации бюджетами городских округов в валюте Российской Федерации (710)</w:t>
            </w:r>
            <w:r>
              <w:rPr>
                <w:highlight w:val="white"/>
              </w:rPr>
            </w:r>
            <w:r>
              <w:rPr>
                <w:highlight w:val="white"/>
              </w:rPr>
            </w:r>
          </w:p>
        </w:tc>
        <w:tc>
          <w:tcPr>
            <w:tcW w:w="2977" w:type="dxa"/>
            <w:vAlign w:val="top"/>
            <w:textDirection w:val="lrTb"/>
            <w:noWrap w:val="false"/>
          </w:tcPr>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 220 000 000,00</w:t>
            </w:r>
            <w:r>
              <w:rPr>
                <w:highlight w:val="white"/>
              </w:rPr>
            </w:r>
            <w:r>
              <w:rPr>
                <w:highlight w:val="white"/>
              </w:rPr>
            </w:r>
          </w:p>
        </w:tc>
        <w:tc>
          <w:tcPr>
            <w:tcW w:w="3402" w:type="dxa"/>
            <w:vAlign w:val="top"/>
            <w:textDirection w:val="lrTb"/>
            <w:noWrap w:val="false"/>
          </w:tcPr>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 200 000 000,00</w:t>
            </w:r>
            <w:r>
              <w:rPr>
                <w:highlight w:val="white"/>
              </w:rPr>
            </w:r>
            <w:r>
              <w:rPr>
                <w:highlight w:val="white"/>
              </w:rPr>
            </w:r>
          </w:p>
        </w:tc>
      </w:tr>
      <w:tr>
        <w:tblPrEx/>
        <w:trPr/>
        <w:tc>
          <w:tcPr>
            <w:tcW w:w="3369" w:type="dxa"/>
            <w:vAlign w:val="top"/>
            <w:textDirection w:val="lrTb"/>
            <w:noWrap w:val="false"/>
          </w:tcPr>
          <w:p>
            <w:pPr>
              <w:pStyle w:val="1011"/>
              <w:rPr>
                <w:highlight w:val="white"/>
              </w:rPr>
            </w:pPr>
            <w:r>
              <w:rPr>
                <w:highlight w:val="white"/>
              </w:rPr>
              <w:t xml:space="preserve">Погашение бюджетами городских округов кредитов из других бюджетов  бюджетной системы Российской Федерации в валюте Российской Федерации (810)</w:t>
            </w:r>
            <w:r>
              <w:rPr>
                <w:highlight w:val="white"/>
              </w:rPr>
            </w:r>
            <w:r>
              <w:rPr>
                <w:highlight w:val="white"/>
              </w:rPr>
            </w:r>
          </w:p>
        </w:tc>
        <w:tc>
          <w:tcPr>
            <w:tcW w:w="2977" w:type="dxa"/>
            <w:vAlign w:val="top"/>
            <w:textDirection w:val="lrTb"/>
            <w:noWrap w:val="false"/>
          </w:tcPr>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 </w:t>
            </w:r>
            <w:r>
              <w:rPr>
                <w:highlight w:val="white"/>
              </w:rPr>
              <w:t xml:space="preserve">200 529 912,00</w:t>
            </w:r>
            <w:r>
              <w:rPr>
                <w:highlight w:val="white"/>
              </w:rPr>
            </w:r>
            <w:r>
              <w:rPr>
                <w:highlight w:val="white"/>
              </w:rPr>
            </w:r>
          </w:p>
        </w:tc>
        <w:tc>
          <w:tcPr>
            <w:tcW w:w="3402" w:type="dxa"/>
            <w:vAlign w:val="top"/>
            <w:textDirection w:val="lrTb"/>
            <w:noWrap w:val="false"/>
          </w:tcPr>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 200 </w:t>
            </w:r>
            <w:r>
              <w:rPr>
                <w:highlight w:val="white"/>
              </w:rPr>
              <w:t xml:space="preserve">529 9</w:t>
            </w:r>
            <w:r>
              <w:rPr>
                <w:highlight w:val="white"/>
                <w:lang w:val="en-US"/>
              </w:rPr>
              <w:t xml:space="preserve">1</w:t>
            </w:r>
            <w:r>
              <w:rPr>
                <w:highlight w:val="white"/>
                <w:lang w:val="en-US"/>
              </w:rPr>
              <w:t xml:space="preserve">2</w:t>
            </w:r>
            <w:r>
              <w:rPr>
                <w:highlight w:val="white"/>
              </w:rPr>
              <w:t xml:space="preserve">,00</w:t>
            </w:r>
            <w:r>
              <w:rPr>
                <w:highlight w:val="white"/>
              </w:rPr>
            </w:r>
            <w:r>
              <w:rPr>
                <w:highlight w:val="white"/>
              </w:rPr>
            </w:r>
          </w:p>
        </w:tc>
      </w:tr>
    </w:tbl>
    <w:p>
      <w:pPr>
        <w:pStyle w:val="1011"/>
        <w:ind w:firstLine="709"/>
        <w:jc w:val="both"/>
        <w:rPr>
          <w:highlight w:val="white"/>
        </w:rPr>
      </w:pPr>
      <w:r>
        <w:rPr>
          <w:highlight w:val="white"/>
        </w:rPr>
        <w:t xml:space="preserve">Расхождений между</w:t>
      </w:r>
      <w:r>
        <w:rPr>
          <w:b/>
          <w:highlight w:val="white"/>
        </w:rPr>
        <w:t xml:space="preserve"> </w:t>
      </w:r>
      <w:r>
        <w:rPr>
          <w:highlight w:val="white"/>
        </w:rPr>
        <w:t xml:space="preserve">произведенной сверкой ф.0503317 с ф.0503152, предоставленной Управлением Федерального казначейства по Ханты-Мансийскому автономному округу – Югре, не выявлено.</w:t>
      </w:r>
      <w:r>
        <w:rPr>
          <w:highlight w:val="white"/>
        </w:rPr>
      </w:r>
      <w:r>
        <w:rPr>
          <w:highlight w:val="white"/>
        </w:rPr>
      </w:r>
    </w:p>
    <w:p>
      <w:pPr>
        <w:pStyle w:val="1011"/>
        <w:ind w:firstLine="709"/>
        <w:jc w:val="both"/>
        <w:rPr>
          <w:highlight w:val="white"/>
        </w:rPr>
      </w:pPr>
      <w:r>
        <w:rPr>
          <w:highlight w:val="white"/>
        </w:rPr>
      </w:r>
      <w:r>
        <w:rPr>
          <w:highlight w:val="white"/>
        </w:rPr>
      </w:r>
      <w:r>
        <w:rPr>
          <w:highlight w:val="white"/>
        </w:rPr>
      </w:r>
    </w:p>
    <w:tbl>
      <w:tblPr>
        <w:tblW w:w="9900" w:type="dxa"/>
        <w:tblInd w:w="108" w:type="dxa"/>
        <w:tblLayout w:type="fixed"/>
        <w:tblCellMar>
          <w:left w:w="108" w:type="dxa"/>
          <w:top w:w="0" w:type="dxa"/>
          <w:right w:w="108" w:type="dxa"/>
          <w:bottom w:w="0" w:type="dxa"/>
        </w:tblCellMar>
        <w:tblLook w:val="04A0" w:firstRow="1" w:lastRow="0" w:firstColumn="1" w:lastColumn="0" w:noHBand="0" w:noVBand="1"/>
      </w:tblPr>
      <w:tblGrid>
        <w:gridCol w:w="2577"/>
        <w:gridCol w:w="2219"/>
        <w:gridCol w:w="1584"/>
        <w:gridCol w:w="2136"/>
        <w:gridCol w:w="1384"/>
      </w:tblGrid>
      <w:tr>
        <w:tblPrEx/>
        <w:trPr>
          <w:trHeight w:val="315"/>
        </w:trPr>
        <w:tc>
          <w:tcPr>
            <w:gridSpan w:val="5"/>
            <w:tcBorders>
              <w:top w:val="none" w:color="FFFFFF" w:sz="255" w:space="0"/>
              <w:left w:val="none" w:color="FFFFFF" w:sz="255" w:space="0"/>
              <w:bottom w:val="none" w:color="FFFFFF" w:sz="255" w:space="0"/>
              <w:right w:val="none" w:color="FFFFFF" w:sz="255" w:space="0"/>
            </w:tcBorders>
            <w:tcW w:w="9900" w:type="dxa"/>
            <w:vAlign w:val="bottom"/>
            <w:textDirection w:val="lrTb"/>
            <w:noWrap/>
          </w:tcPr>
          <w:p>
            <w:pPr>
              <w:pStyle w:val="1011"/>
              <w:jc w:val="center"/>
              <w:rPr>
                <w:highlight w:val="white"/>
              </w:rPr>
            </w:pPr>
            <w:r>
              <w:rPr>
                <w:highlight w:val="white"/>
              </w:rPr>
              <w:t xml:space="preserve"> </w:t>
            </w:r>
            <w:r>
              <w:rPr>
                <w:b/>
                <w:bCs/>
                <w:highlight w:val="white"/>
              </w:rPr>
              <w:t xml:space="preserve">Пояснительная записка к форме 0503125  в части не денежных расчетов </w:t>
            </w:r>
            <w:r>
              <w:rPr>
                <w:highlight w:val="white"/>
              </w:rPr>
            </w:r>
            <w:r>
              <w:rPr>
                <w:highlight w:val="white"/>
              </w:rPr>
            </w:r>
          </w:p>
        </w:tc>
      </w:tr>
      <w:tr>
        <w:tblPrEx/>
        <w:trPr>
          <w:trHeight w:val="315"/>
        </w:trPr>
        <w:tc>
          <w:tcPr>
            <w:tcBorders>
              <w:top w:val="none" w:color="FFFFFF" w:sz="255" w:space="0"/>
              <w:left w:val="none" w:color="FFFFFF" w:sz="255" w:space="0"/>
              <w:bottom w:val="none" w:color="FFFFFF" w:sz="255" w:space="0"/>
              <w:right w:val="none" w:color="FFFFFF" w:sz="255" w:space="0"/>
            </w:tcBorders>
            <w:tcW w:w="2577" w:type="dxa"/>
            <w:vAlign w:val="bottom"/>
            <w:textDirection w:val="lrTb"/>
            <w:noWrap/>
          </w:tcPr>
          <w:p>
            <w:pPr>
              <w:pStyle w:val="1011"/>
              <w:jc w:val="center"/>
              <w:rPr>
                <w:highlight w:val="white"/>
              </w:rPr>
            </w:pPr>
            <w:r>
              <w:rPr>
                <w:highlight w:val="white"/>
              </w:rPr>
            </w:r>
            <w:r>
              <w:rPr>
                <w:highlight w:val="white"/>
              </w:rPr>
            </w:r>
            <w:r>
              <w:rPr>
                <w:highlight w:val="white"/>
              </w:rPr>
            </w:r>
          </w:p>
        </w:tc>
        <w:tc>
          <w:tcPr>
            <w:tcBorders>
              <w:top w:val="none" w:color="FFFFFF" w:sz="255" w:space="0"/>
              <w:left w:val="none" w:color="FFFFFF" w:sz="255" w:space="0"/>
              <w:bottom w:val="none" w:color="FFFFFF" w:sz="255" w:space="0"/>
              <w:right w:val="none" w:color="FFFFFF" w:sz="255" w:space="0"/>
            </w:tcBorders>
            <w:tcW w:w="2219" w:type="dxa"/>
            <w:vAlign w:val="bottom"/>
            <w:textDirection w:val="lrTb"/>
            <w:noWrap/>
          </w:tcPr>
          <w:p>
            <w:pPr>
              <w:pStyle w:val="1011"/>
              <w:rPr>
                <w:sz w:val="20"/>
                <w:szCs w:val="20"/>
                <w:highlight w:val="white"/>
              </w:rPr>
            </w:pPr>
            <w:r>
              <w:rPr>
                <w:sz w:val="20"/>
                <w:szCs w:val="20"/>
                <w:highlight w:val="white"/>
              </w:rPr>
            </w:r>
            <w:r>
              <w:rPr>
                <w:sz w:val="20"/>
                <w:szCs w:val="20"/>
                <w:highlight w:val="white"/>
              </w:rPr>
            </w:r>
            <w:r>
              <w:rPr>
                <w:sz w:val="20"/>
                <w:szCs w:val="20"/>
                <w:highlight w:val="white"/>
              </w:rPr>
            </w:r>
          </w:p>
        </w:tc>
        <w:tc>
          <w:tcPr>
            <w:tcBorders>
              <w:top w:val="none" w:color="FFFFFF" w:sz="255" w:space="0"/>
              <w:left w:val="none" w:color="FFFFFF" w:sz="255" w:space="0"/>
              <w:bottom w:val="none" w:color="FFFFFF" w:sz="255" w:space="0"/>
              <w:right w:val="none" w:color="FFFFFF" w:sz="255" w:space="0"/>
            </w:tcBorders>
            <w:tcW w:w="1584" w:type="dxa"/>
            <w:vAlign w:val="bottom"/>
            <w:textDirection w:val="lrTb"/>
            <w:noWrap/>
          </w:tcPr>
          <w:p>
            <w:pPr>
              <w:pStyle w:val="1011"/>
              <w:rPr>
                <w:sz w:val="20"/>
                <w:szCs w:val="20"/>
                <w:highlight w:val="white"/>
              </w:rPr>
            </w:pPr>
            <w:r>
              <w:rPr>
                <w:sz w:val="20"/>
                <w:szCs w:val="20"/>
                <w:highlight w:val="white"/>
              </w:rPr>
            </w:r>
            <w:r>
              <w:rPr>
                <w:sz w:val="20"/>
                <w:szCs w:val="20"/>
                <w:highlight w:val="white"/>
              </w:rPr>
            </w:r>
            <w:r>
              <w:rPr>
                <w:sz w:val="20"/>
                <w:szCs w:val="20"/>
                <w:highlight w:val="white"/>
              </w:rPr>
            </w:r>
          </w:p>
        </w:tc>
        <w:tc>
          <w:tcPr>
            <w:tcBorders>
              <w:top w:val="none" w:color="FFFFFF" w:sz="255" w:space="0"/>
              <w:left w:val="none" w:color="FFFFFF" w:sz="255" w:space="0"/>
              <w:bottom w:val="none" w:color="FFFFFF" w:sz="255" w:space="0"/>
              <w:right w:val="none" w:color="FFFFFF" w:sz="255" w:space="0"/>
            </w:tcBorders>
            <w:tcW w:w="2136" w:type="dxa"/>
            <w:vAlign w:val="bottom"/>
            <w:textDirection w:val="lrTb"/>
            <w:noWrap/>
          </w:tcPr>
          <w:p>
            <w:pPr>
              <w:pStyle w:val="1011"/>
              <w:rPr>
                <w:sz w:val="20"/>
                <w:szCs w:val="20"/>
                <w:highlight w:val="white"/>
              </w:rPr>
            </w:pPr>
            <w:r>
              <w:rPr>
                <w:sz w:val="20"/>
                <w:szCs w:val="20"/>
                <w:highlight w:val="white"/>
              </w:rPr>
            </w:r>
            <w:r>
              <w:rPr>
                <w:sz w:val="20"/>
                <w:szCs w:val="20"/>
                <w:highlight w:val="white"/>
              </w:rPr>
            </w:r>
            <w:r>
              <w:rPr>
                <w:sz w:val="20"/>
                <w:szCs w:val="20"/>
                <w:highlight w:val="white"/>
              </w:rPr>
            </w:r>
          </w:p>
        </w:tc>
        <w:tc>
          <w:tcPr>
            <w:tcBorders>
              <w:top w:val="none" w:color="FFFFFF" w:sz="255" w:space="0"/>
              <w:left w:val="none" w:color="FFFFFF" w:sz="255" w:space="0"/>
              <w:bottom w:val="none" w:color="FFFFFF" w:sz="255" w:space="0"/>
              <w:right w:val="none" w:color="FFFFFF" w:sz="255" w:space="0"/>
            </w:tcBorders>
            <w:tcW w:w="1384" w:type="dxa"/>
            <w:vAlign w:val="bottom"/>
            <w:textDirection w:val="lrTb"/>
            <w:noWrap/>
          </w:tcPr>
          <w:p>
            <w:pPr>
              <w:pStyle w:val="1011"/>
              <w:rPr>
                <w:sz w:val="20"/>
                <w:szCs w:val="20"/>
                <w:highlight w:val="white"/>
              </w:rPr>
            </w:pPr>
            <w:r>
              <w:rPr>
                <w:sz w:val="20"/>
                <w:szCs w:val="20"/>
                <w:highlight w:val="white"/>
              </w:rPr>
            </w:r>
            <w:r>
              <w:rPr>
                <w:sz w:val="20"/>
                <w:szCs w:val="20"/>
                <w:highlight w:val="white"/>
              </w:rPr>
            </w:r>
            <w:r>
              <w:rPr>
                <w:sz w:val="20"/>
                <w:szCs w:val="20"/>
                <w:highlight w:val="white"/>
              </w:rPr>
            </w:r>
          </w:p>
        </w:tc>
      </w:tr>
      <w:tr>
        <w:tblPrEx/>
        <w:trPr>
          <w:trHeight w:val="315"/>
        </w:trPr>
        <w:tc>
          <w:tcPr>
            <w:gridSpan w:val="3"/>
            <w:tcBorders>
              <w:top w:val="none" w:color="FFFFFF" w:sz="255" w:space="0"/>
              <w:left w:val="none" w:color="FFFFFF" w:sz="255" w:space="0"/>
              <w:bottom w:val="none" w:color="FFFFFF" w:sz="255" w:space="0"/>
              <w:right w:val="none" w:color="FFFFFF" w:sz="255" w:space="0"/>
            </w:tcBorders>
            <w:tcW w:w="6380" w:type="dxa"/>
            <w:vAlign w:val="bottom"/>
            <w:textDirection w:val="lrTb"/>
            <w:noWrap/>
          </w:tcPr>
          <w:p>
            <w:pPr>
              <w:pStyle w:val="1011"/>
              <w:ind w:right="-4080"/>
              <w:rPr>
                <w:highlight w:val="white"/>
              </w:rPr>
            </w:pPr>
            <w:r>
              <w:rPr>
                <w:highlight w:val="white"/>
              </w:rPr>
              <w:t xml:space="preserve">Поступило нефинансовых активов в разрезе контрагентов:</w:t>
            </w:r>
            <w:r>
              <w:rPr>
                <w:highlight w:val="white"/>
              </w:rPr>
            </w:r>
            <w:r>
              <w:rPr>
                <w:highlight w:val="white"/>
              </w:rPr>
            </w:r>
          </w:p>
        </w:tc>
        <w:tc>
          <w:tcPr>
            <w:tcBorders>
              <w:top w:val="none" w:color="FFFFFF" w:sz="255" w:space="0"/>
              <w:left w:val="none" w:color="FFFFFF" w:sz="255" w:space="0"/>
              <w:bottom w:val="none" w:color="FFFFFF" w:sz="255" w:space="0"/>
              <w:right w:val="none" w:color="FFFFFF" w:sz="255" w:space="0"/>
            </w:tcBorders>
            <w:tcW w:w="2136" w:type="dxa"/>
            <w:vAlign w:val="bottom"/>
            <w:textDirection w:val="lrTb"/>
            <w:noWrap/>
          </w:tcPr>
          <w:p>
            <w:pPr>
              <w:pStyle w:val="1011"/>
              <w:rPr>
                <w:highlight w:val="white"/>
              </w:rPr>
            </w:pPr>
            <w:r>
              <w:rPr>
                <w:highlight w:val="white"/>
              </w:rPr>
              <w:t xml:space="preserve">:</w:t>
            </w:r>
            <w:r>
              <w:rPr>
                <w:highlight w:val="white"/>
              </w:rPr>
            </w:r>
            <w:r>
              <w:rPr>
                <w:highlight w:val="white"/>
              </w:rPr>
            </w:r>
          </w:p>
        </w:tc>
        <w:tc>
          <w:tcPr>
            <w:tcBorders>
              <w:top w:val="none" w:color="FFFFFF" w:sz="255" w:space="0"/>
              <w:left w:val="none" w:color="FFFFFF" w:sz="255" w:space="0"/>
              <w:bottom w:val="none" w:color="FFFFFF" w:sz="255" w:space="0"/>
              <w:right w:val="none" w:color="FFFFFF" w:sz="255" w:space="0"/>
            </w:tcBorders>
            <w:tcW w:w="1384" w:type="dxa"/>
            <w:vAlign w:val="bottom"/>
            <w:textDirection w:val="lrTb"/>
            <w:noWrap/>
          </w:tcPr>
          <w:p>
            <w:pPr>
              <w:pStyle w:val="1011"/>
              <w:rPr>
                <w:sz w:val="20"/>
                <w:szCs w:val="20"/>
                <w:highlight w:val="white"/>
              </w:rPr>
            </w:pPr>
            <w:r>
              <w:rPr>
                <w:sz w:val="20"/>
                <w:szCs w:val="20"/>
                <w:highlight w:val="white"/>
              </w:rPr>
            </w:r>
            <w:r>
              <w:rPr>
                <w:sz w:val="20"/>
                <w:szCs w:val="20"/>
                <w:highlight w:val="white"/>
              </w:rPr>
            </w:r>
            <w:r>
              <w:rPr>
                <w:sz w:val="20"/>
                <w:szCs w:val="20"/>
                <w:highlight w:val="white"/>
              </w:rPr>
            </w:r>
          </w:p>
        </w:tc>
      </w:tr>
      <w:tr>
        <w:tblPrEx/>
        <w:trPr>
          <w:trHeight w:val="315"/>
        </w:trPr>
        <w:tc>
          <w:tcPr>
            <w:tcBorders>
              <w:top w:val="none" w:color="FFFFFF" w:sz="255" w:space="0"/>
              <w:left w:val="none" w:color="FFFFFF" w:sz="255" w:space="0"/>
              <w:bottom w:val="none" w:color="FFFFFF" w:sz="255" w:space="0"/>
              <w:right w:val="none" w:color="FFFFFF" w:sz="255" w:space="0"/>
            </w:tcBorders>
            <w:tcW w:w="2577" w:type="dxa"/>
            <w:vAlign w:val="bottom"/>
            <w:textDirection w:val="lrTb"/>
            <w:noWrap/>
          </w:tcPr>
          <w:p>
            <w:pPr>
              <w:pStyle w:val="1011"/>
              <w:jc w:val="right"/>
              <w:rPr>
                <w:sz w:val="20"/>
                <w:szCs w:val="20"/>
                <w:highlight w:val="white"/>
              </w:rPr>
            </w:pPr>
            <w:r>
              <w:rPr>
                <w:sz w:val="20"/>
                <w:szCs w:val="20"/>
                <w:highlight w:val="white"/>
              </w:rPr>
            </w:r>
            <w:r>
              <w:rPr>
                <w:sz w:val="20"/>
                <w:szCs w:val="20"/>
                <w:highlight w:val="white"/>
              </w:rPr>
            </w:r>
            <w:r>
              <w:rPr>
                <w:sz w:val="20"/>
                <w:szCs w:val="20"/>
                <w:highlight w:val="white"/>
              </w:rPr>
            </w:r>
          </w:p>
        </w:tc>
        <w:tc>
          <w:tcPr>
            <w:tcBorders>
              <w:top w:val="none" w:color="FFFFFF" w:sz="255" w:space="0"/>
              <w:left w:val="none" w:color="FFFFFF" w:sz="255" w:space="0"/>
              <w:bottom w:val="none" w:color="FFFFFF" w:sz="255" w:space="0"/>
              <w:right w:val="none" w:color="FFFFFF" w:sz="255" w:space="0"/>
            </w:tcBorders>
            <w:tcW w:w="2219" w:type="dxa"/>
            <w:vAlign w:val="bottom"/>
            <w:textDirection w:val="lrTb"/>
            <w:noWrap/>
          </w:tcPr>
          <w:p>
            <w:pPr>
              <w:pStyle w:val="1011"/>
              <w:rPr>
                <w:sz w:val="20"/>
                <w:szCs w:val="20"/>
                <w:highlight w:val="white"/>
              </w:rPr>
            </w:pPr>
            <w:r>
              <w:rPr>
                <w:sz w:val="20"/>
                <w:szCs w:val="20"/>
                <w:highlight w:val="white"/>
              </w:rPr>
            </w:r>
            <w:r>
              <w:rPr>
                <w:sz w:val="20"/>
                <w:szCs w:val="20"/>
                <w:highlight w:val="white"/>
              </w:rPr>
            </w:r>
            <w:r>
              <w:rPr>
                <w:sz w:val="20"/>
                <w:szCs w:val="20"/>
                <w:highlight w:val="white"/>
              </w:rPr>
            </w:r>
          </w:p>
        </w:tc>
        <w:tc>
          <w:tcPr>
            <w:tcBorders>
              <w:top w:val="none" w:color="FFFFFF" w:sz="255" w:space="0"/>
              <w:left w:val="none" w:color="FFFFFF" w:sz="255" w:space="0"/>
              <w:bottom w:val="none" w:color="FFFFFF" w:sz="255" w:space="0"/>
              <w:right w:val="none" w:color="FFFFFF" w:sz="255" w:space="0"/>
            </w:tcBorders>
            <w:tcW w:w="1584" w:type="dxa"/>
            <w:vAlign w:val="bottom"/>
            <w:textDirection w:val="lrTb"/>
            <w:noWrap/>
          </w:tcPr>
          <w:p>
            <w:pPr>
              <w:pStyle w:val="1011"/>
              <w:rPr>
                <w:sz w:val="20"/>
                <w:szCs w:val="20"/>
                <w:highlight w:val="white"/>
              </w:rPr>
            </w:pPr>
            <w:r>
              <w:rPr>
                <w:sz w:val="20"/>
                <w:szCs w:val="20"/>
                <w:highlight w:val="white"/>
              </w:rPr>
            </w:r>
            <w:r>
              <w:rPr>
                <w:sz w:val="20"/>
                <w:szCs w:val="20"/>
                <w:highlight w:val="white"/>
              </w:rPr>
            </w:r>
            <w:r>
              <w:rPr>
                <w:sz w:val="20"/>
                <w:szCs w:val="20"/>
                <w:highlight w:val="white"/>
              </w:rPr>
            </w:r>
          </w:p>
        </w:tc>
        <w:tc>
          <w:tcPr>
            <w:tcBorders>
              <w:top w:val="none" w:color="FFFFFF" w:sz="255" w:space="0"/>
              <w:left w:val="none" w:color="FFFFFF" w:sz="255" w:space="0"/>
              <w:bottom w:val="none" w:color="FFFFFF" w:sz="255" w:space="0"/>
              <w:right w:val="none" w:color="FFFFFF" w:sz="255" w:space="0"/>
            </w:tcBorders>
            <w:tcW w:w="2136" w:type="dxa"/>
            <w:vAlign w:val="bottom"/>
            <w:textDirection w:val="lrTb"/>
            <w:noWrap/>
          </w:tcPr>
          <w:p>
            <w:pPr>
              <w:pStyle w:val="1011"/>
              <w:rPr>
                <w:sz w:val="20"/>
                <w:szCs w:val="20"/>
                <w:highlight w:val="white"/>
              </w:rPr>
            </w:pPr>
            <w:r>
              <w:rPr>
                <w:sz w:val="20"/>
                <w:szCs w:val="20"/>
                <w:highlight w:val="white"/>
              </w:rPr>
            </w:r>
            <w:r>
              <w:rPr>
                <w:sz w:val="20"/>
                <w:szCs w:val="20"/>
                <w:highlight w:val="white"/>
              </w:rPr>
            </w:r>
            <w:r>
              <w:rPr>
                <w:sz w:val="20"/>
                <w:szCs w:val="20"/>
                <w:highlight w:val="white"/>
              </w:rPr>
            </w:r>
          </w:p>
        </w:tc>
        <w:tc>
          <w:tcPr>
            <w:tcBorders>
              <w:top w:val="none" w:color="FFFFFF" w:sz="255" w:space="0"/>
              <w:left w:val="none" w:color="FFFFFF" w:sz="255" w:space="0"/>
              <w:bottom w:val="none" w:color="FFFFFF" w:sz="255" w:space="0"/>
              <w:right w:val="none" w:color="FFFFFF" w:sz="255" w:space="0"/>
            </w:tcBorders>
            <w:tcW w:w="1384" w:type="dxa"/>
            <w:vAlign w:val="bottom"/>
            <w:textDirection w:val="lrTb"/>
            <w:noWrap/>
          </w:tcPr>
          <w:p>
            <w:pPr>
              <w:pStyle w:val="1011"/>
              <w:rPr>
                <w:sz w:val="20"/>
                <w:szCs w:val="20"/>
                <w:highlight w:val="white"/>
              </w:rPr>
            </w:pPr>
            <w:r>
              <w:rPr>
                <w:sz w:val="20"/>
                <w:szCs w:val="20"/>
                <w:highlight w:val="white"/>
              </w:rPr>
              <w:t xml:space="preserve">             </w:t>
            </w:r>
            <w:r>
              <w:rPr>
                <w:sz w:val="20"/>
                <w:szCs w:val="20"/>
                <w:highlight w:val="white"/>
              </w:rPr>
              <w:t xml:space="preserve">      </w:t>
            </w:r>
            <w:r>
              <w:rPr>
                <w:sz w:val="20"/>
                <w:szCs w:val="20"/>
                <w:highlight w:val="white"/>
              </w:rPr>
              <w:t xml:space="preserve"> руб.</w:t>
            </w:r>
            <w:r>
              <w:rPr>
                <w:sz w:val="20"/>
                <w:szCs w:val="20"/>
                <w:highlight w:val="white"/>
              </w:rPr>
            </w:r>
            <w:r>
              <w:rPr>
                <w:sz w:val="20"/>
                <w:szCs w:val="20"/>
                <w:highlight w:val="white"/>
              </w:rPr>
            </w:r>
          </w:p>
        </w:tc>
      </w:tr>
      <w:tr>
        <w:tblPrEx/>
        <w:trPr>
          <w:trHeight w:val="1290"/>
        </w:trPr>
        <w:tc>
          <w:tcPr>
            <w:tcBorders>
              <w:top w:val="single" w:color="000000" w:sz="4" w:space="0"/>
              <w:left w:val="single" w:color="000000" w:sz="4" w:space="0"/>
              <w:bottom w:val="single" w:color="000000" w:sz="4" w:space="0"/>
              <w:right w:val="single" w:color="000000" w:sz="4" w:space="0"/>
            </w:tcBorders>
            <w:tcW w:w="2577" w:type="dxa"/>
            <w:vAlign w:val="center"/>
            <w:textDirection w:val="lrTb"/>
            <w:noWrap w:val="false"/>
          </w:tcPr>
          <w:p>
            <w:pPr>
              <w:pStyle w:val="1011"/>
              <w:jc w:val="center"/>
              <w:rPr>
                <w:highlight w:val="white"/>
              </w:rPr>
            </w:pPr>
            <w:r>
              <w:rPr>
                <w:highlight w:val="white"/>
              </w:rPr>
              <w:t xml:space="preserve">Наименование контрагента, глава ГРБС</w:t>
            </w:r>
            <w:r>
              <w:rPr>
                <w:highlight w:val="white"/>
              </w:rPr>
            </w:r>
            <w:r>
              <w:rPr>
                <w:highlight w:val="white"/>
              </w:rPr>
            </w:r>
          </w:p>
        </w:tc>
        <w:tc>
          <w:tcPr>
            <w:tcBorders>
              <w:top w:val="single" w:color="000000" w:sz="4" w:space="0"/>
              <w:left w:val="none" w:color="FFFFFF" w:sz="255" w:space="0"/>
              <w:bottom w:val="single" w:color="000000" w:sz="4" w:space="0"/>
              <w:right w:val="single" w:color="000000" w:sz="4" w:space="0"/>
            </w:tcBorders>
            <w:tcW w:w="2219" w:type="dxa"/>
            <w:vAlign w:val="center"/>
            <w:textDirection w:val="lrTb"/>
            <w:noWrap w:val="false"/>
          </w:tcPr>
          <w:p>
            <w:pPr>
              <w:pStyle w:val="1011"/>
              <w:jc w:val="center"/>
              <w:rPr>
                <w:highlight w:val="white"/>
              </w:rPr>
            </w:pPr>
            <w:r>
              <w:rPr>
                <w:highlight w:val="white"/>
              </w:rPr>
              <w:t xml:space="preserve">Стоимость нефинансовых активов, код счета</w:t>
            </w:r>
            <w:r>
              <w:rPr>
                <w:highlight w:val="white"/>
              </w:rPr>
            </w:r>
            <w:r>
              <w:rPr>
                <w:highlight w:val="white"/>
              </w:rPr>
            </w:r>
          </w:p>
        </w:tc>
        <w:tc>
          <w:tcPr>
            <w:tcBorders>
              <w:top w:val="single" w:color="000000" w:sz="4" w:space="0"/>
              <w:left w:val="none" w:color="FFFFFF" w:sz="255" w:space="0"/>
              <w:bottom w:val="single" w:color="000000" w:sz="4" w:space="0"/>
              <w:right w:val="single" w:color="000000" w:sz="4" w:space="0"/>
            </w:tcBorders>
            <w:tcW w:w="1584" w:type="dxa"/>
            <w:vAlign w:val="center"/>
            <w:textDirection w:val="lrTb"/>
            <w:noWrap w:val="false"/>
          </w:tcPr>
          <w:p>
            <w:pPr>
              <w:pStyle w:val="1011"/>
              <w:jc w:val="center"/>
              <w:rPr>
                <w:highlight w:val="white"/>
              </w:rPr>
            </w:pPr>
            <w:r>
              <w:rPr>
                <w:highlight w:val="white"/>
              </w:rPr>
              <w:t xml:space="preserve">Амортизация</w:t>
            </w:r>
            <w:r>
              <w:rPr>
                <w:highlight w:val="white"/>
              </w:rPr>
            </w:r>
            <w:r>
              <w:rPr>
                <w:highlight w:val="white"/>
              </w:rPr>
            </w:r>
          </w:p>
        </w:tc>
        <w:tc>
          <w:tcPr>
            <w:tcBorders>
              <w:top w:val="single" w:color="000000" w:sz="4" w:space="0"/>
              <w:left w:val="none" w:color="FFFFFF" w:sz="255" w:space="0"/>
              <w:bottom w:val="single" w:color="000000" w:sz="4" w:space="0"/>
              <w:right w:val="single" w:color="000000" w:sz="4" w:space="0"/>
            </w:tcBorders>
            <w:tcW w:w="2136" w:type="dxa"/>
            <w:vAlign w:val="center"/>
            <w:textDirection w:val="lrTb"/>
            <w:noWrap w:val="false"/>
          </w:tcPr>
          <w:p>
            <w:pPr>
              <w:pStyle w:val="1011"/>
              <w:jc w:val="center"/>
              <w:rPr>
                <w:highlight w:val="white"/>
              </w:rPr>
            </w:pPr>
            <w:r>
              <w:rPr>
                <w:highlight w:val="white"/>
              </w:rPr>
              <w:t xml:space="preserve">Наименование имущества</w:t>
            </w:r>
            <w:r>
              <w:rPr>
                <w:highlight w:val="white"/>
              </w:rPr>
            </w:r>
            <w:r>
              <w:rPr>
                <w:highlight w:val="white"/>
              </w:rPr>
            </w:r>
          </w:p>
        </w:tc>
        <w:tc>
          <w:tcPr>
            <w:tcBorders>
              <w:top w:val="single" w:color="000000" w:sz="4" w:space="0"/>
              <w:left w:val="none" w:color="FFFFFF" w:sz="255" w:space="0"/>
              <w:bottom w:val="single" w:color="000000" w:sz="4" w:space="0"/>
              <w:right w:val="single" w:color="000000" w:sz="4" w:space="0"/>
            </w:tcBorders>
            <w:tcW w:w="1384" w:type="dxa"/>
            <w:vAlign w:val="center"/>
            <w:textDirection w:val="lrTb"/>
            <w:noWrap w:val="false"/>
          </w:tcPr>
          <w:p>
            <w:pPr>
              <w:pStyle w:val="1011"/>
              <w:jc w:val="center"/>
              <w:rPr>
                <w:highlight w:val="white"/>
              </w:rPr>
            </w:pPr>
            <w:r>
              <w:rPr>
                <w:highlight w:val="white"/>
              </w:rPr>
              <w:t xml:space="preserve">Примечание</w:t>
            </w:r>
            <w:r>
              <w:rPr>
                <w:highlight w:val="white"/>
              </w:rPr>
            </w:r>
            <w:r>
              <w:rPr>
                <w:highlight w:val="white"/>
              </w:rPr>
            </w:r>
          </w:p>
        </w:tc>
      </w:tr>
      <w:tr>
        <w:tblPrEx/>
        <w:trPr>
          <w:trHeight w:val="315"/>
        </w:trPr>
        <w:tc>
          <w:tcPr>
            <w:tcBorders>
              <w:top w:val="none" w:color="FFFFFF" w:sz="255" w:space="0"/>
              <w:left w:val="single" w:color="000000" w:sz="4" w:space="0"/>
              <w:bottom w:val="single" w:color="000000" w:sz="4" w:space="0"/>
              <w:right w:val="single" w:color="000000" w:sz="4" w:space="0"/>
            </w:tcBorders>
            <w:tcW w:w="2577" w:type="dxa"/>
            <w:vAlign w:val="top"/>
            <w:textDirection w:val="lrTb"/>
            <w:noWrap w:val="false"/>
          </w:tcPr>
          <w:p>
            <w:pPr>
              <w:pStyle w:val="1011"/>
              <w:jc w:val="center"/>
              <w:rPr>
                <w:highlight w:val="white"/>
              </w:rPr>
            </w:pPr>
            <w:r>
              <w:rPr>
                <w:highlight w:val="white"/>
              </w:rPr>
              <w:t xml:space="preserve">1</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2219" w:type="dxa"/>
            <w:vAlign w:val="top"/>
            <w:textDirection w:val="lrTb"/>
            <w:noWrap w:val="false"/>
          </w:tcPr>
          <w:p>
            <w:pPr>
              <w:pStyle w:val="1011"/>
              <w:jc w:val="center"/>
              <w:rPr>
                <w:highlight w:val="white"/>
              </w:rPr>
            </w:pPr>
            <w:r>
              <w:rPr>
                <w:highlight w:val="white"/>
              </w:rPr>
              <w:t xml:space="preserve">2</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1584" w:type="dxa"/>
            <w:vAlign w:val="top"/>
            <w:textDirection w:val="lrTb"/>
            <w:noWrap w:val="false"/>
          </w:tcPr>
          <w:p>
            <w:pPr>
              <w:pStyle w:val="1011"/>
              <w:jc w:val="center"/>
              <w:rPr>
                <w:highlight w:val="white"/>
              </w:rPr>
            </w:pPr>
            <w:r>
              <w:rPr>
                <w:highlight w:val="white"/>
              </w:rPr>
              <w:t xml:space="preserve">3</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2136" w:type="dxa"/>
            <w:vAlign w:val="top"/>
            <w:textDirection w:val="lrTb"/>
            <w:noWrap w:val="false"/>
          </w:tcPr>
          <w:p>
            <w:pPr>
              <w:pStyle w:val="1011"/>
              <w:jc w:val="center"/>
              <w:rPr>
                <w:highlight w:val="white"/>
              </w:rPr>
            </w:pPr>
            <w:r>
              <w:rPr>
                <w:highlight w:val="white"/>
              </w:rPr>
              <w:t xml:space="preserve">4</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1384" w:type="dxa"/>
            <w:vAlign w:val="top"/>
            <w:textDirection w:val="lrTb"/>
            <w:noWrap w:val="false"/>
          </w:tcPr>
          <w:p>
            <w:pPr>
              <w:pStyle w:val="1011"/>
              <w:jc w:val="center"/>
              <w:rPr>
                <w:highlight w:val="white"/>
              </w:rPr>
            </w:pPr>
            <w:r>
              <w:rPr>
                <w:highlight w:val="white"/>
              </w:rPr>
              <w:t xml:space="preserve">5</w:t>
            </w:r>
            <w:r>
              <w:rPr>
                <w:highlight w:val="white"/>
              </w:rPr>
            </w:r>
            <w:r>
              <w:rPr>
                <w:highlight w:val="white"/>
              </w:rPr>
            </w:r>
          </w:p>
        </w:tc>
      </w:tr>
      <w:tr>
        <w:tblPrEx/>
        <w:trPr>
          <w:trHeight w:val="1005"/>
        </w:trPr>
        <w:tc>
          <w:tcPr>
            <w:tcBorders>
              <w:top w:val="none" w:color="FFFFFF" w:sz="255" w:space="0"/>
              <w:left w:val="single" w:color="000000" w:sz="4" w:space="0"/>
              <w:right w:val="single" w:color="000000" w:sz="4" w:space="0"/>
            </w:tcBorders>
            <w:tcW w:w="2577" w:type="dxa"/>
            <w:vAlign w:val="center"/>
            <w:vMerge w:val="restart"/>
            <w:textDirection w:val="lrTb"/>
            <w:noWrap w:val="false"/>
          </w:tcPr>
          <w:p>
            <w:pPr>
              <w:pStyle w:val="1011"/>
              <w:rPr>
                <w:highlight w:val="white"/>
              </w:rPr>
            </w:pPr>
            <w:r>
              <w:rPr>
                <w:highlight w:val="white"/>
              </w:rPr>
              <w:t xml:space="preserve">Департамент по </w:t>
            </w:r>
            <w:r>
              <w:rPr>
                <w:highlight w:val="white"/>
              </w:rPr>
            </w:r>
            <w:r>
              <w:rPr>
                <w:highlight w:val="white"/>
              </w:rPr>
            </w:r>
          </w:p>
          <w:p>
            <w:pPr>
              <w:shd w:val="nil" w:color="000000"/>
              <w:rPr>
                <w:highlight w:val="white"/>
              </w:rPr>
            </w:pPr>
            <w:r>
              <w:rPr>
                <w:highlight w:val="white"/>
              </w:rPr>
              <w:t xml:space="preserve">управлению государственным имуществом  Ханты-Мансийского автономного округа - Югры (</w:t>
            </w:r>
            <w:r>
              <w:rPr>
                <w:highlight w:val="white"/>
              </w:rPr>
              <w:t xml:space="preserve">ДУГИ ХМАО)</w:t>
            </w:r>
            <w:r>
              <w:rPr>
                <w:highlight w:val="white"/>
              </w:rPr>
            </w:r>
            <w:r>
              <w:rPr>
                <w:highlight w:val="white"/>
              </w:rPr>
            </w:r>
          </w:p>
        </w:tc>
        <w:tc>
          <w:tcPr>
            <w:tcBorders>
              <w:top w:val="none" w:color="FFFFFF" w:sz="255" w:space="0"/>
              <w:left w:val="none" w:color="FFFFFF" w:sz="255" w:space="0"/>
              <w:bottom w:val="none" w:color="FFFFFF" w:sz="255" w:space="0"/>
              <w:right w:val="single" w:color="000000" w:sz="4" w:space="0"/>
            </w:tcBorders>
            <w:tcW w:w="2219" w:type="dxa"/>
            <w:vAlign w:val="bottom"/>
            <w:textDirection w:val="lrTb"/>
            <w:noWrap w:val="false"/>
          </w:tcPr>
          <w:p>
            <w:pPr>
              <w:pStyle w:val="1011"/>
              <w:jc w:val="center"/>
              <w:rPr>
                <w:highlight w:val="white"/>
              </w:rPr>
            </w:pPr>
            <w:r>
              <w:rPr>
                <w:highlight w:val="white"/>
                <w:lang w:val="en-US"/>
              </w:rPr>
              <w:t xml:space="preserve">1</w:t>
            </w:r>
            <w:r>
              <w:rPr>
                <w:highlight w:val="white"/>
                <w:lang w:val="en-US"/>
              </w:rPr>
              <w:t xml:space="preserve">6</w:t>
            </w:r>
            <w:r>
              <w:rPr>
                <w:highlight w:val="white"/>
                <w:lang w:val="en-US"/>
              </w:rPr>
              <w:t xml:space="preserve">9</w:t>
            </w:r>
            <w:r>
              <w:rPr>
                <w:highlight w:val="white"/>
                <w:lang w:val="en-US"/>
              </w:rPr>
              <w:t xml:space="preserve"> </w:t>
            </w:r>
            <w:r>
              <w:rPr>
                <w:highlight w:val="white"/>
                <w:lang w:val="en-US"/>
              </w:rPr>
              <w:t xml:space="preserve">6</w:t>
            </w:r>
            <w:r>
              <w:rPr>
                <w:highlight w:val="white"/>
                <w:lang w:val="en-US"/>
              </w:rPr>
              <w:t xml:space="preserve">9</w:t>
            </w:r>
            <w:r>
              <w:rPr>
                <w:highlight w:val="white"/>
                <w:lang w:val="en-US"/>
              </w:rPr>
              <w:t xml:space="preserve">0</w:t>
            </w:r>
            <w:r>
              <w:rPr>
                <w:highlight w:val="white"/>
                <w:lang w:val="en-US"/>
              </w:rPr>
              <w:t xml:space="preserve"> </w:t>
            </w:r>
            <w:r>
              <w:rPr>
                <w:highlight w:val="white"/>
                <w:lang w:val="en-US"/>
              </w:rPr>
              <w:t xml:space="preserve">8</w:t>
            </w:r>
            <w:r>
              <w:rPr>
                <w:highlight w:val="white"/>
                <w:lang w:val="en-US"/>
              </w:rPr>
              <w:t xml:space="preserve">4</w:t>
            </w:r>
            <w:r>
              <w:rPr>
                <w:highlight w:val="white"/>
                <w:lang w:val="en-US"/>
              </w:rPr>
              <w:t xml:space="preserve">0</w:t>
            </w:r>
            <w:r>
              <w:rPr>
                <w:highlight w:val="white"/>
              </w:rPr>
              <w:t xml:space="preserve">,</w:t>
            </w:r>
            <w:r>
              <w:rPr>
                <w:highlight w:val="white"/>
              </w:rPr>
              <w:t xml:space="preserve">00</w:t>
            </w:r>
            <w:r>
              <w:rPr>
                <w:highlight w:val="white"/>
              </w:rPr>
            </w:r>
            <w:r>
              <w:rPr>
                <w:highlight w:val="white"/>
              </w:rPr>
            </w:r>
          </w:p>
        </w:tc>
        <w:tc>
          <w:tcPr>
            <w:tcBorders>
              <w:top w:val="none" w:color="FFFFFF" w:sz="255" w:space="0"/>
              <w:left w:val="none" w:color="FFFFFF" w:sz="255" w:space="0"/>
              <w:bottom w:val="none" w:color="FFFFFF" w:sz="255" w:space="0"/>
              <w:right w:val="none" w:color="FFFFFF" w:sz="255" w:space="0"/>
            </w:tcBorders>
            <w:tcW w:w="1584" w:type="dxa"/>
            <w:vAlign w:val="bottom"/>
            <w:textDirection w:val="lrTb"/>
            <w:noWrap w:val="false"/>
          </w:tcPr>
          <w:p>
            <w:pPr>
              <w:pStyle w:val="1011"/>
              <w:jc w:val="center"/>
              <w:rPr>
                <w:highlight w:val="white"/>
              </w:rPr>
            </w:pPr>
            <w:r>
              <w:rPr>
                <w:highlight w:val="white"/>
              </w:rPr>
              <w:t xml:space="preserve">0,00</w:t>
            </w:r>
            <w:r>
              <w:rPr>
                <w:highlight w:val="white"/>
              </w:rPr>
            </w:r>
            <w:r>
              <w:rPr>
                <w:highlight w:val="white"/>
              </w:rPr>
            </w:r>
          </w:p>
        </w:tc>
        <w:tc>
          <w:tcPr>
            <w:tcBorders>
              <w:top w:val="none" w:color="FFFFFF" w:sz="255" w:space="0"/>
              <w:left w:val="single" w:color="000000" w:sz="4" w:space="0"/>
              <w:bottom w:val="single" w:color="000000" w:sz="4" w:space="0"/>
              <w:right w:val="single" w:color="000000" w:sz="4" w:space="0"/>
            </w:tcBorders>
            <w:tcW w:w="2136" w:type="dxa"/>
            <w:vAlign w:val="center"/>
            <w:vMerge w:val="restart"/>
            <w:textDirection w:val="lrTb"/>
            <w:noWrap w:val="false"/>
          </w:tcPr>
          <w:p>
            <w:pPr>
              <w:pStyle w:val="1011"/>
              <w:rPr>
                <w:highlight w:val="white"/>
              </w:rPr>
            </w:pPr>
            <w:r>
              <w:rPr>
                <w:highlight w:val="white"/>
              </w:rPr>
              <w:t xml:space="preserve">Недвижимое имущество (квартиры)</w:t>
            </w:r>
            <w:r>
              <w:rPr>
                <w:highlight w:val="white"/>
              </w:rPr>
            </w:r>
            <w:r>
              <w:rPr>
                <w:highlight w:val="white"/>
              </w:rPr>
            </w:r>
          </w:p>
        </w:tc>
        <w:tc>
          <w:tcPr>
            <w:tcBorders>
              <w:top w:val="none" w:color="FFFFFF" w:sz="255" w:space="0"/>
              <w:left w:val="single" w:color="000000" w:sz="4" w:space="0"/>
              <w:right w:val="single" w:color="000000" w:sz="4" w:space="0"/>
            </w:tcBorders>
            <w:tcW w:w="1384" w:type="dxa"/>
            <w:vAlign w:val="center"/>
            <w:vMerge w:val="restart"/>
            <w:textDirection w:val="lrTb"/>
            <w:noWrap w:val="false"/>
          </w:tcPr>
          <w:p>
            <w:pPr>
              <w:pStyle w:val="1011"/>
              <w:rPr>
                <w:highlight w:val="white"/>
              </w:rPr>
            </w:pPr>
            <w:r>
              <w:rPr>
                <w:highlight w:val="white"/>
              </w:rPr>
              <w:t xml:space="preserve">Бюджет Ханты-Мансийского автономного округа - Югры</w:t>
            </w:r>
            <w:r>
              <w:rPr>
                <w:highlight w:val="white"/>
              </w:rPr>
            </w:r>
            <w:r>
              <w:rPr>
                <w:highlight w:val="white"/>
              </w:rPr>
            </w:r>
          </w:p>
        </w:tc>
      </w:tr>
      <w:tr>
        <w:tblPrEx/>
        <w:trPr>
          <w:trHeight w:val="62"/>
        </w:trPr>
        <w:tc>
          <w:tcPr>
            <w:tcBorders>
              <w:left w:val="single" w:color="000000" w:sz="4" w:space="0"/>
              <w:right w:val="single" w:color="000000" w:sz="4" w:space="0"/>
            </w:tcBorders>
            <w:tcW w:w="2577" w:type="dxa"/>
            <w:vAlign w:val="center"/>
            <w:vMerge w:val="continue"/>
            <w:textDirection w:val="lrTb"/>
            <w:noWrap w:val="false"/>
          </w:tcPr>
          <w:p>
            <w:pPr>
              <w:pStyle w:val="1011"/>
            </w:pPr>
            <w:r/>
            <w:r/>
            <w:r/>
          </w:p>
        </w:tc>
        <w:tc>
          <w:tcPr>
            <w:tcBorders>
              <w:top w:val="none" w:color="FFFFFF" w:sz="255" w:space="0"/>
              <w:left w:val="none" w:color="FFFFFF" w:sz="255" w:space="0"/>
              <w:bottom w:val="single" w:color="000000" w:sz="4" w:space="0"/>
              <w:right w:val="single" w:color="000000" w:sz="4" w:space="0"/>
            </w:tcBorders>
            <w:tcW w:w="2219" w:type="dxa"/>
            <w:vAlign w:val="center"/>
            <w:textDirection w:val="lrTb"/>
            <w:noWrap w:val="false"/>
          </w:tcPr>
          <w:p>
            <w:pPr>
              <w:pStyle w:val="1011"/>
              <w:rPr>
                <w:highlight w:val="white"/>
              </w:rPr>
            </w:pPr>
            <w:r>
              <w:rPr>
                <w:highlight w:val="white"/>
              </w:rPr>
              <w:t xml:space="preserve">(счет 1 401 10 195)</w:t>
            </w:r>
            <w:r>
              <w:rPr>
                <w:highlight w:val="white"/>
              </w:rPr>
            </w:r>
            <w:r>
              <w:rPr>
                <w:highlight w:val="white"/>
              </w:rPr>
            </w:r>
          </w:p>
        </w:tc>
        <w:tc>
          <w:tcPr>
            <w:tcBorders>
              <w:top w:val="none" w:color="FFFFFF" w:sz="255" w:space="0"/>
              <w:left w:val="none" w:color="FFFFFF" w:sz="255" w:space="0"/>
              <w:bottom w:val="single" w:color="000000" w:sz="4" w:space="0"/>
              <w:right w:val="none" w:color="FFFFFF" w:sz="255" w:space="0"/>
            </w:tcBorders>
            <w:tcW w:w="1584" w:type="dxa"/>
            <w:vAlign w:val="bottom"/>
            <w:textDirection w:val="lrTb"/>
            <w:noWrap w:val="false"/>
          </w:tcPr>
          <w:p>
            <w:pPr>
              <w:pStyle w:val="1011"/>
              <w:rPr>
                <w:highlight w:val="white"/>
              </w:rPr>
            </w:pPr>
            <w:r>
              <w:rPr>
                <w:highlight w:val="white"/>
              </w:rPr>
              <w:t xml:space="preserve"> </w:t>
            </w:r>
            <w:r>
              <w:rPr>
                <w:highlight w:val="white"/>
              </w:rPr>
            </w:r>
            <w:r>
              <w:rPr>
                <w:highlight w:val="white"/>
              </w:rPr>
            </w:r>
          </w:p>
        </w:tc>
        <w:tc>
          <w:tcPr>
            <w:tcBorders>
              <w:top w:val="none" w:color="FFFFFF" w:sz="255" w:space="0"/>
              <w:left w:val="single" w:color="000000" w:sz="4" w:space="0"/>
              <w:bottom w:val="single" w:color="000000" w:sz="4" w:space="0"/>
              <w:right w:val="single" w:color="000000" w:sz="4" w:space="0"/>
            </w:tcBorders>
            <w:tcW w:w="2136" w:type="dxa"/>
            <w:vAlign w:val="center"/>
            <w:vMerge w:val="continue"/>
            <w:textDirection w:val="lrTb"/>
            <w:noWrap w:val="false"/>
          </w:tcPr>
          <w:p>
            <w:pPr>
              <w:pStyle w:val="1011"/>
            </w:pPr>
            <w:r/>
            <w:r/>
            <w:r/>
          </w:p>
        </w:tc>
        <w:tc>
          <w:tcPr>
            <w:tcBorders>
              <w:left w:val="single" w:color="000000" w:sz="4" w:space="0"/>
              <w:right w:val="single" w:color="000000" w:sz="4" w:space="0"/>
            </w:tcBorders>
            <w:tcW w:w="1384" w:type="dxa"/>
            <w:vAlign w:val="center"/>
            <w:vMerge w:val="continue"/>
            <w:textDirection w:val="lrTb"/>
            <w:noWrap w:val="false"/>
          </w:tcPr>
          <w:p>
            <w:pPr>
              <w:pStyle w:val="1011"/>
            </w:pPr>
            <w:r/>
            <w:r/>
            <w:r/>
          </w:p>
        </w:tc>
      </w:tr>
      <w:tr>
        <w:tblPrEx/>
        <w:trPr>
          <w:trHeight w:val="810"/>
        </w:trPr>
        <w:tc>
          <w:tcPr>
            <w:tcBorders>
              <w:left w:val="single" w:color="000000" w:sz="4" w:space="0"/>
              <w:right w:val="single" w:color="000000" w:sz="4" w:space="0"/>
            </w:tcBorders>
            <w:tcW w:w="2577" w:type="dxa"/>
            <w:vAlign w:val="center"/>
            <w:vMerge w:val="continue"/>
            <w:textDirection w:val="lrTb"/>
            <w:noWrap w:val="false"/>
          </w:tcPr>
          <w:p>
            <w:pPr>
              <w:pStyle w:val="1011"/>
            </w:pPr>
            <w:r/>
            <w:r/>
            <w:r/>
          </w:p>
        </w:tc>
        <w:tc>
          <w:tcPr>
            <w:tcBorders>
              <w:top w:val="none" w:color="FFFFFF" w:sz="255" w:space="0"/>
              <w:left w:val="none" w:color="FFFFFF" w:sz="255" w:space="0"/>
              <w:bottom w:val="none" w:color="FFFFFF" w:sz="255" w:space="0"/>
              <w:right w:val="single" w:color="000000" w:sz="4" w:space="0"/>
            </w:tcBorders>
            <w:tcW w:w="2219" w:type="dxa"/>
            <w:vAlign w:val="bottom"/>
            <w:textDirection w:val="lrTb"/>
            <w:noWrap/>
          </w:tcPr>
          <w:p>
            <w:pPr>
              <w:pStyle w:val="1011"/>
              <w:jc w:val="center"/>
              <w:rPr>
                <w:highlight w:val="white"/>
              </w:rPr>
            </w:pPr>
            <w:r>
              <w:rPr>
                <w:highlight w:val="white"/>
              </w:rPr>
              <w:t xml:space="preserve">22 809</w:t>
            </w:r>
            <w:r>
              <w:rPr>
                <w:highlight w:val="white"/>
              </w:rPr>
              <w:t xml:space="preserve"> 866</w:t>
            </w:r>
            <w:r>
              <w:rPr>
                <w:highlight w:val="white"/>
              </w:rPr>
              <w:t xml:space="preserve">,</w:t>
            </w:r>
            <w:r>
              <w:rPr>
                <w:highlight w:val="white"/>
              </w:rPr>
              <w:t xml:space="preserve">29</w:t>
            </w:r>
            <w:r>
              <w:rPr>
                <w:highlight w:val="white"/>
              </w:rPr>
            </w:r>
            <w:r>
              <w:rPr>
                <w:highlight w:val="white"/>
              </w:rPr>
            </w:r>
          </w:p>
        </w:tc>
        <w:tc>
          <w:tcPr>
            <w:tcBorders>
              <w:top w:val="none" w:color="FFFFFF" w:sz="255" w:space="0"/>
              <w:left w:val="none" w:color="FFFFFF" w:sz="255" w:space="0"/>
              <w:bottom w:val="none" w:color="FFFFFF" w:sz="255" w:space="0"/>
              <w:right w:val="none" w:color="FFFFFF" w:sz="255" w:space="0"/>
            </w:tcBorders>
            <w:tcW w:w="1584" w:type="dxa"/>
            <w:vAlign w:val="bottom"/>
            <w:textDirection w:val="lrTb"/>
            <w:noWrap w:val="false"/>
          </w:tcPr>
          <w:p>
            <w:pPr>
              <w:pStyle w:val="1011"/>
              <w:jc w:val="center"/>
              <w:rPr>
                <w:highlight w:val="white"/>
              </w:rPr>
            </w:pPr>
            <w:r>
              <w:rPr>
                <w:highlight w:val="white"/>
                <w:lang w:val="en-US"/>
              </w:rPr>
              <w:t xml:space="preserve">0</w:t>
            </w:r>
            <w:r>
              <w:rPr>
                <w:highlight w:val="white"/>
                <w:lang w:val="en-US"/>
              </w:rPr>
              <w:t xml:space="preserve">,</w:t>
            </w:r>
            <w:r>
              <w:rPr>
                <w:highlight w:val="white"/>
                <w:lang w:val="en-US"/>
              </w:rPr>
              <w:t xml:space="preserve">0</w:t>
            </w:r>
            <w:r>
              <w:rPr>
                <w:highlight w:val="white"/>
                <w:lang w:val="en-US"/>
              </w:rPr>
              <w:t xml:space="preserve">0</w:t>
            </w:r>
            <w:r>
              <w:rPr>
                <w:highlight w:val="white"/>
              </w:rPr>
            </w:r>
            <w:r>
              <w:rPr>
                <w:highlight w:val="white"/>
              </w:rPr>
            </w:r>
          </w:p>
        </w:tc>
        <w:tc>
          <w:tcPr>
            <w:tcBorders>
              <w:top w:val="none" w:color="FFFFFF" w:sz="255" w:space="0"/>
              <w:left w:val="single" w:color="000000" w:sz="4" w:space="0"/>
              <w:bottom w:val="single" w:color="000000" w:sz="4" w:space="0"/>
              <w:right w:val="single" w:color="000000" w:sz="4" w:space="0"/>
            </w:tcBorders>
            <w:tcW w:w="2136" w:type="dxa"/>
            <w:vAlign w:val="center"/>
            <w:vMerge w:val="restart"/>
            <w:textDirection w:val="lrTb"/>
            <w:noWrap w:val="false"/>
          </w:tcPr>
          <w:p>
            <w:pPr>
              <w:pStyle w:val="1011"/>
              <w:rPr>
                <w:highlight w:val="white"/>
              </w:rPr>
            </w:pPr>
            <w:r>
              <w:rPr>
                <w:highlight w:val="white"/>
              </w:rPr>
              <w:t xml:space="preserve">Движимое имущество: литература, энциклопедии, оборудование, объекты имущества казны</w:t>
            </w:r>
            <w:r>
              <w:rPr>
                <w:highlight w:val="white"/>
              </w:rPr>
            </w:r>
            <w:r>
              <w:rPr>
                <w:highlight w:val="white"/>
              </w:rPr>
            </w:r>
          </w:p>
        </w:tc>
        <w:tc>
          <w:tcPr>
            <w:tcBorders>
              <w:left w:val="single" w:color="000000" w:sz="4" w:space="0"/>
              <w:right w:val="single" w:color="000000" w:sz="4" w:space="0"/>
            </w:tcBorders>
            <w:tcW w:w="1384" w:type="dxa"/>
            <w:vAlign w:val="center"/>
            <w:vMerge w:val="continue"/>
            <w:textDirection w:val="lrTb"/>
            <w:noWrap w:val="false"/>
          </w:tcPr>
          <w:p>
            <w:pPr>
              <w:pStyle w:val="1011"/>
            </w:pPr>
            <w:r/>
            <w:r/>
            <w:r/>
          </w:p>
        </w:tc>
      </w:tr>
      <w:tr>
        <w:tblPrEx/>
        <w:trPr>
          <w:trHeight w:val="62"/>
        </w:trPr>
        <w:tc>
          <w:tcPr>
            <w:tcBorders>
              <w:left w:val="single" w:color="000000" w:sz="4" w:space="0"/>
              <w:right w:val="single" w:color="000000" w:sz="4" w:space="0"/>
            </w:tcBorders>
            <w:tcW w:w="2577" w:type="dxa"/>
            <w:vAlign w:val="center"/>
            <w:vMerge w:val="continue"/>
            <w:textDirection w:val="lrTb"/>
            <w:noWrap w:val="false"/>
          </w:tcPr>
          <w:p>
            <w:pPr>
              <w:pStyle w:val="1011"/>
            </w:pPr>
            <w:r/>
            <w:r/>
            <w:r/>
          </w:p>
        </w:tc>
        <w:tc>
          <w:tcPr>
            <w:tcBorders>
              <w:top w:val="none" w:color="FFFFFF" w:sz="255" w:space="0"/>
              <w:left w:val="none" w:color="FFFFFF" w:sz="255" w:space="0"/>
              <w:bottom w:val="single" w:color="000000" w:sz="4" w:space="0"/>
              <w:right w:val="single" w:color="000000" w:sz="4" w:space="0"/>
            </w:tcBorders>
            <w:tcW w:w="2219" w:type="dxa"/>
            <w:vAlign w:val="center"/>
            <w:textDirection w:val="lrTb"/>
            <w:noWrap w:val="false"/>
          </w:tcPr>
          <w:p>
            <w:pPr>
              <w:pStyle w:val="1011"/>
              <w:jc w:val="center"/>
              <w:rPr>
                <w:highlight w:val="white"/>
              </w:rPr>
            </w:pPr>
            <w:r>
              <w:rPr>
                <w:highlight w:val="white"/>
              </w:rPr>
              <w:t xml:space="preserve">(счет 1 401 10 195)</w:t>
            </w:r>
            <w:r>
              <w:rPr>
                <w:highlight w:val="white"/>
              </w:rPr>
            </w:r>
            <w:r>
              <w:rPr>
                <w:highlight w:val="white"/>
              </w:rPr>
            </w:r>
          </w:p>
        </w:tc>
        <w:tc>
          <w:tcPr>
            <w:tcBorders>
              <w:top w:val="none" w:color="FFFFFF" w:sz="255" w:space="0"/>
              <w:left w:val="none" w:color="FFFFFF" w:sz="255" w:space="0"/>
              <w:bottom w:val="single" w:color="000000" w:sz="4" w:space="0"/>
              <w:right w:val="none" w:color="FFFFFF" w:sz="255" w:space="0"/>
            </w:tcBorders>
            <w:tcW w:w="1584" w:type="dxa"/>
            <w:vAlign w:val="center"/>
            <w:textDirection w:val="lrTb"/>
            <w:noWrap w:val="false"/>
          </w:tcPr>
          <w:p>
            <w:pPr>
              <w:pStyle w:val="1011"/>
              <w:jc w:val="right"/>
              <w:rPr>
                <w:highlight w:val="white"/>
              </w:rPr>
            </w:pPr>
            <w:r>
              <w:rPr>
                <w:highlight w:val="white"/>
              </w:rPr>
            </w:r>
            <w:r>
              <w:rPr>
                <w:highlight w:val="white"/>
              </w:rPr>
            </w:r>
            <w:r>
              <w:rPr>
                <w:highlight w:val="white"/>
              </w:rPr>
            </w:r>
          </w:p>
        </w:tc>
        <w:tc>
          <w:tcPr>
            <w:tcBorders>
              <w:top w:val="none" w:color="FFFFFF" w:sz="255" w:space="0"/>
              <w:left w:val="single" w:color="000000" w:sz="4" w:space="0"/>
              <w:bottom w:val="single" w:color="000000" w:sz="4" w:space="0"/>
              <w:right w:val="single" w:color="000000" w:sz="4" w:space="0"/>
            </w:tcBorders>
            <w:tcW w:w="2136" w:type="dxa"/>
            <w:vAlign w:val="center"/>
            <w:vMerge w:val="continue"/>
            <w:textDirection w:val="lrTb"/>
            <w:noWrap w:val="false"/>
          </w:tcPr>
          <w:p>
            <w:pPr>
              <w:pStyle w:val="1011"/>
            </w:pPr>
            <w:r/>
            <w:r/>
            <w:r/>
          </w:p>
        </w:tc>
        <w:tc>
          <w:tcPr>
            <w:tcBorders>
              <w:left w:val="single" w:color="000000" w:sz="4" w:space="0"/>
              <w:right w:val="single" w:color="000000" w:sz="4" w:space="0"/>
            </w:tcBorders>
            <w:tcW w:w="1384" w:type="dxa"/>
            <w:vAlign w:val="center"/>
            <w:vMerge w:val="continue"/>
            <w:textDirection w:val="lrTb"/>
            <w:noWrap w:val="false"/>
          </w:tcPr>
          <w:p>
            <w:pPr>
              <w:pStyle w:val="1011"/>
            </w:pPr>
            <w:r/>
            <w:r/>
            <w:r/>
          </w:p>
        </w:tc>
      </w:tr>
      <w:tr>
        <w:tblPrEx/>
        <w:trPr>
          <w:trHeight w:val="375"/>
        </w:trPr>
        <w:tc>
          <w:tcPr>
            <w:tcBorders>
              <w:left w:val="single" w:color="000000" w:sz="4" w:space="0"/>
              <w:bottom w:val="single" w:color="000000" w:sz="4" w:space="0"/>
              <w:right w:val="single" w:color="000000" w:sz="4" w:space="0"/>
            </w:tcBorders>
            <w:tcW w:w="2577" w:type="dxa"/>
            <w:vAlign w:val="center"/>
            <w:vMerge w:val="continue"/>
            <w:textDirection w:val="lrTb"/>
            <w:noWrap w:val="false"/>
          </w:tcPr>
          <w:p>
            <w:pPr>
              <w:pStyle w:val="1011"/>
            </w:pPr>
            <w:r/>
            <w:r/>
            <w:r/>
          </w:p>
        </w:tc>
        <w:tc>
          <w:tcPr>
            <w:tcBorders>
              <w:top w:val="none" w:color="FFFFFF" w:sz="255" w:space="0"/>
              <w:left w:val="none" w:color="FFFFFF" w:sz="255" w:space="0"/>
              <w:bottom w:val="single" w:color="000000" w:sz="4" w:space="0"/>
              <w:right w:val="single" w:color="000000" w:sz="4" w:space="0"/>
            </w:tcBorders>
            <w:tcW w:w="2219" w:type="dxa"/>
            <w:vAlign w:val="center"/>
            <w:textDirection w:val="lrTb"/>
            <w:noWrap w:val="false"/>
          </w:tcPr>
          <w:p>
            <w:pPr>
              <w:pStyle w:val="1011"/>
              <w:jc w:val="center"/>
              <w:rPr>
                <w:highlight w:val="white"/>
              </w:rPr>
            </w:pPr>
            <w:r>
              <w:rPr>
                <w:highlight w:val="white"/>
              </w:rPr>
              <w:t xml:space="preserve">1 239 700,59</w:t>
            </w:r>
            <w:r>
              <w:rPr>
                <w:highlight w:val="white"/>
              </w:rPr>
            </w:r>
            <w:r>
              <w:rPr>
                <w:highlight w:val="white"/>
              </w:rPr>
            </w:r>
          </w:p>
          <w:p>
            <w:pPr>
              <w:pStyle w:val="1011"/>
              <w:jc w:val="center"/>
              <w:rPr>
                <w:sz w:val="22"/>
                <w:szCs w:val="22"/>
                <w:highlight w:val="white"/>
              </w:rPr>
            </w:pPr>
            <w:r>
              <w:rPr>
                <w:highlight w:val="white"/>
              </w:rPr>
              <w:t xml:space="preserve">(счет 1 401 10 191)</w:t>
            </w:r>
            <w:r>
              <w:rPr>
                <w:sz w:val="22"/>
                <w:szCs w:val="22"/>
                <w:highlight w:val="white"/>
              </w:rPr>
            </w:r>
            <w:r>
              <w:rPr>
                <w:sz w:val="22"/>
                <w:szCs w:val="22"/>
                <w:highlight w:val="white"/>
              </w:rPr>
            </w:r>
          </w:p>
        </w:tc>
        <w:tc>
          <w:tcPr>
            <w:tcBorders>
              <w:top w:val="single" w:color="000000" w:sz="4" w:space="0"/>
              <w:left w:val="none" w:color="FFFFFF" w:sz="255" w:space="0"/>
              <w:bottom w:val="none" w:color="FFFFFF" w:sz="255" w:space="0"/>
              <w:right w:val="none" w:color="FFFFFF" w:sz="255" w:space="0"/>
            </w:tcBorders>
            <w:tcW w:w="1584" w:type="dxa"/>
            <w:vAlign w:val="center"/>
            <w:textDirection w:val="lrTb"/>
            <w:noWrap w:val="false"/>
          </w:tcPr>
          <w:p>
            <w:pPr>
              <w:pStyle w:val="1011"/>
              <w:jc w:val="center"/>
              <w:rPr>
                <w:highlight w:val="white"/>
              </w:rPr>
            </w:pPr>
            <w:r>
              <w:rPr>
                <w:highlight w:val="white"/>
              </w:rPr>
              <w:t xml:space="preserve">0,00</w:t>
            </w:r>
            <w:r>
              <w:rPr>
                <w:highlight w:val="white"/>
              </w:rPr>
            </w:r>
            <w:r>
              <w:rPr>
                <w:highlight w:val="white"/>
              </w:rPr>
            </w:r>
          </w:p>
        </w:tc>
        <w:tc>
          <w:tcPr>
            <w:tcBorders>
              <w:top w:val="none" w:color="FFFFFF" w:sz="255" w:space="0"/>
              <w:left w:val="single" w:color="000000" w:sz="4" w:space="0"/>
              <w:bottom w:val="single" w:color="000000" w:sz="4" w:space="0"/>
              <w:right w:val="single" w:color="000000" w:sz="4" w:space="0"/>
            </w:tcBorders>
            <w:tcW w:w="2136" w:type="dxa"/>
            <w:vAlign w:val="center"/>
            <w:textDirection w:val="lrTb"/>
            <w:noWrap w:val="false"/>
          </w:tcPr>
          <w:p>
            <w:pPr>
              <w:pStyle w:val="1011"/>
              <w:rPr>
                <w:highlight w:val="white"/>
              </w:rPr>
            </w:pPr>
            <w:r>
              <w:rPr>
                <w:highlight w:val="white"/>
              </w:rPr>
              <w:t xml:space="preserve">Материальные запасы: литература, листовки, материалы, печатная продукция</w:t>
            </w:r>
            <w:r>
              <w:rPr>
                <w:highlight w:val="white"/>
              </w:rPr>
            </w:r>
            <w:r>
              <w:rPr>
                <w:highlight w:val="white"/>
              </w:rPr>
            </w:r>
          </w:p>
          <w:p>
            <w:pPr>
              <w:rPr>
                <w:highlight w:val="white"/>
              </w:rPr>
            </w:pPr>
            <w:r>
              <w:rPr>
                <w:highlight w:val="white"/>
              </w:rPr>
            </w:r>
            <w:r>
              <w:rPr>
                <w:highlight w:val="white"/>
              </w:rPr>
            </w:r>
            <w:r>
              <w:rPr>
                <w:highlight w:val="white"/>
              </w:rPr>
            </w:r>
          </w:p>
        </w:tc>
        <w:tc>
          <w:tcPr>
            <w:tcBorders>
              <w:left w:val="single" w:color="000000" w:sz="4" w:space="0"/>
              <w:bottom w:val="single" w:color="000000" w:sz="4" w:space="0"/>
              <w:right w:val="single" w:color="000000" w:sz="4" w:space="0"/>
            </w:tcBorders>
            <w:tcW w:w="1384" w:type="dxa"/>
            <w:vAlign w:val="center"/>
            <w:vMerge w:val="continue"/>
            <w:textDirection w:val="lrTb"/>
            <w:noWrap w:val="false"/>
          </w:tcPr>
          <w:p>
            <w:pPr>
              <w:pStyle w:val="1011"/>
            </w:pPr>
            <w:r/>
            <w:r/>
            <w:r/>
          </w:p>
        </w:tc>
      </w:tr>
      <w:tr>
        <w:tblPrEx/>
        <w:trPr>
          <w:trHeight w:val="375"/>
        </w:trPr>
        <w:tc>
          <w:tcPr>
            <w:tcBorders>
              <w:left w:val="single" w:color="000000" w:sz="4" w:space="0"/>
              <w:bottom w:val="single" w:color="000000" w:sz="4" w:space="0"/>
              <w:right w:val="single" w:color="000000" w:sz="4" w:space="0"/>
            </w:tcBorders>
            <w:tcW w:w="2577" w:type="dxa"/>
            <w:vAlign w:val="center"/>
            <w:vMerge w:val="restart"/>
            <w:textDirection w:val="lrTb"/>
            <w:noWrap w:val="false"/>
          </w:tcPr>
          <w:p>
            <w:pPr>
              <w:pStyle w:val="1011"/>
              <w:rPr>
                <w:highlight w:val="white"/>
              </w:rPr>
            </w:pPr>
            <w:r>
              <w:rPr>
                <w:highlight w:val="white"/>
              </w:rPr>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2219" w:type="dxa"/>
            <w:vAlign w:val="center"/>
            <w:vMerge w:val="restart"/>
            <w:textDirection w:val="lrTb"/>
            <w:noWrap w:val="false"/>
          </w:tcPr>
          <w:p>
            <w:pPr>
              <w:pStyle w:val="1011"/>
              <w:jc w:val="center"/>
              <w:rPr>
                <w:highlight w:val="white"/>
              </w:rPr>
            </w:pPr>
            <w:r>
              <w:rPr>
                <w:highlight w:val="white"/>
              </w:rPr>
              <w:t xml:space="preserve">2 018 174,40</w:t>
            </w:r>
            <w:r>
              <w:rPr>
                <w:highlight w:val="white"/>
              </w:rPr>
            </w:r>
            <w:r>
              <w:rPr>
                <w:highlight w:val="white"/>
              </w:rPr>
            </w:r>
          </w:p>
          <w:p>
            <w:pPr>
              <w:jc w:val="center"/>
              <w:rPr>
                <w:highlight w:val="white"/>
              </w:rPr>
            </w:pPr>
            <w:r>
              <w:rPr>
                <w:highlight w:val="white"/>
              </w:rPr>
              <w:t xml:space="preserve">(счет 1 401 10 195)</w:t>
            </w:r>
            <w:r>
              <w:rPr>
                <w:highlight w:val="white"/>
              </w:rPr>
            </w:r>
            <w:r>
              <w:rPr>
                <w:highlight w:val="white"/>
              </w:rPr>
            </w:r>
          </w:p>
        </w:tc>
        <w:tc>
          <w:tcPr>
            <w:tcBorders>
              <w:top w:val="single" w:color="000000" w:sz="4" w:space="0"/>
              <w:left w:val="none" w:color="FFFFFF" w:sz="255" w:space="0"/>
              <w:bottom w:val="none" w:color="FFFFFF" w:sz="255" w:space="0"/>
              <w:right w:val="none" w:color="FFFFFF" w:sz="255" w:space="0"/>
            </w:tcBorders>
            <w:tcW w:w="1584" w:type="dxa"/>
            <w:vAlign w:val="center"/>
            <w:vMerge w:val="restart"/>
            <w:textDirection w:val="lrTb"/>
            <w:noWrap w:val="false"/>
          </w:tcPr>
          <w:p>
            <w:pPr>
              <w:pStyle w:val="1011"/>
              <w:jc w:val="center"/>
              <w:rPr>
                <w:highlight w:val="white"/>
              </w:rPr>
            </w:pPr>
            <w:r>
              <w:rPr>
                <w:highlight w:val="white"/>
              </w:rPr>
              <w:t xml:space="preserve">0,00</w:t>
            </w:r>
            <w:r>
              <w:rPr>
                <w:highlight w:val="white"/>
              </w:rPr>
            </w:r>
            <w:r>
              <w:rPr>
                <w:highlight w:val="white"/>
              </w:rPr>
            </w:r>
          </w:p>
        </w:tc>
        <w:tc>
          <w:tcPr>
            <w:tcBorders>
              <w:top w:val="none" w:color="FFFFFF" w:sz="255" w:space="0"/>
              <w:left w:val="single" w:color="000000" w:sz="4" w:space="0"/>
              <w:bottom w:val="single" w:color="000000" w:sz="4" w:space="0"/>
              <w:right w:val="single" w:color="000000" w:sz="4" w:space="0"/>
            </w:tcBorders>
            <w:tcW w:w="2136" w:type="dxa"/>
            <w:vAlign w:val="center"/>
            <w:vMerge w:val="restart"/>
            <w:textDirection w:val="lrTb"/>
            <w:noWrap w:val="false"/>
          </w:tcPr>
          <w:p>
            <w:pPr>
              <w:pStyle w:val="1011"/>
              <w:rPr>
                <w:highlight w:val="white"/>
              </w:rPr>
            </w:pPr>
            <w:r>
              <w:rPr>
                <w:highlight w:val="white"/>
              </w:rPr>
              <w:t xml:space="preserve">Земельный участок</w:t>
            </w:r>
            <w:r>
              <w:rPr>
                <w:highlight w:val="white"/>
              </w:rPr>
            </w:r>
            <w:r>
              <w:rPr>
                <w:highlight w:val="white"/>
              </w:rPr>
            </w:r>
          </w:p>
        </w:tc>
        <w:tc>
          <w:tcPr>
            <w:tcBorders>
              <w:left w:val="single" w:color="000000" w:sz="4" w:space="0"/>
              <w:bottom w:val="single" w:color="000000" w:sz="4" w:space="0"/>
              <w:right w:val="single" w:color="000000" w:sz="4" w:space="0"/>
            </w:tcBorders>
            <w:tcW w:w="1384" w:type="dxa"/>
            <w:vAlign w:val="center"/>
            <w:vMerge w:val="restart"/>
            <w:textDirection w:val="lrTb"/>
            <w:noWrap w:val="false"/>
          </w:tcPr>
          <w:p>
            <w:pPr>
              <w:pStyle w:val="1011"/>
              <w:rPr>
                <w:highlight w:val="white"/>
              </w:rPr>
            </w:pPr>
            <w:r>
              <w:rPr>
                <w:highlight w:val="white"/>
              </w:rPr>
            </w:r>
            <w:r>
              <w:rPr>
                <w:highlight w:val="white"/>
              </w:rPr>
            </w:r>
            <w:r>
              <w:rPr>
                <w:highlight w:val="white"/>
              </w:rPr>
            </w:r>
          </w:p>
        </w:tc>
      </w:tr>
      <w:tr>
        <w:tblPrEx/>
        <w:trPr>
          <w:trHeight w:val="375"/>
        </w:trPr>
        <w:tc>
          <w:tcPr>
            <w:tcBorders>
              <w:left w:val="single" w:color="000000" w:sz="4" w:space="0"/>
              <w:bottom w:val="single" w:color="000000" w:sz="4" w:space="0"/>
              <w:right w:val="single" w:color="000000" w:sz="4" w:space="0"/>
            </w:tcBorders>
            <w:tcW w:w="2577" w:type="dxa"/>
            <w:vAlign w:val="center"/>
            <w:vMerge w:val="restart"/>
            <w:textDirection w:val="lrTb"/>
            <w:noWrap w:val="false"/>
          </w:tcPr>
          <w:p>
            <w:pPr>
              <w:pStyle w:val="1011"/>
              <w:rPr>
                <w:highlight w:val="white"/>
              </w:rPr>
            </w:pPr>
            <w:r>
              <w:rPr>
                <w:highlight w:val="white"/>
              </w:rPr>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2219" w:type="dxa"/>
            <w:vAlign w:val="center"/>
            <w:vMerge w:val="restart"/>
            <w:textDirection w:val="lrTb"/>
            <w:noWrap w:val="false"/>
          </w:tcPr>
          <w:p>
            <w:pPr>
              <w:pStyle w:val="1011"/>
              <w:jc w:val="center"/>
              <w:rPr>
                <w:highlight w:val="white"/>
              </w:rPr>
            </w:pPr>
            <w:r>
              <w:rPr>
                <w:highlight w:val="white"/>
              </w:rPr>
              <w:t xml:space="preserve">710 288,80</w:t>
            </w:r>
            <w:r>
              <w:rPr>
                <w:highlight w:val="white"/>
              </w:rPr>
            </w:r>
            <w:r>
              <w:rPr>
                <w:highlight w:val="white"/>
              </w:rPr>
            </w:r>
          </w:p>
          <w:p>
            <w:pPr>
              <w:jc w:val="center"/>
              <w:rPr>
                <w:highlight w:val="white"/>
              </w:rPr>
            </w:pPr>
            <w:r>
              <w:rPr>
                <w:highlight w:val="white"/>
              </w:rPr>
              <w:t xml:space="preserve">(счет 1 401 20 254)</w:t>
            </w:r>
            <w:r>
              <w:rPr>
                <w:highlight w:val="white"/>
              </w:rPr>
            </w:r>
            <w:r>
              <w:rPr>
                <w:highlight w:val="white"/>
              </w:rPr>
            </w:r>
          </w:p>
        </w:tc>
        <w:tc>
          <w:tcPr>
            <w:tcBorders>
              <w:top w:val="single" w:color="000000" w:sz="4" w:space="0"/>
              <w:left w:val="none" w:color="FFFFFF" w:sz="255" w:space="0"/>
              <w:bottom w:val="none" w:color="FFFFFF" w:sz="255" w:space="0"/>
              <w:right w:val="none" w:color="FFFFFF" w:sz="255" w:space="0"/>
            </w:tcBorders>
            <w:tcW w:w="1584" w:type="dxa"/>
            <w:vAlign w:val="center"/>
            <w:vMerge w:val="restart"/>
            <w:textDirection w:val="lrTb"/>
            <w:noWrap w:val="false"/>
          </w:tcPr>
          <w:p>
            <w:pPr>
              <w:pStyle w:val="1011"/>
              <w:jc w:val="center"/>
              <w:rPr>
                <w:highlight w:val="white"/>
              </w:rPr>
            </w:pPr>
            <w:r>
              <w:rPr>
                <w:highlight w:val="white"/>
              </w:rPr>
              <w:t xml:space="preserve">0,00</w:t>
            </w:r>
            <w:r>
              <w:rPr>
                <w:highlight w:val="white"/>
              </w:rPr>
            </w:r>
            <w:r>
              <w:rPr>
                <w:highlight w:val="white"/>
              </w:rPr>
            </w:r>
          </w:p>
        </w:tc>
        <w:tc>
          <w:tcPr>
            <w:tcBorders>
              <w:top w:val="none" w:color="FFFFFF" w:sz="255" w:space="0"/>
              <w:left w:val="single" w:color="000000" w:sz="4" w:space="0"/>
              <w:bottom w:val="single" w:color="000000" w:sz="4" w:space="0"/>
              <w:right w:val="single" w:color="000000" w:sz="4" w:space="0"/>
            </w:tcBorders>
            <w:tcW w:w="2136" w:type="dxa"/>
            <w:vAlign w:val="center"/>
            <w:vMerge w:val="restart"/>
            <w:textDirection w:val="lrTb"/>
            <w:noWrap w:val="false"/>
          </w:tcPr>
          <w:p>
            <w:pPr>
              <w:pStyle w:val="1011"/>
              <w:rPr>
                <w:highlight w:val="white"/>
              </w:rPr>
            </w:pPr>
            <w:r>
              <w:rPr>
                <w:highlight w:val="white"/>
              </w:rPr>
              <w:t xml:space="preserve">Земельный участок</w:t>
            </w:r>
            <w:r>
              <w:rPr>
                <w:highlight w:val="white"/>
              </w:rPr>
            </w:r>
            <w:r>
              <w:rPr>
                <w:highlight w:val="white"/>
              </w:rPr>
            </w:r>
          </w:p>
        </w:tc>
        <w:tc>
          <w:tcPr>
            <w:tcBorders>
              <w:left w:val="single" w:color="000000" w:sz="4" w:space="0"/>
              <w:bottom w:val="single" w:color="000000" w:sz="4" w:space="0"/>
              <w:right w:val="single" w:color="000000" w:sz="4" w:space="0"/>
            </w:tcBorders>
            <w:tcW w:w="1384" w:type="dxa"/>
            <w:vAlign w:val="center"/>
            <w:vMerge w:val="restart"/>
            <w:textDirection w:val="lrTb"/>
            <w:noWrap w:val="false"/>
          </w:tcPr>
          <w:p>
            <w:pPr>
              <w:pStyle w:val="1011"/>
              <w:rPr>
                <w:highlight w:val="white"/>
              </w:rPr>
            </w:pPr>
            <w:r>
              <w:rPr>
                <w:highlight w:val="white"/>
              </w:rPr>
            </w:r>
            <w:r>
              <w:rPr>
                <w:highlight w:val="white"/>
              </w:rPr>
            </w:r>
            <w:r>
              <w:rPr>
                <w:highlight w:val="white"/>
              </w:rPr>
            </w:r>
          </w:p>
        </w:tc>
      </w:tr>
      <w:tr>
        <w:tblPrEx/>
        <w:trPr>
          <w:trHeight w:val="315"/>
        </w:trPr>
        <w:tc>
          <w:tcPr>
            <w:tcBorders>
              <w:top w:val="none" w:color="FFFFFF" w:sz="255" w:space="0"/>
              <w:left w:val="single" w:color="000000" w:sz="4" w:space="0"/>
              <w:bottom w:val="single" w:color="000000" w:sz="4" w:space="0"/>
              <w:right w:val="single" w:color="000000" w:sz="4" w:space="0"/>
            </w:tcBorders>
            <w:tcW w:w="2577" w:type="dxa"/>
            <w:vAlign w:val="top"/>
            <w:textDirection w:val="lrTb"/>
            <w:noWrap w:val="false"/>
          </w:tcPr>
          <w:p>
            <w:pPr>
              <w:pStyle w:val="1011"/>
              <w:rPr>
                <w:highlight w:val="white"/>
              </w:rPr>
            </w:pPr>
            <w:r>
              <w:rPr>
                <w:highlight w:val="white"/>
              </w:rPr>
              <w:t xml:space="preserve">ИТОГО, в том числе:           </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2219" w:type="dxa"/>
            <w:vAlign w:val="top"/>
            <w:textDirection w:val="lrTb"/>
            <w:noWrap w:val="false"/>
          </w:tcPr>
          <w:p>
            <w:pPr>
              <w:pStyle w:val="1011"/>
              <w:jc w:val="center"/>
              <w:rPr>
                <w:b/>
                <w:bCs/>
                <w:highlight w:val="white"/>
              </w:rPr>
            </w:pPr>
            <w:r>
              <w:rPr>
                <w:b/>
                <w:bCs/>
                <w:highlight w:val="white"/>
              </w:rPr>
              <w:t xml:space="preserve">196 468 870,08</w:t>
            </w:r>
            <w:r>
              <w:rPr>
                <w:b/>
                <w:bCs/>
                <w:highlight w:val="white"/>
              </w:rPr>
            </w:r>
            <w:r>
              <w:rPr>
                <w:b/>
                <w:bCs/>
                <w:highlight w:val="white"/>
              </w:rPr>
            </w:r>
          </w:p>
        </w:tc>
        <w:tc>
          <w:tcPr>
            <w:tcBorders>
              <w:top w:val="single" w:color="000000" w:sz="4" w:space="0"/>
              <w:left w:val="none" w:color="FFFFFF" w:sz="255" w:space="0"/>
              <w:bottom w:val="single" w:color="000000" w:sz="4" w:space="0"/>
              <w:right w:val="single" w:color="000000" w:sz="4" w:space="0"/>
            </w:tcBorders>
            <w:tcW w:w="1584" w:type="dxa"/>
            <w:vAlign w:val="top"/>
            <w:textDirection w:val="lrTb"/>
            <w:noWrap w:val="false"/>
          </w:tcPr>
          <w:p>
            <w:pPr>
              <w:pStyle w:val="1011"/>
              <w:jc w:val="center"/>
              <w:rPr>
                <w:b/>
                <w:bCs/>
                <w:highlight w:val="white"/>
              </w:rPr>
            </w:pPr>
            <w:r>
              <w:rPr>
                <w:b/>
                <w:bCs/>
                <w:highlight w:val="white"/>
              </w:rPr>
              <w:t xml:space="preserve"> 0,00</w:t>
            </w:r>
            <w:r>
              <w:rPr>
                <w:b/>
                <w:bCs/>
                <w:highlight w:val="white"/>
              </w:rPr>
            </w:r>
            <w:r>
              <w:rPr>
                <w:b/>
                <w:bCs/>
                <w:highlight w:val="white"/>
              </w:rPr>
            </w:r>
          </w:p>
        </w:tc>
        <w:tc>
          <w:tcPr>
            <w:tcBorders>
              <w:top w:val="none" w:color="FFFFFF" w:sz="255" w:space="0"/>
              <w:left w:val="none" w:color="FFFFFF" w:sz="255" w:space="0"/>
              <w:bottom w:val="single" w:color="000000" w:sz="4" w:space="0"/>
              <w:right w:val="single" w:color="000000" w:sz="4" w:space="0"/>
            </w:tcBorders>
            <w:tcW w:w="2136" w:type="dxa"/>
            <w:vAlign w:val="top"/>
            <w:textDirection w:val="lrTb"/>
            <w:noWrap w:val="false"/>
          </w:tcPr>
          <w:p>
            <w:pPr>
              <w:pStyle w:val="1011"/>
              <w:rPr>
                <w:highlight w:val="white"/>
              </w:rPr>
            </w:pPr>
            <w:r>
              <w:rPr>
                <w:highlight w:val="white"/>
              </w:rPr>
              <w:t xml:space="preserve"> </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1384" w:type="dxa"/>
            <w:vAlign w:val="top"/>
            <w:textDirection w:val="lrTb"/>
            <w:noWrap w:val="false"/>
          </w:tcPr>
          <w:p>
            <w:pPr>
              <w:pStyle w:val="1011"/>
              <w:rPr>
                <w:highlight w:val="white"/>
              </w:rPr>
            </w:pPr>
            <w:r>
              <w:rPr>
                <w:highlight w:val="white"/>
              </w:rPr>
              <w:t xml:space="preserve"> </w:t>
            </w:r>
            <w:r>
              <w:rPr>
                <w:highlight w:val="white"/>
              </w:rPr>
            </w:r>
            <w:r>
              <w:rPr>
                <w:highlight w:val="white"/>
              </w:rPr>
            </w:r>
          </w:p>
        </w:tc>
      </w:tr>
      <w:tr>
        <w:tblPrEx/>
        <w:trPr>
          <w:trHeight w:val="315"/>
        </w:trPr>
        <w:tc>
          <w:tcPr>
            <w:tcBorders>
              <w:top w:val="none" w:color="FFFFFF" w:sz="255" w:space="0"/>
              <w:left w:val="single" w:color="000000" w:sz="4" w:space="0"/>
              <w:bottom w:val="single" w:color="000000" w:sz="4" w:space="0"/>
              <w:right w:val="single" w:color="000000" w:sz="4" w:space="0"/>
            </w:tcBorders>
            <w:tcW w:w="2577" w:type="dxa"/>
            <w:vAlign w:val="bottom"/>
            <w:textDirection w:val="lrTb"/>
            <w:noWrap/>
          </w:tcPr>
          <w:p>
            <w:pPr>
              <w:pStyle w:val="1011"/>
              <w:rPr>
                <w:highlight w:val="white"/>
              </w:rPr>
            </w:pPr>
            <w:r>
              <w:rPr>
                <w:highlight w:val="white"/>
              </w:rPr>
              <w:t xml:space="preserve">по счету 1 401 10 195</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2219" w:type="dxa"/>
            <w:vAlign w:val="center"/>
            <w:textDirection w:val="lrTb"/>
            <w:noWrap/>
          </w:tcPr>
          <w:p>
            <w:pPr>
              <w:pStyle w:val="1011"/>
              <w:jc w:val="center"/>
              <w:rPr>
                <w:highlight w:val="white"/>
              </w:rPr>
            </w:pPr>
            <w:r>
              <w:rPr>
                <w:highlight w:val="white"/>
              </w:rPr>
              <w:t xml:space="preserve">194 518 880,69</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1584" w:type="dxa"/>
            <w:vAlign w:val="top"/>
            <w:textDirection w:val="lrTb"/>
            <w:noWrap w:val="false"/>
          </w:tcPr>
          <w:p>
            <w:pPr>
              <w:pStyle w:val="1011"/>
              <w:jc w:val="center"/>
              <w:rPr>
                <w:highlight w:val="white"/>
              </w:rPr>
            </w:pPr>
            <w:r>
              <w:rPr>
                <w:highlight w:val="white"/>
              </w:rPr>
              <w:t xml:space="preserve">0,00</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2136" w:type="dxa"/>
            <w:vAlign w:val="bottom"/>
            <w:textDirection w:val="lrTb"/>
            <w:noWrap/>
          </w:tcPr>
          <w:p>
            <w:pPr>
              <w:pStyle w:val="1011"/>
              <w:rPr>
                <w:rFonts w:ascii="Arial CYR" w:hAnsi="Arial CYR" w:cs="Arial CYR"/>
                <w:sz w:val="20"/>
                <w:szCs w:val="20"/>
                <w:highlight w:val="white"/>
              </w:rPr>
            </w:pPr>
            <w:r>
              <w:rPr>
                <w:rFonts w:ascii="Arial CYR" w:hAnsi="Arial CYR" w:cs="Arial CYR"/>
                <w:sz w:val="20"/>
                <w:szCs w:val="20"/>
                <w:highlight w:val="white"/>
              </w:rPr>
              <w:t xml:space="preserve"> </w:t>
            </w:r>
            <w:r>
              <w:rPr>
                <w:rFonts w:ascii="Arial CYR" w:hAnsi="Arial CYR" w:cs="Arial CYR"/>
                <w:sz w:val="20"/>
                <w:szCs w:val="20"/>
                <w:highlight w:val="white"/>
              </w:rPr>
            </w:r>
            <w:r>
              <w:rPr>
                <w:rFonts w:ascii="Arial CYR" w:hAnsi="Arial CYR" w:cs="Arial CYR"/>
                <w:sz w:val="20"/>
                <w:szCs w:val="20"/>
                <w:highlight w:val="white"/>
              </w:rPr>
            </w:r>
          </w:p>
        </w:tc>
        <w:tc>
          <w:tcPr>
            <w:tcBorders>
              <w:top w:val="none" w:color="FFFFFF" w:sz="255" w:space="0"/>
              <w:left w:val="none" w:color="FFFFFF" w:sz="255" w:space="0"/>
              <w:bottom w:val="single" w:color="000000" w:sz="4" w:space="0"/>
              <w:right w:val="single" w:color="000000" w:sz="4" w:space="0"/>
            </w:tcBorders>
            <w:tcW w:w="1384" w:type="dxa"/>
            <w:vAlign w:val="bottom"/>
            <w:textDirection w:val="lrTb"/>
            <w:noWrap/>
          </w:tcPr>
          <w:p>
            <w:pPr>
              <w:pStyle w:val="1011"/>
              <w:rPr>
                <w:rFonts w:ascii="Arial CYR" w:hAnsi="Arial CYR" w:cs="Arial CYR"/>
                <w:sz w:val="20"/>
                <w:szCs w:val="20"/>
                <w:highlight w:val="white"/>
              </w:rPr>
            </w:pPr>
            <w:r>
              <w:rPr>
                <w:rFonts w:ascii="Arial CYR" w:hAnsi="Arial CYR" w:cs="Arial CYR"/>
                <w:sz w:val="20"/>
                <w:szCs w:val="20"/>
                <w:highlight w:val="white"/>
              </w:rPr>
              <w:t xml:space="preserve"> </w:t>
            </w:r>
            <w:r>
              <w:rPr>
                <w:rFonts w:ascii="Arial CYR" w:hAnsi="Arial CYR" w:cs="Arial CYR"/>
                <w:sz w:val="20"/>
                <w:szCs w:val="20"/>
                <w:highlight w:val="white"/>
              </w:rPr>
            </w:r>
            <w:r>
              <w:rPr>
                <w:rFonts w:ascii="Arial CYR" w:hAnsi="Arial CYR" w:cs="Arial CYR"/>
                <w:sz w:val="20"/>
                <w:szCs w:val="20"/>
                <w:highlight w:val="white"/>
              </w:rPr>
            </w:r>
          </w:p>
        </w:tc>
      </w:tr>
      <w:tr>
        <w:tblPrEx/>
        <w:trPr>
          <w:trHeight w:val="315"/>
        </w:trPr>
        <w:tc>
          <w:tcPr>
            <w:tcBorders>
              <w:top w:val="none" w:color="FFFFFF" w:sz="255" w:space="0"/>
              <w:left w:val="single" w:color="000000" w:sz="4" w:space="0"/>
              <w:bottom w:val="single" w:color="000000" w:sz="4" w:space="0"/>
              <w:right w:val="single" w:color="000000" w:sz="4" w:space="0"/>
            </w:tcBorders>
            <w:tcW w:w="2577" w:type="dxa"/>
            <w:vAlign w:val="bottom"/>
            <w:textDirection w:val="lrTb"/>
            <w:noWrap/>
          </w:tcPr>
          <w:p>
            <w:pPr>
              <w:pStyle w:val="1011"/>
              <w:ind w:right="-91"/>
              <w:rPr>
                <w:highlight w:val="white"/>
              </w:rPr>
            </w:pPr>
            <w:r>
              <w:rPr>
                <w:highlight w:val="white"/>
              </w:rPr>
              <w:t xml:space="preserve">по счету 1 401 10 191</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2219" w:type="dxa"/>
            <w:vAlign w:val="center"/>
            <w:textDirection w:val="lrTb"/>
            <w:noWrap/>
          </w:tcPr>
          <w:p>
            <w:pPr>
              <w:pStyle w:val="1011"/>
              <w:jc w:val="center"/>
              <w:rPr>
                <w:highlight w:val="white"/>
              </w:rPr>
            </w:pPr>
            <w:r>
              <w:rPr>
                <w:highlight w:val="white"/>
              </w:rPr>
              <w:t xml:space="preserve">1 239 700,59</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1584" w:type="dxa"/>
            <w:vAlign w:val="top"/>
            <w:textDirection w:val="lrTb"/>
            <w:noWrap w:val="false"/>
          </w:tcPr>
          <w:p>
            <w:pPr>
              <w:pStyle w:val="1011"/>
              <w:jc w:val="center"/>
              <w:rPr>
                <w:highlight w:val="white"/>
              </w:rPr>
            </w:pPr>
            <w:r>
              <w:rPr>
                <w:highlight w:val="white"/>
              </w:rPr>
              <w:t xml:space="preserve">0,00</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2136" w:type="dxa"/>
            <w:vAlign w:val="bottom"/>
            <w:textDirection w:val="lrTb"/>
            <w:noWrap/>
          </w:tcPr>
          <w:p>
            <w:pPr>
              <w:pStyle w:val="1011"/>
              <w:rPr>
                <w:rFonts w:ascii="Arial CYR" w:hAnsi="Arial CYR" w:cs="Arial CYR"/>
                <w:sz w:val="20"/>
                <w:szCs w:val="20"/>
                <w:highlight w:val="white"/>
              </w:rPr>
            </w:pPr>
            <w:r>
              <w:rPr>
                <w:rFonts w:ascii="Arial CYR" w:hAnsi="Arial CYR" w:cs="Arial CYR"/>
                <w:sz w:val="20"/>
                <w:szCs w:val="20"/>
                <w:highlight w:val="white"/>
              </w:rPr>
            </w:r>
            <w:r>
              <w:rPr>
                <w:rFonts w:ascii="Arial CYR" w:hAnsi="Arial CYR" w:cs="Arial CYR"/>
                <w:sz w:val="20"/>
                <w:szCs w:val="20"/>
                <w:highlight w:val="white"/>
              </w:rPr>
            </w:r>
            <w:r>
              <w:rPr>
                <w:rFonts w:ascii="Arial CYR" w:hAnsi="Arial CYR" w:cs="Arial CYR"/>
                <w:sz w:val="20"/>
                <w:szCs w:val="20"/>
                <w:highlight w:val="white"/>
              </w:rPr>
            </w:r>
          </w:p>
        </w:tc>
        <w:tc>
          <w:tcPr>
            <w:tcBorders>
              <w:top w:val="none" w:color="FFFFFF" w:sz="255" w:space="0"/>
              <w:left w:val="none" w:color="FFFFFF" w:sz="255" w:space="0"/>
              <w:bottom w:val="single" w:color="000000" w:sz="4" w:space="0"/>
              <w:right w:val="single" w:color="000000" w:sz="4" w:space="0"/>
            </w:tcBorders>
            <w:tcW w:w="1384" w:type="dxa"/>
            <w:vAlign w:val="bottom"/>
            <w:textDirection w:val="lrTb"/>
            <w:noWrap/>
          </w:tcPr>
          <w:p>
            <w:pPr>
              <w:pStyle w:val="1011"/>
              <w:rPr>
                <w:rFonts w:ascii="Arial CYR" w:hAnsi="Arial CYR" w:cs="Arial CYR"/>
                <w:sz w:val="20"/>
                <w:szCs w:val="20"/>
                <w:highlight w:val="white"/>
              </w:rPr>
            </w:pPr>
            <w:r>
              <w:rPr>
                <w:rFonts w:ascii="Arial CYR" w:hAnsi="Arial CYR" w:cs="Arial CYR"/>
                <w:sz w:val="20"/>
                <w:szCs w:val="20"/>
                <w:highlight w:val="white"/>
              </w:rPr>
            </w:r>
            <w:r>
              <w:rPr>
                <w:rFonts w:ascii="Arial CYR" w:hAnsi="Arial CYR" w:cs="Arial CYR"/>
                <w:sz w:val="20"/>
                <w:szCs w:val="20"/>
                <w:highlight w:val="white"/>
              </w:rPr>
            </w:r>
            <w:r>
              <w:rPr>
                <w:rFonts w:ascii="Arial CYR" w:hAnsi="Arial CYR" w:cs="Arial CYR"/>
                <w:sz w:val="20"/>
                <w:szCs w:val="20"/>
                <w:highlight w:val="white"/>
              </w:rPr>
            </w:r>
          </w:p>
        </w:tc>
      </w:tr>
      <w:tr>
        <w:tblPrEx/>
        <w:trPr>
          <w:trHeight w:val="315"/>
        </w:trPr>
        <w:tc>
          <w:tcPr>
            <w:tcBorders>
              <w:top w:val="none" w:color="FFFFFF" w:sz="255" w:space="0"/>
              <w:left w:val="single" w:color="000000" w:sz="4" w:space="0"/>
              <w:bottom w:val="single" w:color="000000" w:sz="4" w:space="0"/>
              <w:right w:val="single" w:color="000000" w:sz="4" w:space="0"/>
            </w:tcBorders>
            <w:tcW w:w="2577" w:type="dxa"/>
            <w:vAlign w:val="bottom"/>
            <w:vMerge w:val="restart"/>
            <w:textDirection w:val="lrTb"/>
            <w:noWrap/>
          </w:tcPr>
          <w:p>
            <w:pPr>
              <w:pStyle w:val="1011"/>
              <w:ind w:right="-91"/>
              <w:rPr>
                <w:highlight w:val="white"/>
              </w:rPr>
            </w:pPr>
            <w:r>
              <w:rPr>
                <w:highlight w:val="white"/>
              </w:rPr>
              <w:t xml:space="preserve">по счету 1 401 20 254</w:t>
            </w:r>
            <w:r>
              <w:rPr>
                <w:highlight w:val="white"/>
              </w:rPr>
            </w:r>
            <w:r>
              <w:rPr>
                <w:highlight w:val="white"/>
              </w:rPr>
            </w:r>
          </w:p>
          <w:p>
            <w:pPr>
              <w:pStyle w:val="1011"/>
              <w:ind w:right="-91"/>
              <w:rPr>
                <w:highlight w:val="white"/>
              </w:rPr>
            </w:pPr>
            <w:r>
              <w:rPr>
                <w:highlight w:val="white"/>
              </w:rPr>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2219" w:type="dxa"/>
            <w:vAlign w:val="center"/>
            <w:vMerge w:val="restart"/>
            <w:textDirection w:val="lrTb"/>
            <w:noWrap/>
          </w:tcPr>
          <w:p>
            <w:pPr>
              <w:pStyle w:val="1011"/>
              <w:jc w:val="center"/>
              <w:rPr>
                <w:highlight w:val="white"/>
              </w:rPr>
            </w:pPr>
            <w:r>
              <w:rPr>
                <w:highlight w:val="white"/>
              </w:rPr>
              <w:t xml:space="preserve">710 288,80</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1584" w:type="dxa"/>
            <w:vAlign w:val="top"/>
            <w:vMerge w:val="restart"/>
            <w:textDirection w:val="lrTb"/>
            <w:noWrap w:val="false"/>
          </w:tcPr>
          <w:p>
            <w:pPr>
              <w:pStyle w:val="1011"/>
              <w:jc w:val="center"/>
              <w:rPr>
                <w:highlight w:val="white"/>
              </w:rPr>
            </w:pPr>
            <w:r>
              <w:rPr>
                <w:highlight w:val="white"/>
              </w:rPr>
              <w:t xml:space="preserve">0,00</w:t>
            </w:r>
            <w:r>
              <w:rPr>
                <w:highlight w:val="white"/>
              </w:rPr>
            </w:r>
            <w:r>
              <w:rPr>
                <w:highlight w:val="white"/>
              </w:rPr>
            </w:r>
          </w:p>
        </w:tc>
        <w:tc>
          <w:tcPr>
            <w:tcBorders>
              <w:top w:val="none" w:color="FFFFFF" w:sz="255" w:space="0"/>
              <w:left w:val="none" w:color="FFFFFF" w:sz="255" w:space="0"/>
              <w:bottom w:val="single" w:color="000000" w:sz="4" w:space="0"/>
              <w:right w:val="single" w:color="000000" w:sz="4" w:space="0"/>
            </w:tcBorders>
            <w:tcW w:w="2136" w:type="dxa"/>
            <w:vAlign w:val="bottom"/>
            <w:vMerge w:val="restart"/>
            <w:textDirection w:val="lrTb"/>
            <w:noWrap/>
          </w:tcPr>
          <w:p>
            <w:pPr>
              <w:pStyle w:val="1011"/>
              <w:rPr>
                <w:rFonts w:ascii="Arial CYR" w:hAnsi="Arial CYR" w:cs="Arial CYR"/>
                <w:sz w:val="20"/>
                <w:szCs w:val="20"/>
                <w:highlight w:val="white"/>
              </w:rPr>
            </w:pPr>
            <w:r>
              <w:rPr>
                <w:rFonts w:ascii="Arial CYR" w:hAnsi="Arial CYR" w:cs="Arial CYR"/>
                <w:sz w:val="20"/>
                <w:szCs w:val="20"/>
                <w:highlight w:val="white"/>
              </w:rPr>
            </w:r>
            <w:r>
              <w:rPr>
                <w:rFonts w:ascii="Arial CYR" w:hAnsi="Arial CYR" w:cs="Arial CYR"/>
                <w:sz w:val="20"/>
                <w:szCs w:val="20"/>
                <w:highlight w:val="white"/>
              </w:rPr>
            </w:r>
            <w:r>
              <w:rPr>
                <w:rFonts w:ascii="Arial CYR" w:hAnsi="Arial CYR" w:cs="Arial CYR"/>
                <w:sz w:val="20"/>
                <w:szCs w:val="20"/>
                <w:highlight w:val="white"/>
              </w:rPr>
            </w:r>
          </w:p>
        </w:tc>
        <w:tc>
          <w:tcPr>
            <w:tcBorders>
              <w:top w:val="none" w:color="FFFFFF" w:sz="255" w:space="0"/>
              <w:left w:val="none" w:color="FFFFFF" w:sz="255" w:space="0"/>
              <w:bottom w:val="single" w:color="000000" w:sz="4" w:space="0"/>
              <w:right w:val="single" w:color="000000" w:sz="4" w:space="0"/>
            </w:tcBorders>
            <w:tcW w:w="1384" w:type="dxa"/>
            <w:vAlign w:val="bottom"/>
            <w:vMerge w:val="restart"/>
            <w:textDirection w:val="lrTb"/>
            <w:noWrap/>
          </w:tcPr>
          <w:p>
            <w:pPr>
              <w:pStyle w:val="1011"/>
              <w:rPr>
                <w:rFonts w:ascii="Arial CYR" w:hAnsi="Arial CYR" w:cs="Arial CYR"/>
                <w:sz w:val="20"/>
                <w:szCs w:val="20"/>
                <w:highlight w:val="white"/>
              </w:rPr>
            </w:pPr>
            <w:r>
              <w:rPr>
                <w:rFonts w:ascii="Arial CYR" w:hAnsi="Arial CYR" w:cs="Arial CYR"/>
                <w:sz w:val="20"/>
                <w:szCs w:val="20"/>
                <w:highlight w:val="white"/>
              </w:rPr>
            </w:r>
            <w:r>
              <w:rPr>
                <w:rFonts w:ascii="Arial CYR" w:hAnsi="Arial CYR" w:cs="Arial CYR"/>
                <w:sz w:val="20"/>
                <w:szCs w:val="20"/>
                <w:highlight w:val="white"/>
              </w:rPr>
            </w:r>
            <w:r>
              <w:rPr>
                <w:rFonts w:ascii="Arial CYR" w:hAnsi="Arial CYR" w:cs="Arial CYR"/>
                <w:sz w:val="20"/>
                <w:szCs w:val="20"/>
                <w:highlight w:val="white"/>
              </w:rPr>
            </w:r>
          </w:p>
        </w:tc>
      </w:tr>
    </w:tbl>
    <w:p>
      <w:pPr>
        <w:pStyle w:val="1011"/>
        <w:rPr>
          <w:b/>
          <w:highlight w:val="white"/>
        </w:rPr>
      </w:pPr>
      <w:r>
        <w:rPr>
          <w:b/>
          <w:highlight w:val="white"/>
        </w:rPr>
      </w:r>
      <w:r>
        <w:rPr>
          <w:b/>
          <w:highlight w:val="white"/>
        </w:rPr>
      </w:r>
      <w:r>
        <w:rPr>
          <w:b/>
          <w:highlight w:val="white"/>
        </w:rPr>
      </w:r>
    </w:p>
    <w:p>
      <w:pPr>
        <w:pStyle w:val="1011"/>
        <w:jc w:val="center"/>
        <w:rPr>
          <w:b/>
          <w:highlight w:val="white"/>
        </w:rPr>
      </w:pPr>
      <w:r>
        <w:rPr>
          <w:b/>
          <w:highlight w:val="white"/>
        </w:rPr>
        <w:t xml:space="preserve">Пояснение по ф. 0503320 «Баланс исполнения </w:t>
      </w:r>
      <w:r>
        <w:rPr>
          <w:b/>
          <w:highlight w:val="white"/>
        </w:rPr>
      </w:r>
      <w:r>
        <w:rPr>
          <w:b/>
          <w:highlight w:val="white"/>
        </w:rPr>
      </w:r>
    </w:p>
    <w:p>
      <w:pPr>
        <w:pStyle w:val="1011"/>
        <w:jc w:val="center"/>
        <w:rPr>
          <w:b/>
          <w:highlight w:val="white"/>
        </w:rPr>
      </w:pPr>
      <w:r>
        <w:rPr>
          <w:b/>
          <w:highlight w:val="white"/>
        </w:rPr>
        <w:t xml:space="preserve">консолидированного бюджета».</w:t>
      </w:r>
      <w:r>
        <w:rPr>
          <w:b/>
          <w:highlight w:val="white"/>
        </w:rPr>
      </w:r>
      <w:r>
        <w:rPr>
          <w:b/>
          <w:highlight w:val="white"/>
        </w:rPr>
      </w:r>
    </w:p>
    <w:p>
      <w:pPr>
        <w:pStyle w:val="1011"/>
        <w:jc w:val="center"/>
        <w:rPr>
          <w:b/>
          <w:highlight w:val="white"/>
        </w:rPr>
      </w:pPr>
      <w:r>
        <w:rPr>
          <w:b/>
          <w:highlight w:val="white"/>
        </w:rPr>
      </w:r>
      <w:r>
        <w:rPr>
          <w:b/>
          <w:highlight w:val="white"/>
        </w:rPr>
      </w:r>
      <w:r>
        <w:rPr>
          <w:b/>
          <w:highlight w:val="white"/>
        </w:rPr>
      </w:r>
    </w:p>
    <w:p>
      <w:pPr>
        <w:pStyle w:val="1011"/>
        <w:ind w:firstLine="851"/>
        <w:jc w:val="both"/>
        <w:rPr>
          <w:highlight w:val="white"/>
        </w:rPr>
      </w:pPr>
      <w:r>
        <w:rPr>
          <w:highlight w:val="white"/>
        </w:rPr>
        <w:t xml:space="preserve">По состоянию на 01.01.2026 года в ф. 0503320 «Баланс исполнения консолидированного бюдж</w:t>
      </w:r>
      <w:r>
        <w:rPr>
          <w:highlight w:val="white"/>
        </w:rPr>
        <w:t xml:space="preserve">ета» ост</w:t>
      </w:r>
      <w:r>
        <w:rPr>
          <w:highlight w:val="white"/>
        </w:rPr>
        <w:t xml:space="preserve">аток в сумме 1 116 774,50, руб. по счету 1 201 30 000           «В кассе учреждения» гр.22 «Бюджеты городских округов на конец отчетного периода» сложился по денежным документам по КОСГУ 221 «Услуги связи» за марки, маркированные конверты и почтовые марки.</w:t>
      </w:r>
      <w:r>
        <w:rPr>
          <w:highlight w:val="white"/>
        </w:rPr>
      </w:r>
      <w:r>
        <w:rPr>
          <w:highlight w:val="white"/>
        </w:rPr>
      </w:r>
    </w:p>
    <w:p>
      <w:pPr>
        <w:pStyle w:val="1011"/>
        <w:jc w:val="center"/>
        <w:spacing w:after="160" w:line="259" w:lineRule="auto"/>
        <w:rPr>
          <w:rFonts w:eastAsia="Calibri"/>
          <w:b/>
          <w:highlight w:val="white"/>
        </w:rPr>
      </w:pPr>
      <w:r>
        <w:rPr>
          <w:rFonts w:eastAsia="Calibri"/>
          <w:b/>
          <w:highlight w:val="white"/>
          <w:lang w:eastAsia="en-US"/>
        </w:rPr>
      </w:r>
      <w:r>
        <w:rPr>
          <w:rFonts w:eastAsia="Calibri"/>
          <w:b/>
          <w:highlight w:val="white"/>
        </w:rPr>
      </w:r>
      <w:r>
        <w:rPr>
          <w:rFonts w:eastAsia="Calibri"/>
          <w:b/>
          <w:highlight w:val="white"/>
        </w:rPr>
      </w:r>
    </w:p>
    <w:p>
      <w:pPr>
        <w:pStyle w:val="1011"/>
        <w:jc w:val="center"/>
        <w:spacing w:after="160" w:line="259" w:lineRule="auto"/>
        <w:rPr>
          <w:rFonts w:eastAsia="Calibri"/>
          <w:b/>
          <w:highlight w:val="white"/>
        </w:rPr>
      </w:pPr>
      <w:r>
        <w:rPr>
          <w:rFonts w:eastAsia="Calibri"/>
          <w:b/>
          <w:highlight w:val="white"/>
          <w:lang w:eastAsia="en-US"/>
        </w:rPr>
        <w:t xml:space="preserve">Пояснение по остаткам по счету 1 106 000 «Вложения в нефинансовые активы».</w:t>
      </w:r>
      <w:r>
        <w:rPr>
          <w:rFonts w:eastAsia="Calibri"/>
          <w:b/>
          <w:highlight w:val="white"/>
        </w:rPr>
      </w:r>
      <w:r>
        <w:rPr>
          <w:rFonts w:eastAsia="Calibri"/>
          <w:b/>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По состоянию на 01.01.2026 года остатки на конец отчетного периода по счету                    1 106 00 000 «Вложение в нефинансовые активы» по факту неисполнения (задержки исполнения) контрактов отсутствуют.</w:t>
      </w:r>
      <w:r>
        <w:rPr>
          <w:highlight w:val="white"/>
        </w:rPr>
      </w:r>
      <w:r>
        <w:rPr>
          <w:highlight w:val="white"/>
        </w:rPr>
      </w:r>
    </w:p>
    <w:p>
      <w:pPr>
        <w:ind w:firstLine="567"/>
        <w:jc w:val="both"/>
        <w:rPr>
          <w:highlight w:val="white"/>
        </w:rPr>
      </w:pPr>
      <w:r>
        <w:rPr>
          <w:highlight w:val="white"/>
        </w:rPr>
      </w:r>
      <w:r>
        <w:rPr>
          <w:highlight w:val="white"/>
        </w:rPr>
      </w:r>
      <w:r>
        <w:rPr>
          <w:highlight w:val="white"/>
        </w:rPr>
      </w:r>
    </w:p>
    <w:p>
      <w:pPr>
        <w:pStyle w:val="1011"/>
        <w:ind w:left="0" w:right="0" w:firstLine="850"/>
        <w:jc w:val="both"/>
        <w:rPr>
          <w:highlight w:val="white"/>
        </w:rPr>
      </w:pPr>
      <w:r>
        <w:rPr>
          <w:highlight w:val="white"/>
        </w:rPr>
        <w:t xml:space="preserve">По состоянию на 01.01.2026 года остаток по счету 1 106 00 000 «Вложения                      в нефинансовые активы» составляет 521 555 678,01 руб.</w:t>
      </w:r>
      <w:r>
        <w:rPr>
          <w:highlight w:val="white"/>
        </w:rPr>
      </w:r>
      <w:r>
        <w:rPr>
          <w:highlight w:val="white"/>
        </w:rPr>
      </w:r>
    </w:p>
    <w:p>
      <w:pPr>
        <w:ind w:left="-567" w:right="0" w:firstLine="851"/>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в том числе:</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приобретены</w:t>
      </w:r>
      <w:r>
        <w:rPr>
          <w:rFonts w:ascii="Times New Roman" w:hAnsi="Times New Roman" w:eastAsia="Times New Roman" w:cs="Times New Roman"/>
          <w:color w:val="000000"/>
          <w:sz w:val="24"/>
          <w:highlight w:val="white"/>
        </w:rPr>
        <w:t xml:space="preserve"> 8 объектов, законченных строительством (квартиры), введенных в эксплуатацию, прошедшие государственную регистрацию, но не введенных в казну муниципального образования по состоянию на 01.01.2026 - 35 284 130,00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приобретен 1 объект, законченный строительством (квартира), введенный в эксплуатацию, не прошедший государственную регистрацию по состоянию на 01.01.2026 - 900 </w:t>
      </w:r>
      <w:r>
        <w:rPr>
          <w:rFonts w:ascii="Times New Roman" w:hAnsi="Times New Roman" w:eastAsia="Times New Roman" w:cs="Times New Roman"/>
          <w:color w:val="000000"/>
          <w:sz w:val="24"/>
          <w:highlight w:val="white"/>
        </w:rPr>
        <w:t xml:space="preserve">0</w:t>
      </w:r>
      <w:r>
        <w:rPr>
          <w:rFonts w:ascii="Times New Roman" w:hAnsi="Times New Roman" w:eastAsia="Times New Roman" w:cs="Times New Roman"/>
          <w:color w:val="000000"/>
          <w:sz w:val="24"/>
          <w:highlight w:val="white"/>
        </w:rPr>
        <w:t xml:space="preserve">00,00 руб. </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Зимние горки для размещения на территории городского округа Мегион приобретены в декабре 2025 года, готовятся документы для передачи в казну города - 1 380 000,00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Оказание услуг по выполнению проектно-сметной документации по объекту: «Благоустройство набережной зоны на берегу р. Мега в г.Мегионе» 2 555 696,30 руб.</w:t>
      </w:r>
      <w:r>
        <w:rPr>
          <w:highlight w:val="white"/>
        </w:rPr>
      </w:r>
      <w:r>
        <w:rPr>
          <w:highlight w:val="white"/>
        </w:rPr>
      </w:r>
    </w:p>
    <w:p>
      <w:pPr>
        <w:ind w:left="-567" w:right="284" w:firstLine="1417"/>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ПСД по объекту "Сквер Венера Каипова в пгт.Высокий"  569 696,00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Реновация ДШИ (Изготовление световой вывески (объемные световые буквы на металлическом  каркасе "Школа  искусств им. А.М.Кузьмина) 10 902 804,38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обустройство туалетной комнаты для маломобильных групп населения в здании МАОУ СОШ№3 71 490,00 руб.</w:t>
      </w:r>
      <w:r>
        <w:rPr>
          <w:highlight w:val="white"/>
        </w:rPr>
      </w:r>
      <w:r>
        <w:rPr>
          <w:highlight w:val="white"/>
        </w:rPr>
      </w:r>
    </w:p>
    <w:p>
      <w:pPr>
        <w:ind w:left="-567" w:right="284" w:firstLine="1417"/>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Городское кладбище (2 очередь) 9 567 676,22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ПСД по объекту "Капитальный ремонт автомобильной дороги по улице В.А.Абазарова в г.Мегионе.Устройство локальных очистных сооружений" 2 282 261,56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ПСД по установке систе</w:t>
      </w:r>
      <w:r>
        <w:rPr>
          <w:rFonts w:ascii="Times New Roman" w:hAnsi="Times New Roman" w:eastAsia="Times New Roman" w:cs="Times New Roman"/>
          <w:color w:val="000000"/>
          <w:sz w:val="24"/>
          <w:highlight w:val="white"/>
        </w:rPr>
        <w:t xml:space="preserve">мы оповещения и управления эвакуацией в местах массового пребывания людей по объекту «Монументальная композиция «Звезда» в пгт. Высокий», «Мемориал ко Дню Победы» в г.Мегионе», «Сквер в честь добычи                      500 миллионной тонны Мегионской нефт</w:t>
      </w:r>
      <w:r>
        <w:rPr>
          <w:rFonts w:ascii="Times New Roman" w:hAnsi="Times New Roman" w:eastAsia="Times New Roman" w:cs="Times New Roman"/>
          <w:color w:val="000000"/>
          <w:sz w:val="24"/>
          <w:highlight w:val="white"/>
        </w:rPr>
        <w:t xml:space="preserve">и» 300 000,00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ПСД по объекту «Строительство канализационных сетей в 28, 29 микрорайоне          г. Мегиона» 1 198 553,00 руб</w:t>
      </w:r>
      <w:r>
        <w:rPr>
          <w:rFonts w:ascii="Times New Roman" w:hAnsi="Times New Roman" w:eastAsia="Times New Roman" w:cs="Times New Roman"/>
          <w:color w:val="000000"/>
          <w:sz w:val="24"/>
          <w:highlight w:val="white"/>
        </w:rPr>
        <w:t xml:space="preserve">.</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ПСД по объекту "Ливневая канализация на автомобильных дорогах общего </w:t>
      </w:r>
      <w:r>
        <w:rPr>
          <w:rFonts w:ascii="Times New Roman" w:hAnsi="Times New Roman" w:eastAsia="Times New Roman" w:cs="Times New Roman"/>
          <w:color w:val="000000"/>
          <w:sz w:val="24"/>
          <w:highlight w:val="white"/>
        </w:rPr>
        <w:t xml:space="preserve">пользования в г. Мегионе"  9 810 313,00 руб</w:t>
      </w:r>
      <w:r>
        <w:rPr>
          <w:rFonts w:ascii="Times New Roman" w:hAnsi="Times New Roman" w:eastAsia="Times New Roman" w:cs="Times New Roman"/>
          <w:color w:val="000000"/>
          <w:sz w:val="24"/>
          <w:highlight w:val="white"/>
        </w:rPr>
        <w:t xml:space="preserve">.</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Световые арки для благоустройства общественной территории "Скейт парк"             г.Мегион 604 685,27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Выполнение работ по обеспечению выполнения требований антитеррористической защищенности объектов массового пребывания людей городского округа город Мегион (оповещение при чрезвычайных ситуациях)  1 743 795,32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Выполнение работ по обустройству контейнерных площадок для накопления твердых коммунальных отходов на территории города Мегиона, пгт. Высокий                          5 317 773,85 руб</w:t>
      </w:r>
      <w:r>
        <w:rPr>
          <w:rFonts w:ascii="Times New Roman" w:hAnsi="Times New Roman" w:eastAsia="Times New Roman" w:cs="Times New Roman"/>
          <w:color w:val="000000"/>
          <w:sz w:val="24"/>
          <w:highlight w:val="white"/>
        </w:rPr>
        <w:t xml:space="preserve">.</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ПСД по объекту "Капитальный ремонт здания администрации по ул.Советска 1, пгт.Высокий 5 522 803,29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Открытая стоянка автотранспорта и организация пешеходного перехода (регулируемого) для "ФСК с универсальным спортивным залом и залом бокса г.Мегионе"             580 000,00 руб.</w:t>
      </w:r>
      <w:r>
        <w:rPr>
          <w:highlight w:val="white"/>
        </w:rPr>
      </w:r>
      <w:r>
        <w:rPr>
          <w:highlight w:val="white"/>
        </w:rPr>
      </w:r>
    </w:p>
    <w:p>
      <w:pPr>
        <w:ind w:left="0" w:right="0" w:firstLine="709"/>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Выполнение работ по обеспечению выполнения требований антитеррористической защищенности объектов массового пребывания людей городского округа город Мегион (монтаж системы видеонаблюдения) 93 475,67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Разработка проектно-сметной документации по установке системы оповещения и управления эвакуацией в местах массового пребывания людей по объекту «Аллея славы по ул. Строителей в г. Мегионе» 144 736,00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Система оповещения в месте массового пребывания людей (дооборудование системы) на объекте "Благоустройство и озеленение городской площади" (центральная площадь г. Мегиона) 388 600,00 руб.</w:t>
      </w:r>
      <w:r>
        <w:rPr>
          <w:highlight w:val="white"/>
        </w:rPr>
      </w:r>
      <w:r>
        <w:rPr>
          <w:highlight w:val="white"/>
        </w:rPr>
      </w:r>
    </w:p>
    <w:p>
      <w:pPr>
        <w:ind w:left="-567" w:right="284" w:firstLine="1417"/>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Складной мобильный арочный металлодетектор 1 181 333,34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Обустройство входной группы для беспрепятственного доступа маломобильных групп населения в жилом доме по адресу: г. Мегион, ул. Нефтяников,</w:t>
      </w:r>
      <w:r>
        <w:rPr>
          <w:rFonts w:ascii="Times New Roman" w:hAnsi="Times New Roman" w:eastAsia="Times New Roman" w:cs="Times New Roman"/>
          <w:color w:val="000000"/>
          <w:sz w:val="24"/>
          <w:highlight w:val="white"/>
        </w:rPr>
        <w:t xml:space="preserve">5 (2 подъезд)               611 526,48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w:t>
      </w:r>
      <w:r>
        <w:rPr>
          <w:rFonts w:ascii="Times New Roman" w:hAnsi="Times New Roman" w:eastAsia="Times New Roman" w:cs="Times New Roman"/>
          <w:color w:val="000000"/>
          <w:sz w:val="24"/>
          <w:highlight w:val="white"/>
        </w:rPr>
        <w:t xml:space="preserve">бустройство входной группы для беспрепятственного доступа маломобильных групп населения в жилом доме по адресу: г. Мегион, ул. Заречная,16 (2 подъезд)                       3 058 570,31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Обустройство входной группы для беспрепятственного доступа маломобильных групп населения в жилом доме по адресу: г. Мегион, ул. Сутормина,14 (3 подъезд)                  1 657 313,94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ПСД по объекту «Обустройство входной группы для беспрепятственного доступа маломобильных групп населения в жилых домах по ул. Садовая,14 (1 подъезд), ул. Строителей 11 корпус 4 (3 подъезд), ул. Нефтяников 2 (6 подъезд) в г.Мегионе» 592 439,00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Обустройство входной группы для беспрепятственного доступа маломобильных групп населения в жилом доме по адресу: г.Мегион, ул. Кузьмина,22 (6 подъезд)                     2 031 230,30 руб.</w:t>
      </w:r>
      <w:r>
        <w:rPr>
          <w:highlight w:val="white"/>
        </w:rPr>
      </w:r>
      <w:r>
        <w:rPr>
          <w:highlight w:val="white"/>
        </w:rPr>
      </w:r>
    </w:p>
    <w:p>
      <w:pPr>
        <w:ind w:left="0" w:right="0" w:firstLine="850"/>
        <w:jc w:val="both"/>
        <w:spacing w:before="0" w:after="0"/>
        <w:shd w:val="clear" w:color="ffffff" w:fill="ffffff"/>
        <w:tabs>
          <w:tab w:val="left" w:pos="0" w:leader="none"/>
        </w:tabs>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w:t>
      </w:r>
      <w:r>
        <w:rPr>
          <w:rFonts w:ascii="Times New Roman" w:hAnsi="Times New Roman" w:eastAsia="Times New Roman" w:cs="Times New Roman"/>
          <w:color w:val="000000"/>
          <w:sz w:val="24"/>
          <w:highlight w:val="white"/>
        </w:rPr>
        <w:t xml:space="preserve">оставка товара для маломобильных групп населения в СК «Дельфин»,                   СК «Нефтяник», СК «Финский», СК «Спортивный центр», ФСК с ледовой ареной,               СК «Колизей» в г. Мегион 281 974,60 руб</w:t>
      </w:r>
      <w:r>
        <w:rPr>
          <w:rFonts w:ascii="Times New Roman" w:hAnsi="Times New Roman" w:eastAsia="Times New Roman" w:cs="Times New Roman"/>
          <w:color w:val="000000"/>
          <w:sz w:val="24"/>
          <w:highlight w:val="white"/>
        </w:rPr>
        <w:t xml:space="preserve">.</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Обустройство туалетной комнаты для маломобильных групп населения в здании МАОУ №5   «Гимназия» 45 592,00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Проектно</w:t>
      </w:r>
      <w:r>
        <w:rPr>
          <w:rFonts w:ascii="Times New Roman" w:hAnsi="Times New Roman" w:eastAsia="Times New Roman" w:cs="Times New Roman"/>
          <w:color w:val="000000"/>
          <w:sz w:val="24"/>
          <w:highlight w:val="white"/>
        </w:rPr>
        <w:t xml:space="preserve">-</w:t>
      </w:r>
      <w:r>
        <w:rPr>
          <w:rFonts w:ascii="Times New Roman" w:hAnsi="Times New Roman" w:eastAsia="Times New Roman" w:cs="Times New Roman"/>
          <w:color w:val="000000"/>
          <w:sz w:val="24"/>
          <w:highlight w:val="white"/>
        </w:rPr>
        <w:t xml:space="preserve">сметная документация по объекту «Контрольно</w:t>
      </w:r>
      <w:r>
        <w:rPr>
          <w:rFonts w:ascii="Times New Roman" w:hAnsi="Times New Roman" w:eastAsia="Times New Roman" w:cs="Times New Roman"/>
          <w:color w:val="000000"/>
          <w:sz w:val="24"/>
          <w:highlight w:val="white"/>
        </w:rPr>
        <w:t xml:space="preserve">-</w:t>
      </w:r>
      <w:r>
        <w:rPr>
          <w:rFonts w:ascii="Times New Roman" w:hAnsi="Times New Roman" w:eastAsia="Times New Roman" w:cs="Times New Roman"/>
          <w:color w:val="000000"/>
          <w:sz w:val="24"/>
          <w:highlight w:val="white"/>
        </w:rPr>
        <w:t xml:space="preserve">пропускной пункт              в административном здании по ул. Садовая,7 в г. Мегион» 126 133,00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Поставка товара (оборудования) для детских игровых площадок, расположенных на территории города Мегион 1 262 205,04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Арт объект топиарий «Карета», арт объект топиарий</w:t>
      </w:r>
      <w:r>
        <w:rPr>
          <w:rFonts w:ascii="Times New Roman" w:hAnsi="Times New Roman" w:eastAsia="Times New Roman" w:cs="Times New Roman"/>
          <w:color w:val="000000"/>
          <w:sz w:val="24"/>
          <w:highlight w:val="white"/>
        </w:rPr>
        <w:t xml:space="preserve"> «Тройка лошадей» на территории сквера в честь 500млн тонны нефти в г. Мегионе 586 862,50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 Арт объекты топиарий (мяч, композиция фламинго, композиция в ожидании, лавочка такса) 610 637,50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Оказание услуг по разработке проектно</w:t>
      </w:r>
      <w:r>
        <w:rPr>
          <w:rFonts w:ascii="Times New Roman" w:hAnsi="Times New Roman" w:eastAsia="Times New Roman" w:cs="Times New Roman"/>
          <w:color w:val="000000"/>
          <w:sz w:val="24"/>
          <w:highlight w:val="white"/>
        </w:rPr>
        <w:t xml:space="preserve">-</w:t>
      </w:r>
      <w:r>
        <w:rPr>
          <w:rFonts w:ascii="Times New Roman" w:hAnsi="Times New Roman" w:eastAsia="Times New Roman" w:cs="Times New Roman"/>
          <w:color w:val="000000"/>
          <w:sz w:val="24"/>
          <w:highlight w:val="white"/>
        </w:rPr>
        <w:t xml:space="preserve">сметной документации по объекту «Наружное освещение улиц в г.Мегионе» 258 604,00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«Капитальный ремонт здания корпуса № 1 МАОУ «СОШ №4» 353  638 575,58 руб.</w:t>
      </w:r>
      <w:r>
        <w:rPr>
          <w:highlight w:val="white"/>
        </w:rPr>
      </w:r>
      <w:r>
        <w:rPr>
          <w:highlight w:val="white"/>
        </w:rPr>
      </w:r>
    </w:p>
    <w:p>
      <w:pPr>
        <w:ind w:left="0" w:right="0" w:firstLine="850"/>
        <w:jc w:val="both"/>
        <w:spacing w:before="0"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Выполнение работ по устройству памятной стеллы участникам СВО на площади в районе мемориала «Ко дню победы» (памятник «Воину освободителю») по ул. Советская в   г.Мегионе 390 000,00 руб.</w:t>
      </w:r>
      <w:r>
        <w:rPr>
          <w:highlight w:val="white"/>
        </w:rPr>
      </w:r>
      <w:r>
        <w:rPr>
          <w:highlight w:val="white"/>
        </w:rPr>
      </w:r>
    </w:p>
    <w:p>
      <w:pPr>
        <w:ind w:left="0" w:right="0" w:firstLine="850"/>
        <w:jc w:val="both"/>
        <w:spacing w:before="0" w:after="0"/>
        <w:shd w:val="clear" w:color="ffffff" w:fill="ffffff"/>
        <w:rPr>
          <w:rFonts w:ascii="Times New Roman" w:hAnsi="Times New Roman" w:eastAsia="Times New Roman" w:cs="Times New Roman"/>
          <w:color w:val="000000"/>
          <w:sz w:val="24"/>
          <w:szCs w:val="24"/>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Объекты незавершенные строительством недвижимое имущество в сумме                </w:t>
      </w:r>
      <w:r>
        <w:rPr>
          <w:rFonts w:ascii="Times New Roman" w:hAnsi="Times New Roman" w:eastAsia="Times New Roman" w:cs="Times New Roman"/>
          <w:color w:val="000000"/>
          <w:sz w:val="24"/>
          <w:highlight w:val="white"/>
        </w:rPr>
        <w:t xml:space="preserve">50 148 814,37 руб. отражены в ф.0503190 (вложения в объекты недвижимого имущества)</w:t>
      </w:r>
      <w:r>
        <w:rPr>
          <w:rFonts w:ascii="Times New Roman" w:hAnsi="Times New Roman" w:eastAsia="Times New Roman" w:cs="Times New Roman"/>
          <w:color w:val="000000"/>
          <w:sz w:val="24"/>
          <w:highlight w:val="white"/>
        </w:rPr>
        <w:t xml:space="preserve">$</w:t>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p>
      <w:pPr>
        <w:ind w:left="0" w:right="284" w:firstLine="709"/>
        <w:jc w:val="both"/>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Городское кладбище (3 очередь) 15 855 376,19 руб.</w:t>
      </w:r>
      <w:r>
        <w:rPr>
          <w:rFonts w:ascii="Times New Roman" w:hAnsi="Times New Roman" w:eastAsia="Times New Roman" w:cs="Times New Roman"/>
          <w:color w:val="000000"/>
          <w:sz w:val="24"/>
          <w:highlight w:val="white"/>
        </w:rPr>
        <w:t xml:space="preserve"> </w:t>
      </w:r>
      <w:r>
        <w:rPr>
          <w:highlight w:val="white"/>
        </w:rPr>
      </w:r>
      <w:r>
        <w:rPr>
          <w:highlight w:val="white"/>
        </w:rPr>
      </w:r>
    </w:p>
    <w:p>
      <w:pPr>
        <w:ind w:firstLine="567"/>
        <w:jc w:val="both"/>
        <w:rPr>
          <w:rFonts w:eastAsia="Calibri"/>
          <w:b/>
          <w:bCs/>
          <w:highlight w:val="white"/>
        </w:rPr>
      </w:pPr>
      <w:r>
        <w:rPr>
          <w:highlight w:val="white"/>
        </w:rPr>
      </w:r>
      <w:r>
        <w:rPr>
          <w:rFonts w:eastAsia="Calibri"/>
          <w:b/>
          <w:bCs/>
          <w:highlight w:val="white"/>
        </w:rPr>
      </w:r>
      <w:r>
        <w:rPr>
          <w:rFonts w:eastAsia="Calibri"/>
          <w:b/>
          <w:bCs/>
          <w:highlight w:val="white"/>
        </w:rPr>
      </w:r>
    </w:p>
    <w:p>
      <w:pPr>
        <w:pStyle w:val="1011"/>
        <w:ind w:firstLine="567"/>
        <w:jc w:val="center"/>
        <w:rPr>
          <w:rFonts w:eastAsia="Calibri"/>
          <w:b/>
          <w:highlight w:val="white"/>
        </w:rPr>
      </w:pPr>
      <w:r>
        <w:rPr>
          <w:rFonts w:eastAsia="Calibri"/>
          <w:b/>
          <w:highlight w:val="white"/>
          <w:lang w:eastAsia="en-US"/>
        </w:rPr>
        <w:t xml:space="preserve">Пояснение по остаткам по счету 1 201 20 000 «Денежные средства учреждения         в кредитной организации», </w:t>
      </w:r>
      <w:r>
        <w:rPr>
          <w:rFonts w:eastAsia="Calibri"/>
          <w:b/>
          <w:highlight w:val="white"/>
        </w:rPr>
      </w:r>
      <w:r>
        <w:rPr>
          <w:rFonts w:eastAsia="Calibri"/>
          <w:b/>
          <w:highlight w:val="white"/>
        </w:rPr>
      </w:r>
    </w:p>
    <w:p>
      <w:pPr>
        <w:pStyle w:val="1011"/>
        <w:ind w:firstLine="567"/>
        <w:jc w:val="center"/>
        <w:rPr>
          <w:rFonts w:eastAsia="Calibri"/>
          <w:b/>
          <w:highlight w:val="white"/>
        </w:rPr>
      </w:pPr>
      <w:r>
        <w:rPr>
          <w:rFonts w:eastAsia="Calibri"/>
          <w:b/>
          <w:highlight w:val="white"/>
          <w:lang w:eastAsia="en-US"/>
        </w:rPr>
        <w:t xml:space="preserve">1 201 27 000 «Денежные средства учреждения в иностранной валюте на счетах          в кредитной организации».</w:t>
      </w:r>
      <w:r>
        <w:rPr>
          <w:rFonts w:eastAsia="Calibri"/>
          <w:b/>
          <w:highlight w:val="white"/>
        </w:rPr>
      </w:r>
      <w:r>
        <w:rPr>
          <w:rFonts w:eastAsia="Calibri"/>
          <w:b/>
          <w:highlight w:val="white"/>
        </w:rPr>
      </w:r>
    </w:p>
    <w:p>
      <w:pPr>
        <w:pStyle w:val="1011"/>
        <w:ind w:firstLine="567"/>
        <w:jc w:val="center"/>
        <w:rPr>
          <w:rFonts w:eastAsia="Calibri"/>
          <w:b/>
          <w:highlight w:val="white"/>
        </w:rPr>
      </w:pPr>
      <w:r>
        <w:rPr>
          <w:rFonts w:eastAsia="Calibri"/>
          <w:b/>
          <w:highlight w:val="white"/>
          <w:lang w:eastAsia="en-US"/>
        </w:rPr>
      </w:r>
      <w:r>
        <w:rPr>
          <w:rFonts w:eastAsia="Calibri"/>
          <w:b/>
          <w:highlight w:val="white"/>
        </w:rPr>
      </w:r>
      <w:r>
        <w:rPr>
          <w:rFonts w:eastAsia="Calibri"/>
          <w:b/>
          <w:highlight w:val="white"/>
        </w:rPr>
      </w:r>
    </w:p>
    <w:p>
      <w:pPr>
        <w:pStyle w:val="1011"/>
        <w:ind w:firstLine="567"/>
        <w:jc w:val="both"/>
        <w:rPr>
          <w:rFonts w:eastAsia="Calibri"/>
          <w:highlight w:val="white"/>
        </w:rPr>
      </w:pPr>
      <w:r>
        <w:rPr>
          <w:rFonts w:eastAsia="Calibri"/>
          <w:highlight w:val="white"/>
          <w:lang w:eastAsia="en-US"/>
        </w:rPr>
        <w:t xml:space="preserve">По состоянию на 01.01.2026 года остатки по счетам 1 201 20 000 «Денежные средства учреждения в кредитной организации», 1 201 27 000 «Денежные средства учреждения            в иностранной валюте на счетах в кредитной организации» отсутствуют.</w:t>
      </w:r>
      <w:r>
        <w:rPr>
          <w:rFonts w:eastAsia="Calibri"/>
          <w:highlight w:val="white"/>
        </w:rPr>
      </w:r>
      <w:r>
        <w:rPr>
          <w:rFonts w:eastAsia="Calibri"/>
          <w:highlight w:val="white"/>
        </w:rPr>
      </w:r>
    </w:p>
    <w:p>
      <w:pPr>
        <w:pStyle w:val="1011"/>
        <w:ind w:firstLine="567"/>
        <w:jc w:val="both"/>
        <w:rPr>
          <w:rFonts w:eastAsia="Calibri"/>
          <w:highlight w:val="white"/>
        </w:rPr>
      </w:pPr>
      <w:r>
        <w:rPr>
          <w:rFonts w:eastAsia="Calibri"/>
          <w:highlight w:val="white"/>
          <w:lang w:eastAsia="en-US"/>
        </w:rPr>
      </w:r>
      <w:r>
        <w:rPr>
          <w:rFonts w:eastAsia="Calibri"/>
          <w:highlight w:val="white"/>
        </w:rPr>
      </w:r>
      <w:r>
        <w:rPr>
          <w:rFonts w:eastAsia="Calibri"/>
          <w:highlight w:val="white"/>
        </w:rPr>
      </w:r>
    </w:p>
    <w:p>
      <w:pPr>
        <w:pStyle w:val="1011"/>
        <w:ind w:firstLine="567"/>
        <w:jc w:val="center"/>
        <w:rPr>
          <w:rFonts w:eastAsia="Calibri"/>
          <w:b/>
          <w:highlight w:val="white"/>
        </w:rPr>
      </w:pPr>
      <w:r>
        <w:rPr>
          <w:rFonts w:eastAsia="Calibri"/>
          <w:b/>
          <w:highlight w:val="white"/>
          <w:lang w:eastAsia="en-US"/>
        </w:rPr>
        <w:t xml:space="preserve">Пояснение по остаткам на счетах </w:t>
      </w:r>
      <w:r>
        <w:rPr>
          <w:rFonts w:eastAsia="Calibri"/>
          <w:b/>
          <w:highlight w:val="white"/>
        </w:rPr>
      </w:r>
      <w:r>
        <w:rPr>
          <w:rFonts w:eastAsia="Calibri"/>
          <w:b/>
          <w:highlight w:val="white"/>
        </w:rPr>
      </w:r>
    </w:p>
    <w:p>
      <w:pPr>
        <w:pStyle w:val="1011"/>
        <w:ind w:firstLine="567"/>
        <w:jc w:val="center"/>
        <w:rPr>
          <w:rFonts w:eastAsia="Calibri"/>
          <w:b/>
          <w:highlight w:val="white"/>
        </w:rPr>
      </w:pPr>
      <w:r>
        <w:rPr>
          <w:rFonts w:eastAsia="Calibri"/>
          <w:b/>
          <w:highlight w:val="white"/>
          <w:lang w:eastAsia="en-US"/>
        </w:rPr>
        <w:t xml:space="preserve">1 206 00 000 «Расчеты по выданным авансам», </w:t>
      </w:r>
      <w:r>
        <w:rPr>
          <w:rFonts w:eastAsia="Calibri"/>
          <w:b/>
          <w:highlight w:val="white"/>
        </w:rPr>
      </w:r>
      <w:r>
        <w:rPr>
          <w:rFonts w:eastAsia="Calibri"/>
          <w:b/>
          <w:highlight w:val="white"/>
        </w:rPr>
      </w:r>
    </w:p>
    <w:p>
      <w:pPr>
        <w:pStyle w:val="1011"/>
        <w:ind w:firstLine="567"/>
        <w:jc w:val="center"/>
        <w:rPr>
          <w:rFonts w:eastAsia="Calibri"/>
          <w:b/>
          <w:bCs/>
          <w:highlight w:val="none"/>
        </w:rPr>
      </w:pPr>
      <w:r>
        <w:rPr>
          <w:rFonts w:eastAsia="Calibri"/>
          <w:b/>
          <w:highlight w:val="white"/>
          <w:lang w:eastAsia="en-US"/>
        </w:rPr>
        <w:t xml:space="preserve">1 208 000 «Расчеты с подотчетными лицами», </w:t>
      </w:r>
      <w:r>
        <w:rPr>
          <w:rFonts w:eastAsia="Calibri"/>
          <w:b/>
          <w:bCs/>
          <w:highlight w:val="none"/>
        </w:rPr>
      </w:r>
      <w:r>
        <w:rPr>
          <w:rFonts w:eastAsia="Calibri"/>
          <w:b/>
          <w:bCs/>
          <w:highlight w:val="none"/>
        </w:rPr>
      </w:r>
    </w:p>
    <w:p>
      <w:pPr>
        <w:ind w:firstLine="567"/>
        <w:jc w:val="center"/>
        <w:rPr>
          <w:rFonts w:eastAsia="Calibri"/>
          <w:b/>
          <w:bCs/>
          <w:highlight w:val="white"/>
        </w:rPr>
      </w:pPr>
      <w:r>
        <w:rPr>
          <w:rFonts w:eastAsia="Calibri"/>
          <w:b/>
          <w:highlight w:val="none"/>
          <w:lang w:val="en-US"/>
        </w:rPr>
        <w:t xml:space="preserve">1 209 000 </w:t>
      </w:r>
      <w:r>
        <w:rPr>
          <w:rFonts w:eastAsia="Calibri"/>
          <w:b/>
          <w:highlight w:val="none"/>
          <w:lang w:val="ru-RU"/>
        </w:rPr>
        <w:t xml:space="preserve">«Расчеты по ущербу имущества»</w:t>
      </w:r>
      <w:r>
        <w:rPr>
          <w:rFonts w:eastAsia="Calibri"/>
          <w:b/>
          <w:bCs/>
          <w:highlight w:val="white"/>
        </w:rPr>
      </w:r>
      <w:r>
        <w:rPr>
          <w:rFonts w:eastAsia="Calibri"/>
          <w:b/>
          <w:bCs/>
          <w:highlight w:val="white"/>
        </w:rPr>
      </w:r>
    </w:p>
    <w:p>
      <w:pPr>
        <w:pStyle w:val="1011"/>
        <w:ind w:firstLine="567"/>
        <w:jc w:val="center"/>
        <w:rPr>
          <w:rFonts w:eastAsia="Calibri"/>
          <w:b/>
          <w:highlight w:val="white"/>
        </w:rPr>
      </w:pPr>
      <w:r>
        <w:rPr>
          <w:rFonts w:eastAsia="Calibri"/>
          <w:b/>
          <w:highlight w:val="white"/>
          <w:lang w:eastAsia="en-US"/>
        </w:rPr>
        <w:t xml:space="preserve">1 302 00 000 «Расчеты по принятым обязательствам», </w:t>
      </w:r>
      <w:r>
        <w:rPr>
          <w:rFonts w:eastAsia="Calibri"/>
          <w:b/>
          <w:highlight w:val="white"/>
        </w:rPr>
      </w:r>
      <w:r>
        <w:rPr>
          <w:rFonts w:eastAsia="Calibri"/>
          <w:b/>
          <w:highlight w:val="white"/>
        </w:rPr>
      </w:r>
    </w:p>
    <w:p>
      <w:pPr>
        <w:pStyle w:val="1011"/>
        <w:ind w:firstLine="567"/>
        <w:jc w:val="center"/>
        <w:rPr>
          <w:rFonts w:eastAsia="Calibri"/>
          <w:b/>
          <w:highlight w:val="white"/>
        </w:rPr>
      </w:pPr>
      <w:r>
        <w:rPr>
          <w:rFonts w:eastAsia="Calibri"/>
          <w:b/>
          <w:highlight w:val="white"/>
          <w:lang w:eastAsia="en-US"/>
        </w:rPr>
        <w:t xml:space="preserve">1 303 000 «Расчеты по платежам в бюджет» расшифровка строки 250, 260, 410, 470 ф. 0503320 «Баланс исполнения консолидированного бюджета субъекта Российской Федерации и бюджета территориального государственного внебюджетного фонда».</w:t>
      </w:r>
      <w:r>
        <w:rPr>
          <w:rFonts w:eastAsia="Calibri"/>
          <w:b/>
          <w:highlight w:val="white"/>
        </w:rPr>
      </w:r>
      <w:r>
        <w:rPr>
          <w:rFonts w:eastAsia="Calibri"/>
          <w:b/>
          <w:highlight w:val="white"/>
        </w:rPr>
      </w:r>
    </w:p>
    <w:p>
      <w:pPr>
        <w:pStyle w:val="1011"/>
        <w:ind w:firstLine="567"/>
        <w:jc w:val="center"/>
        <w:rPr>
          <w:rFonts w:eastAsia="Calibri"/>
          <w:b/>
          <w:highlight w:val="white"/>
        </w:rPr>
      </w:pPr>
      <w:r>
        <w:rPr>
          <w:rFonts w:eastAsia="Calibri"/>
          <w:b/>
          <w:highlight w:val="white"/>
          <w:lang w:eastAsia="en-US"/>
        </w:rPr>
      </w:r>
      <w:r>
        <w:rPr>
          <w:rFonts w:eastAsia="Calibri"/>
          <w:b/>
          <w:highlight w:val="white"/>
        </w:rPr>
      </w:r>
      <w:r>
        <w:rPr>
          <w:rFonts w:eastAsia="Calibri"/>
          <w:b/>
          <w:highlight w:val="white"/>
        </w:rPr>
      </w:r>
    </w:p>
    <w:p>
      <w:pPr>
        <w:pStyle w:val="1011"/>
        <w:ind w:firstLine="567"/>
        <w:jc w:val="both"/>
        <w:rPr>
          <w:rFonts w:eastAsia="Calibri"/>
          <w:highlight w:val="white"/>
        </w:rPr>
      </w:pPr>
      <w:r>
        <w:rPr>
          <w:rFonts w:eastAsia="Calibri"/>
          <w:highlight w:val="white"/>
          <w:lang w:eastAsia="en-US"/>
        </w:rPr>
        <w:t xml:space="preserve">В ф. 0503320 «Баланс исполнения консолидированного бюджета субъекта Российской Федерации и бюджета территориального государственного внебюджетного фонда» (далее – ф.0503320) на конец года (на 01.01.202</w:t>
      </w:r>
      <w:r>
        <w:rPr>
          <w:rFonts w:eastAsia="Calibri"/>
          <w:highlight w:val="white"/>
          <w:lang w:eastAsia="en-US"/>
        </w:rPr>
        <w:t xml:space="preserve">6</w:t>
      </w:r>
      <w:r>
        <w:rPr>
          <w:rFonts w:eastAsia="Calibri"/>
          <w:highlight w:val="white"/>
          <w:lang w:eastAsia="en-US"/>
        </w:rPr>
        <w:t xml:space="preserve">) отражены суммы:</w:t>
      </w:r>
      <w:r>
        <w:rPr>
          <w:rFonts w:eastAsia="Calibri"/>
          <w:highlight w:val="white"/>
        </w:rPr>
      </w:r>
      <w:r>
        <w:rPr>
          <w:rFonts w:eastAsia="Calibri"/>
          <w:highlight w:val="white"/>
        </w:rPr>
      </w:r>
    </w:p>
    <w:p>
      <w:pPr>
        <w:pStyle w:val="1011"/>
        <w:ind w:firstLine="567"/>
        <w:jc w:val="both"/>
        <w:rPr>
          <w:rFonts w:eastAsia="Calibri"/>
          <w:highlight w:val="white"/>
        </w:rPr>
      </w:pPr>
      <w:r>
        <w:rPr>
          <w:rFonts w:eastAsia="Calibri"/>
          <w:highlight w:val="white"/>
          <w:lang w:eastAsia="en-US"/>
        </w:rPr>
        <w:t xml:space="preserve">1)по строке 250 «Дебиторская задолженность по доходам (020500000, 20900000), все</w:t>
      </w:r>
      <w:r>
        <w:rPr>
          <w:rFonts w:eastAsia="Calibri"/>
          <w:highlight w:val="white"/>
          <w:lang w:eastAsia="en-US"/>
        </w:rPr>
        <w:t xml:space="preserve">го» </w:t>
      </w:r>
      <w:r>
        <w:rPr>
          <w:rFonts w:eastAsia="Calibri"/>
          <w:highlight w:val="white"/>
          <w:lang w:eastAsia="en-US"/>
        </w:rPr>
        <w:t xml:space="preserve">1</w:t>
      </w:r>
      <w:r>
        <w:rPr>
          <w:rFonts w:eastAsia="Calibri"/>
          <w:highlight w:val="white"/>
          <w:lang w:eastAsia="en-US"/>
        </w:rPr>
        <w:t xml:space="preserve">5</w:t>
      </w:r>
      <w:r>
        <w:rPr>
          <w:rFonts w:eastAsia="Calibri"/>
          <w:highlight w:val="white"/>
          <w:lang w:eastAsia="en-US"/>
        </w:rPr>
        <w:t xml:space="preserve"> 30</w:t>
      </w:r>
      <w:r>
        <w:rPr>
          <w:rFonts w:eastAsia="Calibri"/>
          <w:highlight w:val="white"/>
          <w:lang w:eastAsia="en-US"/>
        </w:rPr>
        <w:t xml:space="preserve">6</w:t>
      </w:r>
      <w:r>
        <w:rPr>
          <w:rFonts w:eastAsia="Calibri"/>
          <w:highlight w:val="white"/>
          <w:lang w:eastAsia="en-US"/>
        </w:rPr>
        <w:t xml:space="preserve"> </w:t>
      </w:r>
      <w:r>
        <w:rPr>
          <w:rFonts w:eastAsia="Calibri"/>
          <w:highlight w:val="white"/>
          <w:lang w:eastAsia="en-US"/>
        </w:rPr>
        <w:t xml:space="preserve">0</w:t>
      </w:r>
      <w:r>
        <w:rPr>
          <w:rFonts w:eastAsia="Calibri"/>
          <w:highlight w:val="white"/>
          <w:lang w:eastAsia="en-US"/>
        </w:rPr>
        <w:t xml:space="preserve">37</w:t>
      </w:r>
      <w:r>
        <w:rPr>
          <w:rFonts w:eastAsia="Calibri"/>
          <w:highlight w:val="white"/>
          <w:lang w:eastAsia="en-US"/>
        </w:rPr>
        <w:t xml:space="preserve"> 096</w:t>
      </w:r>
      <w:r>
        <w:rPr>
          <w:rFonts w:eastAsia="Calibri"/>
          <w:highlight w:val="white"/>
          <w:lang w:eastAsia="en-US"/>
        </w:rPr>
        <w:t xml:space="preserve">,69</w:t>
      </w:r>
      <w:r>
        <w:rPr>
          <w:rFonts w:eastAsia="Calibri"/>
          <w:highlight w:val="white"/>
          <w:lang w:eastAsia="en-US"/>
        </w:rPr>
        <w:t xml:space="preserve"> руб.</w:t>
      </w:r>
      <w:r>
        <w:rPr>
          <w:rFonts w:eastAsia="Calibri"/>
          <w:highlight w:val="white"/>
          <w:lang w:eastAsia="en-US"/>
        </w:rPr>
        <w:t xml:space="preserve"> В то</w:t>
      </w:r>
      <w:r>
        <w:rPr>
          <w:rFonts w:eastAsia="Calibri"/>
          <w:highlight w:val="white"/>
          <w:lang w:eastAsia="en-US"/>
        </w:rPr>
        <w:t xml:space="preserve">м числе:</w:t>
      </w:r>
      <w:r>
        <w:rPr>
          <w:rFonts w:eastAsia="Calibri"/>
          <w:highlight w:val="white"/>
        </w:rPr>
      </w:r>
      <w:r>
        <w:rPr>
          <w:rFonts w:eastAsia="Calibri"/>
          <w:highlight w:val="white"/>
        </w:rPr>
      </w:r>
    </w:p>
    <w:p>
      <w:pPr>
        <w:pStyle w:val="1011"/>
        <w:ind w:firstLine="567"/>
        <w:jc w:val="both"/>
        <w:rPr>
          <w:rFonts w:eastAsia="Calibri"/>
          <w:highlight w:val="white"/>
        </w:rPr>
      </w:pPr>
      <w:r>
        <w:rPr>
          <w:rFonts w:eastAsia="Calibri"/>
          <w:highlight w:val="white"/>
          <w:lang w:eastAsia="en-US"/>
        </w:rPr>
        <w:t xml:space="preserve">- по счету 1 205 11 000 «Расчеты с плательщиками налоговых доходов» числится дебиторская задолжен</w:t>
      </w:r>
      <w:r>
        <w:rPr>
          <w:rFonts w:eastAsia="Calibri"/>
          <w:highlight w:val="white"/>
          <w:lang w:eastAsia="en-US"/>
        </w:rPr>
        <w:t xml:space="preserve">ность в сумме 23 2</w:t>
      </w:r>
      <w:r>
        <w:rPr>
          <w:rFonts w:eastAsia="Calibri"/>
          <w:highlight w:val="white"/>
          <w:lang w:eastAsia="en-US"/>
        </w:rPr>
        <w:t xml:space="preserve">6</w:t>
      </w:r>
      <w:r>
        <w:rPr>
          <w:rFonts w:eastAsia="Calibri"/>
          <w:highlight w:val="white"/>
          <w:lang w:eastAsia="en-US"/>
        </w:rPr>
        <w:t xml:space="preserve">9</w:t>
      </w:r>
      <w:r>
        <w:rPr>
          <w:rFonts w:eastAsia="Calibri"/>
          <w:highlight w:val="white"/>
          <w:lang w:eastAsia="en-US"/>
        </w:rPr>
        <w:t xml:space="preserve"> </w:t>
      </w:r>
      <w:r>
        <w:rPr>
          <w:rFonts w:eastAsia="Calibri"/>
          <w:highlight w:val="white"/>
          <w:lang w:eastAsia="en-US"/>
        </w:rPr>
        <w:t xml:space="preserve">4</w:t>
      </w:r>
      <w:r>
        <w:rPr>
          <w:rFonts w:eastAsia="Calibri"/>
          <w:highlight w:val="white"/>
          <w:lang w:eastAsia="en-US"/>
        </w:rPr>
        <w:t xml:space="preserve">8</w:t>
      </w:r>
      <w:r>
        <w:rPr>
          <w:rFonts w:eastAsia="Calibri"/>
          <w:highlight w:val="white"/>
          <w:lang w:eastAsia="en-US"/>
        </w:rPr>
        <w:t xml:space="preserve">2,</w:t>
      </w:r>
      <w:r>
        <w:rPr>
          <w:rFonts w:eastAsia="Calibri"/>
          <w:highlight w:val="white"/>
          <w:lang w:eastAsia="en-US"/>
        </w:rPr>
        <w:t xml:space="preserve">2</w:t>
      </w:r>
      <w:r>
        <w:rPr>
          <w:rFonts w:eastAsia="Calibri"/>
          <w:highlight w:val="white"/>
          <w:lang w:eastAsia="en-US"/>
        </w:rPr>
        <w:t xml:space="preserve">4</w:t>
      </w:r>
      <w:r>
        <w:rPr>
          <w:rFonts w:eastAsia="Calibri"/>
          <w:highlight w:val="white"/>
          <w:lang w:eastAsia="en-US"/>
        </w:rPr>
        <w:t xml:space="preserve"> руб. по администратору доходов Ханты-Мансийского автономного округа – Югры - УФНС России по Ханты-Мансийскому автономному округу – Югре в результате несвоевременной уплаты налогов плательщиками (просроченная 20 893 743,19 руб.);</w:t>
      </w:r>
      <w:r>
        <w:rPr>
          <w:rFonts w:eastAsia="Calibri"/>
          <w:highlight w:val="white"/>
        </w:rPr>
      </w:r>
      <w:r>
        <w:rPr>
          <w:rFonts w:eastAsia="Calibri"/>
          <w:highlight w:val="white"/>
        </w:rPr>
      </w:r>
    </w:p>
    <w:p>
      <w:pPr>
        <w:pStyle w:val="1011"/>
        <w:ind w:right="140" w:firstLine="567"/>
        <w:jc w:val="both"/>
        <w:rPr>
          <w:highlight w:val="white"/>
        </w:rPr>
      </w:pPr>
      <w:r>
        <w:rPr>
          <w:color w:val="000000"/>
          <w:highlight w:val="white"/>
        </w:rPr>
        <w:t xml:space="preserve">- по счету 1 205 21 «Расчеты по доходам от операционной аренды» числится дебиторская задолженность в сумме 23 669 246,40 руб. </w:t>
      </w:r>
      <w:r>
        <w:rPr>
          <w:color w:val="000000"/>
          <w:highlight w:val="white"/>
        </w:rPr>
        <w:t xml:space="preserve">(просроченная 2 171 794,10 руб.),</w:t>
      </w:r>
      <w:r>
        <w:rPr>
          <w:color w:val="000000"/>
          <w:highlight w:val="white"/>
        </w:rPr>
        <w:t xml:space="preserve">             </w:t>
      </w:r>
      <w:r>
        <w:rPr>
          <w:color w:val="000000"/>
          <w:highlight w:val="white"/>
        </w:rPr>
        <w:t xml:space="preserve">в том числе:</w:t>
      </w:r>
      <w:r>
        <w:rPr>
          <w:highlight w:val="white"/>
        </w:rPr>
      </w:r>
      <w:r>
        <w:rPr>
          <w:highlight w:val="white"/>
        </w:rPr>
      </w:r>
    </w:p>
    <w:p>
      <w:pPr>
        <w:pStyle w:val="1011"/>
        <w:ind w:right="140" w:firstLine="567"/>
        <w:jc w:val="both"/>
        <w:rPr>
          <w:highlight w:val="white"/>
        </w:rPr>
      </w:pPr>
      <w:r>
        <w:rPr>
          <w:color w:val="000000"/>
          <w:highlight w:val="white"/>
        </w:rPr>
        <w:t xml:space="preserve">54 153,09 руб. – по доходам от сдачи в аренду имущества, находящегося                       в оперативном управлении казенных учреждений;</w:t>
      </w:r>
      <w:r>
        <w:rPr>
          <w:highlight w:val="white"/>
        </w:rPr>
      </w:r>
      <w:r>
        <w:rPr>
          <w:highlight w:val="white"/>
        </w:rPr>
      </w:r>
    </w:p>
    <w:p>
      <w:pPr>
        <w:pStyle w:val="1011"/>
        <w:ind w:right="140" w:firstLine="567"/>
        <w:jc w:val="both"/>
        <w:rPr>
          <w:highlight w:val="white"/>
        </w:rPr>
      </w:pPr>
      <w:r>
        <w:rPr>
          <w:color w:val="000000"/>
          <w:highlight w:val="white"/>
        </w:rPr>
        <w:t xml:space="preserve">23 615 093,31 руб. – по доходам от сдачи в аренду муниципального имущества, составляющего казну муниципального образования;</w:t>
      </w:r>
      <w:r>
        <w:rPr>
          <w:highlight w:val="white"/>
        </w:rPr>
      </w:r>
      <w:r>
        <w:rPr>
          <w:highlight w:val="white"/>
        </w:rPr>
      </w:r>
    </w:p>
    <w:p>
      <w:pPr>
        <w:pStyle w:val="1011"/>
        <w:ind w:right="140" w:firstLine="567"/>
        <w:jc w:val="both"/>
        <w:rPr>
          <w:highlight w:val="white"/>
        </w:rPr>
      </w:pPr>
      <w:r>
        <w:rPr>
          <w:color w:val="000000"/>
          <w:highlight w:val="white"/>
        </w:rPr>
        <w:t xml:space="preserve">- по счету 1 205 23 «Расчеты по доходам от платежей при пользовании природными ресурсами» числится дебиторская задолженность в сумме 2 753 058 793,26 руб. </w:t>
      </w:r>
      <w:r>
        <w:rPr>
          <w:color w:val="000000"/>
          <w:highlight w:val="white"/>
        </w:rPr>
        <w:t xml:space="preserve">(просроченная 77 440 750,09)</w:t>
      </w:r>
      <w:r>
        <w:rPr>
          <w:color w:val="000000"/>
          <w:highlight w:val="white"/>
        </w:rPr>
        <w:t xml:space="preserve"> - </w:t>
      </w:r>
      <w:r>
        <w:rPr>
          <w:color w:val="000000"/>
          <w:highlight w:val="white"/>
        </w:rPr>
        <w:t xml:space="preserve">по доходам от сдачи в аренду земельных участков;</w:t>
      </w:r>
      <w:r>
        <w:rPr>
          <w:highlight w:val="white"/>
        </w:rPr>
      </w:r>
      <w:r>
        <w:rPr>
          <w:highlight w:val="white"/>
        </w:rPr>
      </w:r>
    </w:p>
    <w:p>
      <w:pPr>
        <w:pStyle w:val="1011"/>
        <w:ind w:right="140" w:firstLine="567"/>
        <w:jc w:val="both"/>
        <w:rPr>
          <w:highlight w:val="white"/>
        </w:rPr>
      </w:pPr>
      <w:r>
        <w:rPr>
          <w:color w:val="000000"/>
          <w:highlight w:val="white"/>
        </w:rPr>
        <w:t xml:space="preserve">- по счету 1 205 29 «Расчеты по иным доходам от собственности» числится дебиторская задолженность в сумме 16 500 732,74 ру</w:t>
      </w:r>
      <w:r>
        <w:rPr>
          <w:color w:val="000000"/>
          <w:highlight w:val="white"/>
        </w:rPr>
        <w:t xml:space="preserve">б. </w:t>
      </w:r>
      <w:r>
        <w:rPr>
          <w:color w:val="000000"/>
          <w:highlight w:val="white"/>
        </w:rPr>
        <w:t xml:space="preserve">(</w:t>
      </w:r>
      <w:r>
        <w:rPr>
          <w:color w:val="000000"/>
          <w:highlight w:val="white"/>
        </w:rPr>
        <w:t xml:space="preserve">просроченная 5 020 411,18 руб.</w:t>
      </w:r>
      <w:r>
        <w:rPr>
          <w:color w:val="000000"/>
          <w:highlight w:val="white"/>
        </w:rPr>
        <w:t xml:space="preserve">)</w:t>
      </w:r>
      <w:r>
        <w:rPr>
          <w:color w:val="000000"/>
          <w:highlight w:val="white"/>
        </w:rPr>
        <w:t xml:space="preserve">,      </w:t>
      </w:r>
      <w:r>
        <w:rPr>
          <w:color w:val="000000"/>
          <w:highlight w:val="white"/>
        </w:rPr>
        <w:t xml:space="preserve">в том числе:</w:t>
      </w:r>
      <w:r>
        <w:rPr>
          <w:highlight w:val="white"/>
        </w:rPr>
      </w:r>
      <w:r>
        <w:rPr>
          <w:highlight w:val="white"/>
        </w:rPr>
      </w:r>
    </w:p>
    <w:p>
      <w:pPr>
        <w:pStyle w:val="1011"/>
        <w:ind w:right="140" w:firstLine="567"/>
        <w:jc w:val="both"/>
        <w:rPr>
          <w:highlight w:val="white"/>
        </w:rPr>
      </w:pPr>
      <w:r>
        <w:rPr>
          <w:color w:val="000000"/>
          <w:highlight w:val="white"/>
        </w:rPr>
        <w:t xml:space="preserve">5 006 342,27 </w:t>
      </w:r>
      <w:r>
        <w:rPr>
          <w:color w:val="000000"/>
          <w:highlight w:val="white"/>
        </w:rPr>
        <w:t xml:space="preserve">руб. – прочие поступления от использования </w:t>
      </w:r>
      <w:r>
        <w:rPr>
          <w:color w:val="000000"/>
          <w:highlight w:val="white"/>
        </w:rPr>
        <w:t xml:space="preserve">имущества, находящегося в муниципальной собственности (по договорам социального найма, найма специализированного жилищного фонда);</w:t>
      </w:r>
      <w:r>
        <w:rPr>
          <w:highlight w:val="white"/>
        </w:rPr>
      </w:r>
      <w:r>
        <w:rPr>
          <w:highlight w:val="white"/>
        </w:rPr>
      </w:r>
    </w:p>
    <w:p>
      <w:pPr>
        <w:pStyle w:val="1011"/>
        <w:ind w:right="140" w:firstLine="567"/>
        <w:jc w:val="both"/>
        <w:rPr>
          <w:highlight w:val="white"/>
        </w:rPr>
      </w:pPr>
      <w:r>
        <w:rPr>
          <w:color w:val="000000"/>
          <w:highlight w:val="white"/>
        </w:rPr>
        <w:t xml:space="preserve">11 494 390,47 руб. - по договорам за размещение нестационарных торговых объектов договорам на установку и эксплуатацию рекламных конструкций.</w:t>
      </w:r>
      <w:r>
        <w:rPr>
          <w:highlight w:val="white"/>
        </w:rPr>
      </w:r>
      <w:r>
        <w:rPr>
          <w:highlight w:val="white"/>
        </w:rPr>
      </w:r>
    </w:p>
    <w:p>
      <w:pPr>
        <w:pStyle w:val="1011"/>
        <w:ind w:right="140" w:firstLine="567"/>
        <w:jc w:val="both"/>
        <w:rPr>
          <w:highlight w:val="white"/>
        </w:rPr>
      </w:pPr>
      <w:r>
        <w:rPr>
          <w:color w:val="000000"/>
          <w:highlight w:val="white"/>
        </w:rPr>
        <w:t xml:space="preserve">- по счету 1 205 44 «Расчеты по доходам от возмещения ущерба имуществу                (за исключением страховых возмещений)» числится дебиторская задолженность в сумме 41 496,02 руб</w:t>
      </w:r>
      <w:r>
        <w:rPr>
          <w:color w:val="000000"/>
          <w:highlight w:val="white"/>
        </w:rPr>
        <w:t xml:space="preserve">. </w:t>
      </w:r>
      <w:r>
        <w:rPr>
          <w:color w:val="000000"/>
          <w:highlight w:val="white"/>
        </w:rPr>
        <w:t xml:space="preserve">(просроченная – 41 496,02 руб.</w:t>
      </w:r>
      <w:r>
        <w:rPr>
          <w:color w:val="000000"/>
          <w:highlight w:val="white"/>
        </w:rPr>
        <w:t xml:space="preserve">), в том числ</w:t>
      </w:r>
      <w:r>
        <w:rPr>
          <w:color w:val="000000"/>
          <w:highlight w:val="white"/>
        </w:rPr>
        <w:t xml:space="preserve">е:</w:t>
      </w:r>
      <w:r>
        <w:rPr>
          <w:highlight w:val="white"/>
        </w:rPr>
      </w:r>
      <w:r>
        <w:rPr>
          <w:highlight w:val="white"/>
        </w:rPr>
      </w:r>
    </w:p>
    <w:p>
      <w:pPr>
        <w:pStyle w:val="1011"/>
        <w:ind w:right="140" w:firstLine="567"/>
        <w:jc w:val="both"/>
        <w:rPr>
          <w:highlight w:val="white"/>
        </w:rPr>
      </w:pPr>
      <w:r>
        <w:rPr>
          <w:color w:val="000000"/>
          <w:highlight w:val="white"/>
        </w:rPr>
        <w:t xml:space="preserve">2 701,09 руб. Ковальчик Н.Т., по соглашению о возмещении ущерба, причиненного муниципальному имуществу; </w:t>
      </w:r>
      <w:r>
        <w:rPr>
          <w:highlight w:val="white"/>
        </w:rPr>
      </w:r>
      <w:r>
        <w:rPr>
          <w:highlight w:val="white"/>
        </w:rPr>
      </w:r>
    </w:p>
    <w:p>
      <w:pPr>
        <w:pStyle w:val="1011"/>
        <w:ind w:right="140" w:firstLine="567"/>
        <w:jc w:val="both"/>
        <w:rPr>
          <w:highlight w:val="white"/>
        </w:rPr>
      </w:pPr>
      <w:r>
        <w:rPr>
          <w:color w:val="000000"/>
          <w:highlight w:val="white"/>
        </w:rPr>
        <w:t xml:space="preserve">38 794,93 руб. Лебедь О.В. недостача денеж</w:t>
      </w:r>
      <w:r>
        <w:rPr>
          <w:color w:val="000000"/>
          <w:highlight w:val="white"/>
        </w:rPr>
        <w:t xml:space="preserve">ных средств в кассе, работник осужден.     В октябре 2010 года задолженность была передана на баланс департамента муниципальной собственности для дальнейшей работы по взысканию. В соответствии с определением Мегионского городского суда от 18.10.2010 переоф</w:t>
      </w:r>
      <w:r>
        <w:rPr>
          <w:color w:val="000000"/>
          <w:highlight w:val="white"/>
        </w:rPr>
        <w:t xml:space="preserve">ормлена замена сторон                             в исполнительном производстве - замена взыскателя - МУ ЦССАПиЮ «Калейдоскоп» -     на департамент муниципальной собственности. Сумма недостачи погашается путем перечисления денежных средств в доход бюджета.</w:t>
      </w:r>
      <w:r>
        <w:rPr>
          <w:highlight w:val="white"/>
        </w:rPr>
      </w:r>
      <w:r>
        <w:rPr>
          <w:highlight w:val="white"/>
        </w:rPr>
      </w:r>
    </w:p>
    <w:p>
      <w:pPr>
        <w:pStyle w:val="1011"/>
        <w:ind w:right="140" w:firstLine="567"/>
        <w:jc w:val="both"/>
        <w:rPr>
          <w:highlight w:val="white"/>
        </w:rPr>
      </w:pPr>
      <w:r>
        <w:rPr>
          <w:color w:val="000000"/>
          <w:highlight w:val="white"/>
        </w:rPr>
        <w:t xml:space="preserve">- по счету 1 205 45 «Расчеты по доходам от прочих сумм принудительного изъятия» числится дебиторская задолженность в сумме 1 304 301,85 руб. </w:t>
      </w:r>
      <w:r>
        <w:rPr>
          <w:color w:val="000000"/>
          <w:highlight w:val="white"/>
        </w:rPr>
        <w:t xml:space="preserve">(просроченная                      1 282 301,85</w:t>
      </w:r>
      <w:r>
        <w:rPr>
          <w:color w:val="000000"/>
          <w:highlight w:val="white"/>
        </w:rPr>
        <w:t xml:space="preserve">), в том числе:</w:t>
      </w:r>
      <w:r>
        <w:rPr>
          <w:highlight w:val="white"/>
        </w:rPr>
      </w:r>
      <w:r>
        <w:rPr>
          <w:highlight w:val="white"/>
        </w:rPr>
      </w:r>
    </w:p>
    <w:p>
      <w:pPr>
        <w:pStyle w:val="1011"/>
        <w:ind w:right="140" w:firstLine="567"/>
        <w:jc w:val="both"/>
        <w:rPr>
          <w:highlight w:val="white"/>
        </w:rPr>
      </w:pPr>
      <w:r>
        <w:rPr>
          <w:color w:val="000000"/>
          <w:highlight w:val="white"/>
        </w:rPr>
        <w:t xml:space="preserve">1 743,96 руб. – за Бикеевым Ф.Н., по решению суда о возмещении материального ущерба, причиненного муниципальному имуществу;</w:t>
      </w:r>
      <w:r>
        <w:rPr>
          <w:highlight w:val="white"/>
        </w:rPr>
      </w:r>
      <w:r>
        <w:rPr>
          <w:highlight w:val="white"/>
        </w:rPr>
      </w:r>
    </w:p>
    <w:p>
      <w:pPr>
        <w:pStyle w:val="1011"/>
        <w:ind w:right="140" w:firstLine="567"/>
        <w:jc w:val="both"/>
        <w:rPr>
          <w:highlight w:val="white"/>
        </w:rPr>
      </w:pPr>
      <w:r>
        <w:rPr>
          <w:color w:val="000000"/>
          <w:highlight w:val="white"/>
        </w:rPr>
        <w:t xml:space="preserve">183 846,62 руб. – за Сачковым И.Г., по решению суда о возмещении материального ущерба, причиненного муниципальному имуществу;</w:t>
      </w:r>
      <w:r>
        <w:rPr>
          <w:highlight w:val="white"/>
        </w:rPr>
      </w:r>
      <w:r>
        <w:rPr>
          <w:highlight w:val="white"/>
        </w:rPr>
      </w:r>
    </w:p>
    <w:p>
      <w:pPr>
        <w:pStyle w:val="1011"/>
        <w:ind w:right="140" w:firstLine="567"/>
        <w:jc w:val="both"/>
        <w:spacing w:after="120"/>
        <w:rPr>
          <w:color w:val="000000"/>
          <w:highlight w:val="white"/>
        </w:rPr>
      </w:pPr>
      <w:r>
        <w:rPr>
          <w:color w:val="000000"/>
          <w:highlight w:val="white"/>
        </w:rPr>
        <w:t xml:space="preserve">101 346,97 руб. – административные штрафы;</w:t>
      </w:r>
      <w:r>
        <w:rPr>
          <w:color w:val="000000"/>
          <w:highlight w:val="white"/>
        </w:rPr>
      </w:r>
      <w:r>
        <w:rPr>
          <w:color w:val="000000"/>
          <w:highlight w:val="white"/>
        </w:rPr>
      </w:r>
    </w:p>
    <w:p>
      <w:pPr>
        <w:pStyle w:val="1011"/>
        <w:contextualSpacing/>
        <w:ind w:firstLine="567"/>
        <w:jc w:val="both"/>
        <w:spacing w:after="119" w:afterAutospacing="0"/>
        <w:rPr>
          <w:highlight w:val="none"/>
        </w:rPr>
      </w:pPr>
      <w:r>
        <w:rPr>
          <w:color w:val="000000"/>
          <w:highlight w:val="white"/>
        </w:rPr>
        <w:t xml:space="preserve">1 017 364,30 руб. - </w:t>
      </w:r>
      <w:r>
        <w:rPr>
          <w:highlight w:val="white"/>
        </w:rPr>
        <w:t xml:space="preserve">дебиторская задолженность по налогам </w:t>
      </w:r>
      <w:r>
        <w:rPr>
          <w:rFonts w:eastAsia="Calibri"/>
          <w:highlight w:val="white"/>
          <w:lang w:eastAsia="en-US"/>
        </w:rPr>
        <w:t xml:space="preserve">образовалась                  </w:t>
      </w:r>
      <w:r>
        <w:rPr>
          <w:rFonts w:eastAsia="Calibri"/>
          <w:highlight w:val="white"/>
          <w:lang w:eastAsia="en-US"/>
        </w:rPr>
        <w:t xml:space="preserve">       по администраторам доходов Ханты-Мансийского автономного округа – Югры – УФНС России по ХМАО-Югре, Д</w:t>
      </w:r>
      <w:r>
        <w:rPr>
          <w:rFonts w:eastAsia="Calibri"/>
          <w:highlight w:val="white"/>
          <w:lang w:eastAsia="en-US"/>
        </w:rPr>
        <w:t xml:space="preserve">епартаменту гражданской защиты населения ХМАО-Югры, Жилстройнадзору Югры, Аппарат Губернатора ХМАО-Югры по расчетам по прочим доходам от сумм принудительного изъятия в части начисленных административных штрафов, наложенных на юридические и физические лица.</w:t>
      </w:r>
      <w:r>
        <w:rPr>
          <w:highlight w:val="none"/>
        </w:rPr>
      </w:r>
      <w:r>
        <w:rPr>
          <w:highlight w:val="none"/>
        </w:rPr>
      </w:r>
    </w:p>
    <w:p>
      <w:pPr>
        <w:contextualSpacing/>
        <w:ind w:firstLine="567"/>
        <w:jc w:val="both"/>
        <w:spacing w:after="119" w:afterAutospacing="0"/>
        <w:rPr>
          <w:highlight w:val="white"/>
        </w:rPr>
      </w:pPr>
      <w:r>
        <w:rPr>
          <w:highlight w:val="white"/>
        </w:rPr>
      </w:r>
      <w:r>
        <w:rPr>
          <w:color w:val="000000"/>
          <w:highlight w:val="white"/>
          <w:shd w:val="clear" w:color="auto" w:fill="ffffff"/>
        </w:rPr>
        <w:t xml:space="preserve">При проведении внутридокументального контроля отчета ф. 0503369 возникли отклонения между показателями на конец отчетного периода по счет 1 205 45 000 (остаток по счету за минусом просроченной задолженности </w:t>
      </w:r>
      <w:r>
        <w:rPr>
          <w:highlight w:val="white"/>
        </w:rPr>
        <w:t xml:space="preserve">(1 304 301,85 - 1 282 301,85)</w:t>
      </w:r>
      <w:r>
        <w:rPr>
          <w:color w:val="000000"/>
          <w:highlight w:val="white"/>
          <w:shd w:val="clear" w:color="auto" w:fill="ffffff"/>
        </w:rPr>
        <w:t xml:space="preserve">) </w:t>
      </w:r>
      <w:r>
        <w:rPr>
          <w:color w:val="000000"/>
          <w:highlight w:val="white"/>
          <w:shd w:val="clear" w:color="auto" w:fill="ffffff"/>
        </w:rPr>
        <w:t xml:space="preserve">и счету           </w:t>
      </w:r>
      <w:r>
        <w:rPr>
          <w:rFonts w:ascii="Times New Roman" w:hAnsi="Times New Roman" w:eastAsia="Times New Roman" w:cs="Times New Roman"/>
          <w:sz w:val="24"/>
          <w:szCs w:val="24"/>
          <w:highlight w:val="white"/>
        </w:rPr>
        <w:t xml:space="preserve">1 401 49 145 (остаток на сумму 25 500,00)</w:t>
      </w:r>
      <w:r>
        <w:rPr>
          <w:highlight w:val="white"/>
        </w:rPr>
        <w:t xml:space="preserve"> в размере 2 500,00 рублей, в связи с тем, что штрафы уплачены по постановления об административном правонарушении не вступившего в силу.</w:t>
      </w:r>
      <w:r>
        <w:rPr>
          <w:highlight w:val="white"/>
        </w:rPr>
      </w:r>
      <w:r>
        <w:rPr>
          <w:highlight w:val="white"/>
        </w:rPr>
      </w:r>
    </w:p>
    <w:p>
      <w:pPr>
        <w:pStyle w:val="1011"/>
        <w:ind w:firstLine="567"/>
        <w:jc w:val="both"/>
        <w:rPr>
          <w:rFonts w:eastAsia="Calibri"/>
          <w:highlight w:val="white"/>
        </w:rPr>
      </w:pPr>
      <w:r>
        <w:rPr>
          <w:highlight w:val="white"/>
        </w:rPr>
        <w:t xml:space="preserve">-по счету 1 205 51 «</w:t>
      </w:r>
      <w:r>
        <w:rPr>
          <w:color w:val="22272f"/>
          <w:highlight w:val="white"/>
          <w:shd w:val="clear" w:color="auto" w:fill="ffffff"/>
        </w:rPr>
        <w:t xml:space="preserve">Расчеты по поступлениям текущего характера от других бюджетов бюджетной системы Российской Федерации»</w:t>
      </w:r>
      <w:r>
        <w:rPr>
          <w:rFonts w:eastAsia="Calibri"/>
          <w:highlight w:val="white"/>
          <w:lang w:eastAsia="en-US"/>
        </w:rPr>
        <w:t xml:space="preserve">  на конец года отражена сумма 11 516 261 500 руб. – начисленные доходы будущих периодов по предоставляемым в 2026, 2027 и 2028 годах межбюджетным трансфертам из бюджета автономного округа, что идентично показателю по ф.0503325 «С</w:t>
      </w:r>
      <w:r>
        <w:rPr>
          <w:rFonts w:eastAsia="Calibri"/>
          <w:highlight w:val="white"/>
          <w:lang w:eastAsia="en-US"/>
        </w:rPr>
        <w:t xml:space="preserve">п</w:t>
      </w:r>
      <w:r>
        <w:rPr>
          <w:rFonts w:eastAsia="Calibri"/>
          <w:highlight w:val="white"/>
          <w:lang w:eastAsia="en-US"/>
        </w:rPr>
        <w:t xml:space="preserve">равка по консолидируемым расчетам» по счету 1 401 49 000 «Доходы будущих периодов к признанию в очередные года» в сумме 11 516 261 500 руб. и по счету 1 401 49 151 «Поступления текущего характера от других бюджетов бюджетной системы Российской Федерации»);</w:t>
      </w:r>
      <w:r>
        <w:rPr>
          <w:rFonts w:eastAsia="Calibri"/>
          <w:highlight w:val="white"/>
        </w:rPr>
      </w:r>
      <w:r>
        <w:rPr>
          <w:rFonts w:eastAsia="Calibri"/>
          <w:highlight w:val="white"/>
        </w:rPr>
      </w:r>
    </w:p>
    <w:p>
      <w:pPr>
        <w:ind w:left="0" w:firstLine="0"/>
        <w:jc w:val="both"/>
        <w:rPr>
          <w:rFonts w:eastAsia="Calibri"/>
          <w:highlight w:val="white"/>
        </w:rPr>
      </w:pPr>
      <w:r>
        <w:rPr>
          <w:rFonts w:eastAsia="Calibri"/>
          <w:highlight w:val="white"/>
          <w:lang w:eastAsia="en-US"/>
        </w:rPr>
      </w:r>
      <w:r>
        <w:rPr>
          <w:rFonts w:eastAsia="Calibri"/>
          <w:highlight w:val="white"/>
        </w:rPr>
      </w:r>
      <w:r>
        <w:rPr>
          <w:rFonts w:eastAsia="Calibri"/>
          <w:highlight w:val="white"/>
        </w:rPr>
      </w:r>
    </w:p>
    <w:p>
      <w:pPr>
        <w:pStyle w:val="1011"/>
        <w:ind w:firstLine="567"/>
        <w:jc w:val="both"/>
        <w:spacing w:after="120"/>
        <w:rPr>
          <w:color w:val="000000"/>
          <w:highlight w:val="white"/>
        </w:rPr>
      </w:pPr>
      <w:r>
        <w:rPr>
          <w:rFonts w:eastAsia="Calibri"/>
          <w:highlight w:val="white"/>
          <w:lang w:eastAsia="en-US"/>
        </w:rPr>
        <w:t xml:space="preserve">- </w:t>
      </w:r>
      <w:r>
        <w:rPr>
          <w:rFonts w:eastAsia="Calibri"/>
          <w:highlight w:val="white"/>
          <w:lang w:eastAsia="en-US"/>
        </w:rPr>
        <w:t xml:space="preserve">п</w:t>
      </w:r>
      <w:r>
        <w:rPr>
          <w:rFonts w:eastAsia="Calibri"/>
          <w:highlight w:val="white"/>
          <w:lang w:eastAsia="en-US"/>
        </w:rPr>
        <w:t xml:space="preserve">о счету 1 205 53 002 «Расчеты по поступлениям текущего характера в бюджеты бюджетной системы Российской Федерации от бюджетных и автономных учреждений            с государственными (муниципальными) бюджетными и автономными учреждениями»          579 463,60</w:t>
      </w:r>
      <w:r>
        <w:rPr>
          <w:color w:val="000000"/>
          <w:highlight w:val="white"/>
        </w:rPr>
        <w:t xml:space="preserve"> руб. - разрешенный главным распорядителем бюджетных средств </w:t>
      </w:r>
      <w:r>
        <w:rPr>
          <w:color w:val="000000"/>
          <w:highlight w:val="white"/>
        </w:rPr>
        <w:t xml:space="preserve">к использованию в 2026 году остаток по субсидии на иные цели</w:t>
      </w:r>
      <w:r>
        <w:rPr>
          <w:color w:val="000000"/>
          <w:highlight w:val="white"/>
        </w:rPr>
        <w:t xml:space="preserve">.</w:t>
      </w:r>
      <w:r>
        <w:rPr>
          <w:color w:val="000000"/>
          <w:highlight w:val="white"/>
        </w:rPr>
        <w:t xml:space="preserve"> </w:t>
      </w:r>
      <w:r>
        <w:rPr>
          <w:color w:val="000000"/>
          <w:highlight w:val="white"/>
        </w:rPr>
        <w:t xml:space="preserve">В</w:t>
      </w:r>
      <w:r>
        <w:rPr>
          <w:color w:val="000000"/>
          <w:highlight w:val="white"/>
        </w:rPr>
        <w:t xml:space="preserve"> </w:t>
      </w:r>
      <w:r>
        <w:rPr>
          <w:color w:val="000000"/>
          <w:highlight w:val="white"/>
        </w:rPr>
        <w:t xml:space="preserve">т</w:t>
      </w:r>
      <w:r>
        <w:rPr>
          <w:color w:val="000000"/>
          <w:highlight w:val="white"/>
        </w:rPr>
        <w:t xml:space="preserve">о</w:t>
      </w:r>
      <w:r>
        <w:rPr>
          <w:color w:val="000000"/>
          <w:highlight w:val="white"/>
        </w:rPr>
        <w:t xml:space="preserve">м</w:t>
      </w:r>
      <w:r>
        <w:rPr>
          <w:color w:val="000000"/>
          <w:highlight w:val="white"/>
        </w:rPr>
        <w:t xml:space="preserve"> </w:t>
      </w:r>
      <w:r>
        <w:rPr>
          <w:color w:val="000000"/>
          <w:highlight w:val="white"/>
        </w:rPr>
        <w:t xml:space="preserve">ч</w:t>
      </w:r>
      <w:r>
        <w:rPr>
          <w:color w:val="000000"/>
          <w:highlight w:val="white"/>
        </w:rPr>
        <w:t xml:space="preserve">и</w:t>
      </w:r>
      <w:r>
        <w:rPr>
          <w:color w:val="000000"/>
          <w:highlight w:val="white"/>
        </w:rPr>
        <w:t xml:space="preserve">с</w:t>
      </w:r>
      <w:r>
        <w:rPr>
          <w:color w:val="000000"/>
          <w:highlight w:val="white"/>
        </w:rPr>
        <w:t xml:space="preserve">л</w:t>
      </w:r>
      <w:r>
        <w:rPr>
          <w:color w:val="000000"/>
          <w:highlight w:val="white"/>
        </w:rPr>
        <w:t xml:space="preserve">е</w:t>
      </w:r>
      <w:r>
        <w:rPr>
          <w:color w:val="000000"/>
          <w:highlight w:val="white"/>
        </w:rPr>
        <w:t xml:space="preserve">:</w:t>
      </w:r>
      <w:r>
        <w:rPr>
          <w:color w:val="000000"/>
          <w:highlight w:val="white"/>
        </w:rPr>
      </w:r>
      <w:r>
        <w:rPr>
          <w:color w:val="000000"/>
          <w:highlight w:val="white"/>
        </w:rPr>
      </w:r>
    </w:p>
    <w:p>
      <w:pPr>
        <w:ind w:firstLine="567"/>
        <w:jc w:val="both"/>
        <w:spacing w:after="120"/>
        <w:rPr>
          <w:color w:val="000000"/>
          <w:highlight w:val="white"/>
        </w:rPr>
      </w:pPr>
      <w:r>
        <w:rPr>
          <w:color w:val="000000"/>
          <w:highlight w:val="white"/>
        </w:rPr>
        <w:t xml:space="preserve">-</w:t>
      </w:r>
      <w:r>
        <w:rPr>
          <w:color w:val="000000"/>
          <w:highlight w:val="white"/>
        </w:rPr>
        <w:t xml:space="preserve"> по МАУ «Дворец искусств» 66 000 руб. Остаток образовался в свя</w:t>
      </w:r>
      <w:r>
        <w:rPr>
          <w:color w:val="000000"/>
          <w:highlight w:val="white"/>
        </w:rPr>
        <w:t xml:space="preserve">зи с закрытием поставщиком расчетного счета 30.12.2025. Средства возвращены на лицевой счет за выполненные работы по монтажу и изготовлению натяжных потолков. Данные средства будут направлены поставщику в 2026 году для погашения кредиторской задолженности;</w:t>
      </w:r>
      <w:r>
        <w:rPr>
          <w:color w:val="000000"/>
          <w:highlight w:val="white"/>
        </w:rPr>
      </w:r>
      <w:r>
        <w:rPr>
          <w:color w:val="000000"/>
          <w:highlight w:val="white"/>
        </w:rPr>
      </w:r>
    </w:p>
    <w:p>
      <w:pPr>
        <w:ind w:firstLine="567"/>
        <w:jc w:val="both"/>
        <w:spacing w:after="120"/>
        <w:rPr>
          <w:color w:val="000000"/>
          <w:highlight w:val="white"/>
        </w:rPr>
      </w:pPr>
      <w:r>
        <w:rPr>
          <w:color w:val="000000"/>
          <w:highlight w:val="white"/>
        </w:rPr>
        <w:t xml:space="preserve">-</w:t>
      </w:r>
      <w:r>
        <w:rPr>
          <w:color w:val="000000"/>
          <w:highlight w:val="white"/>
        </w:rPr>
        <w:t xml:space="preserve"> по </w:t>
      </w:r>
      <w:r>
        <w:rPr>
          <w:color w:val="000000"/>
          <w:highlight w:val="white"/>
        </w:rPr>
        <w:t xml:space="preserve">МАУ «ЦГИПВ Е.И.Горбатова» 13 463,60 руб. </w:t>
      </w:r>
      <w:r>
        <w:rPr>
          <w:color w:val="000000"/>
          <w:highlight w:val="white"/>
        </w:rPr>
        <w:t xml:space="preserve">О</w:t>
      </w:r>
      <w:r>
        <w:rPr>
          <w:color w:val="000000"/>
          <w:highlight w:val="white"/>
        </w:rPr>
        <w:t xml:space="preserve">с</w:t>
      </w:r>
      <w:r>
        <w:rPr>
          <w:color w:val="000000"/>
          <w:highlight w:val="white"/>
        </w:rPr>
        <w:t xml:space="preserve">т</w:t>
      </w:r>
      <w:r>
        <w:rPr>
          <w:color w:val="000000"/>
          <w:highlight w:val="white"/>
        </w:rPr>
        <w:t xml:space="preserve">а</w:t>
      </w:r>
      <w:r>
        <w:rPr>
          <w:color w:val="000000"/>
          <w:highlight w:val="white"/>
        </w:rPr>
        <w:t xml:space="preserve">т</w:t>
      </w:r>
      <w:r>
        <w:rPr>
          <w:color w:val="000000"/>
          <w:highlight w:val="white"/>
        </w:rPr>
        <w:t xml:space="preserve">о</w:t>
      </w:r>
      <w:r>
        <w:rPr>
          <w:color w:val="000000"/>
          <w:highlight w:val="white"/>
        </w:rPr>
        <w:t xml:space="preserve">к</w:t>
      </w:r>
      <w:r>
        <w:rPr>
          <w:color w:val="000000"/>
          <w:highlight w:val="white"/>
        </w:rPr>
        <w:t xml:space="preserve"> </w:t>
      </w:r>
      <w:r>
        <w:rPr>
          <w:color w:val="000000"/>
          <w:highlight w:val="white"/>
        </w:rPr>
        <w:t xml:space="preserve">д</w:t>
      </w:r>
      <w:r>
        <w:rPr>
          <w:color w:val="000000"/>
          <w:highlight w:val="white"/>
        </w:rPr>
        <w:t xml:space="preserve">е</w:t>
      </w:r>
      <w:r>
        <w:rPr>
          <w:color w:val="000000"/>
          <w:highlight w:val="white"/>
        </w:rPr>
        <w:t xml:space="preserve">н</w:t>
      </w:r>
      <w:r>
        <w:rPr>
          <w:color w:val="000000"/>
          <w:highlight w:val="white"/>
        </w:rPr>
        <w:t xml:space="preserve">е</w:t>
      </w:r>
      <w:r>
        <w:rPr>
          <w:color w:val="000000"/>
          <w:highlight w:val="white"/>
        </w:rPr>
        <w:t xml:space="preserve">ж</w:t>
      </w:r>
      <w:r>
        <w:rPr>
          <w:color w:val="000000"/>
          <w:highlight w:val="white"/>
        </w:rPr>
        <w:t xml:space="preserve">н</w:t>
      </w:r>
      <w:r>
        <w:rPr>
          <w:color w:val="000000"/>
          <w:highlight w:val="white"/>
        </w:rPr>
        <w:t xml:space="preserve">ы</w:t>
      </w:r>
      <w:r>
        <w:rPr>
          <w:color w:val="000000"/>
          <w:highlight w:val="white"/>
        </w:rPr>
        <w:t xml:space="preserve">х</w:t>
      </w:r>
      <w:r>
        <w:rPr>
          <w:color w:val="000000"/>
          <w:highlight w:val="white"/>
        </w:rPr>
        <w:t xml:space="preserve"> </w:t>
      </w:r>
      <w:r>
        <w:rPr>
          <w:color w:val="000000"/>
          <w:highlight w:val="white"/>
        </w:rPr>
        <w:t xml:space="preserve">с</w:t>
      </w:r>
      <w:r>
        <w:rPr>
          <w:color w:val="000000"/>
          <w:highlight w:val="white"/>
        </w:rPr>
        <w:t xml:space="preserve">р</w:t>
      </w:r>
      <w:r>
        <w:rPr>
          <w:color w:val="000000"/>
          <w:highlight w:val="white"/>
        </w:rPr>
        <w:t xml:space="preserve">е</w:t>
      </w:r>
      <w:r>
        <w:rPr>
          <w:color w:val="000000"/>
          <w:highlight w:val="white"/>
        </w:rPr>
        <w:t xml:space="preserve">д</w:t>
      </w:r>
      <w:r>
        <w:rPr>
          <w:color w:val="000000"/>
          <w:highlight w:val="white"/>
        </w:rPr>
        <w:t xml:space="preserve">с</w:t>
      </w:r>
      <w:r>
        <w:rPr>
          <w:color w:val="000000"/>
          <w:highlight w:val="white"/>
        </w:rPr>
        <w:t xml:space="preserve">т</w:t>
      </w:r>
      <w:r>
        <w:rPr>
          <w:color w:val="000000"/>
          <w:highlight w:val="white"/>
        </w:rPr>
        <w:t xml:space="preserve">в</w:t>
      </w:r>
      <w:r>
        <w:rPr>
          <w:color w:val="000000"/>
          <w:highlight w:val="white"/>
        </w:rPr>
        <w:t xml:space="preserve"> </w:t>
      </w:r>
      <w:r>
        <w:rPr>
          <w:color w:val="000000"/>
          <w:highlight w:val="white"/>
        </w:rPr>
        <w:t xml:space="preserve">о</w:t>
      </w:r>
      <w:r>
        <w:rPr>
          <w:color w:val="000000"/>
          <w:highlight w:val="white"/>
        </w:rPr>
        <w:t xml:space="preserve">б</w:t>
      </w:r>
      <w:r>
        <w:rPr>
          <w:color w:val="000000"/>
          <w:highlight w:val="white"/>
        </w:rPr>
        <w:t xml:space="preserve">р</w:t>
      </w:r>
      <w:r>
        <w:rPr>
          <w:color w:val="000000"/>
          <w:highlight w:val="white"/>
        </w:rPr>
        <w:t xml:space="preserve">а</w:t>
      </w:r>
      <w:r>
        <w:rPr>
          <w:color w:val="000000"/>
          <w:highlight w:val="white"/>
        </w:rPr>
        <w:t xml:space="preserve">з</w:t>
      </w:r>
      <w:r>
        <w:rPr>
          <w:color w:val="000000"/>
          <w:highlight w:val="white"/>
        </w:rPr>
        <w:t xml:space="preserve">о</w:t>
      </w:r>
      <w:r>
        <w:rPr>
          <w:color w:val="000000"/>
          <w:highlight w:val="white"/>
        </w:rPr>
        <w:t xml:space="preserve">в</w:t>
      </w:r>
      <w:r>
        <w:rPr>
          <w:color w:val="000000"/>
          <w:highlight w:val="white"/>
        </w:rPr>
        <w:t xml:space="preserve">а</w:t>
      </w:r>
      <w:r>
        <w:rPr>
          <w:color w:val="000000"/>
          <w:highlight w:val="white"/>
        </w:rPr>
        <w:t xml:space="preserve">л</w:t>
      </w:r>
      <w:r>
        <w:rPr>
          <w:color w:val="000000"/>
          <w:highlight w:val="white"/>
        </w:rPr>
        <w:t xml:space="preserve">ся в результате неверного указания наименования получателя в платежных документах  </w:t>
      </w:r>
      <w:r>
        <w:rPr>
          <w:color w:val="000000"/>
          <w:highlight w:val="white"/>
        </w:rPr>
        <w:t xml:space="preserve">Данные средства будут направлены поставщику в 2026 году для погашения кредиторской задолженности</w:t>
      </w:r>
      <w:r>
        <w:rPr>
          <w:color w:val="000000"/>
          <w:highlight w:val="white"/>
        </w:rPr>
        <w:t xml:space="preserve">;</w:t>
      </w:r>
      <w:r>
        <w:rPr>
          <w:color w:val="000000"/>
          <w:highlight w:val="white"/>
        </w:rPr>
      </w:r>
      <w:r>
        <w:rPr>
          <w:color w:val="000000"/>
          <w:highlight w:val="white"/>
        </w:rPr>
      </w:r>
    </w:p>
    <w:p>
      <w:pPr>
        <w:ind w:firstLine="567"/>
        <w:jc w:val="both"/>
        <w:spacing w:after="120"/>
        <w:rPr>
          <w:color w:val="000000"/>
          <w:highlight w:val="white"/>
        </w:rPr>
      </w:pPr>
      <w:r>
        <w:rPr>
          <w:color w:val="000000"/>
          <w:highlight w:val="white"/>
          <w:lang w:val="en-US"/>
        </w:rPr>
        <w:t xml:space="preserve">-</w:t>
      </w:r>
      <w:r>
        <w:rPr>
          <w:color w:val="000000"/>
          <w:highlight w:val="white"/>
          <w:lang w:val="en-US"/>
        </w:rPr>
        <w:t xml:space="preserve"> </w:t>
      </w:r>
      <w:r>
        <w:rPr>
          <w:rFonts w:ascii="Times New Roman" w:hAnsi="Times New Roman" w:eastAsia="Times New Roman" w:cs="Times New Roman"/>
          <w:color w:val="000000"/>
          <w:sz w:val="24"/>
          <w:highlight w:val="white"/>
        </w:rPr>
        <w:t xml:space="preserve">МАОУ №5 «Гимназия»</w:t>
      </w:r>
      <w:r>
        <w:rPr>
          <w:rFonts w:ascii="Times New Roman" w:hAnsi="Times New Roman" w:eastAsia="Times New Roman" w:cs="Times New Roman"/>
          <w:color w:val="000000"/>
          <w:sz w:val="24"/>
          <w:highlight w:val="white"/>
        </w:rPr>
        <w:t xml:space="preserve"> </w:t>
      </w:r>
      <w:r>
        <w:rPr>
          <w:rFonts w:ascii="Times New Roman" w:hAnsi="Times New Roman" w:eastAsia="Times New Roman" w:cs="Times New Roman"/>
          <w:color w:val="000000"/>
          <w:sz w:val="24"/>
          <w:highlight w:val="white"/>
        </w:rPr>
        <w:t xml:space="preserve">500 000 рублей:</w:t>
      </w:r>
      <w:r>
        <w:rPr>
          <w:rFonts w:ascii="Times New Roman" w:hAnsi="Times New Roman" w:eastAsia="Times New Roman" w:cs="Times New Roman"/>
          <w:color w:val="000000"/>
          <w:sz w:val="24"/>
          <w:highlight w:val="white"/>
        </w:rPr>
        <w:t xml:space="preserve"> </w:t>
      </w:r>
      <w:r>
        <w:rPr>
          <w:rFonts w:ascii="Times New Roman" w:hAnsi="Times New Roman" w:eastAsia="Times New Roman" w:cs="Times New Roman"/>
          <w:color w:val="000000"/>
          <w:sz w:val="24"/>
          <w:highlight w:val="white"/>
        </w:rPr>
        <w:t xml:space="preserve">На лицевом счете учреждения в части субсидий на иные цели  отражен остаток на 31.12.2025 года. </w:t>
      </w:r>
      <w:r>
        <w:rPr>
          <w:rFonts w:ascii="Times New Roman" w:hAnsi="Times New Roman" w:eastAsia="Times New Roman" w:cs="Times New Roman"/>
          <w:color w:val="000000"/>
          <w:sz w:val="24"/>
          <w:highlight w:val="white"/>
        </w:rPr>
        <w:t xml:space="preserve">В соответствии с Распоряжением Правительства Тюменской области от 19.12.2025 г. №1146-рп учреждению были выделены средства на обустройство зоны отдыха для детей начальной школы в сумме 500 000,00 рублей (Пятьсот тысяч) рублей 00 копеек, согласно Уведомлени</w:t>
      </w:r>
      <w:r>
        <w:rPr>
          <w:rFonts w:ascii="Times New Roman" w:hAnsi="Times New Roman" w:eastAsia="Times New Roman" w:cs="Times New Roman"/>
          <w:color w:val="000000"/>
          <w:sz w:val="24"/>
          <w:highlight w:val="white"/>
        </w:rPr>
        <w:t xml:space="preserve">ю об изменении бюджетных ассигнований №98 от 22.12.2025 на 2025 год. </w:t>
      </w:r>
      <w:r>
        <w:rPr>
          <w:color w:val="000000"/>
          <w:highlight w:val="white"/>
        </w:rPr>
      </w:r>
      <w:r>
        <w:rPr>
          <w:color w:val="000000"/>
          <w:highlight w:val="white"/>
        </w:rPr>
      </w:r>
    </w:p>
    <w:p>
      <w:pPr>
        <w:ind w:left="0" w:right="0" w:firstLine="709"/>
        <w:jc w:val="both"/>
        <w:spacing w:after="0" w:line="253" w:lineRule="atLeast"/>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В связи с тем, что денежные средства поступили на лицевой счет учреждения в конце финансового года по платежному документу №13741 от 29.12.2025 года, реализовать исполнение средств не представлялось возможным. </w:t>
      </w:r>
      <w:r>
        <w:rPr>
          <w:highlight w:val="white"/>
        </w:rPr>
      </w:r>
      <w:r>
        <w:rPr>
          <w:highlight w:val="white"/>
        </w:rPr>
      </w:r>
    </w:p>
    <w:p>
      <w:pPr>
        <w:ind w:left="0" w:right="0" w:firstLine="709"/>
        <w:jc w:val="both"/>
        <w:spacing w:after="0" w:line="253" w:lineRule="atLeast"/>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Остаток средств будет реализован в 1 квартале 2026 года. Срок определен с учетом проведения процедура закупки, заключения договора и срока поставки.</w:t>
      </w:r>
      <w:r>
        <w:rPr>
          <w:highlight w:val="white"/>
        </w:rPr>
      </w:r>
      <w:r>
        <w:rPr>
          <w:highlight w:val="white"/>
        </w:rPr>
      </w:r>
    </w:p>
    <w:p>
      <w:pPr>
        <w:ind w:left="0" w:right="0" w:firstLine="709"/>
        <w:jc w:val="both"/>
        <w:spacing w:after="0" w:line="253" w:lineRule="atLeast"/>
        <w:rPr>
          <w:highlight w:val="white"/>
        </w:rPr>
        <w:pBdr>
          <w:top w:val="none" w:color="000000" w:sz="4" w:space="0"/>
          <w:left w:val="none" w:color="000000" w:sz="4" w:space="0"/>
          <w:bottom w:val="none" w:color="000000" w:sz="4" w:space="0"/>
          <w:right w:val="none" w:color="000000" w:sz="4" w:space="0"/>
        </w:pBdr>
      </w:pPr>
      <w:r>
        <w:rPr>
          <w:highlight w:val="white"/>
        </w:rPr>
      </w:r>
      <w:r>
        <w:rPr>
          <w:highlight w:val="white"/>
        </w:rPr>
      </w:r>
      <w:r>
        <w:rPr>
          <w:highlight w:val="white"/>
        </w:rPr>
      </w:r>
    </w:p>
    <w:p>
      <w:pPr>
        <w:ind w:firstLine="567"/>
        <w:jc w:val="both"/>
        <w:spacing w:after="120"/>
        <w:rPr>
          <w:rFonts w:eastAsia="Calibri"/>
          <w:highlight w:val="white"/>
        </w:rPr>
      </w:pPr>
      <w:r>
        <w:rPr>
          <w:color w:val="000000"/>
          <w:highlight w:val="white"/>
        </w:rPr>
      </w:r>
      <w:r>
        <w:rPr>
          <w:color w:val="000000"/>
          <w:highlight w:val="white"/>
        </w:rPr>
        <w:t xml:space="preserve">Остаток в сумме 579 463,60 руб. иденти</w:t>
      </w:r>
      <w:r>
        <w:rPr>
          <w:color w:val="000000"/>
          <w:highlight w:val="white"/>
        </w:rPr>
        <w:t xml:space="preserve">ч</w:t>
      </w:r>
      <w:r>
        <w:rPr>
          <w:color w:val="000000"/>
          <w:highlight w:val="white"/>
        </w:rPr>
        <w:t xml:space="preserve">ен показателю кредитового остатка по счету 5 303 05 001 «Расчеты по прочим платежам в бюджет с участниками бюджетного процесса» ф.0503769 (5) «Сведения по дебиторской и кредиторской задолженности учреждения Субсидии на иные цели» на конец отчетного периода</w:t>
      </w:r>
      <w:r>
        <w:rPr>
          <w:color w:val="000000"/>
          <w:highlight w:val="white"/>
        </w:rPr>
        <w:t xml:space="preserve">.</w:t>
      </w:r>
      <w:r>
        <w:rPr>
          <w:rFonts w:eastAsia="Calibri"/>
          <w:highlight w:val="white"/>
        </w:rPr>
      </w:r>
      <w:r>
        <w:rPr>
          <w:rFonts w:eastAsia="Calibri"/>
          <w:highlight w:val="white"/>
        </w:rPr>
      </w:r>
    </w:p>
    <w:p>
      <w:pPr>
        <w:pStyle w:val="1011"/>
        <w:ind w:firstLine="567"/>
        <w:jc w:val="both"/>
        <w:rPr>
          <w:rFonts w:eastAsia="Calibri"/>
          <w:highlight w:val="white"/>
        </w:rPr>
      </w:pPr>
      <w:r>
        <w:rPr>
          <w:highlight w:val="white"/>
        </w:rPr>
        <w:t xml:space="preserve">-по счету 1 205 61 001 «</w:t>
      </w:r>
      <w:r>
        <w:rPr>
          <w:color w:val="22272f"/>
          <w:highlight w:val="white"/>
          <w:shd w:val="clear" w:color="auto" w:fill="ffffff"/>
        </w:rPr>
        <w:t xml:space="preserve">Расчеты по поступлениям капитального характера от других бюджетов бюджетной системы Российской Федерации»</w:t>
      </w:r>
      <w:r>
        <w:rPr>
          <w:rFonts w:eastAsia="Calibri"/>
          <w:highlight w:val="white"/>
          <w:lang w:eastAsia="en-US"/>
        </w:rPr>
        <w:t xml:space="preserve"> на конец года отражена сумма 317 300 000 руб. – начисленные доходы будущих периодов по предоставляемым в 2026, 2027 и 2028 годах межбюджетным трансфертам из бюджета автономного округа, что идентично показателю по ф.0503325 «С</w:t>
      </w:r>
      <w:r>
        <w:rPr>
          <w:rFonts w:eastAsia="Calibri"/>
          <w:highlight w:val="white"/>
          <w:lang w:eastAsia="en-US"/>
        </w:rPr>
        <w:t xml:space="preserve">правка по консолидируемым расчетам» по счету 1 401 49 000 «Доходы будущих периодов к признанию в очередные года в сумме 317 300 000 руб. и по счету 1 401 49 151 «Поступления текущего характера от других бюджетов бюджетной системы Российской Федерации»);</w:t>
      </w:r>
      <w:r>
        <w:rPr>
          <w:rFonts w:eastAsia="Calibri"/>
          <w:highlight w:val="white"/>
        </w:rPr>
      </w:r>
      <w:r>
        <w:rPr>
          <w:rFonts w:eastAsia="Calibri"/>
          <w:highlight w:val="white"/>
        </w:rPr>
      </w:r>
    </w:p>
    <w:p>
      <w:pPr>
        <w:ind w:right="140" w:firstLine="567"/>
        <w:jc w:val="both"/>
        <w:rPr>
          <w:highlight w:val="white"/>
        </w:rPr>
      </w:pPr>
      <w:r>
        <w:rPr>
          <w:color w:val="000000"/>
          <w:highlight w:val="white"/>
        </w:rPr>
      </w:r>
      <w:r>
        <w:rPr>
          <w:highlight w:val="white"/>
        </w:rPr>
      </w:r>
      <w:r>
        <w:rPr>
          <w:highlight w:val="white"/>
        </w:rPr>
      </w:r>
    </w:p>
    <w:p>
      <w:pPr>
        <w:pStyle w:val="1011"/>
        <w:ind w:right="140" w:firstLine="567"/>
        <w:jc w:val="both"/>
        <w:rPr>
          <w:color w:val="000000"/>
          <w:highlight w:val="white"/>
        </w:rPr>
      </w:pPr>
      <w:r>
        <w:rPr>
          <w:color w:val="000000"/>
          <w:highlight w:val="white"/>
        </w:rPr>
        <w:t xml:space="preserve">-по счету 1 205 71 «Расчеты по доходам от операций с основными средствами» числится дебиторская задолженность в сумме 651 355 065,97 руб.</w:t>
      </w:r>
      <w:r>
        <w:rPr>
          <w:color w:val="000000"/>
          <w:highlight w:val="white"/>
        </w:rPr>
        <w:t xml:space="preserve"> </w:t>
      </w:r>
      <w:r>
        <w:rPr>
          <w:color w:val="000000"/>
          <w:highlight w:val="white"/>
        </w:rPr>
        <w:t xml:space="preserve">(просроченная          14 771 244,85).</w:t>
      </w:r>
      <w:r>
        <w:rPr>
          <w:color w:val="000000"/>
          <w:highlight w:val="white"/>
        </w:rPr>
        <w:t xml:space="preserve"> В том числе:</w:t>
      </w:r>
      <w:r>
        <w:rPr>
          <w:color w:val="000000"/>
          <w:highlight w:val="white"/>
        </w:rPr>
      </w:r>
      <w:r>
        <w:rPr>
          <w:color w:val="000000"/>
          <w:highlight w:val="white"/>
        </w:rPr>
      </w:r>
    </w:p>
    <w:p>
      <w:pPr>
        <w:pStyle w:val="1011"/>
        <w:ind w:right="140" w:firstLine="567"/>
        <w:jc w:val="both"/>
        <w:rPr>
          <w:highlight w:val="white"/>
        </w:rPr>
      </w:pPr>
      <w:r>
        <w:rPr>
          <w:color w:val="000000"/>
          <w:highlight w:val="white"/>
        </w:rPr>
        <w:t xml:space="preserve">644 370 011,41 руб. – по доходам от продажи квартир;</w:t>
      </w:r>
      <w:r>
        <w:rPr>
          <w:highlight w:val="white"/>
        </w:rPr>
      </w:r>
      <w:r>
        <w:rPr>
          <w:highlight w:val="white"/>
        </w:rPr>
      </w:r>
    </w:p>
    <w:p>
      <w:pPr>
        <w:pStyle w:val="1011"/>
        <w:ind w:left="567" w:right="140" w:firstLine="0"/>
        <w:jc w:val="both"/>
        <w:spacing w:after="120"/>
        <w:rPr>
          <w:color w:val="000000"/>
          <w:highlight w:val="white"/>
        </w:rPr>
      </w:pPr>
      <w:r>
        <w:rPr>
          <w:color w:val="000000"/>
          <w:highlight w:val="white"/>
        </w:rPr>
        <w:t xml:space="preserve">6 985 054,56 руб. – по доходам от продажи недвижимого муниципального имущества</w:t>
      </w:r>
      <w:r>
        <w:rPr>
          <w:color w:val="000000"/>
          <w:highlight w:val="white"/>
        </w:rPr>
        <w:t xml:space="preserve">;</w:t>
      </w:r>
      <w:r>
        <w:rPr>
          <w:color w:val="000000"/>
          <w:highlight w:val="white"/>
        </w:rPr>
      </w:r>
      <w:r>
        <w:rPr>
          <w:color w:val="000000"/>
          <w:highlight w:val="white"/>
        </w:rPr>
      </w:r>
    </w:p>
    <w:p>
      <w:pPr>
        <w:pStyle w:val="1011"/>
        <w:ind w:right="140" w:firstLine="567"/>
        <w:jc w:val="both"/>
        <w:rPr>
          <w:color w:val="000000"/>
          <w:highlight w:val="none"/>
        </w:rPr>
      </w:pPr>
      <w:r>
        <w:rPr>
          <w:color w:val="000000"/>
          <w:highlight w:val="white"/>
        </w:rPr>
        <w:t xml:space="preserve">-по счету 1 205 73 «Расчеты по доходам от операций с непроизведенными активами» числится дебиторская задолженность в сумме 1 179 915,62 руб. (просроченная 1 179 915,62) </w:t>
      </w:r>
      <w:r>
        <w:rPr>
          <w:color w:val="000000"/>
          <w:highlight w:val="white"/>
        </w:rPr>
        <w:t xml:space="preserve">–</w:t>
      </w:r>
      <w:r>
        <w:rPr>
          <w:color w:val="000000"/>
          <w:highlight w:val="white"/>
        </w:rPr>
        <w:t xml:space="preserve"> </w:t>
      </w:r>
      <w:r>
        <w:rPr>
          <w:color w:val="000000"/>
          <w:highlight w:val="white"/>
        </w:rPr>
        <w:t xml:space="preserve">д</w:t>
      </w:r>
      <w:r>
        <w:rPr>
          <w:color w:val="000000"/>
          <w:highlight w:val="white"/>
        </w:rPr>
        <w:t xml:space="preserve">о</w:t>
      </w:r>
      <w:r>
        <w:rPr>
          <w:color w:val="000000"/>
          <w:highlight w:val="white"/>
        </w:rPr>
        <w:t xml:space="preserve">х</w:t>
      </w:r>
      <w:r>
        <w:rPr>
          <w:color w:val="000000"/>
          <w:highlight w:val="white"/>
        </w:rPr>
        <w:t xml:space="preserve">о</w:t>
      </w:r>
      <w:r>
        <w:rPr>
          <w:color w:val="000000"/>
          <w:highlight w:val="white"/>
        </w:rPr>
        <w:t xml:space="preserve">д</w:t>
      </w:r>
      <w:r>
        <w:rPr>
          <w:color w:val="000000"/>
          <w:highlight w:val="white"/>
        </w:rPr>
        <w:t xml:space="preserve">ы</w:t>
      </w:r>
      <w:r>
        <w:rPr>
          <w:color w:val="000000"/>
          <w:highlight w:val="white"/>
        </w:rPr>
        <w:t xml:space="preserve"> </w:t>
      </w:r>
      <w:r>
        <w:rPr>
          <w:color w:val="000000"/>
          <w:highlight w:val="white"/>
        </w:rPr>
        <w:t xml:space="preserve">о</w:t>
      </w:r>
      <w:r>
        <w:rPr>
          <w:color w:val="000000"/>
          <w:highlight w:val="white"/>
        </w:rPr>
        <w:t xml:space="preserve">т</w:t>
      </w:r>
      <w:r>
        <w:rPr>
          <w:color w:val="000000"/>
          <w:highlight w:val="white"/>
        </w:rPr>
        <w:t xml:space="preserve"> </w:t>
      </w:r>
      <w:r>
        <w:rPr>
          <w:color w:val="000000"/>
          <w:highlight w:val="white"/>
        </w:rPr>
        <w:t xml:space="preserve">п</w:t>
      </w:r>
      <w:r>
        <w:rPr>
          <w:color w:val="000000"/>
          <w:highlight w:val="white"/>
        </w:rPr>
        <w:t xml:space="preserve">р</w:t>
      </w:r>
      <w:r>
        <w:rPr>
          <w:color w:val="000000"/>
          <w:highlight w:val="white"/>
        </w:rPr>
        <w:t xml:space="preserve">о</w:t>
      </w:r>
      <w:r>
        <w:rPr>
          <w:color w:val="000000"/>
          <w:highlight w:val="white"/>
        </w:rPr>
        <w:t xml:space="preserve">д</w:t>
      </w:r>
      <w:r>
        <w:rPr>
          <w:color w:val="000000"/>
          <w:highlight w:val="white"/>
        </w:rPr>
        <w:t xml:space="preserve">а</w:t>
      </w:r>
      <w:r>
        <w:rPr>
          <w:color w:val="000000"/>
          <w:highlight w:val="white"/>
        </w:rPr>
        <w:t xml:space="preserve">ж</w:t>
      </w:r>
      <w:r>
        <w:rPr>
          <w:color w:val="000000"/>
          <w:highlight w:val="white"/>
        </w:rPr>
        <w:t xml:space="preserve">и</w:t>
      </w:r>
      <w:r>
        <w:rPr>
          <w:color w:val="000000"/>
          <w:highlight w:val="white"/>
        </w:rPr>
        <w:t xml:space="preserve"> </w:t>
      </w:r>
      <w:r>
        <w:rPr>
          <w:color w:val="000000"/>
          <w:highlight w:val="white"/>
        </w:rPr>
        <w:t xml:space="preserve">з</w:t>
      </w:r>
      <w:r>
        <w:rPr>
          <w:color w:val="000000"/>
          <w:highlight w:val="white"/>
        </w:rPr>
        <w:t xml:space="preserve">е</w:t>
      </w:r>
      <w:r>
        <w:rPr>
          <w:color w:val="000000"/>
          <w:highlight w:val="white"/>
        </w:rPr>
        <w:t xml:space="preserve">м</w:t>
      </w:r>
      <w:r>
        <w:rPr>
          <w:color w:val="000000"/>
          <w:highlight w:val="white"/>
        </w:rPr>
        <w:t xml:space="preserve">е</w:t>
      </w:r>
      <w:r>
        <w:rPr>
          <w:color w:val="000000"/>
          <w:highlight w:val="white"/>
        </w:rPr>
        <w:t xml:space="preserve">л</w:t>
      </w:r>
      <w:r>
        <w:rPr>
          <w:color w:val="000000"/>
          <w:highlight w:val="white"/>
        </w:rPr>
        <w:t xml:space="preserve">ь</w:t>
      </w:r>
      <w:r>
        <w:rPr>
          <w:color w:val="000000"/>
          <w:highlight w:val="white"/>
        </w:rPr>
        <w:t xml:space="preserve">н</w:t>
      </w:r>
      <w:r>
        <w:rPr>
          <w:color w:val="000000"/>
          <w:highlight w:val="white"/>
        </w:rPr>
        <w:t xml:space="preserve">ы</w:t>
      </w:r>
      <w:r>
        <w:rPr>
          <w:color w:val="000000"/>
          <w:highlight w:val="white"/>
        </w:rPr>
        <w:t xml:space="preserve">х</w:t>
      </w:r>
      <w:r>
        <w:rPr>
          <w:color w:val="000000"/>
          <w:highlight w:val="white"/>
        </w:rPr>
        <w:t xml:space="preserve"> </w:t>
      </w:r>
      <w:r>
        <w:rPr>
          <w:color w:val="000000"/>
          <w:highlight w:val="white"/>
        </w:rPr>
        <w:t xml:space="preserve">у</w:t>
      </w:r>
      <w:r>
        <w:rPr>
          <w:color w:val="000000"/>
          <w:highlight w:val="white"/>
        </w:rPr>
        <w:t xml:space="preserve">ч</w:t>
      </w:r>
      <w:r>
        <w:rPr>
          <w:color w:val="000000"/>
          <w:highlight w:val="white"/>
        </w:rPr>
        <w:t xml:space="preserve">а</w:t>
      </w:r>
      <w:r>
        <w:rPr>
          <w:color w:val="000000"/>
          <w:highlight w:val="white"/>
        </w:rPr>
        <w:t xml:space="preserve">с</w:t>
      </w:r>
      <w:r>
        <w:rPr>
          <w:color w:val="000000"/>
          <w:highlight w:val="white"/>
        </w:rPr>
        <w:t xml:space="preserve">т</w:t>
      </w:r>
      <w:r>
        <w:rPr>
          <w:color w:val="000000"/>
          <w:highlight w:val="white"/>
        </w:rPr>
        <w:t xml:space="preserve">к</w:t>
      </w:r>
      <w:r>
        <w:rPr>
          <w:color w:val="000000"/>
          <w:highlight w:val="white"/>
        </w:rPr>
        <w:t xml:space="preserve">о</w:t>
      </w:r>
      <w:r>
        <w:rPr>
          <w:color w:val="000000"/>
          <w:highlight w:val="white"/>
        </w:rPr>
        <w:t xml:space="preserve">в</w:t>
      </w:r>
      <w:r>
        <w:rPr>
          <w:color w:val="000000"/>
          <w:highlight w:val="none"/>
        </w:rPr>
        <w:t xml:space="preserve">.</w:t>
      </w:r>
      <w:r>
        <w:rPr>
          <w:color w:val="000000"/>
          <w:highlight w:val="none"/>
        </w:rPr>
      </w:r>
      <w:r>
        <w:rPr>
          <w:color w:val="000000"/>
          <w:highlight w:val="none"/>
        </w:rPr>
      </w:r>
    </w:p>
    <w:p>
      <w:pPr>
        <w:ind w:firstLine="567"/>
        <w:jc w:val="center"/>
        <w:rPr>
          <w:highlight w:val="white"/>
        </w:rPr>
      </w:pPr>
      <w:r>
        <w:rPr>
          <w:highlight w:val="none"/>
        </w:rPr>
      </w:r>
      <w:r>
        <w:rPr>
          <w:highlight w:val="white"/>
        </w:rPr>
      </w:r>
      <w:r>
        <w:rPr>
          <w:highlight w:val="white"/>
        </w:rPr>
      </w:r>
    </w:p>
    <w:p>
      <w:pPr>
        <w:pStyle w:val="1011"/>
        <w:ind w:firstLine="567"/>
        <w:jc w:val="center"/>
        <w:rPr>
          <w:highlight w:val="white"/>
        </w:rPr>
      </w:pPr>
      <w:r>
        <w:rPr>
          <w:highlight w:val="white"/>
        </w:rPr>
        <w:t xml:space="preserve">по счету 1 209 000 «Расчеты по ущербу имущества»:</w:t>
      </w:r>
      <w:r>
        <w:rPr>
          <w:highlight w:val="white"/>
        </w:rPr>
      </w:r>
      <w:r>
        <w:rPr>
          <w:highlight w:val="white"/>
        </w:rPr>
      </w:r>
    </w:p>
    <w:p>
      <w:pPr>
        <w:ind w:right="140" w:firstLine="567"/>
        <w:jc w:val="both"/>
        <w:rPr>
          <w:color w:val="000000"/>
          <w:highlight w:val="white"/>
        </w:rPr>
      </w:pPr>
      <w:r>
        <w:rPr>
          <w:color w:val="000000"/>
          <w:highlight w:val="white"/>
        </w:rPr>
      </w:r>
      <w:r>
        <w:rPr>
          <w:color w:val="000000"/>
          <w:highlight w:val="white"/>
        </w:rPr>
      </w:r>
      <w:r>
        <w:rPr>
          <w:color w:val="000000"/>
          <w:highlight w:val="white"/>
        </w:rPr>
      </w:r>
    </w:p>
    <w:p>
      <w:pPr>
        <w:pStyle w:val="1011"/>
        <w:contextualSpacing/>
        <w:ind w:right="142" w:firstLine="567"/>
        <w:jc w:val="both"/>
        <w:rPr>
          <w:highlight w:val="white"/>
        </w:rPr>
      </w:pPr>
      <w:r>
        <w:rPr>
          <w:color w:val="000000"/>
          <w:highlight w:val="white"/>
        </w:rPr>
        <w:t xml:space="preserve">-по счету 1 209 34 «Расчеты по доходам от компенсации затрат» - 7 794,13 руб. (прос</w:t>
      </w:r>
      <w:r>
        <w:rPr>
          <w:color w:val="000000"/>
          <w:highlight w:val="white"/>
        </w:rPr>
        <w:t xml:space="preserve">роченная 7 794,13</w:t>
      </w:r>
      <w:r>
        <w:rPr>
          <w:color w:val="000000"/>
          <w:highlight w:val="white"/>
        </w:rPr>
        <w:t xml:space="preserve"> </w:t>
      </w:r>
      <w:r>
        <w:rPr>
          <w:color w:val="000000"/>
          <w:highlight w:val="white"/>
        </w:rPr>
        <w:t xml:space="preserve">руб.) - компенсация судебных издержек в результате ДТП, </w:t>
      </w:r>
      <w:r>
        <w:rPr>
          <w:rFonts w:eastAsia="Calibri"/>
          <w:highlight w:val="white"/>
        </w:rPr>
        <w:t xml:space="preserve"> </w:t>
      </w:r>
      <w:r>
        <w:rPr>
          <w:rFonts w:ascii="Times New Roman" w:hAnsi="Times New Roman" w:eastAsia="Times New Roman" w:cs="Times New Roman"/>
          <w:color w:val="000000"/>
          <w:sz w:val="24"/>
          <w:highlight w:val="white"/>
        </w:rPr>
        <w:t xml:space="preserve"> </w:t>
      </w:r>
      <w:r>
        <w:rPr>
          <w:rFonts w:ascii="Times New Roman" w:hAnsi="Times New Roman" w:eastAsia="Times New Roman" w:cs="Times New Roman"/>
          <w:color w:val="000000"/>
          <w:sz w:val="24"/>
          <w:highlight w:val="white"/>
        </w:rPr>
        <w:t xml:space="preserve">исполнительный лист ФС №036231334    по делу №2-149/2020 от 03.03.2020 года в отношении физического лица, находится на исполнении в отделе судебных приставов по городу Мегиону</w:t>
      </w:r>
      <w:r>
        <w:rPr>
          <w:color w:val="000000"/>
          <w:highlight w:val="white"/>
        </w:rPr>
        <w:t xml:space="preserve">; </w:t>
      </w:r>
      <w:r>
        <w:rPr>
          <w:highlight w:val="white"/>
        </w:rPr>
      </w:r>
      <w:r>
        <w:rPr>
          <w:highlight w:val="white"/>
        </w:rPr>
      </w:r>
    </w:p>
    <w:p>
      <w:pPr>
        <w:pStyle w:val="1011"/>
        <w:contextualSpacing/>
        <w:ind w:right="142" w:firstLine="567"/>
        <w:jc w:val="both"/>
        <w:spacing w:after="120"/>
        <w:rPr>
          <w:color w:val="000000"/>
          <w:highlight w:val="white"/>
        </w:rPr>
      </w:pPr>
      <w:r>
        <w:rPr>
          <w:color w:val="000000"/>
          <w:highlight w:val="white"/>
        </w:rPr>
        <w:t xml:space="preserve">-по счету 1 209 36 «Расчеты по доходам бюджета от возврата дебиторской задолженности прошлых лет» в сумме 278 265,56 руб., </w:t>
      </w:r>
      <w:r>
        <w:rPr>
          <w:color w:val="000000"/>
          <w:highlight w:val="white"/>
        </w:rPr>
        <w:t xml:space="preserve">- </w:t>
      </w:r>
      <w:r>
        <w:rPr>
          <w:rFonts w:eastAsia="Calibri"/>
          <w:highlight w:val="white"/>
          <w:lang w:eastAsia="en-US"/>
        </w:rPr>
        <w:t xml:space="preserve">задолженность ФСС РФ по расходам на оплату дополнительных выходных дней, предоставляемых для ухода за детьми-инвалидами за </w:t>
      </w:r>
      <w:r>
        <w:rPr>
          <w:rFonts w:eastAsia="Calibri"/>
          <w:highlight w:val="white"/>
        </w:rPr>
        <w:t xml:space="preserve">декабрь </w:t>
      </w:r>
      <w:r>
        <w:rPr>
          <w:rFonts w:eastAsia="Calibri"/>
          <w:highlight w:val="white"/>
          <w:lang w:eastAsia="en-US"/>
        </w:rPr>
        <w:t xml:space="preserve">2025 год. Возмещение средств будет в</w:t>
      </w:r>
      <w:r>
        <w:rPr>
          <w:rFonts w:eastAsia="Calibri"/>
          <w:highlight w:val="white"/>
        </w:rPr>
        <w:t xml:space="preserve"> первом квартале 2026 года</w:t>
      </w:r>
      <w:r>
        <w:rPr>
          <w:color w:val="000000"/>
          <w:highlight w:val="white"/>
        </w:rPr>
        <w:t xml:space="preserve">;</w:t>
      </w:r>
      <w:r>
        <w:rPr>
          <w:color w:val="000000"/>
          <w:highlight w:val="white"/>
        </w:rPr>
      </w:r>
      <w:r>
        <w:rPr>
          <w:color w:val="000000"/>
          <w:highlight w:val="white"/>
        </w:rPr>
      </w:r>
    </w:p>
    <w:p>
      <w:pPr>
        <w:contextualSpacing/>
        <w:ind w:left="0" w:right="142" w:firstLine="567"/>
        <w:jc w:val="both"/>
        <w:spacing w:after="120"/>
        <w:rPr>
          <w:rFonts w:ascii="Times New Roman" w:hAnsi="Times New Roman" w:cs="Times New Roman"/>
          <w:color w:val="000000"/>
          <w:sz w:val="24"/>
          <w:szCs w:val="24"/>
          <w:highlight w:val="white"/>
        </w:rPr>
      </w:pPr>
      <w:r>
        <w:rPr>
          <w:highlight w:val="white"/>
        </w:rPr>
      </w:r>
      <w:r>
        <w:rPr>
          <w:color w:val="000000"/>
          <w:highlight w:val="white"/>
        </w:rPr>
        <w:t xml:space="preserve">-по </w:t>
      </w:r>
      <w:r>
        <w:rPr>
          <w:color w:val="000000"/>
          <w:highlight w:val="white"/>
        </w:rPr>
        <w:t xml:space="preserve">счету 1 209 41 «Расчеты по доходам от штрафных санкций за нарушение условий контрактов (договоров)»</w:t>
      </w:r>
      <w:r>
        <w:rPr>
          <w:color w:val="000000"/>
          <w:highlight w:val="white"/>
        </w:rPr>
        <w:t xml:space="preserve"> в сумме 1 178 895,99 руб. – </w:t>
      </w:r>
      <w:r>
        <w:rPr>
          <w:color w:val="000000"/>
          <w:highlight w:val="white"/>
        </w:rPr>
        <w:t xml:space="preserve">штраф за нарушение условий муниципального контракта, заключенного между МКУ «Капитальное строительство» и ООО «Бакаут». </w:t>
      </w:r>
      <w:r>
        <w:rPr>
          <w:color w:val="000000"/>
          <w:highlight w:val="white"/>
        </w:rPr>
        <w:t xml:space="preserve">М</w:t>
      </w:r>
      <w:r>
        <w:rPr>
          <w:color w:val="000000"/>
          <w:highlight w:val="white"/>
        </w:rPr>
        <w:t xml:space="preserve">у</w:t>
      </w:r>
      <w:r>
        <w:rPr>
          <w:color w:val="000000"/>
          <w:highlight w:val="white"/>
        </w:rPr>
        <w:t xml:space="preserve">н</w:t>
      </w:r>
      <w:r>
        <w:rPr>
          <w:color w:val="000000"/>
          <w:highlight w:val="white"/>
        </w:rPr>
        <w:t xml:space="preserve">и</w:t>
      </w:r>
      <w:r>
        <w:rPr>
          <w:color w:val="000000"/>
          <w:highlight w:val="white"/>
        </w:rPr>
        <w:t xml:space="preserve">ц</w:t>
      </w:r>
      <w:r>
        <w:rPr>
          <w:color w:val="000000"/>
          <w:highlight w:val="white"/>
        </w:rPr>
        <w:t xml:space="preserve">и</w:t>
      </w:r>
      <w:r>
        <w:rPr>
          <w:color w:val="000000"/>
          <w:highlight w:val="white"/>
        </w:rPr>
        <w:t xml:space="preserve">п</w:t>
      </w:r>
      <w:r>
        <w:rPr>
          <w:color w:val="000000"/>
          <w:highlight w:val="white"/>
        </w:rPr>
        <w:t xml:space="preserve">а</w:t>
      </w:r>
      <w:r>
        <w:rPr>
          <w:color w:val="000000"/>
          <w:highlight w:val="white"/>
        </w:rPr>
        <w:t xml:space="preserve">л</w:t>
      </w:r>
      <w:r>
        <w:rPr>
          <w:color w:val="000000"/>
          <w:highlight w:val="white"/>
        </w:rPr>
        <w:t xml:space="preserve">ь</w:t>
      </w:r>
      <w:r>
        <w:rPr>
          <w:color w:val="000000"/>
          <w:highlight w:val="white"/>
        </w:rPr>
        <w:t xml:space="preserve">н</w:t>
      </w:r>
      <w:r>
        <w:rPr>
          <w:color w:val="000000"/>
          <w:highlight w:val="white"/>
        </w:rPr>
        <w:t xml:space="preserve">ы</w:t>
      </w:r>
      <w:r>
        <w:rPr>
          <w:color w:val="000000"/>
          <w:highlight w:val="white"/>
        </w:rPr>
        <w:t xml:space="preserve">й</w:t>
      </w:r>
      <w:r>
        <w:rPr>
          <w:color w:val="000000"/>
          <w:highlight w:val="white"/>
        </w:rPr>
        <w:t xml:space="preserve"> </w:t>
      </w:r>
      <w:r>
        <w:rPr>
          <w:color w:val="000000"/>
          <w:highlight w:val="white"/>
        </w:rPr>
        <w:t xml:space="preserve">к</w:t>
      </w:r>
      <w:r>
        <w:rPr>
          <w:color w:val="000000"/>
          <w:highlight w:val="white"/>
        </w:rPr>
        <w:t xml:space="preserve">о</w:t>
      </w:r>
      <w:r>
        <w:rPr>
          <w:color w:val="000000"/>
          <w:highlight w:val="white"/>
        </w:rPr>
        <w:t xml:space="preserve">н</w:t>
      </w:r>
      <w:r>
        <w:rPr>
          <w:color w:val="000000"/>
          <w:highlight w:val="white"/>
        </w:rPr>
        <w:t xml:space="preserve">т</w:t>
      </w:r>
      <w:r>
        <w:rPr>
          <w:color w:val="000000"/>
          <w:highlight w:val="white"/>
        </w:rPr>
        <w:t xml:space="preserve">р</w:t>
      </w:r>
      <w:r>
        <w:rPr>
          <w:color w:val="000000"/>
          <w:highlight w:val="white"/>
        </w:rPr>
        <w:t xml:space="preserve">а</w:t>
      </w:r>
      <w:r>
        <w:rPr>
          <w:color w:val="000000"/>
          <w:highlight w:val="white"/>
        </w:rPr>
        <w:t xml:space="preserve">к</w:t>
      </w:r>
      <w:r>
        <w:rPr>
          <w:rFonts w:ascii="Times New Roman" w:hAnsi="Times New Roman" w:eastAsia="Times New Roman" w:cs="Times New Roman"/>
          <w:color w:val="000000"/>
          <w:sz w:val="24"/>
          <w:szCs w:val="24"/>
          <w:highlight w:val="white"/>
        </w:rPr>
        <w:t xml:space="preserve">т</w:t>
      </w:r>
      <w:r>
        <w:rPr>
          <w:rFonts w:ascii="Times New Roman" w:hAnsi="Times New Roman" w:eastAsia="Times New Roman" w:cs="Times New Roman"/>
          <w:color w:val="000000"/>
          <w:sz w:val="24"/>
          <w:szCs w:val="24"/>
          <w:highlight w:val="white"/>
        </w:rPr>
        <w:t xml:space="preserve"> от 02.05.2023 №0187300004523000280 на поставку и передачу туалетного модуля на объект "Парк на берегу р.Мега в г.Мегионе". Решение Арбитражного суда от 19.02.2025 дело №А75-14749/202</w:t>
      </w:r>
      <w:r>
        <w:rPr>
          <w:rFonts w:ascii="Times New Roman" w:hAnsi="Times New Roman" w:eastAsia="Times New Roman" w:cs="Times New Roman"/>
          <w:color w:val="000000"/>
          <w:sz w:val="24"/>
          <w:szCs w:val="24"/>
          <w:highlight w:val="white"/>
        </w:rPr>
        <w:t xml:space="preserve">4. Контракт          </w:t>
      </w:r>
      <w:r>
        <w:rPr>
          <w:rFonts w:ascii="Times New Roman" w:hAnsi="Times New Roman" w:eastAsia="Times New Roman" w:cs="Times New Roman"/>
          <w:color w:val="000000"/>
          <w:sz w:val="24"/>
          <w:szCs w:val="24"/>
          <w:highlight w:val="white"/>
        </w:rPr>
        <w:t xml:space="preserve">                с ООО "Бакаут" на сумму 1 361 771,01 руб. расторгнут в одностороннем порядке, в связи с отказом поставщика от поставки товара, и заключен новый контракт с ООО "Ладогрупп" на сумму 2 540 667,00 руб. Неисполнение поставщиком обязательств по к</w:t>
      </w:r>
      <w:r>
        <w:rPr>
          <w:rFonts w:ascii="Times New Roman" w:hAnsi="Times New Roman" w:eastAsia="Times New Roman" w:cs="Times New Roman"/>
          <w:color w:val="000000"/>
          <w:sz w:val="24"/>
          <w:szCs w:val="24"/>
          <w:highlight w:val="white"/>
        </w:rPr>
        <w:t xml:space="preserve">онтракту привело к нанесению ущерба администрации города в виде разницы цен контрактов за вычетом удержанного обеспечения в сумме 1 178 895,99</w:t>
      </w:r>
      <w:r>
        <w:rPr>
          <w:rFonts w:ascii="Times New Roman" w:hAnsi="Times New Roman" w:eastAsia="Times New Roman" w:cs="Times New Roman"/>
          <w:color w:val="000000"/>
          <w:sz w:val="24"/>
          <w:szCs w:val="24"/>
          <w:highlight w:val="white"/>
        </w:rPr>
        <w:t xml:space="preserve"> руб.</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p>
      <w:pPr>
        <w:pStyle w:val="1011"/>
        <w:contextualSpacing/>
        <w:ind w:right="142" w:firstLine="567"/>
        <w:jc w:val="both"/>
        <w:spacing w:after="120"/>
        <w:rPr>
          <w:rFonts w:eastAsia="Calibri"/>
          <w:highlight w:val="white"/>
        </w:rPr>
      </w:pPr>
      <w:r>
        <w:rPr>
          <w:color w:val="000000"/>
          <w:highlight w:val="white"/>
        </w:rPr>
        <w:t xml:space="preserve">-по </w:t>
      </w:r>
      <w:r>
        <w:rPr>
          <w:color w:val="000000"/>
          <w:highlight w:val="white"/>
        </w:rPr>
        <w:t xml:space="preserve">счету 1 209 44 «Расчеты по доходам от возмещения ущерба имуществу                 (за исключением страховых возмещений)» - 52 143,31 руб. (просроченная 52 143,31 руб.). - ущерб, причиненный имуществу, находящемся в оперативном управлении, в результате ДТП.</w:t>
      </w:r>
      <w:r>
        <w:rPr>
          <w:rFonts w:eastAsia="Calibri"/>
          <w:highlight w:val="white"/>
        </w:rPr>
        <w:t xml:space="preserve"> </w:t>
      </w:r>
      <w:r>
        <w:rPr>
          <w:rFonts w:ascii="Times New Roman" w:hAnsi="Times New Roman" w:eastAsia="Times New Roman" w:cs="Times New Roman"/>
          <w:color w:val="000000"/>
          <w:sz w:val="24"/>
          <w:highlight w:val="white"/>
        </w:rPr>
        <w:t xml:space="preserve"> </w:t>
      </w:r>
      <w:r>
        <w:rPr>
          <w:rFonts w:ascii="Times New Roman" w:hAnsi="Times New Roman" w:eastAsia="Times New Roman" w:cs="Times New Roman"/>
          <w:color w:val="000000"/>
          <w:sz w:val="24"/>
          <w:highlight w:val="white"/>
        </w:rPr>
        <w:t xml:space="preserve">Исполнительный лист ФС №036231334    по делу №2-149/2020 от 03.03.2020 года в отношении физического лица, находится на исполнении в отделе судебных приставов по городу Мегиону</w:t>
      </w:r>
      <w:r>
        <w:rPr>
          <w:color w:val="000000"/>
          <w:highlight w:val="white"/>
        </w:rPr>
        <w:t xml:space="preserve">.</w:t>
      </w:r>
      <w:r>
        <w:rPr>
          <w:rFonts w:eastAsia="Calibri"/>
          <w:highlight w:val="white"/>
        </w:rPr>
      </w:r>
      <w:r>
        <w:rPr>
          <w:rFonts w:eastAsia="Calibri"/>
          <w:highlight w:val="white"/>
        </w:rPr>
      </w:r>
    </w:p>
    <w:p>
      <w:pPr>
        <w:pStyle w:val="1011"/>
        <w:ind w:firstLine="567"/>
        <w:jc w:val="center"/>
        <w:rPr>
          <w:highlight w:val="white"/>
        </w:rPr>
      </w:pPr>
      <w:r>
        <w:rPr>
          <w:highlight w:val="white"/>
        </w:rPr>
      </w:r>
      <w:r>
        <w:rPr>
          <w:highlight w:val="white"/>
        </w:rPr>
      </w:r>
      <w:r>
        <w:rPr>
          <w:highlight w:val="white"/>
        </w:rPr>
      </w:r>
    </w:p>
    <w:p>
      <w:pPr>
        <w:pStyle w:val="1011"/>
        <w:ind w:firstLine="567"/>
        <w:jc w:val="both"/>
        <w:rPr>
          <w:highlight w:val="white"/>
        </w:rPr>
      </w:pPr>
      <w:r>
        <w:rPr>
          <w:highlight w:val="white"/>
        </w:rPr>
        <w:t xml:space="preserve">2) по стр.260 «Дебиторская задолженность по выплатам (020600000, 020800000, 030300000)» отражен остаток в сумме 368 318 242,86 руб. В том числе:</w:t>
      </w:r>
      <w:r>
        <w:rPr>
          <w:highlight w:val="white"/>
        </w:rPr>
      </w:r>
      <w:r>
        <w:rPr>
          <w:highlight w:val="white"/>
        </w:rPr>
      </w:r>
    </w:p>
    <w:p>
      <w:pPr>
        <w:pStyle w:val="1011"/>
        <w:ind w:firstLine="567"/>
        <w:jc w:val="both"/>
        <w:rPr>
          <w:highlight w:val="white"/>
        </w:rPr>
      </w:pPr>
      <w:r>
        <w:rPr>
          <w:highlight w:val="white"/>
        </w:rPr>
      </w:r>
      <w:r>
        <w:rPr>
          <w:highlight w:val="white"/>
        </w:rPr>
      </w:r>
      <w:r>
        <w:rPr>
          <w:highlight w:val="white"/>
        </w:rPr>
      </w:r>
    </w:p>
    <w:p>
      <w:pPr>
        <w:pStyle w:val="1011"/>
        <w:ind w:firstLine="567"/>
        <w:jc w:val="center"/>
        <w:rPr>
          <w:highlight w:val="none"/>
        </w:rPr>
      </w:pPr>
      <w:r>
        <w:rPr>
          <w:highlight w:val="white"/>
        </w:rPr>
        <w:t xml:space="preserve">по счету 1 206 000 «Расчеты по выданным авансам»:</w:t>
      </w:r>
      <w:r>
        <w:rPr>
          <w:highlight w:val="none"/>
        </w:rPr>
      </w:r>
      <w:r>
        <w:rPr>
          <w:highlight w:val="none"/>
        </w:rPr>
      </w:r>
    </w:p>
    <w:p>
      <w:pPr>
        <w:pStyle w:val="1011"/>
        <w:ind w:firstLine="567"/>
        <w:jc w:val="center"/>
        <w:rPr>
          <w:highlight w:val="white"/>
        </w:rPr>
      </w:pPr>
      <w:r>
        <w:rPr>
          <w:highlight w:val="white"/>
        </w:rPr>
      </w:r>
      <w:r>
        <w:rPr>
          <w:highlight w:val="white"/>
        </w:rPr>
      </w:r>
      <w:r>
        <w:rPr>
          <w:highlight w:val="white"/>
        </w:rPr>
      </w:r>
    </w:p>
    <w:p>
      <w:pPr>
        <w:pStyle w:val="1011"/>
        <w:ind w:firstLine="567"/>
        <w:jc w:val="both"/>
        <w:spacing w:after="120"/>
        <w:rPr>
          <w:color w:val="000000"/>
          <w:highlight w:val="white"/>
        </w:rPr>
      </w:pPr>
      <w:r>
        <w:rPr>
          <w:color w:val="000000"/>
          <w:highlight w:val="white"/>
        </w:rPr>
        <w:t xml:space="preserve">- счет 1 206 21 000 «Расчеты по авансам по услугам связи» - 156 833,27 руб.               (</w:t>
      </w:r>
      <w:r>
        <w:rPr>
          <w:color w:val="000000"/>
          <w:highlight w:val="white"/>
        </w:rPr>
        <w:t xml:space="preserve">АО «Почта России» – авансовый платеж за почтовые услуги, окончательный расчет будет произведен в первом квартале 2026 года</w:t>
      </w:r>
      <w:r>
        <w:rPr>
          <w:color w:val="000000"/>
          <w:highlight w:val="white"/>
        </w:rPr>
        <w:t xml:space="preserve">);</w:t>
      </w:r>
      <w:r>
        <w:rPr>
          <w:color w:val="000000"/>
          <w:highlight w:val="white"/>
        </w:rPr>
      </w:r>
      <w:r>
        <w:rPr>
          <w:color w:val="000000"/>
          <w:highlight w:val="white"/>
        </w:rPr>
      </w:r>
    </w:p>
    <w:p>
      <w:pPr>
        <w:pStyle w:val="1011"/>
        <w:ind w:firstLine="567"/>
        <w:jc w:val="both"/>
        <w:spacing w:after="120"/>
        <w:rPr>
          <w:color w:val="000000"/>
          <w:highlight w:val="white"/>
        </w:rPr>
      </w:pPr>
      <w:r>
        <w:rPr>
          <w:color w:val="000000"/>
          <w:highlight w:val="white"/>
        </w:rPr>
        <w:t xml:space="preserve">- счет 1 206 23 000 «Расчеты по авансам по коммунальным услугам» - 1 195 793,85 руб.    предоплата за декабрь 2025 года за электроэнергию на уличное освещение АО «Газпром Энергосбыт Тюмень», </w:t>
      </w:r>
      <w:r>
        <w:rPr>
          <w:color w:val="000000"/>
          <w:highlight w:val="white"/>
        </w:rPr>
        <w:t xml:space="preserve">в связи с позднем поступлением акта выполненных работ, окончательный расчет будет произведен в январе 2026 года</w:t>
      </w:r>
      <w:r>
        <w:rPr>
          <w:color w:val="000000"/>
          <w:highlight w:val="white"/>
        </w:rPr>
        <w:t xml:space="preserve">; </w:t>
      </w:r>
      <w:r>
        <w:rPr>
          <w:color w:val="000000"/>
          <w:highlight w:val="white"/>
        </w:rPr>
      </w:r>
      <w:r>
        <w:rPr>
          <w:color w:val="000000"/>
          <w:highlight w:val="white"/>
        </w:rPr>
      </w:r>
    </w:p>
    <w:p>
      <w:pPr>
        <w:pStyle w:val="1011"/>
        <w:ind w:firstLine="567"/>
        <w:jc w:val="both"/>
        <w:spacing w:after="120"/>
        <w:rPr>
          <w:color w:val="000000"/>
          <w:highlight w:val="white"/>
        </w:rPr>
      </w:pPr>
      <w:r>
        <w:rPr>
          <w:color w:val="000000"/>
          <w:highlight w:val="white"/>
        </w:rPr>
        <w:t xml:space="preserve">- счет 1 206 26 000 «Расчеты по а</w:t>
      </w:r>
      <w:r>
        <w:rPr>
          <w:color w:val="000000"/>
          <w:highlight w:val="white"/>
        </w:rPr>
        <w:t xml:space="preserve">вансам</w:t>
      </w:r>
      <w:r>
        <w:rPr>
          <w:color w:val="000000"/>
          <w:highlight w:val="white"/>
        </w:rPr>
        <w:t xml:space="preserve"> по коммунальным услугам» - 36 000,00 руб.    авансовый платеж за обучение спасателей в ООО «Центр охраны труда «Перспектива».                    По условиям заключенного договора оплата будет произведена по окончании обучения           в январе 2026 года;</w:t>
      </w:r>
      <w:r>
        <w:rPr>
          <w:color w:val="000000"/>
          <w:highlight w:val="white"/>
        </w:rPr>
      </w:r>
      <w:r>
        <w:rPr>
          <w:color w:val="000000"/>
          <w:highlight w:val="white"/>
        </w:rPr>
      </w:r>
    </w:p>
    <w:p>
      <w:pPr>
        <w:ind w:firstLine="567"/>
        <w:jc w:val="both"/>
        <w:spacing w:after="120"/>
        <w:rPr>
          <w:color w:val="000000"/>
          <w:highlight w:val="white"/>
        </w:rPr>
      </w:pPr>
      <w:r>
        <w:rPr>
          <w:color w:val="000000"/>
          <w:highlight w:val="white"/>
        </w:rPr>
        <w:t xml:space="preserve"> </w:t>
      </w:r>
      <w:r>
        <w:rPr>
          <w:color w:val="000000"/>
          <w:highlight w:val="white"/>
        </w:rPr>
        <w:t xml:space="preserve">- счет 1 206 31 000 «Расчеты по а</w:t>
      </w:r>
      <w:r>
        <w:rPr>
          <w:color w:val="000000"/>
          <w:highlight w:val="white"/>
        </w:rPr>
        <w:t xml:space="preserve">вансам по приобретению основных средств» -           366 887 894,74 руб. – аванс за выполнение работ по строительству объекта «Автомобильная </w:t>
      </w:r>
      <w:r>
        <w:rPr>
          <w:color w:val="000000"/>
          <w:highlight w:val="white"/>
        </w:rPr>
        <w:t xml:space="preserve">дорога по улице Нефтяников от улицы Заречная до улицы Губкина г.Мегион» по муниципальному контракту от 02.09.2025 №0187200001725001143, </w:t>
      </w:r>
      <w:r>
        <w:rPr>
          <w:color w:val="000000"/>
          <w:highlight w:val="white"/>
        </w:rPr>
        <w:t xml:space="preserve">подрядчик АО  «Государственная компания «Северавтодор». Общая сумма по контракту 773 775 789,49 рублей. </w:t>
      </w:r>
      <w:r>
        <w:rPr>
          <w:color w:val="000000"/>
          <w:highlight w:val="white"/>
        </w:rPr>
        <w:t xml:space="preserve">Окончание работ по условиям заключенного контракта - 26.08.2026 года, срок действия контракта 12.10.2026 года</w:t>
      </w:r>
      <w:r>
        <w:rPr>
          <w:color w:val="000000"/>
          <w:highlight w:val="white"/>
        </w:rPr>
        <w:t xml:space="preserve">.</w:t>
      </w:r>
      <w:r>
        <w:rPr>
          <w:color w:val="000000"/>
          <w:highlight w:val="white"/>
        </w:rPr>
      </w:r>
      <w:r>
        <w:rPr>
          <w:color w:val="000000"/>
          <w:highlight w:val="white"/>
        </w:rPr>
      </w:r>
    </w:p>
    <w:p>
      <w:pPr>
        <w:pStyle w:val="1011"/>
        <w:ind w:firstLine="567"/>
        <w:jc w:val="center"/>
        <w:rPr>
          <w:rFonts w:eastAsia="Calibri"/>
          <w:highlight w:val="white"/>
        </w:rPr>
      </w:pPr>
      <w:r>
        <w:rPr>
          <w:rFonts w:eastAsia="Calibri"/>
          <w:highlight w:val="white"/>
          <w:lang w:eastAsia="en-US"/>
        </w:rPr>
        <w:t xml:space="preserve">по счету 1 208 000 «Расчеты с подотчетными лицами»:</w:t>
      </w:r>
      <w:r>
        <w:rPr>
          <w:rFonts w:eastAsia="Calibri"/>
          <w:highlight w:val="white"/>
        </w:rPr>
      </w:r>
      <w:r>
        <w:rPr>
          <w:rFonts w:eastAsia="Calibri"/>
          <w:highlight w:val="white"/>
        </w:rPr>
      </w:r>
    </w:p>
    <w:p>
      <w:pPr>
        <w:pStyle w:val="1011"/>
        <w:ind w:firstLine="567"/>
        <w:jc w:val="center"/>
        <w:rPr>
          <w:rFonts w:eastAsia="Calibri"/>
          <w:highlight w:val="white"/>
        </w:rPr>
      </w:pPr>
      <w:r>
        <w:rPr>
          <w:rFonts w:eastAsia="Calibri"/>
          <w:highlight w:val="white"/>
          <w:lang w:eastAsia="en-US"/>
        </w:rPr>
      </w:r>
      <w:r>
        <w:rPr>
          <w:rFonts w:eastAsia="Calibri"/>
          <w:highlight w:val="white"/>
        </w:rPr>
      </w:r>
      <w:r>
        <w:rPr>
          <w:rFonts w:eastAsia="Calibri"/>
          <w:highlight w:val="white"/>
        </w:rPr>
      </w:r>
    </w:p>
    <w:p>
      <w:pPr>
        <w:pStyle w:val="1011"/>
        <w:ind w:firstLine="567"/>
        <w:jc w:val="both"/>
        <w:spacing w:after="120"/>
        <w:rPr>
          <w:highlight w:val="white"/>
        </w:rPr>
      </w:pPr>
      <w:r>
        <w:rPr>
          <w:color w:val="000000"/>
          <w:highlight w:val="white"/>
        </w:rPr>
        <w:t xml:space="preserve">- счет 1 208 21 000 «Расчеты с подотчетными лицами по оплате услуг связи»                 41 721,00 руб., </w:t>
      </w:r>
      <w:r>
        <w:rPr>
          <w:color w:val="000000"/>
          <w:highlight w:val="white"/>
        </w:rPr>
        <w:t xml:space="preserve">выдача в подотчет почтовых марок, списываются по мере фактического использования.</w:t>
      </w:r>
      <w:r>
        <w:rPr>
          <w:highlight w:val="white"/>
        </w:rPr>
      </w:r>
      <w:r>
        <w:rPr>
          <w:highlight w:val="white"/>
        </w:rPr>
      </w:r>
    </w:p>
    <w:p>
      <w:pPr>
        <w:pStyle w:val="1011"/>
        <w:ind w:firstLine="709"/>
        <w:jc w:val="both"/>
        <w:rPr>
          <w:color w:val="000000"/>
          <w:highlight w:val="white"/>
        </w:rPr>
      </w:pPr>
      <w:r>
        <w:rPr>
          <w:color w:val="000000"/>
          <w:highlight w:val="white"/>
        </w:rPr>
        <w:t xml:space="preserve">3) по строке 410 «Кредиторская задолженность по выплатам (030200000, 020800000, 030402000, 030403000), всего» 66 652 148,34 руб. В том числе:</w:t>
      </w:r>
      <w:r>
        <w:rPr>
          <w:color w:val="000000"/>
          <w:highlight w:val="white"/>
        </w:rPr>
      </w:r>
      <w:r>
        <w:rPr>
          <w:color w:val="000000"/>
          <w:highlight w:val="white"/>
        </w:rPr>
      </w:r>
    </w:p>
    <w:p>
      <w:pPr>
        <w:pStyle w:val="1011"/>
        <w:jc w:val="both"/>
        <w:rPr>
          <w:color w:val="000000"/>
          <w:highlight w:val="white"/>
        </w:rPr>
      </w:pPr>
      <w:r>
        <w:rPr>
          <w:color w:val="000000"/>
          <w:highlight w:val="white"/>
        </w:rPr>
      </w:r>
      <w:r>
        <w:rPr>
          <w:color w:val="000000"/>
          <w:highlight w:val="white"/>
        </w:rPr>
      </w:r>
      <w:r>
        <w:rPr>
          <w:color w:val="000000"/>
          <w:highlight w:val="white"/>
        </w:rPr>
      </w:r>
    </w:p>
    <w:p>
      <w:pPr>
        <w:pStyle w:val="1011"/>
        <w:ind w:firstLine="567"/>
        <w:jc w:val="center"/>
        <w:rPr>
          <w:rFonts w:eastAsia="Calibri"/>
          <w:highlight w:val="white"/>
        </w:rPr>
      </w:pPr>
      <w:r>
        <w:rPr>
          <w:rFonts w:eastAsia="Calibri"/>
          <w:highlight w:val="white"/>
          <w:lang w:eastAsia="en-US"/>
        </w:rPr>
        <w:t xml:space="preserve"> </w:t>
      </w:r>
      <w:r>
        <w:rPr>
          <w:rFonts w:eastAsia="Calibri"/>
          <w:highlight w:val="white"/>
          <w:lang w:eastAsia="en-US"/>
        </w:rPr>
        <w:t xml:space="preserve">по счету 1 302 00 000 «Расчеты по принятым обязательствам»:</w:t>
      </w:r>
      <w:r>
        <w:rPr>
          <w:rFonts w:eastAsia="Calibri"/>
          <w:highlight w:val="white"/>
        </w:rPr>
      </w:r>
      <w:r>
        <w:rPr>
          <w:rFonts w:eastAsia="Calibri"/>
          <w:highlight w:val="white"/>
        </w:rPr>
      </w:r>
    </w:p>
    <w:p>
      <w:pPr>
        <w:pStyle w:val="1011"/>
        <w:ind w:firstLine="567"/>
        <w:jc w:val="both"/>
        <w:spacing w:before="190" w:after="190"/>
        <w:rPr>
          <w:color w:val="000000"/>
          <w:highlight w:val="white"/>
        </w:rPr>
      </w:pPr>
      <w:r>
        <w:rPr>
          <w:bCs/>
          <w:color w:val="000000"/>
          <w:highlight w:val="white"/>
        </w:rPr>
        <w:t xml:space="preserve">- счет 1 302 21 000 «Расчеты по услугам связи» </w:t>
      </w:r>
      <w:r>
        <w:rPr>
          <w:color w:val="000000"/>
          <w:highlight w:val="white"/>
        </w:rPr>
        <w:t xml:space="preserve">отражены принятые бюджетные обязательства за услуги связи декабря 2025 года в сумме 154 788,65 </w:t>
      </w:r>
      <w:r>
        <w:rPr>
          <w:bCs/>
          <w:color w:val="000000"/>
          <w:highlight w:val="white"/>
        </w:rPr>
        <w:t xml:space="preserve">руб.</w:t>
      </w:r>
      <w:r>
        <w:rPr>
          <w:color w:val="000000"/>
          <w:highlight w:val="white"/>
        </w:rPr>
        <w:t xml:space="preserve">;</w:t>
      </w:r>
      <w:r>
        <w:rPr>
          <w:color w:val="000000"/>
          <w:highlight w:val="white"/>
        </w:rPr>
      </w:r>
      <w:r>
        <w:rPr>
          <w:color w:val="000000"/>
          <w:highlight w:val="white"/>
        </w:rPr>
      </w:r>
    </w:p>
    <w:p>
      <w:pPr>
        <w:pStyle w:val="1011"/>
        <w:ind w:firstLine="567"/>
        <w:jc w:val="both"/>
        <w:spacing w:before="190" w:after="190"/>
        <w:rPr>
          <w:color w:val="000000"/>
          <w:highlight w:val="white"/>
        </w:rPr>
      </w:pPr>
      <w:r>
        <w:rPr>
          <w:bCs/>
          <w:color w:val="000000"/>
          <w:highlight w:val="white"/>
        </w:rPr>
        <w:t xml:space="preserve">- счет 1 302 22 000 «Расчеты по транспортным услугам» </w:t>
      </w:r>
      <w:r>
        <w:rPr>
          <w:color w:val="000000"/>
          <w:highlight w:val="white"/>
        </w:rPr>
        <w:t xml:space="preserve">отражены принятые бюджетные обязательства</w:t>
      </w:r>
      <w:r>
        <w:rPr>
          <w:color w:val="000000"/>
          <w:highlight w:val="white"/>
        </w:rPr>
        <w:t xml:space="preserve"> </w:t>
      </w:r>
      <w:r>
        <w:rPr>
          <w:color w:val="000000"/>
          <w:highlight w:val="white"/>
        </w:rPr>
        <w:t xml:space="preserve">за транспортные услуги, связанные с осуществлением регулярных пере</w:t>
      </w:r>
      <w:r>
        <w:rPr>
          <w:color w:val="000000"/>
          <w:highlight w:val="white"/>
        </w:rPr>
        <w:t xml:space="preserve">возок пассажиров и багажа по регулируемым тарифам автомобильным транспортом общего пользования на муниципальных автобусных маршрутах на территории муниципального образования город Мегион, оказание услуг по перевозке грузов автомобилем за декабрь 2025 года </w:t>
      </w:r>
      <w:r>
        <w:rPr>
          <w:color w:val="000000"/>
          <w:highlight w:val="white"/>
        </w:rPr>
        <w:t xml:space="preserve">в сумме 2 224 830,66 </w:t>
      </w:r>
      <w:r>
        <w:rPr>
          <w:bCs/>
          <w:color w:val="000000"/>
          <w:highlight w:val="white"/>
        </w:rPr>
        <w:t xml:space="preserve">руб.</w:t>
      </w:r>
      <w:r>
        <w:rPr>
          <w:color w:val="000000"/>
          <w:highlight w:val="white"/>
        </w:rPr>
        <w:t xml:space="preserve">;</w:t>
      </w:r>
      <w:r>
        <w:rPr>
          <w:color w:val="000000"/>
          <w:highlight w:val="white"/>
        </w:rPr>
      </w:r>
      <w:r>
        <w:rPr>
          <w:color w:val="000000"/>
          <w:highlight w:val="white"/>
        </w:rPr>
      </w:r>
    </w:p>
    <w:p>
      <w:pPr>
        <w:pStyle w:val="1011"/>
        <w:ind w:firstLine="567"/>
        <w:jc w:val="both"/>
        <w:spacing w:before="190" w:after="190"/>
        <w:rPr>
          <w:color w:val="000000"/>
          <w:highlight w:val="white"/>
        </w:rPr>
      </w:pPr>
      <w:r>
        <w:rPr>
          <w:color w:val="000000"/>
          <w:highlight w:val="white"/>
        </w:rPr>
        <w:t xml:space="preserve">- счет 1 302 23 000 «Расчеты по комму</w:t>
      </w:r>
      <w:r>
        <w:rPr>
          <w:color w:val="000000"/>
          <w:highlight w:val="white"/>
        </w:rPr>
        <w:t xml:space="preserve">нальным услугам» отражены принятые бюджетные обязательства</w:t>
      </w:r>
      <w:r>
        <w:rPr>
          <w:color w:val="000000"/>
          <w:highlight w:val="white"/>
        </w:rPr>
        <w:t xml:space="preserve"> за оказание услуг холодного и горячего водоснабжения, услуг теплоснабжения и водоотведения, а также оказание услуг по энергосбережению, вывоз твердых коммунальных отходов для муниципальных нужд за декабрь 2025 года </w:t>
      </w:r>
      <w:r>
        <w:rPr>
          <w:color w:val="000000"/>
          <w:highlight w:val="white"/>
        </w:rPr>
        <w:t xml:space="preserve">в сумме              1 897 071,70 руб.</w:t>
      </w:r>
      <w:r>
        <w:rPr>
          <w:color w:val="000000"/>
          <w:highlight w:val="white"/>
        </w:rPr>
        <w:t xml:space="preserve">;</w:t>
      </w:r>
      <w:r>
        <w:rPr>
          <w:color w:val="000000"/>
          <w:highlight w:val="white"/>
        </w:rPr>
      </w:r>
      <w:r>
        <w:rPr>
          <w:color w:val="000000"/>
          <w:highlight w:val="white"/>
        </w:rPr>
      </w:r>
    </w:p>
    <w:p>
      <w:pPr>
        <w:pStyle w:val="1011"/>
        <w:ind w:firstLine="567"/>
        <w:jc w:val="both"/>
        <w:spacing w:before="190" w:after="190"/>
        <w:rPr>
          <w:color w:val="000000"/>
          <w:highlight w:val="white"/>
        </w:rPr>
      </w:pPr>
      <w:r>
        <w:rPr>
          <w:color w:val="000000"/>
          <w:highlight w:val="white"/>
        </w:rPr>
        <w:t xml:space="preserve">- счет 1 302 24 000 «</w:t>
      </w:r>
      <w:r>
        <w:rPr>
          <w:color w:val="000000"/>
          <w:highlight w:val="white"/>
        </w:rPr>
        <w:t xml:space="preserve">Расчеты по арендной плате за пользование имуществом» отражена кредиторская задолженность перед ПАО «Ростелеком» за аренду телефонов, за оказание услуг по аренде транспортного средства с экипажем и без экипажа за декабрь 2025 года </w:t>
      </w:r>
      <w:r>
        <w:rPr>
          <w:color w:val="000000"/>
          <w:highlight w:val="white"/>
        </w:rPr>
        <w:t xml:space="preserve">в сумме 1 222 584,00 руб.</w:t>
      </w:r>
      <w:r>
        <w:rPr>
          <w:color w:val="000000"/>
          <w:highlight w:val="white"/>
        </w:rPr>
        <w:t xml:space="preserve">;</w:t>
      </w:r>
      <w:r>
        <w:rPr>
          <w:color w:val="000000"/>
          <w:highlight w:val="white"/>
        </w:rPr>
      </w:r>
      <w:r>
        <w:rPr>
          <w:color w:val="000000"/>
          <w:highlight w:val="white"/>
        </w:rPr>
      </w:r>
    </w:p>
    <w:p>
      <w:pPr>
        <w:pStyle w:val="1011"/>
        <w:ind w:firstLine="567"/>
        <w:jc w:val="both"/>
        <w:spacing w:before="190" w:after="190"/>
        <w:rPr>
          <w:color w:val="000000"/>
          <w:highlight w:val="white"/>
        </w:rPr>
      </w:pPr>
      <w:r>
        <w:rPr>
          <w:color w:val="000000"/>
          <w:highlight w:val="white"/>
        </w:rPr>
        <w:t xml:space="preserve">- счет 1 302 25 000 </w:t>
      </w:r>
      <w:r>
        <w:rPr>
          <w:highlight w:val="white"/>
        </w:rPr>
        <w:t xml:space="preserve">«Расчеты по работам, услугам по содерж</w:t>
      </w:r>
      <w:r>
        <w:rPr>
          <w:highlight w:val="white"/>
        </w:rPr>
        <w:t xml:space="preserve">анию имущества» отражена кредиторская задолженность  за услуги по техническому обслуживанию систем оповещения, управление многоквартирным домом, выполнение работ по дезинсекции, дератизации, уборке муниципального жилого помещения </w:t>
      </w:r>
      <w:r>
        <w:rPr>
          <w:highlight w:val="white"/>
        </w:rPr>
        <w:t xml:space="preserve">с</w:t>
      </w:r>
      <w:r>
        <w:rPr>
          <w:highlight w:val="white"/>
        </w:rPr>
        <w:t xml:space="preserve"> вывозом мебели и мусора, взносы за капремонт, выполнение работ по транспортировке и уничтожению биологических отходов термическим способом (кремация), выполнение работ по содержанию городского кладбища, ремонт светового оборудования за декабрь 2025 года ;</w:t>
      </w:r>
      <w:r>
        <w:rPr>
          <w:highlight w:val="white"/>
        </w:rPr>
        <w:t xml:space="preserve">в сумме 13 725 846,23 руб.</w:t>
      </w:r>
      <w:r>
        <w:rPr>
          <w:color w:val="000000"/>
          <w:highlight w:val="white"/>
        </w:rPr>
      </w:r>
      <w:r>
        <w:rPr>
          <w:color w:val="000000"/>
          <w:highlight w:val="white"/>
        </w:rPr>
      </w:r>
    </w:p>
    <w:p>
      <w:pPr>
        <w:pStyle w:val="1011"/>
        <w:ind w:firstLine="567"/>
        <w:jc w:val="both"/>
        <w:spacing w:before="190" w:after="190"/>
        <w:rPr>
          <w:highlight w:val="white"/>
        </w:rPr>
      </w:pPr>
      <w:r>
        <w:rPr>
          <w:color w:val="000000"/>
          <w:highlight w:val="white"/>
        </w:rPr>
        <w:t xml:space="preserve">- счет 1 302 26 000 «Расчеты по прочим работам, услугам» отражена кредиторская задолженность </w:t>
      </w:r>
      <w:r>
        <w:rPr>
          <w:color w:val="000000"/>
          <w:highlight w:val="white"/>
        </w:rPr>
        <w:t xml:space="preserve">за оказание услуг охраны посредством кнопки тревожной сигнализации (КТС), </w:t>
      </w:r>
      <w:r>
        <w:rPr>
          <w:highlight w:val="white"/>
        </w:rPr>
        <w:t xml:space="preserve">услуг охраны с применением систем централизованного наблюдения</w:t>
      </w:r>
      <w:r>
        <w:rPr>
          <w:highlight w:val="white"/>
        </w:rPr>
        <w:t xml:space="preserve"> (ПЦН), оказание услуг по предрейсовому медицинскому осмотру водителей автотранспорта, услуги РКО, </w:t>
      </w:r>
      <w:r>
        <w:rPr>
          <w:highlight w:val="white"/>
        </w:rPr>
        <w:t xml:space="preserve">оказание услуг по оценке рыночной стоимости объектов муниципальной собственности, оказание услуг по сбору и обработке цифровой систематизации сведений об объектах, расположенных на участках специального назначения, оказание услуг по подготовке к нов</w:t>
      </w:r>
      <w:r>
        <w:rPr>
          <w:highlight w:val="white"/>
        </w:rPr>
        <w:t xml:space="preserve">огодним мероприятиям, установка систем видеонаблюдения, оказание услуг по организации монтажа и демонтажа баннеров, услуги по выполнению проектно-сметной документации по объекту «Ливневая канализация на автомобильных дорогах общего пользования в г.Мегионе,</w:t>
      </w:r>
      <w:r>
        <w:rPr>
          <w:highlight w:val="white"/>
        </w:rPr>
        <w:t xml:space="preserve"> Все выше перечисленные счета выставлены за декабрь 2025 года. По условиям заключенных контрактов оплата производится в январе 2026 года </w:t>
      </w:r>
      <w:r>
        <w:rPr>
          <w:color w:val="000000"/>
          <w:highlight w:val="white"/>
        </w:rPr>
        <w:t xml:space="preserve">в сумме </w:t>
      </w:r>
      <w:r>
        <w:rPr>
          <w:color w:val="000000"/>
          <w:highlight w:val="white"/>
        </w:rPr>
        <w:t xml:space="preserve">                   3</w:t>
      </w:r>
      <w:r>
        <w:rPr>
          <w:color w:val="000000"/>
          <w:highlight w:val="white"/>
        </w:rPr>
        <w:t xml:space="preserve">6</w:t>
      </w:r>
      <w:r>
        <w:rPr>
          <w:color w:val="000000"/>
          <w:highlight w:val="white"/>
        </w:rPr>
        <w:t xml:space="preserve"> </w:t>
      </w:r>
      <w:r>
        <w:rPr>
          <w:color w:val="000000"/>
          <w:highlight w:val="white"/>
        </w:rPr>
        <w:t xml:space="preserve">0</w:t>
      </w:r>
      <w:r>
        <w:rPr>
          <w:color w:val="000000"/>
          <w:highlight w:val="white"/>
        </w:rPr>
        <w:t xml:space="preserve">0</w:t>
      </w:r>
      <w:r>
        <w:rPr>
          <w:color w:val="000000"/>
          <w:highlight w:val="white"/>
        </w:rPr>
        <w:t xml:space="preserve">8</w:t>
      </w:r>
      <w:r>
        <w:rPr>
          <w:color w:val="000000"/>
          <w:highlight w:val="white"/>
        </w:rPr>
        <w:t xml:space="preserve"> </w:t>
      </w:r>
      <w:r>
        <w:rPr>
          <w:color w:val="000000"/>
          <w:highlight w:val="white"/>
        </w:rPr>
        <w:t xml:space="preserve">4</w:t>
      </w:r>
      <w:r>
        <w:rPr>
          <w:color w:val="000000"/>
          <w:highlight w:val="white"/>
        </w:rPr>
        <w:t xml:space="preserve">6</w:t>
      </w:r>
      <w:r>
        <w:rPr>
          <w:color w:val="000000"/>
          <w:highlight w:val="white"/>
        </w:rPr>
        <w:t xml:space="preserve">1,</w:t>
      </w:r>
      <w:r>
        <w:rPr>
          <w:color w:val="000000"/>
          <w:highlight w:val="white"/>
        </w:rPr>
        <w:t xml:space="preserve">9</w:t>
      </w:r>
      <w:r>
        <w:rPr>
          <w:color w:val="000000"/>
          <w:highlight w:val="white"/>
        </w:rPr>
        <w:t xml:space="preserve">2</w:t>
      </w:r>
      <w:r>
        <w:rPr>
          <w:color w:val="000000"/>
          <w:highlight w:val="white"/>
        </w:rPr>
        <w:t xml:space="preserve"> руб.</w:t>
      </w:r>
      <w:r>
        <w:rPr>
          <w:highlight w:val="white"/>
        </w:rPr>
        <w:t xml:space="preserve">;</w:t>
      </w:r>
      <w:r>
        <w:rPr>
          <w:highlight w:val="white"/>
        </w:rPr>
      </w:r>
      <w:r>
        <w:rPr>
          <w:highlight w:val="white"/>
        </w:rPr>
      </w:r>
    </w:p>
    <w:p>
      <w:pPr>
        <w:pStyle w:val="1011"/>
        <w:ind w:firstLine="567"/>
        <w:jc w:val="both"/>
        <w:spacing w:before="190" w:after="190"/>
        <w:rPr>
          <w:color w:val="000000"/>
          <w:highlight w:val="white"/>
        </w:rPr>
      </w:pPr>
      <w:r>
        <w:rPr>
          <w:color w:val="000000"/>
          <w:highlight w:val="white"/>
        </w:rPr>
        <w:t xml:space="preserve">- счет 1 302 27 000 </w:t>
      </w:r>
      <w:r>
        <w:rPr>
          <w:highlight w:val="white"/>
        </w:rPr>
        <w:t xml:space="preserve">«Расчеты по страхованию</w:t>
      </w:r>
      <w:r>
        <w:rPr>
          <w:highlight w:val="white"/>
        </w:rPr>
        <w:t xml:space="preserve">» отражена кредиторская задолженность  за услуги по страхованию народных дружинников</w:t>
      </w:r>
      <w:r>
        <w:rPr>
          <w:highlight w:val="white"/>
        </w:rPr>
        <w:t xml:space="preserve"> за декабрь 2025 года </w:t>
      </w:r>
      <w:r>
        <w:rPr>
          <w:highlight w:val="white"/>
        </w:rPr>
        <w:t xml:space="preserve">в сумме 84 986,00 руб.</w:t>
      </w:r>
      <w:r>
        <w:rPr>
          <w:highlight w:val="white"/>
        </w:rPr>
        <w:t xml:space="preserve">;</w:t>
      </w:r>
      <w:r>
        <w:rPr>
          <w:color w:val="000000"/>
          <w:highlight w:val="white"/>
        </w:rPr>
      </w:r>
      <w:r>
        <w:rPr>
          <w:color w:val="000000"/>
          <w:highlight w:val="white"/>
        </w:rPr>
      </w:r>
    </w:p>
    <w:p>
      <w:pPr>
        <w:pStyle w:val="1011"/>
        <w:ind w:firstLine="567"/>
        <w:jc w:val="both"/>
        <w:spacing w:before="190" w:after="190"/>
        <w:rPr>
          <w:highlight w:val="white"/>
        </w:rPr>
      </w:pPr>
      <w:r>
        <w:rPr>
          <w:color w:val="000000"/>
          <w:highlight w:val="white"/>
        </w:rPr>
        <w:t xml:space="preserve">- счет 1 302 31 000 </w:t>
      </w:r>
      <w:r>
        <w:rPr>
          <w:highlight w:val="white"/>
        </w:rPr>
        <w:t xml:space="preserve">«Расчеты по приобретению основных средств</w:t>
      </w:r>
      <w:r>
        <w:rPr>
          <w:highlight w:val="white"/>
        </w:rPr>
        <w:t xml:space="preserve">» отражена кредиторская задолженность за приобретение двух комнатной квартир</w:t>
      </w:r>
      <w:r>
        <w:rPr>
          <w:highlight w:val="white"/>
        </w:rPr>
        <w:t xml:space="preserve">ы</w:t>
      </w:r>
      <w:r>
        <w:rPr>
          <w:highlight w:val="white"/>
        </w:rPr>
        <w:t xml:space="preserve">,</w:t>
      </w:r>
      <w:r>
        <w:rPr>
          <w:highlight w:val="white"/>
        </w:rPr>
        <w:t xml:space="preserve"> </w:t>
      </w:r>
      <w:r>
        <w:rPr>
          <w:highlight w:val="white"/>
        </w:rPr>
        <w:t xml:space="preserve">з</w:t>
      </w:r>
      <w:r>
        <w:rPr>
          <w:highlight w:val="white"/>
        </w:rPr>
        <w:t xml:space="preserve">а</w:t>
      </w:r>
      <w:r>
        <w:rPr>
          <w:highlight w:val="white"/>
        </w:rPr>
        <w:t xml:space="preserve"> </w:t>
      </w:r>
      <w:r>
        <w:rPr>
          <w:highlight w:val="white"/>
        </w:rPr>
        <w:t xml:space="preserve">в</w:t>
      </w:r>
      <w:r>
        <w:rPr>
          <w:highlight w:val="white"/>
        </w:rPr>
        <w:t xml:space="preserve">ы</w:t>
      </w:r>
      <w:r>
        <w:rPr>
          <w:highlight w:val="white"/>
        </w:rPr>
        <w:t xml:space="preserve">п</w:t>
      </w:r>
      <w:r>
        <w:rPr>
          <w:highlight w:val="white"/>
        </w:rPr>
        <w:t xml:space="preserve">о</w:t>
      </w:r>
      <w:r>
        <w:rPr>
          <w:highlight w:val="white"/>
        </w:rPr>
        <w:t xml:space="preserve">л</w:t>
      </w:r>
      <w:r>
        <w:rPr>
          <w:highlight w:val="white"/>
        </w:rPr>
        <w:t xml:space="preserve">н</w:t>
      </w:r>
      <w:r>
        <w:rPr>
          <w:highlight w:val="white"/>
        </w:rPr>
        <w:t xml:space="preserve">е</w:t>
      </w:r>
      <w:r>
        <w:rPr>
          <w:highlight w:val="white"/>
        </w:rPr>
        <w:t xml:space="preserve">н</w:t>
      </w:r>
      <w:r>
        <w:rPr>
          <w:highlight w:val="white"/>
        </w:rPr>
        <w:t xml:space="preserve">и</w:t>
      </w:r>
      <w:r>
        <w:rPr>
          <w:highlight w:val="white"/>
        </w:rPr>
        <w:t xml:space="preserve">е</w:t>
      </w:r>
      <w:r>
        <w:rPr>
          <w:highlight w:val="white"/>
        </w:rPr>
        <w:t xml:space="preserve"> </w:t>
      </w:r>
      <w:r>
        <w:rPr>
          <w:highlight w:val="white"/>
        </w:rPr>
        <w:t xml:space="preserve">к</w:t>
      </w:r>
      <w:r>
        <w:rPr>
          <w:highlight w:val="white"/>
        </w:rPr>
        <w:t xml:space="preserve">о</w:t>
      </w:r>
      <w:r>
        <w:rPr>
          <w:highlight w:val="white"/>
        </w:rPr>
        <w:t xml:space="preserve">м</w:t>
      </w:r>
      <w:r>
        <w:rPr>
          <w:highlight w:val="white"/>
        </w:rPr>
        <w:t xml:space="preserve">п</w:t>
      </w:r>
      <w:r>
        <w:rPr>
          <w:highlight w:val="white"/>
        </w:rPr>
        <w:t xml:space="preserve">л</w:t>
      </w:r>
      <w:r>
        <w:rPr>
          <w:highlight w:val="white"/>
        </w:rPr>
        <w:t xml:space="preserve">е</w:t>
      </w:r>
      <w:r>
        <w:rPr>
          <w:highlight w:val="white"/>
        </w:rPr>
        <w:t xml:space="preserve">к</w:t>
      </w:r>
      <w:r>
        <w:rPr>
          <w:highlight w:val="white"/>
        </w:rPr>
        <w:t xml:space="preserve">с</w:t>
      </w:r>
      <w:r>
        <w:rPr>
          <w:highlight w:val="white"/>
        </w:rPr>
        <w:t xml:space="preserve">а</w:t>
      </w:r>
      <w:r>
        <w:rPr>
          <w:highlight w:val="white"/>
        </w:rPr>
        <w:t xml:space="preserve"> </w:t>
      </w:r>
      <w:r>
        <w:rPr>
          <w:highlight w:val="white"/>
        </w:rPr>
        <w:t xml:space="preserve">р</w:t>
      </w:r>
      <w:r>
        <w:rPr>
          <w:highlight w:val="white"/>
        </w:rPr>
        <w:t xml:space="preserve">а</w:t>
      </w:r>
      <w:r>
        <w:rPr>
          <w:highlight w:val="white"/>
        </w:rPr>
        <w:t xml:space="preserve">б</w:t>
      </w:r>
      <w:r>
        <w:rPr>
          <w:highlight w:val="white"/>
        </w:rPr>
        <w:t xml:space="preserve">о</w:t>
      </w:r>
      <w:r>
        <w:rPr>
          <w:highlight w:val="white"/>
        </w:rPr>
        <w:t xml:space="preserve">т</w:t>
      </w:r>
      <w:r>
        <w:rPr>
          <w:highlight w:val="white"/>
        </w:rPr>
        <w:t xml:space="preserve">,</w:t>
      </w:r>
      <w:r>
        <w:rPr>
          <w:highlight w:val="white"/>
        </w:rPr>
        <w:t xml:space="preserve"> </w:t>
      </w:r>
      <w:r>
        <w:rPr>
          <w:highlight w:val="white"/>
        </w:rPr>
        <w:t xml:space="preserve">в</w:t>
      </w:r>
      <w:r>
        <w:rPr>
          <w:highlight w:val="white"/>
        </w:rPr>
        <w:t xml:space="preserve">к</w:t>
      </w:r>
      <w:r>
        <w:rPr>
          <w:highlight w:val="white"/>
        </w:rPr>
        <w:t xml:space="preserve">л</w:t>
      </w:r>
      <w:r>
        <w:rPr>
          <w:highlight w:val="white"/>
        </w:rPr>
        <w:t xml:space="preserve">ю</w:t>
      </w:r>
      <w:r>
        <w:rPr>
          <w:highlight w:val="white"/>
        </w:rPr>
        <w:t xml:space="preserve">ч</w:t>
      </w:r>
      <w:r>
        <w:rPr>
          <w:highlight w:val="white"/>
        </w:rPr>
        <w:t xml:space="preserve">а</w:t>
      </w:r>
      <w:r>
        <w:rPr>
          <w:highlight w:val="white"/>
        </w:rPr>
        <w:t xml:space="preserve">ю</w:t>
      </w:r>
      <w:r>
        <w:rPr>
          <w:highlight w:val="white"/>
        </w:rPr>
        <w:t xml:space="preserve">щ</w:t>
      </w:r>
      <w:r>
        <w:rPr>
          <w:highlight w:val="white"/>
        </w:rPr>
        <w:t xml:space="preserve">и</w:t>
      </w:r>
      <w:r>
        <w:rPr>
          <w:highlight w:val="white"/>
        </w:rPr>
        <w:t xml:space="preserve">х</w:t>
      </w:r>
      <w:r>
        <w:rPr>
          <w:highlight w:val="white"/>
        </w:rPr>
        <w:t xml:space="preserve"> </w:t>
      </w:r>
      <w:r>
        <w:rPr>
          <w:highlight w:val="white"/>
        </w:rPr>
        <w:t xml:space="preserve">п</w:t>
      </w:r>
      <w:r>
        <w:rPr>
          <w:highlight w:val="white"/>
        </w:rPr>
        <w:t xml:space="preserve">о</w:t>
      </w:r>
      <w:r>
        <w:rPr>
          <w:highlight w:val="white"/>
        </w:rPr>
        <w:t xml:space="preserve">с</w:t>
      </w:r>
      <w:r>
        <w:rPr>
          <w:highlight w:val="white"/>
        </w:rPr>
        <w:t xml:space="preserve">т</w:t>
      </w:r>
      <w:r>
        <w:rPr>
          <w:highlight w:val="white"/>
        </w:rPr>
        <w:t xml:space="preserve">а</w:t>
      </w:r>
      <w:r>
        <w:rPr>
          <w:highlight w:val="white"/>
        </w:rPr>
        <w:t xml:space="preserve">в</w:t>
      </w:r>
      <w:r>
        <w:rPr>
          <w:highlight w:val="white"/>
        </w:rPr>
        <w:t xml:space="preserve">к</w:t>
      </w:r>
      <w:r>
        <w:rPr>
          <w:highlight w:val="white"/>
        </w:rPr>
        <w:t xml:space="preserve">у</w:t>
      </w:r>
      <w:r>
        <w:rPr>
          <w:highlight w:val="white"/>
        </w:rPr>
        <w:t xml:space="preserve"> </w:t>
      </w:r>
      <w:r>
        <w:rPr>
          <w:highlight w:val="white"/>
        </w:rPr>
        <w:t xml:space="preserve">и</w:t>
      </w:r>
      <w:r>
        <w:rPr>
          <w:highlight w:val="white"/>
        </w:rPr>
        <w:t xml:space="preserve"> </w:t>
      </w:r>
      <w:r>
        <w:rPr>
          <w:highlight w:val="white"/>
        </w:rPr>
        <w:t xml:space="preserve">у</w:t>
      </w:r>
      <w:r>
        <w:rPr>
          <w:highlight w:val="white"/>
        </w:rPr>
        <w:t xml:space="preserve">с</w:t>
      </w:r>
      <w:r>
        <w:rPr>
          <w:highlight w:val="white"/>
        </w:rPr>
        <w:t xml:space="preserve">т</w:t>
      </w:r>
      <w:r>
        <w:rPr>
          <w:highlight w:val="white"/>
        </w:rPr>
        <w:t xml:space="preserve">а</w:t>
      </w:r>
      <w:r>
        <w:rPr>
          <w:highlight w:val="white"/>
        </w:rPr>
        <w:t xml:space="preserve">н</w:t>
      </w:r>
      <w:r>
        <w:rPr>
          <w:highlight w:val="white"/>
        </w:rPr>
        <w:t xml:space="preserve">о</w:t>
      </w:r>
      <w:r>
        <w:rPr>
          <w:highlight w:val="white"/>
        </w:rPr>
        <w:t xml:space="preserve">в</w:t>
      </w:r>
      <w:r>
        <w:rPr>
          <w:highlight w:val="white"/>
        </w:rPr>
        <w:t xml:space="preserve">к</w:t>
      </w:r>
      <w:r>
        <w:rPr>
          <w:highlight w:val="white"/>
        </w:rPr>
        <w:t xml:space="preserve">у</w:t>
      </w:r>
      <w:r>
        <w:rPr>
          <w:highlight w:val="white"/>
        </w:rPr>
        <w:t xml:space="preserve"> </w:t>
      </w:r>
      <w:r>
        <w:rPr>
          <w:highlight w:val="white"/>
        </w:rPr>
        <w:t xml:space="preserve">с</w:t>
      </w:r>
      <w:r>
        <w:rPr>
          <w:highlight w:val="white"/>
        </w:rPr>
        <w:t xml:space="preserve">и</w:t>
      </w:r>
      <w:r>
        <w:rPr>
          <w:highlight w:val="white"/>
        </w:rPr>
        <w:t xml:space="preserve">с</w:t>
      </w:r>
      <w:r>
        <w:rPr>
          <w:highlight w:val="white"/>
        </w:rPr>
        <w:t xml:space="preserve">т</w:t>
      </w:r>
      <w:r>
        <w:rPr>
          <w:highlight w:val="white"/>
        </w:rPr>
        <w:t xml:space="preserve">е</w:t>
      </w:r>
      <w:r>
        <w:rPr>
          <w:highlight w:val="white"/>
        </w:rPr>
        <w:t xml:space="preserve">м</w:t>
      </w:r>
      <w:r>
        <w:rPr>
          <w:highlight w:val="white"/>
        </w:rPr>
        <w:t xml:space="preserve">ы</w:t>
      </w:r>
      <w:r>
        <w:rPr>
          <w:highlight w:val="white"/>
        </w:rPr>
        <w:t xml:space="preserve"> </w:t>
      </w:r>
      <w:r>
        <w:rPr>
          <w:highlight w:val="white"/>
        </w:rPr>
        <w:t xml:space="preserve">в</w:t>
      </w:r>
      <w:r>
        <w:rPr>
          <w:highlight w:val="white"/>
        </w:rPr>
        <w:t xml:space="preserve">и</w:t>
      </w:r>
      <w:r>
        <w:rPr>
          <w:highlight w:val="white"/>
        </w:rPr>
        <w:t xml:space="preserve">д</w:t>
      </w:r>
      <w:r>
        <w:rPr>
          <w:highlight w:val="white"/>
        </w:rPr>
        <w:t xml:space="preserve">е</w:t>
      </w:r>
      <w:r>
        <w:rPr>
          <w:highlight w:val="white"/>
        </w:rPr>
        <w:t xml:space="preserve">о</w:t>
      </w:r>
      <w:r>
        <w:rPr>
          <w:highlight w:val="white"/>
        </w:rPr>
        <w:t xml:space="preserve">н</w:t>
      </w:r>
      <w:r>
        <w:rPr>
          <w:highlight w:val="white"/>
        </w:rPr>
        <w:t xml:space="preserve">а</w:t>
      </w:r>
      <w:r>
        <w:rPr>
          <w:highlight w:val="white"/>
        </w:rPr>
        <w:t xml:space="preserve">б</w:t>
      </w:r>
      <w:r>
        <w:rPr>
          <w:highlight w:val="white"/>
        </w:rPr>
        <w:t xml:space="preserve">л</w:t>
      </w:r>
      <w:r>
        <w:rPr>
          <w:highlight w:val="white"/>
        </w:rPr>
        <w:t xml:space="preserve">ю</w:t>
      </w:r>
      <w:r>
        <w:rPr>
          <w:highlight w:val="white"/>
        </w:rPr>
        <w:t xml:space="preserve">д</w:t>
      </w:r>
      <w:r>
        <w:rPr>
          <w:highlight w:val="white"/>
        </w:rPr>
        <w:t xml:space="preserve">е</w:t>
      </w:r>
      <w:r>
        <w:rPr>
          <w:highlight w:val="white"/>
        </w:rPr>
        <w:t xml:space="preserve">н</w:t>
      </w:r>
      <w:r>
        <w:rPr>
          <w:highlight w:val="white"/>
        </w:rPr>
        <w:t xml:space="preserve">и</w:t>
      </w:r>
      <w:r>
        <w:rPr>
          <w:highlight w:val="white"/>
        </w:rPr>
        <w:t xml:space="preserve">я</w:t>
      </w:r>
      <w:r>
        <w:rPr>
          <w:highlight w:val="white"/>
        </w:rPr>
        <w:t xml:space="preserve">,</w:t>
      </w:r>
      <w:r>
        <w:rPr>
          <w:highlight w:val="white"/>
        </w:rPr>
        <w:t xml:space="preserve"> </w:t>
      </w:r>
      <w:r>
        <w:rPr>
          <w:highlight w:val="white"/>
        </w:rPr>
        <w:t xml:space="preserve">з</w:t>
      </w:r>
      <w:r>
        <w:rPr>
          <w:highlight w:val="white"/>
        </w:rPr>
        <w:t xml:space="preserve">а</w:t>
      </w:r>
      <w:r>
        <w:rPr>
          <w:highlight w:val="white"/>
        </w:rPr>
        <w:t xml:space="preserve"> </w:t>
      </w:r>
      <w:r>
        <w:rPr>
          <w:highlight w:val="white"/>
        </w:rPr>
        <w:t xml:space="preserve">поставку снегоочистителя самоходного, за мониторы, компьютеры, видеокарты, поставка основных средств (световых арок) для благоустройства общественной территории Скейт-парка, за приобретение сейфа в</w:t>
      </w:r>
      <w:r>
        <w:rPr>
          <w:highlight w:val="white"/>
        </w:rPr>
        <w:t xml:space="preserve"> декабре 2025 года </w:t>
      </w:r>
      <w:r>
        <w:rPr>
          <w:highlight w:val="white"/>
        </w:rPr>
        <w:t xml:space="preserve">в сумме 9 910 442,06 руб.</w:t>
      </w:r>
      <w:r>
        <w:rPr>
          <w:highlight w:val="white"/>
        </w:rPr>
        <w:t xml:space="preserve">;</w:t>
      </w:r>
      <w:r>
        <w:rPr>
          <w:highlight w:val="white"/>
        </w:rPr>
      </w:r>
      <w:r>
        <w:rPr>
          <w:highlight w:val="white"/>
        </w:rPr>
      </w:r>
    </w:p>
    <w:p>
      <w:pPr>
        <w:pStyle w:val="1011"/>
        <w:ind w:firstLine="567"/>
        <w:jc w:val="both"/>
        <w:spacing w:before="190" w:after="190"/>
        <w:rPr>
          <w:highlight w:val="white"/>
        </w:rPr>
      </w:pPr>
      <w:r>
        <w:rPr>
          <w:highlight w:val="white"/>
        </w:rPr>
        <w:t xml:space="preserve">- счет 1 302 34 000 «Расчеты по приобретению материальных запасов» отражена кредиторская задолженность за поставку автомобильного бензина, за полиграфическую продукцию, за призовую продукцию, за спецодежду за декабрь 2025 года </w:t>
      </w:r>
      <w:r>
        <w:rPr>
          <w:highlight w:val="white"/>
        </w:rPr>
        <w:t xml:space="preserve">в сумме 365 363,12 руб.</w:t>
      </w:r>
      <w:r>
        <w:rPr>
          <w:highlight w:val="none"/>
        </w:rPr>
        <w:t xml:space="preserve">;</w:t>
      </w:r>
      <w:r>
        <w:rPr>
          <w:highlight w:val="white"/>
        </w:rPr>
      </w:r>
      <w:r>
        <w:rPr>
          <w:highlight w:val="white"/>
        </w:rPr>
      </w:r>
    </w:p>
    <w:p>
      <w:pPr>
        <w:pStyle w:val="1011"/>
        <w:ind w:firstLine="567"/>
        <w:jc w:val="both"/>
        <w:spacing w:before="190" w:after="190"/>
        <w:rPr>
          <w:highlight w:val="white"/>
        </w:rPr>
      </w:pPr>
      <w:r>
        <w:rPr>
          <w:highlight w:val="white"/>
        </w:rPr>
        <w:t xml:space="preserve">- счет 1 302 35 000 </w:t>
      </w:r>
      <w:r>
        <w:rPr>
          <w:rFonts w:ascii="Times New Roman" w:hAnsi="Times New Roman" w:eastAsia="Times New Roman" w:cs="Times New Roman"/>
          <w:b w:val="0"/>
          <w:bCs w:val="0"/>
          <w:color w:val="333333"/>
          <w:sz w:val="24"/>
          <w:highlight w:val="white"/>
        </w:rPr>
        <w:t xml:space="preserve">«Расчёты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r>
        <w:rPr>
          <w:highlight w:val="white"/>
        </w:rPr>
        <w:t xml:space="preserve"> отражена субсидия на возмещение недополученных доходов в связи с выполнением работ по перевозке </w:t>
      </w:r>
      <w:r>
        <w:rPr>
          <w:highlight w:val="white"/>
        </w:rPr>
        <w:t xml:space="preserve">обучающихся в муниципальных организациях города Мегиона и проживающих на территории СУ-920 и 28 мкр. г.Мегиона, пгт.Высокий на проезд автомобильным транспортом общего пользования (за исключением такси) до муниципальных образовательных организаций и обратно</w:t>
      </w:r>
      <w:r>
        <w:rPr>
          <w:highlight w:val="white"/>
        </w:rPr>
        <w:t xml:space="preserve"> </w:t>
      </w:r>
      <w:r>
        <w:rPr>
          <w:highlight w:val="white"/>
        </w:rPr>
        <w:t xml:space="preserve">з</w:t>
      </w:r>
      <w:r>
        <w:rPr>
          <w:highlight w:val="white"/>
        </w:rPr>
        <w:t xml:space="preserve">а</w:t>
      </w:r>
      <w:r>
        <w:rPr>
          <w:highlight w:val="white"/>
        </w:rPr>
        <w:t xml:space="preserve"> </w:t>
      </w:r>
      <w:r>
        <w:rPr>
          <w:highlight w:val="white"/>
        </w:rPr>
        <w:t xml:space="preserve">д</w:t>
      </w:r>
      <w:r>
        <w:rPr>
          <w:highlight w:val="white"/>
        </w:rPr>
        <w:t xml:space="preserve">е</w:t>
      </w:r>
      <w:r>
        <w:rPr>
          <w:highlight w:val="white"/>
        </w:rPr>
        <w:t xml:space="preserve">к</w:t>
      </w:r>
      <w:r>
        <w:rPr>
          <w:highlight w:val="white"/>
        </w:rPr>
        <w:t xml:space="preserve">а</w:t>
      </w:r>
      <w:r>
        <w:rPr>
          <w:highlight w:val="white"/>
        </w:rPr>
        <w:t xml:space="preserve">б</w:t>
      </w:r>
      <w:r>
        <w:rPr>
          <w:highlight w:val="white"/>
        </w:rPr>
        <w:t xml:space="preserve">р</w:t>
      </w:r>
      <w:r>
        <w:rPr>
          <w:highlight w:val="white"/>
        </w:rPr>
        <w:t xml:space="preserve">ь</w:t>
      </w:r>
      <w:r>
        <w:rPr>
          <w:highlight w:val="white"/>
        </w:rPr>
        <w:t xml:space="preserve"> </w:t>
      </w:r>
      <w:r>
        <w:rPr>
          <w:highlight w:val="white"/>
        </w:rPr>
        <w:t xml:space="preserve">2</w:t>
      </w:r>
      <w:r>
        <w:rPr>
          <w:highlight w:val="white"/>
        </w:rPr>
        <w:t xml:space="preserve">0</w:t>
      </w:r>
      <w:r>
        <w:rPr>
          <w:highlight w:val="white"/>
        </w:rPr>
        <w:t xml:space="preserve">2</w:t>
      </w:r>
      <w:r>
        <w:rPr>
          <w:highlight w:val="white"/>
        </w:rPr>
        <w:t xml:space="preserve">5</w:t>
      </w:r>
      <w:r>
        <w:rPr>
          <w:highlight w:val="white"/>
        </w:rPr>
        <w:t xml:space="preserve"> </w:t>
      </w:r>
      <w:r>
        <w:rPr>
          <w:highlight w:val="white"/>
        </w:rPr>
        <w:t xml:space="preserve">г</w:t>
      </w:r>
      <w:r>
        <w:rPr>
          <w:highlight w:val="white"/>
        </w:rPr>
        <w:t xml:space="preserve">о</w:t>
      </w:r>
      <w:r>
        <w:rPr>
          <w:highlight w:val="white"/>
        </w:rPr>
        <w:t xml:space="preserve">д</w:t>
      </w:r>
      <w:r>
        <w:rPr>
          <w:highlight w:val="white"/>
        </w:rPr>
        <w:t xml:space="preserve">а </w:t>
      </w:r>
      <w:r>
        <w:rPr>
          <w:highlight w:val="white"/>
        </w:rPr>
        <w:t xml:space="preserve">в сумме 1 057 774,00 руб.</w:t>
      </w:r>
      <w:r>
        <w:rPr>
          <w:highlight w:val="white"/>
        </w:rPr>
        <w:t xml:space="preserve">.</w:t>
      </w:r>
      <w:r>
        <w:rPr>
          <w:highlight w:val="white"/>
        </w:rPr>
      </w:r>
      <w:r>
        <w:rPr>
          <w:highlight w:val="white"/>
        </w:rPr>
      </w:r>
    </w:p>
    <w:p>
      <w:pPr>
        <w:ind w:firstLine="567"/>
        <w:jc w:val="both"/>
        <w:spacing w:before="190" w:after="190"/>
        <w:rPr>
          <w:highlight w:val="white"/>
        </w:rPr>
      </w:pPr>
      <w:r>
        <w:rPr>
          <w:highlight w:val="white"/>
        </w:rPr>
        <w:t xml:space="preserve">4) по строке 420 «Расчеты по платежам в бюджеты (030300000)» отражена кредиторская задолженность  – в связи с наличием лимитов бюджетных обязательств начислен налог на имущество организаций за 2025 год </w:t>
      </w:r>
      <w:r>
        <w:rPr>
          <w:highlight w:val="white"/>
        </w:rPr>
        <w:t xml:space="preserve">в сумме 39 466,00 руб.</w:t>
      </w:r>
      <w:r>
        <w:rPr>
          <w:highlight w:val="white"/>
        </w:rPr>
        <w:t xml:space="preserve"> ;</w:t>
      </w:r>
      <w:r>
        <w:rPr>
          <w:highlight w:val="white"/>
        </w:rPr>
      </w:r>
      <w:r>
        <w:rPr>
          <w:highlight w:val="white"/>
        </w:rPr>
      </w:r>
    </w:p>
    <w:p>
      <w:pPr>
        <w:pStyle w:val="1011"/>
        <w:ind w:firstLine="709"/>
        <w:jc w:val="both"/>
        <w:rPr>
          <w:color w:val="000000"/>
          <w:highlight w:val="white"/>
        </w:rPr>
      </w:pPr>
      <w:r>
        <w:rPr>
          <w:color w:val="000000"/>
          <w:highlight w:val="white"/>
        </w:rPr>
        <w:t xml:space="preserve">5) по строке 470 «Кредиторская задолженность по доходам (020500000, 020900000), всего» отражена кредиторская задолженность в сумм</w:t>
      </w:r>
      <w:r>
        <w:rPr>
          <w:color w:val="000000"/>
          <w:highlight w:val="white"/>
        </w:rPr>
        <w:t xml:space="preserve">е </w:t>
      </w:r>
      <w:r>
        <w:rPr>
          <w:color w:val="000000"/>
          <w:highlight w:val="white"/>
        </w:rPr>
        <w:t xml:space="preserve">62 314 087,33 руб.</w:t>
      </w:r>
      <w:r>
        <w:rPr>
          <w:color w:val="000000"/>
          <w:highlight w:val="white"/>
        </w:rPr>
        <w:t xml:space="preserve"> </w:t>
      </w:r>
      <w:r>
        <w:rPr>
          <w:color w:val="000000"/>
          <w:highlight w:val="white"/>
        </w:rPr>
      </w:r>
      <w:r>
        <w:rPr>
          <w:color w:val="000000"/>
          <w:highlight w:val="white"/>
        </w:rPr>
      </w:r>
    </w:p>
    <w:p>
      <w:pPr>
        <w:pStyle w:val="1011"/>
        <w:ind w:firstLine="709"/>
        <w:jc w:val="both"/>
        <w:rPr>
          <w:color w:val="000000"/>
          <w:highlight w:val="white"/>
        </w:rPr>
      </w:pPr>
      <w:r>
        <w:rPr>
          <w:color w:val="000000"/>
          <w:highlight w:val="white"/>
        </w:rPr>
        <w:t xml:space="preserve">В том числе:</w:t>
      </w:r>
      <w:r>
        <w:rPr>
          <w:color w:val="000000"/>
          <w:highlight w:val="white"/>
        </w:rPr>
      </w:r>
      <w:r>
        <w:rPr>
          <w:color w:val="000000"/>
          <w:highlight w:val="white"/>
        </w:rPr>
      </w:r>
    </w:p>
    <w:p>
      <w:pPr>
        <w:pStyle w:val="1011"/>
        <w:contextualSpacing/>
        <w:jc w:val="both"/>
        <w:spacing w:after="240"/>
        <w:rPr>
          <w:highlight w:val="white"/>
        </w:rPr>
      </w:pPr>
      <w:r>
        <w:rPr>
          <w:color w:val="000000"/>
          <w:highlight w:val="white"/>
        </w:rPr>
        <w:t xml:space="preserve">- счет 1 205 11 000 «Расчеты с плательщиками налоговых доходов» з</w:t>
      </w:r>
      <w:r>
        <w:rPr>
          <w:rFonts w:eastAsia="Calibri"/>
          <w:highlight w:val="white"/>
          <w:lang w:eastAsia="en-US"/>
        </w:rPr>
        <w:t xml:space="preserve">адолженность в сумме 4 113 269,30 руб. образо</w:t>
      </w:r>
      <w:r>
        <w:rPr>
          <w:rFonts w:eastAsia="Calibri"/>
          <w:highlight w:val="white"/>
          <w:lang w:eastAsia="en-US"/>
        </w:rPr>
        <w:t xml:space="preserve">валась по администратору доходов Ханты-Мансийского автономного округа – Югры – УФНС России по ХМАО-Югре по расчетам по прочим доходам от сумм принудительного изъятия в части начисленных административных штрафов, наложенных на юридические и физические лица;</w:t>
      </w:r>
      <w:r>
        <w:rPr>
          <w:highlight w:val="white"/>
        </w:rPr>
      </w:r>
      <w:r>
        <w:rPr>
          <w:highlight w:val="white"/>
        </w:rPr>
      </w:r>
    </w:p>
    <w:p>
      <w:pPr>
        <w:pStyle w:val="1011"/>
        <w:ind w:firstLine="567"/>
        <w:jc w:val="both"/>
        <w:rPr>
          <w:color w:val="000000"/>
          <w:highlight w:val="white"/>
        </w:rPr>
      </w:pPr>
      <w:r>
        <w:rPr>
          <w:color w:val="000000"/>
          <w:highlight w:val="white"/>
        </w:rPr>
      </w:r>
      <w:r>
        <w:rPr>
          <w:color w:val="000000"/>
          <w:highlight w:val="white"/>
        </w:rPr>
      </w:r>
      <w:r>
        <w:rPr>
          <w:color w:val="000000"/>
          <w:highlight w:val="white"/>
        </w:rPr>
      </w:r>
    </w:p>
    <w:p>
      <w:pPr>
        <w:pStyle w:val="1011"/>
        <w:ind w:right="-1" w:firstLine="567"/>
        <w:jc w:val="both"/>
        <w:rPr>
          <w:highlight w:val="white"/>
        </w:rPr>
      </w:pPr>
      <w:r>
        <w:rPr>
          <w:color w:val="000000"/>
          <w:highlight w:val="white"/>
        </w:rPr>
        <w:t xml:space="preserve">- счет 1 205 21 000 «Расчеты по доходам от операционной аренды» числится задолженность в сумме 1 </w:t>
      </w:r>
      <w:r>
        <w:rPr>
          <w:color w:val="000000"/>
          <w:highlight w:val="white"/>
        </w:rPr>
        <w:t xml:space="preserve">4</w:t>
      </w:r>
      <w:r>
        <w:rPr>
          <w:color w:val="000000"/>
          <w:highlight w:val="white"/>
        </w:rPr>
        <w:t xml:space="preserve">3</w:t>
      </w:r>
      <w:r>
        <w:rPr>
          <w:color w:val="000000"/>
          <w:highlight w:val="white"/>
        </w:rPr>
        <w:t xml:space="preserve">6</w:t>
      </w:r>
      <w:r>
        <w:rPr>
          <w:color w:val="000000"/>
          <w:highlight w:val="white"/>
        </w:rPr>
        <w:t xml:space="preserve"> </w:t>
      </w:r>
      <w:r>
        <w:rPr>
          <w:color w:val="000000"/>
          <w:highlight w:val="white"/>
        </w:rPr>
        <w:t xml:space="preserve">7</w:t>
      </w:r>
      <w:r>
        <w:rPr>
          <w:color w:val="000000"/>
          <w:highlight w:val="white"/>
        </w:rPr>
        <w:t xml:space="preserve">4</w:t>
      </w:r>
      <w:r>
        <w:rPr>
          <w:color w:val="000000"/>
          <w:highlight w:val="white"/>
        </w:rPr>
        <w:t xml:space="preserve">7</w:t>
      </w:r>
      <w:r>
        <w:rPr>
          <w:color w:val="000000"/>
          <w:highlight w:val="white"/>
        </w:rPr>
        <w:t xml:space="preserve">,</w:t>
      </w:r>
      <w:r>
        <w:rPr>
          <w:color w:val="000000"/>
          <w:highlight w:val="white"/>
        </w:rPr>
        <w:t xml:space="preserve">6</w:t>
      </w:r>
      <w:r>
        <w:rPr>
          <w:color w:val="000000"/>
          <w:highlight w:val="white"/>
        </w:rPr>
        <w:t xml:space="preserve">8</w:t>
      </w:r>
      <w:r>
        <w:rPr>
          <w:color w:val="000000"/>
          <w:highlight w:val="white"/>
        </w:rPr>
        <w:t xml:space="preserve"> руб., в том числе:</w:t>
      </w:r>
      <w:r>
        <w:rPr>
          <w:highlight w:val="white"/>
        </w:rPr>
      </w:r>
      <w:r>
        <w:rPr>
          <w:highlight w:val="white"/>
        </w:rPr>
      </w:r>
    </w:p>
    <w:p>
      <w:pPr>
        <w:pStyle w:val="1011"/>
        <w:ind w:right="-1" w:firstLine="20"/>
        <w:jc w:val="both"/>
        <w:rPr>
          <w:highlight w:val="white"/>
        </w:rPr>
      </w:pPr>
      <w:r>
        <w:rPr>
          <w:color w:val="000000"/>
          <w:highlight w:val="white"/>
        </w:rPr>
        <w:t xml:space="preserve">6</w:t>
      </w:r>
      <w:r>
        <w:rPr>
          <w:color w:val="000000"/>
          <w:highlight w:val="white"/>
        </w:rPr>
        <w:t xml:space="preserve">3</w:t>
      </w:r>
      <w:r>
        <w:rPr>
          <w:color w:val="000000"/>
          <w:highlight w:val="white"/>
        </w:rPr>
        <w:t xml:space="preserve"> </w:t>
      </w:r>
      <w:r>
        <w:rPr>
          <w:color w:val="000000"/>
          <w:highlight w:val="white"/>
        </w:rPr>
        <w:t xml:space="preserve">0</w:t>
      </w:r>
      <w:r>
        <w:rPr>
          <w:color w:val="000000"/>
          <w:highlight w:val="white"/>
        </w:rPr>
        <w:t xml:space="preserve">3</w:t>
      </w:r>
      <w:r>
        <w:rPr>
          <w:color w:val="000000"/>
          <w:highlight w:val="white"/>
        </w:rPr>
        <w:t xml:space="preserve">6</w:t>
      </w:r>
      <w:r>
        <w:rPr>
          <w:color w:val="000000"/>
          <w:highlight w:val="white"/>
        </w:rPr>
        <w:t xml:space="preserve">.</w:t>
      </w:r>
      <w:r>
        <w:rPr>
          <w:color w:val="000000"/>
          <w:highlight w:val="white"/>
        </w:rPr>
        <w:t xml:space="preserve">8</w:t>
      </w:r>
      <w:r>
        <w:rPr>
          <w:color w:val="000000"/>
          <w:highlight w:val="white"/>
        </w:rPr>
        <w:t xml:space="preserve">0</w:t>
      </w:r>
      <w:r>
        <w:rPr>
          <w:color w:val="000000"/>
          <w:highlight w:val="white"/>
        </w:rPr>
        <w:t xml:space="preserve"> руб. – по доходам от сдачи в аренду имущества, находящегося в оперативном управлении казенных учреждений;</w:t>
      </w:r>
      <w:r>
        <w:rPr>
          <w:highlight w:val="white"/>
        </w:rPr>
      </w:r>
      <w:r>
        <w:rPr>
          <w:highlight w:val="white"/>
        </w:rPr>
      </w:r>
    </w:p>
    <w:p>
      <w:pPr>
        <w:pStyle w:val="1011"/>
        <w:ind w:right="-1" w:firstLine="20"/>
        <w:jc w:val="both"/>
        <w:spacing w:after="120"/>
        <w:rPr>
          <w:highlight w:val="white"/>
        </w:rPr>
      </w:pPr>
      <w:r>
        <w:rPr>
          <w:color w:val="000000"/>
          <w:highlight w:val="white"/>
        </w:rPr>
        <w:t xml:space="preserve">1 </w:t>
      </w:r>
      <w:r>
        <w:rPr>
          <w:color w:val="000000"/>
          <w:highlight w:val="white"/>
        </w:rPr>
        <w:t xml:space="preserve">3</w:t>
      </w:r>
      <w:r>
        <w:rPr>
          <w:color w:val="000000"/>
          <w:highlight w:val="white"/>
        </w:rPr>
        <w:t xml:space="preserve">7</w:t>
      </w:r>
      <w:r>
        <w:rPr>
          <w:color w:val="000000"/>
          <w:highlight w:val="white"/>
        </w:rPr>
        <w:t xml:space="preserve">3</w:t>
      </w:r>
      <w:r>
        <w:rPr>
          <w:color w:val="000000"/>
          <w:highlight w:val="white"/>
        </w:rPr>
        <w:t xml:space="preserve"> 7</w:t>
      </w:r>
      <w:r>
        <w:rPr>
          <w:color w:val="000000"/>
          <w:highlight w:val="white"/>
        </w:rPr>
        <w:t xml:space="preserve">1</w:t>
      </w:r>
      <w:r>
        <w:rPr>
          <w:color w:val="000000"/>
          <w:highlight w:val="white"/>
        </w:rPr>
        <w:t xml:space="preserve">0,</w:t>
      </w:r>
      <w:r>
        <w:rPr>
          <w:color w:val="000000"/>
          <w:highlight w:val="white"/>
        </w:rPr>
        <w:t xml:space="preserve">8</w:t>
      </w:r>
      <w:r>
        <w:rPr>
          <w:color w:val="000000"/>
          <w:highlight w:val="white"/>
        </w:rPr>
        <w:t xml:space="preserve">8</w:t>
      </w:r>
      <w:r>
        <w:rPr>
          <w:color w:val="000000"/>
          <w:highlight w:val="white"/>
        </w:rPr>
        <w:t xml:space="preserve"> руб. – по доходам от сдачи в аренду муниципального имущества, составляющего казну муниципального образования</w:t>
      </w:r>
      <w:r>
        <w:rPr>
          <w:color w:val="000000"/>
          <w:highlight w:val="white"/>
        </w:rPr>
        <w:t xml:space="preserve">;</w:t>
      </w:r>
      <w:r>
        <w:rPr>
          <w:highlight w:val="white"/>
        </w:rPr>
      </w:r>
      <w:r>
        <w:rPr>
          <w:highlight w:val="white"/>
        </w:rPr>
      </w:r>
    </w:p>
    <w:p>
      <w:pPr>
        <w:pStyle w:val="1011"/>
        <w:ind w:right="-1" w:firstLine="567"/>
        <w:jc w:val="both"/>
        <w:spacing w:after="120"/>
        <w:rPr>
          <w:highlight w:val="none"/>
        </w:rPr>
      </w:pPr>
      <w:r>
        <w:rPr>
          <w:color w:val="000000"/>
          <w:highlight w:val="white"/>
        </w:rPr>
        <w:t xml:space="preserve">- счет 1 205 23 000 «Расчеты по доходам от платежей при пользовании природными ресурсами» числится задолженность в сумме 7 298 509,36 руб. по доходам от сдачи в аренду земельных участков</w:t>
      </w:r>
      <w:r>
        <w:rPr>
          <w:color w:val="000000"/>
          <w:highlight w:val="white"/>
        </w:rPr>
        <w:t xml:space="preserve">;</w:t>
      </w:r>
      <w:r>
        <w:rPr>
          <w:highlight w:val="none"/>
        </w:rPr>
      </w:r>
      <w:r>
        <w:rPr>
          <w:highlight w:val="none"/>
        </w:rPr>
      </w:r>
    </w:p>
    <w:p>
      <w:pPr>
        <w:ind w:left="0" w:right="0" w:firstLine="567"/>
        <w:jc w:val="both"/>
        <w:rPr>
          <w:rFonts w:ascii="Calibri" w:hAnsi="Calibri" w:eastAsia="Calibri" w:cs="Calibri"/>
          <w:color w:val="000000"/>
          <w:sz w:val="22"/>
          <w:szCs w:val="22"/>
          <w:highlight w:val="white"/>
        </w:rPr>
        <w:pBdr>
          <w:top w:val="none" w:color="000000" w:sz="4" w:space="0"/>
          <w:left w:val="none" w:color="000000" w:sz="4" w:space="0"/>
          <w:bottom w:val="none" w:color="000000" w:sz="4" w:space="0"/>
          <w:right w:val="none" w:color="000000" w:sz="4" w:space="0"/>
        </w:pBdr>
      </w:pPr>
      <w:r>
        <w:rPr>
          <w:color w:val="000000"/>
          <w:highlight w:val="white"/>
        </w:rPr>
        <w:t xml:space="preserve">- счет 1 205 29 000 «Расчеты по иным доходам от собственности» числится задолженность</w:t>
      </w:r>
      <w:r>
        <w:rPr>
          <w:color w:val="000000"/>
          <w:highlight w:val="white"/>
        </w:rPr>
        <w:t xml:space="preserve"> в сумме 2 603 791,88 руб. – прочие поступления от использования имущества, находящегося в муниципальной собственности (по договорам социального найма, найма специализированного жилищного фонда, по договорам  от продажи квартир);</w:t>
      </w:r>
      <w:r>
        <w:rPr>
          <w:rFonts w:ascii="Calibri" w:hAnsi="Calibri" w:eastAsia="Calibri" w:cs="Calibri"/>
          <w:color w:val="000000"/>
          <w:sz w:val="22"/>
          <w:szCs w:val="22"/>
          <w:highlight w:val="white"/>
        </w:rPr>
      </w:r>
      <w:r>
        <w:rPr>
          <w:rFonts w:ascii="Calibri" w:hAnsi="Calibri" w:eastAsia="Calibri" w:cs="Calibri"/>
          <w:color w:val="000000"/>
          <w:sz w:val="22"/>
          <w:szCs w:val="22"/>
          <w:highlight w:val="white"/>
        </w:rPr>
      </w:r>
    </w:p>
    <w:p>
      <w:pPr>
        <w:pStyle w:val="1011"/>
        <w:ind w:right="-1" w:firstLine="567"/>
        <w:jc w:val="both"/>
        <w:spacing w:after="120"/>
        <w:rPr>
          <w:color w:val="000000"/>
          <w:highlight w:val="white"/>
        </w:rPr>
      </w:pPr>
      <w:r>
        <w:rPr>
          <w:color w:val="000000"/>
          <w:highlight w:val="white"/>
        </w:rPr>
        <w:t xml:space="preserve">- счет 1 205 45 000 «Расчеты по доходам от прочих сумм принудительного изъятия» числится задолженность в сумме </w:t>
      </w:r>
      <w:r>
        <w:rPr>
          <w:color w:val="000000"/>
          <w:highlight w:val="white"/>
        </w:rPr>
        <w:t xml:space="preserve">1</w:t>
      </w:r>
      <w:r>
        <w:rPr>
          <w:color w:val="000000"/>
          <w:highlight w:val="white"/>
        </w:rPr>
        <w:t xml:space="preserve">2</w:t>
      </w:r>
      <w:r>
        <w:rPr>
          <w:color w:val="000000"/>
          <w:highlight w:val="white"/>
        </w:rPr>
        <w:t xml:space="preserve">0</w:t>
      </w:r>
      <w:r>
        <w:rPr>
          <w:color w:val="000000"/>
          <w:highlight w:val="white"/>
        </w:rPr>
        <w:t xml:space="preserve"> </w:t>
      </w:r>
      <w:r>
        <w:rPr>
          <w:color w:val="000000"/>
          <w:highlight w:val="white"/>
        </w:rPr>
        <w:t xml:space="preserve">9</w:t>
      </w:r>
      <w:r>
        <w:rPr>
          <w:color w:val="000000"/>
          <w:highlight w:val="white"/>
        </w:rPr>
        <w:t xml:space="preserve">0</w:t>
      </w:r>
      <w:r>
        <w:rPr>
          <w:color w:val="000000"/>
          <w:highlight w:val="white"/>
        </w:rPr>
        <w:t xml:space="preserve">8</w:t>
      </w:r>
      <w:r>
        <w:rPr>
          <w:color w:val="000000"/>
          <w:highlight w:val="white"/>
        </w:rPr>
        <w:t xml:space="preserve">,</w:t>
      </w:r>
      <w:r>
        <w:rPr>
          <w:color w:val="000000"/>
          <w:highlight w:val="white"/>
        </w:rPr>
        <w:t xml:space="preserve">0</w:t>
      </w:r>
      <w:r>
        <w:rPr>
          <w:color w:val="000000"/>
          <w:highlight w:val="white"/>
        </w:rPr>
        <w:t xml:space="preserve">3</w:t>
      </w:r>
      <w:r>
        <w:rPr>
          <w:color w:val="000000"/>
          <w:highlight w:val="white"/>
        </w:rPr>
        <w:t xml:space="preserve"> </w:t>
      </w:r>
      <w:r>
        <w:rPr>
          <w:color w:val="000000"/>
          <w:highlight w:val="white"/>
        </w:rPr>
        <w:t xml:space="preserve">р</w:t>
      </w:r>
      <w:r>
        <w:rPr>
          <w:color w:val="000000"/>
          <w:highlight w:val="white"/>
        </w:rPr>
        <w:t xml:space="preserve">у</w:t>
      </w:r>
      <w:r>
        <w:rPr>
          <w:color w:val="000000"/>
          <w:highlight w:val="white"/>
        </w:rPr>
        <w:t xml:space="preserve">б</w:t>
      </w:r>
      <w:r>
        <w:rPr>
          <w:color w:val="000000"/>
          <w:highlight w:val="white"/>
        </w:rPr>
        <w:t xml:space="preserve">.</w:t>
      </w:r>
      <w:r>
        <w:rPr>
          <w:color w:val="000000"/>
          <w:highlight w:val="white"/>
        </w:rPr>
        <w:t xml:space="preserve"> </w:t>
      </w:r>
      <w:r>
        <w:rPr>
          <w:color w:val="000000"/>
          <w:highlight w:val="white"/>
        </w:rPr>
        <w:t xml:space="preserve">В</w:t>
      </w:r>
      <w:r>
        <w:rPr>
          <w:color w:val="000000"/>
          <w:highlight w:val="white"/>
        </w:rPr>
        <w:t xml:space="preserve"> </w:t>
      </w:r>
      <w:r>
        <w:rPr>
          <w:color w:val="000000"/>
          <w:highlight w:val="white"/>
        </w:rPr>
        <w:t xml:space="preserve">т</w:t>
      </w:r>
      <w:r>
        <w:rPr>
          <w:color w:val="000000"/>
          <w:highlight w:val="white"/>
        </w:rPr>
        <w:t xml:space="preserve">о</w:t>
      </w:r>
      <w:r>
        <w:rPr>
          <w:color w:val="000000"/>
          <w:highlight w:val="white"/>
        </w:rPr>
        <w:t xml:space="preserve">м</w:t>
      </w:r>
      <w:r>
        <w:rPr>
          <w:color w:val="000000"/>
          <w:highlight w:val="white"/>
        </w:rPr>
        <w:t xml:space="preserve"> </w:t>
      </w:r>
      <w:r>
        <w:rPr>
          <w:color w:val="000000"/>
          <w:highlight w:val="white"/>
        </w:rPr>
        <w:t xml:space="preserve">ч</w:t>
      </w:r>
      <w:r>
        <w:rPr>
          <w:color w:val="000000"/>
          <w:highlight w:val="white"/>
        </w:rPr>
        <w:t xml:space="preserve">и</w:t>
      </w:r>
      <w:r>
        <w:rPr>
          <w:color w:val="000000"/>
          <w:highlight w:val="white"/>
        </w:rPr>
        <w:t xml:space="preserve">с</w:t>
      </w:r>
      <w:r>
        <w:rPr>
          <w:color w:val="000000"/>
          <w:highlight w:val="white"/>
        </w:rPr>
        <w:t xml:space="preserve">л</w:t>
      </w:r>
      <w:r>
        <w:rPr>
          <w:color w:val="000000"/>
          <w:highlight w:val="white"/>
        </w:rPr>
        <w:t xml:space="preserve">е</w:t>
      </w:r>
      <w:r>
        <w:rPr>
          <w:color w:val="000000"/>
          <w:highlight w:val="white"/>
        </w:rPr>
        <w:t xml:space="preserve">:</w:t>
      </w:r>
      <w:r>
        <w:rPr>
          <w:color w:val="000000"/>
          <w:highlight w:val="white"/>
        </w:rPr>
      </w:r>
      <w:r>
        <w:rPr>
          <w:color w:val="000000"/>
          <w:highlight w:val="white"/>
        </w:rPr>
      </w:r>
    </w:p>
    <w:p>
      <w:pPr>
        <w:ind w:right="-1" w:firstLine="567"/>
        <w:jc w:val="both"/>
        <w:spacing w:after="120"/>
        <w:rPr>
          <w:color w:val="000000"/>
          <w:highlight w:val="white"/>
        </w:rPr>
      </w:pPr>
      <w:r>
        <w:rPr>
          <w:color w:val="000000"/>
          <w:highlight w:val="white"/>
        </w:rPr>
        <w:t xml:space="preserve">-</w:t>
      </w:r>
      <w:r>
        <w:rPr>
          <w:color w:val="000000"/>
          <w:highlight w:val="white"/>
        </w:rPr>
        <w:t xml:space="preserve">5 371,01 руб. - </w:t>
      </w:r>
      <w:r>
        <w:rPr>
          <w:color w:val="000000"/>
          <w:highlight w:val="white"/>
        </w:rPr>
        <w:t xml:space="preserve">административные штрафы по ГРБС – администрация города;</w:t>
      </w:r>
      <w:r>
        <w:rPr>
          <w:color w:val="000000"/>
          <w:highlight w:val="white"/>
        </w:rPr>
      </w:r>
      <w:r>
        <w:rPr>
          <w:color w:val="000000"/>
          <w:highlight w:val="white"/>
        </w:rPr>
      </w:r>
    </w:p>
    <w:p>
      <w:pPr>
        <w:pStyle w:val="1011"/>
        <w:contextualSpacing/>
        <w:ind w:firstLine="567"/>
        <w:jc w:val="both"/>
        <w:spacing w:after="240"/>
        <w:rPr>
          <w:highlight w:val="white"/>
        </w:rPr>
      </w:pPr>
      <w:r>
        <w:rPr>
          <w:color w:val="000000"/>
          <w:highlight w:val="white"/>
        </w:rPr>
        <w:t xml:space="preserve">- 115 537,02 руб. з</w:t>
      </w:r>
      <w:r>
        <w:rPr>
          <w:rFonts w:eastAsia="Calibri"/>
          <w:highlight w:val="white"/>
          <w:lang w:eastAsia="en-US"/>
        </w:rPr>
        <w:t xml:space="preserve">адолженность образовалас</w:t>
      </w:r>
      <w:r>
        <w:rPr>
          <w:rFonts w:eastAsia="Calibri"/>
          <w:highlight w:val="white"/>
          <w:lang w:eastAsia="en-US"/>
        </w:rPr>
        <w:t xml:space="preserve">ь по администраторам доходов Ханты-Мансийского автономного округа – Югры – УФНС Р</w:t>
      </w:r>
      <w:r>
        <w:rPr>
          <w:rFonts w:eastAsia="Calibri"/>
          <w:highlight w:val="white"/>
          <w:lang w:eastAsia="en-US"/>
        </w:rPr>
        <w:t xml:space="preserve">оссии по ХМАО-Югре, Департаменту гражданской защиты населения ХМАО-Югры, Аппарату Губернатора ХМАО-Югры по расчетам по прочим доходам от сумм принудительного изъятия в части начисленных административных штрафов, наложенных на юридические и физические лица;</w:t>
      </w:r>
      <w:r>
        <w:rPr>
          <w:highlight w:val="white"/>
        </w:rPr>
      </w:r>
      <w:r>
        <w:rPr>
          <w:highlight w:val="white"/>
        </w:rPr>
      </w:r>
    </w:p>
    <w:p>
      <w:pPr>
        <w:pStyle w:val="1011"/>
        <w:contextualSpacing/>
        <w:ind w:right="-1" w:firstLine="567"/>
        <w:jc w:val="both"/>
        <w:spacing w:after="120"/>
        <w:rPr>
          <w:color w:val="000000"/>
          <w:highlight w:val="white"/>
        </w:rPr>
      </w:pPr>
      <w:r>
        <w:rPr>
          <w:color w:val="000000"/>
          <w:highlight w:val="white"/>
        </w:rPr>
      </w:r>
      <w:r>
        <w:rPr>
          <w:color w:val="000000"/>
          <w:highlight w:val="white"/>
        </w:rPr>
      </w:r>
      <w:r>
        <w:rPr>
          <w:color w:val="000000"/>
          <w:highlight w:val="white"/>
        </w:rPr>
      </w:r>
    </w:p>
    <w:p>
      <w:pPr>
        <w:pStyle w:val="1011"/>
        <w:ind w:firstLine="700"/>
        <w:jc w:val="both"/>
        <w:rPr>
          <w:rFonts w:ascii="Times New Roman" w:hAnsi="Times New Roman" w:cs="Times New Roman"/>
          <w:color w:val="000000"/>
          <w:sz w:val="24"/>
          <w:szCs w:val="24"/>
          <w:highlight w:val="white"/>
        </w:rPr>
      </w:pPr>
      <w:r>
        <w:rPr>
          <w:color w:val="000000"/>
          <w:highlight w:val="white"/>
        </w:rPr>
        <w:t xml:space="preserve"> - по счету 1 205 54 003 </w:t>
      </w:r>
      <w:r>
        <w:rPr>
          <w:highlight w:val="white"/>
        </w:rPr>
        <w:t xml:space="preserve">«Расчеты по поступлениям текущего характера                         от организаций государственного сектора с финансовыми и нефинансовыми организациями государственного сектора»</w:t>
      </w:r>
      <w:r>
        <w:rPr>
          <w:color w:val="000000"/>
          <w:highlight w:val="white"/>
        </w:rPr>
        <w:t xml:space="preserve"> сумма 1 111 553,81 ру</w:t>
      </w:r>
      <w:r>
        <w:rPr>
          <w:color w:val="000000"/>
          <w:highlight w:val="white"/>
        </w:rPr>
        <w:t xml:space="preserve">б. – </w:t>
      </w:r>
      <w:r>
        <w:rPr>
          <w:rFonts w:ascii="Times New Roman" w:hAnsi="Times New Roman" w:eastAsia="Times New Roman" w:cs="Times New Roman"/>
          <w:color w:val="000000"/>
          <w:sz w:val="24"/>
          <w:szCs w:val="24"/>
          <w:highlight w:val="white"/>
        </w:rPr>
        <w:t xml:space="preserve">о</w:t>
      </w:r>
      <w:r>
        <w:rPr>
          <w:rFonts w:ascii="Times New Roman" w:hAnsi="Times New Roman" w:eastAsia="Times New Roman" w:cs="Times New Roman"/>
          <w:color w:val="000000"/>
          <w:sz w:val="24"/>
          <w:szCs w:val="24"/>
          <w:highlight w:val="white"/>
        </w:rPr>
        <w:t xml:space="preserve">статок неиспользованных средств на  благоустройство общественной территории "Скейт Парк" в части приобретения оборудования энергетического хозяйства (распоряжение Правительства Тюменской области №937-рп от 16.09.2024)</w:t>
      </w:r>
      <w:r>
        <w:rPr>
          <w:rFonts w:ascii="Times New Roman" w:hAnsi="Times New Roman" w:eastAsia="Times New Roman" w:cs="Times New Roman"/>
          <w:color w:val="000000"/>
          <w:sz w:val="24"/>
          <w:szCs w:val="24"/>
          <w:highlight w:val="white"/>
        </w:rPr>
        <w:t xml:space="preserve"> (остаток 2024 года) для МКУ «Управление капитального строительства». Планируется к реализации в 2026 году. </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p>
      <w:pPr>
        <w:ind w:firstLine="700"/>
        <w:jc w:val="both"/>
        <w:rPr>
          <w:highlight w:val="white"/>
        </w:rPr>
      </w:pPr>
      <w:r>
        <w:rPr>
          <w:color w:val="000000"/>
          <w:highlight w:val="white"/>
        </w:rPr>
      </w:r>
      <w:r>
        <w:rPr>
          <w:color w:val="000000"/>
          <w:highlight w:val="white"/>
        </w:rPr>
        <w:t xml:space="preserve">Тюменской области по главному администратору </w:t>
      </w:r>
      <w:r>
        <w:rPr>
          <w:color w:val="000000"/>
          <w:highlight w:val="white"/>
        </w:rPr>
        <w:t xml:space="preserve">доходов – </w:t>
      </w:r>
      <w:r>
        <w:rPr>
          <w:color w:val="000000"/>
          <w:highlight w:val="white"/>
        </w:rPr>
        <w:t xml:space="preserve">департамент финансов админист</w:t>
      </w:r>
      <w:r>
        <w:rPr>
          <w:color w:val="000000"/>
          <w:highlight w:val="white"/>
        </w:rPr>
        <w:t xml:space="preserve">рации города;</w:t>
      </w:r>
      <w:r>
        <w:rPr>
          <w:highlight w:val="white"/>
        </w:rPr>
      </w:r>
      <w:r>
        <w:rPr>
          <w:highlight w:val="white"/>
        </w:rPr>
      </w:r>
    </w:p>
    <w:p>
      <w:pPr>
        <w:pStyle w:val="1011"/>
        <w:ind w:right="-1" w:firstLine="567"/>
        <w:jc w:val="both"/>
        <w:spacing w:after="120"/>
        <w:rPr>
          <w:highlight w:val="white"/>
        </w:rPr>
      </w:pPr>
      <w:r>
        <w:rPr>
          <w:color w:val="000000"/>
          <w:highlight w:val="white"/>
        </w:rPr>
        <w:t xml:space="preserve">- по счету 1 205 55 004 </w:t>
      </w:r>
      <w:r>
        <w:rPr>
          <w:highlight w:val="white"/>
        </w:rPr>
        <w:t xml:space="preserve">«Расчеты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 с иными нефинансовыми организациями</w:t>
      </w:r>
      <w:r>
        <w:rPr>
          <w:color w:val="000000"/>
          <w:highlight w:val="white"/>
        </w:rPr>
        <w:t xml:space="preserve"> сумма 45 082 000,11 руб. – числится задолженность по благотворительной помощи АО СН-МНГ по главному администратору доходов – департамент финансов администрации города;</w:t>
      </w:r>
      <w:r>
        <w:rPr>
          <w:highlight w:val="white"/>
        </w:rPr>
      </w:r>
      <w:r>
        <w:rPr>
          <w:highlight w:val="white"/>
        </w:rPr>
      </w:r>
    </w:p>
    <w:p>
      <w:pPr>
        <w:pStyle w:val="1011"/>
        <w:ind w:right="-1" w:firstLine="567"/>
        <w:jc w:val="both"/>
        <w:rPr>
          <w:highlight w:val="white"/>
        </w:rPr>
      </w:pPr>
      <w:r>
        <w:rPr>
          <w:color w:val="000000"/>
          <w:highlight w:val="white"/>
        </w:rPr>
        <w:t xml:space="preserve">- счет 1 205 71 000 «Расчеты по доходам от операций с основными средствами» числится задолженность в сумме 399 877,94 руб., в том числе:</w:t>
      </w:r>
      <w:r>
        <w:rPr>
          <w:highlight w:val="white"/>
        </w:rPr>
      </w:r>
      <w:r>
        <w:rPr>
          <w:highlight w:val="white"/>
        </w:rPr>
      </w:r>
    </w:p>
    <w:p>
      <w:pPr>
        <w:pStyle w:val="1011"/>
        <w:ind w:left="-700" w:right="280" w:firstLine="700"/>
        <w:jc w:val="both"/>
        <w:rPr>
          <w:highlight w:val="white"/>
        </w:rPr>
      </w:pPr>
      <w:r>
        <w:rPr>
          <w:color w:val="000000"/>
          <w:highlight w:val="white"/>
        </w:rPr>
        <w:t xml:space="preserve">398 168,37 руб. – по доходам от продажи квартир;</w:t>
      </w:r>
      <w:r>
        <w:rPr>
          <w:highlight w:val="white"/>
        </w:rPr>
      </w:r>
      <w:r>
        <w:rPr>
          <w:highlight w:val="white"/>
        </w:rPr>
      </w:r>
    </w:p>
    <w:p>
      <w:pPr>
        <w:pStyle w:val="1011"/>
        <w:ind w:right="-1" w:firstLine="20"/>
        <w:jc w:val="both"/>
        <w:spacing w:after="120"/>
        <w:rPr>
          <w:highlight w:val="white"/>
        </w:rPr>
      </w:pPr>
      <w:r>
        <w:rPr>
          <w:color w:val="000000"/>
          <w:highlight w:val="white"/>
        </w:rPr>
        <w:t xml:space="preserve">1 709,57руб. – по доходам от продажи недвижимого и движимого муниципального имущества</w:t>
      </w:r>
      <w:r>
        <w:rPr>
          <w:color w:val="000000"/>
          <w:highlight w:val="white"/>
        </w:rPr>
        <w:t xml:space="preserve">;</w:t>
      </w:r>
      <w:r>
        <w:rPr>
          <w:highlight w:val="white"/>
        </w:rPr>
      </w:r>
      <w:r>
        <w:rPr>
          <w:highlight w:val="white"/>
        </w:rPr>
      </w:r>
    </w:p>
    <w:p>
      <w:pPr>
        <w:pStyle w:val="1011"/>
        <w:ind w:right="-1" w:firstLine="567"/>
        <w:jc w:val="both"/>
        <w:spacing w:after="120"/>
        <w:rPr>
          <w:highlight w:val="white"/>
        </w:rPr>
      </w:pPr>
      <w:r>
        <w:rPr>
          <w:color w:val="000000"/>
          <w:highlight w:val="white"/>
        </w:rPr>
        <w:t xml:space="preserve">- счет 1 205 73 000 «Расчеты по доходам от операций с непроизведенными активами» числится задолженность в сумме 79 683,82 руб. по доходам от продажи земельных участков;</w:t>
      </w:r>
      <w:r>
        <w:rPr>
          <w:highlight w:val="white"/>
        </w:rPr>
      </w:r>
      <w:r>
        <w:rPr>
          <w:highlight w:val="white"/>
        </w:rPr>
      </w:r>
    </w:p>
    <w:p>
      <w:pPr>
        <w:pStyle w:val="1011"/>
        <w:ind w:right="-1" w:firstLine="567"/>
        <w:jc w:val="both"/>
        <w:spacing w:after="120"/>
        <w:rPr>
          <w:color w:val="000000"/>
          <w:highlight w:val="white"/>
        </w:rPr>
      </w:pPr>
      <w:r>
        <w:rPr>
          <w:color w:val="000000"/>
          <w:highlight w:val="white"/>
        </w:rPr>
        <w:t xml:space="preserve">- счет 1 205 81 000 «Расчеты по невыясненным поступлениям» - 61 643,00 руб. ошибочно поступившие средства по договорам коммерческого найма (сумма будет уточнена в январе 2026 года).</w:t>
      </w:r>
      <w:r>
        <w:rPr>
          <w:color w:val="000000"/>
          <w:highlight w:val="white"/>
        </w:rPr>
      </w:r>
      <w:r>
        <w:rPr>
          <w:color w:val="000000"/>
          <w:highlight w:val="white"/>
        </w:rPr>
      </w:r>
    </w:p>
    <w:p>
      <w:pPr>
        <w:pStyle w:val="1011"/>
        <w:contextualSpacing/>
        <w:ind w:right="142" w:firstLine="567"/>
        <w:jc w:val="both"/>
        <w:spacing w:after="120"/>
        <w:rPr>
          <w:color w:val="000000"/>
          <w:highlight w:val="white"/>
        </w:rPr>
      </w:pPr>
      <w:r>
        <w:rPr>
          <w:color w:val="000000"/>
          <w:highlight w:val="white"/>
        </w:rPr>
        <w:t xml:space="preserve">-по счету 1 209 36 «Расчеты по доходам бюджета от возврата дебиторской задолженности прошлых лет» в сумме 6 102,40 руб.</w:t>
      </w:r>
      <w:r>
        <w:rPr>
          <w:color w:val="000000"/>
          <w:highlight w:val="white"/>
        </w:rPr>
        <w:t xml:space="preserve"> – задолженность образовалась в р</w:t>
      </w:r>
      <w:r>
        <w:rPr>
          <w:color w:val="000000"/>
          <w:highlight w:val="white"/>
        </w:rPr>
        <w:t xml:space="preserve">езультате неверно указанного КБК в платежном документе.</w:t>
      </w:r>
      <w:r>
        <w:rPr>
          <w:color w:val="000000"/>
          <w:highlight w:val="white"/>
        </w:rPr>
      </w:r>
      <w:r>
        <w:rPr>
          <w:color w:val="000000"/>
          <w:highlight w:val="white"/>
        </w:rPr>
      </w:r>
    </w:p>
    <w:p>
      <w:pPr>
        <w:ind w:left="0" w:right="0" w:firstLine="709"/>
        <w:jc w:val="both"/>
        <w:spacing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white"/>
        </w:rPr>
        <w:t xml:space="preserve">З</w:t>
      </w:r>
      <w:r>
        <w:rPr>
          <w:rFonts w:ascii="Times New Roman" w:hAnsi="Times New Roman" w:eastAsia="Times New Roman" w:cs="Times New Roman"/>
          <w:color w:val="000000"/>
          <w:sz w:val="24"/>
          <w:szCs w:val="24"/>
          <w:highlight w:val="white"/>
        </w:rPr>
        <w:t xml:space="preserve">адолженность </w:t>
      </w:r>
      <w:r>
        <w:rPr>
          <w:rFonts w:ascii="Times New Roman" w:hAnsi="Times New Roman" w:eastAsia="Times New Roman" w:cs="Times New Roman"/>
          <w:color w:val="000000"/>
          <w:sz w:val="24"/>
          <w:szCs w:val="24"/>
          <w:highlight w:val="white"/>
        </w:rPr>
        <w:t xml:space="preserve">по счетам группы 205 «Расчеты по доходам»</w:t>
      </w:r>
      <w:r>
        <w:rPr>
          <w:rFonts w:ascii="Times New Roman" w:hAnsi="Times New Roman" w:eastAsia="Times New Roman" w:cs="Times New Roman"/>
          <w:color w:val="000000"/>
          <w:sz w:val="24"/>
          <w:szCs w:val="24"/>
          <w:highlight w:val="white"/>
        </w:rPr>
        <w:t xml:space="preserve"> по состоянию на 31.12.2025 составила 62 307 984,93 рублей, которая </w:t>
      </w:r>
      <w:r>
        <w:rPr>
          <w:rFonts w:ascii="Times New Roman" w:hAnsi="Times New Roman" w:eastAsia="Times New Roman" w:cs="Times New Roman"/>
          <w:color w:val="000000"/>
          <w:sz w:val="24"/>
          <w:szCs w:val="24"/>
          <w:highlight w:val="white"/>
        </w:rPr>
        <w:t xml:space="preserve">сформирована в результате отражения расчетов по поступившим платежам </w:t>
      </w:r>
      <w:r>
        <w:rPr>
          <w:color w:val="000000"/>
          <w:highlight w:val="white"/>
        </w:rPr>
        <w:t xml:space="preserve">по благотворительной помощи АО СН-МНГ</w:t>
      </w:r>
      <w:r>
        <w:rPr>
          <w:color w:val="000000"/>
          <w:highlight w:val="white"/>
        </w:rPr>
        <w:t xml:space="preserve">, остатков неиспользованных средств от Правительства Тюменской области, а так же платежей по доходам</w:t>
      </w:r>
      <w:r>
        <w:rPr>
          <w:rFonts w:ascii="Times New Roman" w:hAnsi="Times New Roman" w:eastAsia="Times New Roman" w:cs="Times New Roman"/>
          <w:color w:val="000000"/>
          <w:sz w:val="24"/>
          <w:szCs w:val="24"/>
          <w:highlight w:val="white"/>
        </w:rPr>
        <w:t xml:space="preserve">, требующим уточнения их принадлежности, проведения перерасчетов нач</w:t>
      </w:r>
      <w:r>
        <w:rPr>
          <w:rFonts w:ascii="Times New Roman" w:hAnsi="Times New Roman" w:eastAsia="Times New Roman" w:cs="Times New Roman"/>
          <w:color w:val="000000"/>
          <w:sz w:val="24"/>
          <w:highlight w:val="white"/>
        </w:rPr>
        <w:t xml:space="preserve">ислений, возврата либо зачета излишне поступивших средств. </w:t>
      </w:r>
      <w:r>
        <w:rPr>
          <w:highlight w:val="white"/>
        </w:rPr>
      </w:r>
      <w:r>
        <w:rPr>
          <w:highlight w:val="white"/>
        </w:rPr>
      </w:r>
    </w:p>
    <w:p>
      <w:pPr>
        <w:ind w:left="0" w:right="0" w:firstLine="709"/>
        <w:jc w:val="both"/>
        <w:spacing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В целях сокращения кредиторской задолженности администраторами доходов бюджета будет осуществлена следующая работа:</w:t>
      </w:r>
      <w:r>
        <w:rPr>
          <w:highlight w:val="white"/>
        </w:rPr>
      </w:r>
      <w:r>
        <w:rPr>
          <w:highlight w:val="white"/>
        </w:rPr>
      </w:r>
    </w:p>
    <w:p>
      <w:pPr>
        <w:ind w:left="0" w:right="0" w:firstLine="709"/>
        <w:jc w:val="both"/>
        <w:spacing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направление запросов для уточнения принадлежности невыясненных поступлений;</w:t>
      </w:r>
      <w:r>
        <w:rPr>
          <w:highlight w:val="white"/>
        </w:rPr>
      </w:r>
      <w:r>
        <w:rPr>
          <w:highlight w:val="white"/>
        </w:rPr>
      </w:r>
    </w:p>
    <w:p>
      <w:pPr>
        <w:ind w:left="0" w:right="0" w:firstLine="709"/>
        <w:jc w:val="both"/>
        <w:spacing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оформление уведомлений об уточнении вида и принадлежности платежей;</w:t>
      </w:r>
      <w:r>
        <w:rPr>
          <w:highlight w:val="white"/>
        </w:rPr>
      </w:r>
      <w:r>
        <w:rPr>
          <w:highlight w:val="white"/>
        </w:rPr>
      </w:r>
    </w:p>
    <w:p>
      <w:pPr>
        <w:ind w:left="0" w:right="0" w:firstLine="709"/>
        <w:jc w:val="both"/>
        <w:spacing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проведение зачетов переплат в счет предстоящих начислений при наличии договорных отношений;</w:t>
      </w:r>
      <w:r>
        <w:rPr>
          <w:highlight w:val="white"/>
        </w:rPr>
      </w:r>
      <w:r>
        <w:rPr>
          <w:highlight w:val="white"/>
        </w:rPr>
      </w:r>
    </w:p>
    <w:p>
      <w:pPr>
        <w:ind w:left="0" w:right="0" w:firstLine="709"/>
        <w:jc w:val="both"/>
        <w:spacing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осуществление возврата излишне поступивших средств в установленном порядке.</w:t>
      </w:r>
      <w:r>
        <w:rPr>
          <w:highlight w:val="white"/>
        </w:rPr>
      </w:r>
      <w:r>
        <w:rPr>
          <w:highlight w:val="white"/>
        </w:rPr>
      </w:r>
    </w:p>
    <w:p>
      <w:pPr>
        <w:ind w:left="0" w:right="0" w:firstLine="709"/>
        <w:jc w:val="both"/>
        <w:spacing w:after="0"/>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Сформированная кредиторская задолженность по счетам 205 является текущей, не приводит к возникновению финансовых рисков для бюджета и будет поэтапно урегулирована по мере уточнения поступлений и проведения расчетных операций.</w:t>
      </w:r>
      <w:r>
        <w:rPr>
          <w:highlight w:val="white"/>
        </w:rPr>
      </w:r>
      <w:r>
        <w:rPr>
          <w:highlight w:val="white"/>
        </w:rPr>
      </w:r>
    </w:p>
    <w:p>
      <w:pPr>
        <w:pStyle w:val="1011"/>
        <w:ind w:firstLine="567"/>
        <w:jc w:val="both"/>
        <w:spacing w:after="240"/>
        <w:tabs>
          <w:tab w:val="left" w:pos="567" w:leader="none"/>
        </w:tabs>
        <w:rPr>
          <w:highlight w:val="white"/>
        </w:rPr>
      </w:pPr>
      <w:r>
        <w:rPr>
          <w:rFonts w:eastAsia="Calibri"/>
          <w:highlight w:val="white"/>
          <w:lang w:eastAsia="en-US"/>
        </w:rPr>
        <w:t xml:space="preserve">Расчеты </w:t>
      </w:r>
      <w:r>
        <w:rPr>
          <w:highlight w:val="white"/>
        </w:rPr>
        <w:t xml:space="preserve">по принятым обязательствам» сформировались по договорам (контрактам), исполнение которых предусматривается в 2026 году.</w:t>
      </w:r>
      <w:r>
        <w:rPr>
          <w:highlight w:val="white"/>
        </w:rPr>
      </w:r>
      <w:r>
        <w:rPr>
          <w:highlight w:val="white"/>
        </w:rPr>
      </w:r>
    </w:p>
    <w:p>
      <w:pPr>
        <w:pStyle w:val="1011"/>
        <w:ind w:firstLine="567"/>
        <w:jc w:val="center"/>
        <w:rPr>
          <w:b/>
          <w:highlight w:val="white"/>
        </w:rPr>
      </w:pPr>
      <w:r>
        <w:rPr>
          <w:b/>
          <w:highlight w:val="white"/>
        </w:rPr>
        <w:t xml:space="preserve">Расшифровка показателей к ф.0503110 «Справка по заключению счетов бюджетного учета отчетного финансового года» и ф. 0503321 «Консолидированный отчет о финансовых результатах деятельности» </w:t>
      </w:r>
      <w:r>
        <w:rPr>
          <w:b/>
          <w:highlight w:val="white"/>
        </w:rPr>
      </w:r>
      <w:r>
        <w:rPr>
          <w:b/>
          <w:highlight w:val="white"/>
        </w:rPr>
      </w:r>
    </w:p>
    <w:p>
      <w:pPr>
        <w:pStyle w:val="1011"/>
        <w:ind w:firstLine="567"/>
        <w:jc w:val="center"/>
        <w:rPr>
          <w:b/>
          <w:highlight w:val="white"/>
        </w:rPr>
      </w:pPr>
      <w:r>
        <w:rPr>
          <w:b/>
          <w:highlight w:val="white"/>
        </w:rPr>
        <w:t xml:space="preserve">по КОСГУ 173, 191, 195, 197, 199, 254, 273:</w:t>
      </w:r>
      <w:r>
        <w:rPr>
          <w:b/>
          <w:highlight w:val="white"/>
        </w:rPr>
      </w:r>
      <w:r>
        <w:rPr>
          <w:b/>
          <w:highlight w:val="white"/>
        </w:rPr>
      </w:r>
    </w:p>
    <w:p>
      <w:pPr>
        <w:pStyle w:val="1011"/>
        <w:ind w:firstLine="567"/>
        <w:jc w:val="center"/>
        <w:rPr>
          <w:b/>
          <w:highlight w:val="white"/>
        </w:rPr>
      </w:pPr>
      <w:r>
        <w:rPr>
          <w:b/>
          <w:highlight w:val="white"/>
        </w:rPr>
      </w:r>
      <w:r>
        <w:rPr>
          <w:b/>
          <w:highlight w:val="white"/>
        </w:rPr>
      </w:r>
      <w:r>
        <w:rPr>
          <w:b/>
          <w:highlight w:val="white"/>
        </w:rPr>
      </w:r>
    </w:p>
    <w:p>
      <w:pPr>
        <w:pStyle w:val="1011"/>
        <w:ind w:firstLine="567"/>
        <w:jc w:val="both"/>
        <w:rPr>
          <w:highlight w:val="white"/>
        </w:rPr>
      </w:pPr>
      <w:r>
        <w:rPr>
          <w:highlight w:val="white"/>
        </w:rPr>
        <w:t xml:space="preserve">- по КОСГУ 173 отражена:</w:t>
      </w:r>
      <w:r>
        <w:rPr>
          <w:highlight w:val="white"/>
        </w:rPr>
      </w:r>
      <w:r>
        <w:rPr>
          <w:highlight w:val="white"/>
        </w:rPr>
      </w:r>
    </w:p>
    <w:p>
      <w:pPr>
        <w:pStyle w:val="1011"/>
        <w:ind w:firstLine="567"/>
        <w:jc w:val="both"/>
        <w:rPr>
          <w:highlight w:val="white"/>
        </w:rPr>
      </w:pPr>
      <w:r>
        <w:rPr>
          <w:highlight w:val="white"/>
        </w:rPr>
        <w:t xml:space="preserve">1) по КБК 10</w:t>
      </w:r>
      <w:r>
        <w:rPr>
          <w:highlight w:val="white"/>
        </w:rPr>
        <w:t xml:space="preserve">601020040000110 по счету 1 401 10 173 сумма 1 208 723,51 руб.</w:t>
      </w:r>
      <w:r>
        <w:rPr>
          <w:highlight w:val="white"/>
        </w:rPr>
        <w:t xml:space="preserve"> – списание дебиторской задолженности по налогу на имущество физических лиц главным администратором доходов Управлением Федеральной налоговой службой по Ханты-Мансийскому автономному округу – Югре;</w:t>
      </w:r>
      <w:r>
        <w:rPr>
          <w:highlight w:val="white"/>
        </w:rPr>
      </w:r>
      <w:r>
        <w:rPr>
          <w:highlight w:val="white"/>
        </w:rPr>
      </w:r>
    </w:p>
    <w:p>
      <w:pPr>
        <w:pStyle w:val="1011"/>
        <w:ind w:firstLine="567"/>
        <w:jc w:val="both"/>
        <w:rPr>
          <w:highlight w:val="white"/>
        </w:rPr>
      </w:pPr>
      <w:r>
        <w:rPr>
          <w:highlight w:val="white"/>
        </w:rPr>
        <w:t xml:space="preserve">2) по К</w:t>
      </w:r>
      <w:r>
        <w:rPr>
          <w:highlight w:val="white"/>
        </w:rPr>
        <w:t xml:space="preserve">БК 10606032040000110 по счету 1 401 10 173 сумма 58 289,26 руб.</w:t>
      </w:r>
      <w:r>
        <w:rPr>
          <w:highlight w:val="white"/>
        </w:rPr>
        <w:t xml:space="preserve"> - списание дебиторской задолженности по земельному налогу организаций главным администратором доходов Управлением Федеральной налоговой службой по Ханты-Мансийскому автономному округу – Югре;</w:t>
      </w:r>
      <w:r>
        <w:rPr>
          <w:highlight w:val="white"/>
        </w:rPr>
      </w:r>
      <w:r>
        <w:rPr>
          <w:highlight w:val="white"/>
        </w:rPr>
      </w:r>
    </w:p>
    <w:p>
      <w:pPr>
        <w:pStyle w:val="1011"/>
        <w:ind w:firstLine="567"/>
        <w:jc w:val="both"/>
        <w:rPr>
          <w:highlight w:val="white"/>
        </w:rPr>
      </w:pPr>
      <w:r>
        <w:rPr>
          <w:highlight w:val="white"/>
        </w:rPr>
        <w:t xml:space="preserve">3) по КБК 10</w:t>
      </w:r>
      <w:r>
        <w:rPr>
          <w:highlight w:val="white"/>
        </w:rPr>
        <w:t xml:space="preserve">606042040000110 по счету 1 401 10 173 сумма 215 512,55 руб. </w:t>
      </w:r>
      <w:r>
        <w:rPr>
          <w:highlight w:val="white"/>
        </w:rPr>
        <w:t xml:space="preserve">– списание дебиторской задолженности по земельному налогу с физических лиц главным администратором доходов Управлением Федеральной налоговой службой по Ханты-Мансийскому автономному округу – Югре;</w:t>
      </w:r>
      <w:r>
        <w:rPr>
          <w:highlight w:val="white"/>
        </w:rPr>
      </w:r>
      <w:r>
        <w:rPr>
          <w:highlight w:val="white"/>
        </w:rPr>
      </w:r>
    </w:p>
    <w:p>
      <w:pPr>
        <w:pStyle w:val="1011"/>
        <w:numPr>
          <w:ilvl w:val="0"/>
          <w:numId w:val="61"/>
        </w:numPr>
        <w:contextualSpacing/>
        <w:ind w:left="0" w:firstLine="567"/>
        <w:jc w:val="both"/>
        <w:rPr>
          <w:highlight w:val="white"/>
        </w:rPr>
      </w:pPr>
      <w:r>
        <w:rPr>
          <w:highlight w:val="white"/>
        </w:rPr>
        <w:t xml:space="preserve">по КБК 11105012040000120 по счету 1 401 10 173 сумма 942 381,37 руб. </w:t>
      </w:r>
      <w:r>
        <w:rPr>
          <w:highlight w:val="white"/>
        </w:rPr>
        <w:t xml:space="preserve">- списание дебиторской задолженности по платежам в бюджет (по договорам аренды земельных участков);</w:t>
      </w:r>
      <w:r>
        <w:rPr>
          <w:highlight w:val="white"/>
        </w:rPr>
      </w:r>
      <w:r>
        <w:rPr>
          <w:highlight w:val="white"/>
        </w:rPr>
      </w:r>
    </w:p>
    <w:p>
      <w:pPr>
        <w:pStyle w:val="1011"/>
        <w:numPr>
          <w:ilvl w:val="0"/>
          <w:numId w:val="61"/>
        </w:numPr>
        <w:contextualSpacing/>
        <w:ind w:left="0" w:firstLine="567"/>
        <w:jc w:val="both"/>
        <w:rPr>
          <w:highlight w:val="white"/>
        </w:rPr>
      </w:pPr>
      <w:r>
        <w:rPr>
          <w:highlight w:val="white"/>
        </w:rPr>
        <w:t xml:space="preserve">по КБК 11105074040000120 по счету 1 401 10 173 сумма 3 605 879,88 руб. </w:t>
      </w:r>
      <w:r>
        <w:rPr>
          <w:highlight w:val="white"/>
        </w:rPr>
        <w:t xml:space="preserve">– списана дебиторская задолженность по платежам в бюджет (по договорам аренды муниципального имущества);</w:t>
      </w:r>
      <w:r>
        <w:rPr>
          <w:highlight w:val="white"/>
        </w:rPr>
      </w:r>
      <w:r>
        <w:rPr>
          <w:highlight w:val="white"/>
        </w:rPr>
      </w:r>
    </w:p>
    <w:p>
      <w:pPr>
        <w:pStyle w:val="1011"/>
        <w:numPr>
          <w:ilvl w:val="0"/>
          <w:numId w:val="61"/>
        </w:numPr>
        <w:contextualSpacing/>
        <w:ind w:left="0" w:firstLine="567"/>
        <w:jc w:val="both"/>
        <w:rPr>
          <w:highlight w:val="white"/>
        </w:rPr>
      </w:pPr>
      <w:r>
        <w:rPr>
          <w:highlight w:val="white"/>
        </w:rPr>
        <w:t xml:space="preserve">по КБК 11109044040000120 по счету 1 401 10 173 сумма 265 930,36 руб. -</w:t>
      </w:r>
      <w:r>
        <w:rPr>
          <w:highlight w:val="white"/>
        </w:rPr>
        <w:t xml:space="preserve"> списание дебиторской задолженности по платежам в бюджет (по договорам социального найма жилья);</w:t>
      </w:r>
      <w:r>
        <w:rPr>
          <w:highlight w:val="white"/>
        </w:rPr>
      </w:r>
      <w:r>
        <w:rPr>
          <w:highlight w:val="white"/>
        </w:rPr>
      </w:r>
    </w:p>
    <w:p>
      <w:pPr>
        <w:pStyle w:val="1011"/>
        <w:numPr>
          <w:ilvl w:val="0"/>
          <w:numId w:val="61"/>
        </w:numPr>
        <w:contextualSpacing/>
        <w:ind w:left="0" w:firstLine="567"/>
        <w:jc w:val="both"/>
        <w:rPr>
          <w:highlight w:val="white"/>
        </w:rPr>
      </w:pPr>
      <w:r>
        <w:rPr>
          <w:highlight w:val="white"/>
        </w:rPr>
        <w:t xml:space="preserve">по КБК 11401040040000410 по счету 1 401 10 173 сумма 1 161 170,24 руб</w:t>
      </w:r>
      <w:r>
        <w:rPr>
          <w:highlight w:val="white"/>
        </w:rPr>
        <w:t xml:space="preserve">. – списание дебиторской задолженности по доходам бюджета по договору купли-продажи квартиры</w:t>
      </w:r>
      <w:r>
        <w:rPr>
          <w:highlight w:val="white"/>
        </w:rPr>
        <w:t xml:space="preserve"> (решение комиссии 03 от 26.12.2025);</w:t>
      </w:r>
      <w:r>
        <w:rPr>
          <w:highlight w:val="white"/>
        </w:rPr>
      </w:r>
      <w:r>
        <w:rPr>
          <w:highlight w:val="white"/>
        </w:rPr>
      </w:r>
    </w:p>
    <w:p>
      <w:pPr>
        <w:numPr>
          <w:ilvl w:val="0"/>
          <w:numId w:val="61"/>
        </w:numPr>
        <w:contextualSpacing/>
        <w:ind w:left="0" w:firstLine="567"/>
        <w:jc w:val="both"/>
        <w:rPr>
          <w:highlight w:val="white"/>
        </w:rPr>
      </w:pPr>
      <w:r>
        <w:rPr>
          <w:highlight w:val="white"/>
        </w:rPr>
        <w:t xml:space="preserve">по КБК 11601053010000140 по счету 1 401 10 173 сумма 29 277,08 руб. –</w:t>
      </w:r>
      <w:r>
        <w:rPr>
          <w:highlight w:val="white"/>
        </w:rPr>
        <w:t xml:space="preserve"> по администратору доходов - Аппарат Губернатора </w:t>
      </w:r>
      <w:r>
        <w:rPr>
          <w:highlight w:val="white"/>
        </w:rPr>
        <w:t xml:space="preserve">Ханты-Мансийского автономного округа – Югры - </w:t>
      </w:r>
      <w:r>
        <w:rPr>
          <w:highlight w:val="white"/>
        </w:rPr>
        <w:t xml:space="preserve">списание дебиторской задолженности</w:t>
      </w:r>
      <w:r>
        <w:rPr>
          <w:highlight w:val="white"/>
        </w:rPr>
        <w:t xml:space="preserve"> по административным штрафам,</w:t>
      </w:r>
      <w:r>
        <w:rPr>
          <w:highlight w:val="white"/>
        </w:rPr>
        <w:t xml:space="preserve"> установленным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w:t>
      </w:r>
      <w:r>
        <w:rPr>
          <w:highlight w:val="white"/>
        </w:rPr>
        <w:t xml:space="preserve">х прав</w:t>
      </w:r>
      <w:r>
        <w:rPr>
          <w:highlight w:val="white"/>
        </w:rPr>
        <w:t xml:space="preserve">;</w:t>
      </w:r>
      <w:r>
        <w:rPr>
          <w:highlight w:val="white"/>
        </w:rPr>
      </w:r>
      <w:r>
        <w:rPr>
          <w:highlight w:val="white"/>
        </w:rPr>
      </w:r>
    </w:p>
    <w:p>
      <w:pPr>
        <w:numPr>
          <w:ilvl w:val="0"/>
          <w:numId w:val="61"/>
        </w:numPr>
        <w:contextualSpacing/>
        <w:ind w:left="0" w:firstLine="567"/>
        <w:jc w:val="both"/>
        <w:rPr>
          <w:highlight w:val="white"/>
        </w:rPr>
      </w:pPr>
      <w:r>
        <w:rPr>
          <w:highlight w:val="white"/>
        </w:rPr>
      </w:r>
      <w:r>
        <w:rPr>
          <w:highlight w:val="white"/>
        </w:rPr>
        <w:t xml:space="preserve">по КБК 11601063010000140 по счету 1 401 10 173 сумма 23 000,00 руб. – по администратору доходов - Аппарат Губернатора </w:t>
      </w:r>
      <w:r>
        <w:rPr>
          <w:highlight w:val="white"/>
        </w:rPr>
        <w:t xml:space="preserve">Ханты-Мансийского автономного округа – Югры - а</w:t>
      </w:r>
      <w:r>
        <w:rPr>
          <w:highlight w:val="white"/>
        </w:rPr>
        <w:t xml:space="preserve">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w:t>
      </w:r>
      <w:r>
        <w:rPr>
          <w:highlight w:val="white"/>
        </w:rPr>
        <w:t xml:space="preserve">налагаемые мировыми судьями, комиссиями по делам несовершеннолетних и защите их прав;</w:t>
      </w:r>
      <w:r>
        <w:rPr>
          <w:highlight w:val="white"/>
        </w:rPr>
      </w:r>
      <w:r>
        <w:rPr>
          <w:highlight w:val="white"/>
        </w:rPr>
      </w:r>
    </w:p>
    <w:p>
      <w:pPr>
        <w:numPr>
          <w:ilvl w:val="0"/>
          <w:numId w:val="61"/>
        </w:numPr>
        <w:contextualSpacing/>
        <w:ind w:left="0" w:firstLine="567"/>
        <w:jc w:val="both"/>
        <w:rPr>
          <w:highlight w:val="white"/>
        </w:rPr>
      </w:pPr>
      <w:r>
        <w:rPr>
          <w:highlight w:val="white"/>
        </w:rPr>
      </w:r>
      <w:r>
        <w:rPr>
          <w:highlight w:val="white"/>
        </w:rPr>
        <w:t xml:space="preserve">по КБК 11601203010000140 по счету 1 401 10 173 сумма 8 991,41 руб. – по администратору доходов - Аппарат Губернатора</w:t>
      </w:r>
      <w:r>
        <w:rPr>
          <w:highlight w:val="white"/>
        </w:rPr>
        <w:t xml:space="preserve"> Ханты-Мансийского автономного округа – Югры - а</w:t>
      </w:r>
      <w:r>
        <w:rPr>
          <w:highlight w:val="white"/>
        </w:rPr>
        <w:t xml:space="preserve">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w:t>
      </w:r>
      <w:r>
        <w:rPr>
          <w:highlight w:val="white"/>
        </w:rPr>
        <w:t xml:space="preserve"> делам несовершеннолетних и защите их прав</w:t>
      </w:r>
      <w:r>
        <w:rPr>
          <w:highlight w:val="white"/>
        </w:rPr>
        <w:t xml:space="preserve">;</w:t>
      </w:r>
      <w:r>
        <w:rPr>
          <w:highlight w:val="white"/>
        </w:rPr>
      </w:r>
      <w:r>
        <w:rPr>
          <w:highlight w:val="white"/>
        </w:rPr>
      </w:r>
    </w:p>
    <w:p>
      <w:pPr>
        <w:pStyle w:val="1011"/>
        <w:numPr>
          <w:ilvl w:val="0"/>
          <w:numId w:val="61"/>
        </w:numPr>
        <w:contextualSpacing/>
        <w:ind w:left="0" w:firstLine="567"/>
        <w:jc w:val="both"/>
        <w:rPr>
          <w:highlight w:val="white"/>
        </w:rPr>
      </w:pPr>
      <w:r>
        <w:rPr>
          <w:highlight w:val="white"/>
        </w:rPr>
        <w:t xml:space="preserve">по КБК 11602010020000140 по счету 1 401 10 173 сумма 213 915,68 </w:t>
      </w:r>
      <w:r>
        <w:rPr>
          <w:highlight w:val="white"/>
        </w:rPr>
        <w:t xml:space="preserve">руб. – по администратору доходов - </w:t>
      </w:r>
      <w:r>
        <w:rPr>
          <w:highlight w:val="white"/>
        </w:rPr>
        <w:t xml:space="preserve">Департамент гражданской защиты населения</w:t>
      </w:r>
      <w:r>
        <w:rPr>
          <w:highlight w:val="white"/>
        </w:rPr>
        <w:t xml:space="preserve"> Ханты-Мансийского автономного округа – Югры - с</w:t>
      </w:r>
      <w:r>
        <w:rPr>
          <w:highlight w:val="white"/>
        </w:rPr>
        <w:t xml:space="preserve">писание дебиторской задолженности по административным штрафам об административных правонарушениях за нарушение законов и иных нормативных правовых актов;</w:t>
      </w:r>
      <w:r>
        <w:rPr>
          <w:highlight w:val="white"/>
        </w:rPr>
      </w:r>
      <w:r>
        <w:rPr>
          <w:highlight w:val="white"/>
        </w:rPr>
      </w:r>
    </w:p>
    <w:p>
      <w:pPr>
        <w:pStyle w:val="1011"/>
        <w:numPr>
          <w:ilvl w:val="0"/>
          <w:numId w:val="61"/>
        </w:numPr>
        <w:contextualSpacing/>
        <w:ind w:left="0" w:firstLine="567"/>
        <w:jc w:val="both"/>
        <w:rPr>
          <w:highlight w:val="white"/>
        </w:rPr>
      </w:pPr>
      <w:r>
        <w:rPr>
          <w:highlight w:val="white"/>
        </w:rPr>
        <w:t xml:space="preserve">по КБК 11610123010000140 по счету 1 401 10 173 сумма </w:t>
      </w:r>
      <w:r>
        <w:rPr>
          <w:highlight w:val="white"/>
        </w:rPr>
        <w:t xml:space="preserve">2</w:t>
      </w:r>
      <w:r>
        <w:rPr>
          <w:highlight w:val="white"/>
        </w:rPr>
        <w:t xml:space="preserve">0</w:t>
      </w:r>
      <w:r>
        <w:rPr>
          <w:highlight w:val="white"/>
        </w:rPr>
        <w:t xml:space="preserve"> </w:t>
      </w:r>
      <w:r>
        <w:rPr>
          <w:highlight w:val="white"/>
        </w:rPr>
        <w:t xml:space="preserve">2</w:t>
      </w:r>
      <w:r>
        <w:rPr>
          <w:highlight w:val="white"/>
        </w:rPr>
        <w:t xml:space="preserve">7</w:t>
      </w:r>
      <w:r>
        <w:rPr>
          <w:highlight w:val="white"/>
        </w:rPr>
        <w:t xml:space="preserve">5</w:t>
      </w:r>
      <w:r>
        <w:rPr>
          <w:highlight w:val="white"/>
        </w:rPr>
        <w:t xml:space="preserve">,</w:t>
      </w:r>
      <w:r>
        <w:rPr>
          <w:highlight w:val="white"/>
        </w:rPr>
        <w:t xml:space="preserve">1</w:t>
      </w:r>
      <w:r>
        <w:rPr>
          <w:highlight w:val="white"/>
        </w:rPr>
        <w:t xml:space="preserve">3</w:t>
      </w:r>
      <w:r>
        <w:rPr>
          <w:highlight w:val="white"/>
        </w:rPr>
        <w:t xml:space="preserve"> </w:t>
      </w:r>
      <w:r>
        <w:rPr>
          <w:highlight w:val="white"/>
        </w:rPr>
        <w:t xml:space="preserve">р</w:t>
      </w:r>
      <w:r>
        <w:rPr>
          <w:highlight w:val="white"/>
        </w:rPr>
        <w:t xml:space="preserve">у</w:t>
      </w:r>
      <w:r>
        <w:rPr>
          <w:highlight w:val="white"/>
        </w:rPr>
        <w:t xml:space="preserve">б</w:t>
      </w:r>
      <w:r>
        <w:rPr>
          <w:highlight w:val="white"/>
        </w:rPr>
        <w:t xml:space="preserve">.</w:t>
      </w:r>
      <w:r>
        <w:rPr>
          <w:highlight w:val="white"/>
        </w:rPr>
        <w:t xml:space="preserve"> </w:t>
      </w:r>
      <w:r>
        <w:rPr>
          <w:highlight w:val="white"/>
        </w:rPr>
        <w:t xml:space="preserve">-</w:t>
      </w:r>
      <w:r>
        <w:rPr>
          <w:highlight w:val="white"/>
        </w:rPr>
        <w:t xml:space="preserve"> с</w:t>
      </w:r>
      <w:r>
        <w:rPr>
          <w:highlight w:val="white"/>
        </w:rPr>
        <w:t xml:space="preserve">писание дебиторской задолженности по платежам в бюджет (прочие суммы принудительного изъятия) – административные штрафы;</w:t>
      </w:r>
      <w:r>
        <w:rPr>
          <w:highlight w:val="white"/>
        </w:rPr>
      </w:r>
      <w:r>
        <w:rPr>
          <w:highlight w:val="white"/>
        </w:rPr>
      </w:r>
    </w:p>
    <w:p>
      <w:pPr>
        <w:numPr>
          <w:ilvl w:val="0"/>
          <w:numId w:val="61"/>
        </w:numPr>
        <w:contextualSpacing/>
        <w:ind w:left="0" w:firstLine="567"/>
        <w:jc w:val="both"/>
        <w:rPr>
          <w:highlight w:val="white"/>
        </w:rPr>
      </w:pPr>
      <w:r>
        <w:rPr>
          <w:highlight w:val="white"/>
        </w:rPr>
        <w:t xml:space="preserve">по </w:t>
      </w:r>
      <w:r>
        <w:rPr>
          <w:highlight w:val="white"/>
        </w:rPr>
        <w:t xml:space="preserve">КБК 11705040040000180 по счету 1 401 10 173 сумма 25 889,93 руб</w:t>
      </w:r>
      <w:r>
        <w:rPr>
          <w:highlight w:val="white"/>
        </w:rPr>
        <w:t xml:space="preserve"> </w:t>
      </w:r>
      <w:r>
        <w:rPr>
          <w:highlight w:val="white"/>
        </w:rPr>
        <w:t xml:space="preserve">–</w:t>
      </w:r>
      <w:r>
        <w:rPr>
          <w:highlight w:val="white"/>
        </w:rPr>
        <w:t xml:space="preserve"> </w:t>
      </w:r>
      <w:r>
        <w:rPr>
          <w:highlight w:val="white"/>
        </w:rPr>
        <w:t xml:space="preserve">  </w:t>
      </w:r>
      <w:r>
        <w:rPr>
          <w:rFonts w:eastAsia="Calibri"/>
          <w:b w:val="0"/>
          <w:bCs w:val="0"/>
          <w:highlight w:val="white"/>
          <w:lang w:eastAsia="en-US"/>
        </w:rPr>
        <w:t xml:space="preserve">списаны остатки по благотворительной помощи ОАО «СН-МНГ» по администрат</w:t>
      </w:r>
      <w:r>
        <w:rPr>
          <w:rFonts w:eastAsia="Calibri"/>
          <w:b w:val="0"/>
          <w:bCs w:val="0"/>
          <w:highlight w:val="white"/>
          <w:lang w:eastAsia="en-US"/>
        </w:rPr>
        <w:t xml:space="preserve">ору доходов – департамент ф</w:t>
      </w:r>
      <w:r>
        <w:rPr>
          <w:rFonts w:eastAsia="Calibri"/>
          <w:b w:val="0"/>
          <w:bCs w:val="0"/>
          <w:highlight w:val="white"/>
          <w:lang w:eastAsia="en-US"/>
        </w:rPr>
        <w:t xml:space="preserve">инансов администрации города Мегиона.</w:t>
      </w:r>
      <w:r>
        <w:rPr>
          <w:highlight w:val="white"/>
        </w:rPr>
        <w:t xml:space="preserve"> </w:t>
      </w:r>
      <w:r>
        <w:rPr>
          <w:highlight w:val="white"/>
        </w:rPr>
      </w:r>
      <w:r>
        <w:rPr>
          <w:highlight w:val="white"/>
        </w:rPr>
      </w:r>
    </w:p>
    <w:p>
      <w:pPr>
        <w:pStyle w:val="1011"/>
        <w:ind w:firstLine="567"/>
        <w:jc w:val="both"/>
        <w:rPr>
          <w:highlight w:val="white"/>
        </w:rPr>
      </w:pPr>
      <w:r>
        <w:rPr>
          <w:highlight w:val="white"/>
        </w:rPr>
      </w:r>
      <w:r>
        <w:rPr>
          <w:highlight w:val="white"/>
        </w:rPr>
      </w:r>
      <w:r>
        <w:rPr>
          <w:highlight w:val="white"/>
        </w:rPr>
      </w:r>
    </w:p>
    <w:p>
      <w:pPr>
        <w:pStyle w:val="1011"/>
        <w:ind w:firstLine="567"/>
        <w:jc w:val="both"/>
        <w:rPr>
          <w:highlight w:val="white"/>
        </w:rPr>
      </w:pPr>
      <w:r>
        <w:rPr>
          <w:highlight w:val="white"/>
        </w:rPr>
        <w:t xml:space="preserve">- по КОСГУ 191 отражена в соответствии с письмом Министерства финансов Российской Федерации от 27.09.2022 №02-07-07/93188 «О порядке отражения                          в бухгалтерском учете безвозмездных неденежных поступлений и передач»:</w:t>
      </w:r>
      <w:r>
        <w:rPr>
          <w:highlight w:val="white"/>
        </w:rPr>
      </w:r>
      <w:r>
        <w:rPr>
          <w:highlight w:val="white"/>
        </w:rPr>
      </w:r>
    </w:p>
    <w:p>
      <w:pPr>
        <w:pStyle w:val="1011"/>
        <w:ind w:firstLine="567"/>
        <w:jc w:val="both"/>
        <w:rPr>
          <w:highlight w:val="white"/>
        </w:rPr>
      </w:pPr>
      <w:r>
        <w:rPr>
          <w:highlight w:val="white"/>
        </w:rPr>
        <w:t xml:space="preserve">1) по КБК 0 00 00000 00 0000 193 по счету 1 401 10 191 сумма 218 737,20 </w:t>
      </w:r>
      <w:r>
        <w:rPr>
          <w:highlight w:val="white"/>
        </w:rPr>
        <w:t xml:space="preserve">руб. –  безвозмездные внутриведомственные неденежные поступления (материальные запасы)         от муниципальных бюджетных (автономных) учреждений;</w:t>
      </w:r>
      <w:r>
        <w:rPr>
          <w:highlight w:val="white"/>
        </w:rPr>
      </w:r>
      <w:r>
        <w:rPr>
          <w:highlight w:val="white"/>
        </w:rPr>
      </w:r>
    </w:p>
    <w:p>
      <w:pPr>
        <w:ind w:firstLine="567"/>
        <w:jc w:val="both"/>
        <w:rPr>
          <w:highlight w:val="white"/>
        </w:rPr>
      </w:pPr>
      <w:r>
        <w:rPr>
          <w:highlight w:val="white"/>
        </w:rPr>
        <w:t xml:space="preserve">2) </w:t>
      </w:r>
      <w:r>
        <w:rPr>
          <w:highlight w:val="white"/>
        </w:rPr>
        <w:t xml:space="preserve">по КБК 20710040040000195 по счету 1 401 10 191 сумма 3 055,00 </w:t>
      </w:r>
      <w:r>
        <w:rPr>
          <w:highlight w:val="white"/>
        </w:rPr>
        <w:t xml:space="preserve">руб. – </w:t>
      </w:r>
      <w:r>
        <w:rPr>
          <w:highlight w:val="white"/>
        </w:rPr>
        <w:t xml:space="preserve">безвозмездные поступления( материальные запасы) от автономного учреждения; </w:t>
      </w:r>
      <w:r>
        <w:rPr>
          <w:highlight w:val="white"/>
        </w:rPr>
      </w:r>
      <w:r>
        <w:rPr>
          <w:highlight w:val="white"/>
        </w:rPr>
      </w:r>
    </w:p>
    <w:p>
      <w:pPr>
        <w:pStyle w:val="1011"/>
        <w:ind w:firstLine="567"/>
        <w:jc w:val="both"/>
        <w:rPr>
          <w:highlight w:val="white"/>
        </w:rPr>
      </w:pPr>
      <w:r>
        <w:rPr>
          <w:highlight w:val="white"/>
        </w:rPr>
        <w:t xml:space="preserve">3) по КБК 20710040040000196 по счету 1 401 10 191 с</w:t>
      </w:r>
      <w:r>
        <w:rPr>
          <w:highlight w:val="white"/>
        </w:rPr>
        <w:t xml:space="preserve">умма 1 239 700,59 руб. –</w:t>
      </w:r>
      <w:r>
        <w:rPr>
          <w:highlight w:val="white"/>
        </w:rPr>
        <w:t xml:space="preserve">  безвозмездные межведомственные неденежные поступления (материальные запасы: литература, листовки, материалы, печатная продукция) от Департамента по управлению государственным имуществом Ханты-Мансийского автономного округа - Югры;</w:t>
      </w:r>
      <w:r>
        <w:rPr>
          <w:highlight w:val="white"/>
        </w:rPr>
      </w:r>
      <w:r>
        <w:rPr>
          <w:highlight w:val="white"/>
        </w:rPr>
      </w:r>
    </w:p>
    <w:p>
      <w:pPr>
        <w:pStyle w:val="1011"/>
        <w:ind w:firstLine="567"/>
        <w:jc w:val="both"/>
        <w:rPr>
          <w:highlight w:val="white"/>
        </w:rPr>
      </w:pPr>
      <w:r>
        <w:rPr>
          <w:highlight w:val="white"/>
        </w:rPr>
      </w:r>
      <w:r>
        <w:rPr>
          <w:highlight w:val="white"/>
        </w:rPr>
      </w:r>
      <w:r>
        <w:rPr>
          <w:highlight w:val="white"/>
        </w:rPr>
      </w:r>
    </w:p>
    <w:p>
      <w:pPr>
        <w:pStyle w:val="1011"/>
        <w:ind w:firstLine="567"/>
        <w:jc w:val="both"/>
        <w:rPr>
          <w:highlight w:val="white"/>
        </w:rPr>
      </w:pPr>
      <w:r>
        <w:rPr>
          <w:highlight w:val="white"/>
        </w:rPr>
        <w:t xml:space="preserve">-  по КОСГУ 195 отражена в соответствии с письмом Министерства финансов Российской Федерации от 27.09.2022 №02-07-07/93188 «О порядке отражения                          в бухгалтерском учете безвозмездных неденежных поступлений и передач»:</w:t>
      </w:r>
      <w:r>
        <w:rPr>
          <w:highlight w:val="white"/>
        </w:rPr>
      </w:r>
      <w:r>
        <w:rPr>
          <w:highlight w:val="white"/>
        </w:rPr>
      </w:r>
    </w:p>
    <w:p>
      <w:pPr>
        <w:pStyle w:val="1011"/>
        <w:ind w:firstLine="567"/>
        <w:jc w:val="both"/>
        <w:rPr>
          <w:highlight w:val="white"/>
        </w:rPr>
      </w:pPr>
      <w:r>
        <w:rPr>
          <w:highlight w:val="white"/>
        </w:rPr>
        <w:t xml:space="preserve">1) по КБК 0 00 00000 00 0000 193 по счету 1 401 10 195 сумма </w:t>
      </w:r>
      <w:r>
        <w:rPr>
          <w:highlight w:val="white"/>
        </w:rPr>
        <w:t xml:space="preserve">1</w:t>
      </w:r>
      <w:r>
        <w:rPr>
          <w:highlight w:val="white"/>
        </w:rPr>
        <w:t xml:space="preserve">9</w:t>
      </w:r>
      <w:r>
        <w:rPr>
          <w:highlight w:val="white"/>
        </w:rPr>
        <w:t xml:space="preserve"> </w:t>
      </w:r>
      <w:r>
        <w:rPr>
          <w:highlight w:val="white"/>
        </w:rPr>
        <w:t xml:space="preserve">1</w:t>
      </w:r>
      <w:r>
        <w:rPr>
          <w:highlight w:val="white"/>
        </w:rPr>
        <w:t xml:space="preserve">5</w:t>
      </w:r>
      <w:r>
        <w:rPr>
          <w:highlight w:val="white"/>
        </w:rPr>
        <w:t xml:space="preserve">5</w:t>
      </w:r>
      <w:r>
        <w:rPr>
          <w:highlight w:val="white"/>
        </w:rPr>
        <w:t xml:space="preserve"> </w:t>
      </w:r>
      <w:r>
        <w:rPr>
          <w:highlight w:val="white"/>
        </w:rPr>
        <w:t xml:space="preserve">3</w:t>
      </w:r>
      <w:r>
        <w:rPr>
          <w:highlight w:val="white"/>
        </w:rPr>
        <w:t xml:space="preserve">0</w:t>
      </w:r>
      <w:r>
        <w:rPr>
          <w:highlight w:val="white"/>
        </w:rPr>
        <w:t xml:space="preserve">3</w:t>
      </w:r>
      <w:r>
        <w:rPr>
          <w:highlight w:val="white"/>
        </w:rPr>
        <w:t xml:space="preserve">,</w:t>
      </w:r>
      <w:r>
        <w:rPr>
          <w:highlight w:val="white"/>
        </w:rPr>
        <w:t xml:space="preserve">2</w:t>
      </w:r>
      <w:r>
        <w:rPr>
          <w:highlight w:val="white"/>
        </w:rPr>
        <w:t xml:space="preserve">8</w:t>
      </w:r>
      <w:r>
        <w:rPr>
          <w:highlight w:val="white"/>
        </w:rPr>
        <w:t xml:space="preserve"> руб.</w:t>
      </w:r>
      <w:r>
        <w:rPr>
          <w:highlight w:val="white"/>
        </w:rPr>
      </w:r>
      <w:r>
        <w:rPr>
          <w:highlight w:val="white"/>
        </w:rPr>
      </w:r>
    </w:p>
    <w:p>
      <w:pPr>
        <w:pStyle w:val="1011"/>
        <w:ind w:firstLine="567"/>
        <w:jc w:val="both"/>
        <w:rPr>
          <w:highlight w:val="white"/>
        </w:rPr>
      </w:pPr>
      <w:r>
        <w:rPr>
          <w:highlight w:val="white"/>
        </w:rPr>
        <w:t xml:space="preserve">В том числе:</w:t>
      </w:r>
      <w:r>
        <w:rPr>
          <w:highlight w:val="white"/>
        </w:rPr>
      </w:r>
      <w:r>
        <w:rPr>
          <w:highlight w:val="white"/>
        </w:rPr>
      </w:r>
    </w:p>
    <w:p>
      <w:pPr>
        <w:pStyle w:val="1011"/>
        <w:ind w:firstLine="567"/>
        <w:jc w:val="both"/>
        <w:rPr>
          <w:highlight w:val="white"/>
        </w:rPr>
      </w:pPr>
      <w:r>
        <w:rPr>
          <w:highlight w:val="white"/>
        </w:rPr>
        <w:t xml:space="preserve">- 17 600 076,47 руб. - безвозмездное поступление объектов основных средств                       от муниципальных бюджетных и автономных учреждений в казну города;</w:t>
      </w:r>
      <w:r>
        <w:rPr>
          <w:highlight w:val="white"/>
        </w:rPr>
      </w:r>
      <w:r>
        <w:rPr>
          <w:highlight w:val="white"/>
        </w:rPr>
      </w:r>
    </w:p>
    <w:p>
      <w:pPr>
        <w:pStyle w:val="1011"/>
        <w:ind w:firstLine="567"/>
        <w:jc w:val="both"/>
        <w:rPr>
          <w:highlight w:val="white"/>
        </w:rPr>
      </w:pPr>
      <w:r>
        <w:rPr>
          <w:highlight w:val="white"/>
        </w:rPr>
        <w:t xml:space="preserve">- 1 555 226,81 руб. – безвозмездное внутриведомственное поступление объектов основных средств от муниципальных бюджетных и автономных учреждений;</w:t>
      </w:r>
      <w:r>
        <w:rPr>
          <w:highlight w:val="white"/>
        </w:rPr>
      </w:r>
      <w:r>
        <w:rPr>
          <w:highlight w:val="white"/>
        </w:rPr>
      </w:r>
    </w:p>
    <w:p>
      <w:pPr>
        <w:ind w:firstLine="567"/>
        <w:jc w:val="both"/>
        <w:rPr>
          <w:highlight w:val="white"/>
        </w:rPr>
      </w:pPr>
      <w:r>
        <w:rPr>
          <w:highlight w:val="white"/>
        </w:rPr>
      </w:r>
      <w:r>
        <w:rPr>
          <w:highlight w:val="white"/>
        </w:rPr>
      </w:r>
      <w:r>
        <w:rPr>
          <w:highlight w:val="white"/>
        </w:rPr>
      </w:r>
    </w:p>
    <w:p>
      <w:pPr>
        <w:ind w:firstLine="567"/>
        <w:jc w:val="both"/>
        <w:rPr>
          <w:highlight w:val="white"/>
        </w:rPr>
      </w:pPr>
      <w:r>
        <w:rPr>
          <w:highlight w:val="white"/>
          <w:lang w:val="en-US"/>
        </w:rPr>
        <w:t xml:space="preserve">2) </w:t>
      </w:r>
      <w:r>
        <w:rPr>
          <w:highlight w:val="white"/>
          <w:lang w:val="en-US"/>
        </w:rPr>
        <w:t xml:space="preserve">п</w:t>
      </w:r>
      <w:r>
        <w:rPr>
          <w:highlight w:val="white"/>
          <w:lang w:val="en-US"/>
        </w:rPr>
        <w:t xml:space="preserve">о</w:t>
      </w:r>
      <w:r>
        <w:rPr>
          <w:highlight w:val="white"/>
          <w:lang w:val="en-US"/>
        </w:rPr>
        <w:t xml:space="preserve"> </w:t>
      </w:r>
      <w:r>
        <w:rPr>
          <w:highlight w:val="white"/>
          <w:lang w:val="en-US"/>
        </w:rPr>
        <w:t xml:space="preserve">К</w:t>
      </w:r>
      <w:r>
        <w:rPr>
          <w:highlight w:val="white"/>
          <w:lang w:val="en-US"/>
        </w:rPr>
        <w:t xml:space="preserve">Б</w:t>
      </w:r>
      <w:r>
        <w:rPr>
          <w:highlight w:val="white"/>
          <w:lang w:val="en-US"/>
        </w:rPr>
        <w:t xml:space="preserve">К</w:t>
      </w:r>
      <w:r>
        <w:rPr>
          <w:highlight w:val="white"/>
          <w:lang w:val="en-US"/>
        </w:rPr>
        <w:t xml:space="preserve"> </w:t>
      </w:r>
      <w:r>
        <w:rPr>
          <w:highlight w:val="white"/>
          <w:lang w:val="en-US"/>
        </w:rPr>
        <w:t xml:space="preserve">2</w:t>
      </w:r>
      <w:r>
        <w:rPr>
          <w:highlight w:val="white"/>
          <w:lang w:val="en-US"/>
        </w:rPr>
        <w:t xml:space="preserve">0</w:t>
      </w:r>
      <w:r>
        <w:rPr>
          <w:highlight w:val="white"/>
          <w:lang w:val="en-US"/>
        </w:rPr>
        <w:t xml:space="preserve">7</w:t>
      </w:r>
      <w:r>
        <w:rPr>
          <w:highlight w:val="white"/>
          <w:lang w:val="en-US"/>
        </w:rPr>
        <w:t xml:space="preserve">1</w:t>
      </w:r>
      <w:r>
        <w:rPr>
          <w:highlight w:val="white"/>
          <w:lang w:val="en-US"/>
        </w:rPr>
        <w:t xml:space="preserve">0</w:t>
      </w:r>
      <w:r>
        <w:rPr>
          <w:highlight w:val="white"/>
          <w:lang w:val="en-US"/>
        </w:rPr>
        <w:t xml:space="preserve">0</w:t>
      </w:r>
      <w:r>
        <w:rPr>
          <w:highlight w:val="white"/>
          <w:lang w:val="en-US"/>
        </w:rPr>
        <w:t xml:space="preserve">4</w:t>
      </w:r>
      <w:r>
        <w:rPr>
          <w:highlight w:val="white"/>
          <w:lang w:val="en-US"/>
        </w:rPr>
        <w:t xml:space="preserve">0</w:t>
      </w:r>
      <w:r>
        <w:rPr>
          <w:highlight w:val="white"/>
          <w:lang w:val="en-US"/>
        </w:rPr>
        <w:t xml:space="preserve">4</w:t>
      </w:r>
      <w:r>
        <w:rPr>
          <w:highlight w:val="white"/>
          <w:lang w:val="en-US"/>
        </w:rPr>
        <w:t xml:space="preserve">0</w:t>
      </w:r>
      <w:r>
        <w:rPr>
          <w:highlight w:val="white"/>
          <w:lang w:val="en-US"/>
        </w:rPr>
        <w:t xml:space="preserve">0</w:t>
      </w:r>
      <w:r>
        <w:rPr>
          <w:highlight w:val="white"/>
          <w:lang w:val="en-US"/>
        </w:rPr>
        <w:t xml:space="preserve">0</w:t>
      </w:r>
      <w:r>
        <w:rPr>
          <w:highlight w:val="white"/>
          <w:lang w:val="en-US"/>
        </w:rPr>
        <w:t xml:space="preserve">0</w:t>
      </w:r>
      <w:r>
        <w:rPr>
          <w:highlight w:val="white"/>
          <w:lang w:val="en-US"/>
        </w:rPr>
        <w:t xml:space="preserve">1</w:t>
      </w:r>
      <w:r>
        <w:rPr>
          <w:highlight w:val="white"/>
          <w:lang w:val="en-US"/>
        </w:rPr>
        <w:t xml:space="preserve">9</w:t>
      </w:r>
      <w:r>
        <w:rPr>
          <w:highlight w:val="white"/>
          <w:lang w:val="en-US"/>
        </w:rPr>
        <w:t xml:space="preserve">5</w:t>
      </w:r>
      <w:r>
        <w:rPr>
          <w:highlight w:val="white"/>
          <w:lang w:val="en-US"/>
        </w:rPr>
        <w:t xml:space="preserve"> </w:t>
      </w:r>
      <w:r>
        <w:rPr>
          <w:highlight w:val="white"/>
          <w:lang w:val="en-US"/>
        </w:rPr>
        <w:t xml:space="preserve">п</w:t>
      </w:r>
      <w:r>
        <w:rPr>
          <w:highlight w:val="white"/>
          <w:lang w:val="en-US"/>
        </w:rPr>
        <w:t xml:space="preserve">о</w:t>
      </w:r>
      <w:r>
        <w:rPr>
          <w:highlight w:val="white"/>
          <w:lang w:val="en-US"/>
        </w:rPr>
        <w:t xml:space="preserve"> </w:t>
      </w:r>
      <w:r>
        <w:rPr>
          <w:highlight w:val="white"/>
          <w:lang w:val="en-US"/>
        </w:rPr>
        <w:t xml:space="preserve">с</w:t>
      </w:r>
      <w:r>
        <w:rPr>
          <w:highlight w:val="white"/>
          <w:lang w:val="en-US"/>
        </w:rPr>
        <w:t xml:space="preserve">ч</w:t>
      </w:r>
      <w:r>
        <w:rPr>
          <w:highlight w:val="white"/>
          <w:lang w:val="en-US"/>
        </w:rPr>
        <w:t xml:space="preserve">е</w:t>
      </w:r>
      <w:r>
        <w:rPr>
          <w:highlight w:val="white"/>
          <w:lang w:val="en-US"/>
        </w:rPr>
        <w:t xml:space="preserve">т</w:t>
      </w:r>
      <w:r>
        <w:rPr>
          <w:highlight w:val="white"/>
          <w:lang w:val="en-US"/>
        </w:rPr>
        <w:t xml:space="preserve">у</w:t>
      </w:r>
      <w:r>
        <w:rPr>
          <w:highlight w:val="white"/>
          <w:lang w:val="en-US"/>
        </w:rPr>
        <w:t xml:space="preserve"> </w:t>
      </w:r>
      <w:r>
        <w:rPr>
          <w:highlight w:val="white"/>
          <w:lang w:val="en-US"/>
        </w:rPr>
        <w:t xml:space="preserve">1</w:t>
      </w:r>
      <w:r>
        <w:rPr>
          <w:highlight w:val="white"/>
          <w:lang w:val="en-US"/>
        </w:rPr>
        <w:t xml:space="preserve"> </w:t>
      </w:r>
      <w:r>
        <w:rPr>
          <w:highlight w:val="white"/>
          <w:lang w:val="en-US"/>
        </w:rPr>
        <w:t xml:space="preserve">4</w:t>
      </w:r>
      <w:r>
        <w:rPr>
          <w:highlight w:val="white"/>
          <w:lang w:val="en-US"/>
        </w:rPr>
        <w:t xml:space="preserve">0</w:t>
      </w:r>
      <w:r>
        <w:rPr>
          <w:highlight w:val="white"/>
          <w:lang w:val="en-US"/>
        </w:rPr>
        <w:t xml:space="preserve">1</w:t>
      </w:r>
      <w:r>
        <w:rPr>
          <w:highlight w:val="white"/>
          <w:lang w:val="en-US"/>
        </w:rPr>
        <w:t xml:space="preserve"> </w:t>
      </w:r>
      <w:r>
        <w:rPr>
          <w:highlight w:val="white"/>
          <w:lang w:val="en-US"/>
        </w:rPr>
        <w:t xml:space="preserve">1</w:t>
      </w:r>
      <w:r>
        <w:rPr>
          <w:highlight w:val="white"/>
          <w:lang w:val="en-US"/>
        </w:rPr>
        <w:t xml:space="preserve">0</w:t>
      </w:r>
      <w:r>
        <w:rPr>
          <w:highlight w:val="white"/>
          <w:lang w:val="en-US"/>
        </w:rPr>
        <w:t xml:space="preserve"> </w:t>
      </w:r>
      <w:r>
        <w:rPr>
          <w:highlight w:val="white"/>
          <w:lang w:val="en-US"/>
        </w:rPr>
        <w:t xml:space="preserve">1</w:t>
      </w:r>
      <w:r>
        <w:rPr>
          <w:highlight w:val="white"/>
          <w:lang w:val="en-US"/>
        </w:rPr>
        <w:t xml:space="preserve">9</w:t>
      </w:r>
      <w:r>
        <w:rPr>
          <w:highlight w:val="white"/>
          <w:lang w:val="en-US"/>
        </w:rPr>
        <w:t xml:space="preserve">5</w:t>
      </w:r>
      <w:r>
        <w:rPr>
          <w:highlight w:val="white"/>
          <w:lang w:val="en-US"/>
        </w:rPr>
        <w:t xml:space="preserve"> </w:t>
      </w:r>
      <w:r>
        <w:rPr>
          <w:highlight w:val="white"/>
          <w:lang w:val="en-US"/>
        </w:rPr>
        <w:t xml:space="preserve">с</w:t>
      </w:r>
      <w:r>
        <w:rPr>
          <w:highlight w:val="white"/>
          <w:lang w:val="en-US"/>
        </w:rPr>
        <w:t xml:space="preserve">у</w:t>
      </w:r>
      <w:r>
        <w:rPr>
          <w:highlight w:val="white"/>
          <w:lang w:val="en-US"/>
        </w:rPr>
        <w:t xml:space="preserve">м</w:t>
      </w:r>
      <w:r>
        <w:rPr>
          <w:highlight w:val="white"/>
          <w:lang w:val="en-US"/>
        </w:rPr>
        <w:t xml:space="preserve">м</w:t>
      </w:r>
      <w:r>
        <w:rPr>
          <w:highlight w:val="white"/>
          <w:lang w:val="en-US"/>
        </w:rPr>
        <w:t xml:space="preserve">а</w:t>
      </w:r>
      <w:r>
        <w:rPr>
          <w:highlight w:val="white"/>
          <w:lang w:val="en-US"/>
        </w:rPr>
        <w:t xml:space="preserve"> </w:t>
      </w:r>
      <w:r>
        <w:rPr>
          <w:highlight w:val="white"/>
          <w:lang w:val="en-US"/>
        </w:rPr>
        <w:t xml:space="preserve">1</w:t>
      </w:r>
      <w:r>
        <w:rPr>
          <w:highlight w:val="white"/>
          <w:lang w:val="en-US"/>
        </w:rPr>
        <w:t xml:space="preserve">4</w:t>
      </w:r>
      <w:r>
        <w:rPr>
          <w:highlight w:val="white"/>
          <w:lang w:val="en-US"/>
        </w:rPr>
        <w:t xml:space="preserve">0</w:t>
      </w:r>
      <w:r>
        <w:rPr>
          <w:highlight w:val="white"/>
          <w:lang w:val="en-US"/>
        </w:rPr>
        <w:t xml:space="preserve"> </w:t>
      </w:r>
      <w:r>
        <w:rPr>
          <w:highlight w:val="white"/>
          <w:lang w:val="en-US"/>
        </w:rPr>
        <w:t xml:space="preserve">0</w:t>
      </w:r>
      <w:r>
        <w:rPr>
          <w:highlight w:val="white"/>
          <w:lang w:val="en-US"/>
        </w:rPr>
        <w:t xml:space="preserve">5</w:t>
      </w:r>
      <w:r>
        <w:rPr>
          <w:highlight w:val="white"/>
          <w:lang w:val="en-US"/>
        </w:rPr>
        <w:t xml:space="preserve">4</w:t>
      </w:r>
      <w:r>
        <w:rPr>
          <w:highlight w:val="white"/>
          <w:lang w:val="en-US"/>
        </w:rPr>
        <w:t xml:space="preserve"> </w:t>
      </w:r>
      <w:r>
        <w:rPr>
          <w:highlight w:val="white"/>
          <w:lang w:val="en-US"/>
        </w:rPr>
        <w:t xml:space="preserve">4</w:t>
      </w:r>
      <w:r>
        <w:rPr>
          <w:highlight w:val="white"/>
          <w:lang w:val="en-US"/>
        </w:rPr>
        <w:t xml:space="preserve">9</w:t>
      </w:r>
      <w:r>
        <w:rPr>
          <w:highlight w:val="white"/>
          <w:lang w:val="en-US"/>
        </w:rPr>
        <w:t xml:space="preserve">6</w:t>
      </w:r>
      <w:r>
        <w:rPr>
          <w:highlight w:val="white"/>
          <w:lang w:val="en-US"/>
        </w:rPr>
        <w:t xml:space="preserve">,</w:t>
      </w:r>
      <w:r>
        <w:rPr>
          <w:highlight w:val="white"/>
          <w:lang w:val="en-US"/>
        </w:rPr>
        <w:t xml:space="preserve">6</w:t>
      </w:r>
      <w:r>
        <w:rPr>
          <w:highlight w:val="white"/>
          <w:lang w:val="en-US"/>
        </w:rPr>
        <w:t xml:space="preserve">9</w:t>
      </w:r>
      <w:r>
        <w:rPr>
          <w:highlight w:val="white"/>
          <w:lang w:val="en-US"/>
        </w:rPr>
        <w:t xml:space="preserve"> </w:t>
      </w:r>
      <w:r>
        <w:rPr>
          <w:highlight w:val="white"/>
          <w:lang w:val="en-US"/>
        </w:rPr>
        <w:t xml:space="preserve">р</w:t>
      </w:r>
      <w:r>
        <w:rPr>
          <w:highlight w:val="white"/>
          <w:lang w:val="en-US"/>
        </w:rPr>
        <w:t xml:space="preserve">у</w:t>
      </w:r>
      <w:r>
        <w:rPr>
          <w:highlight w:val="white"/>
          <w:lang w:val="en-US"/>
        </w:rPr>
        <w:t xml:space="preserve">б</w:t>
      </w:r>
      <w:r>
        <w:rPr>
          <w:highlight w:val="white"/>
          <w:lang w:val="en-US"/>
        </w:rPr>
        <w:t xml:space="preserve">.</w:t>
      </w:r>
      <w:r>
        <w:rPr>
          <w:highlight w:val="white"/>
          <w:lang w:val="en-US"/>
        </w:rPr>
        <w:t xml:space="preserve"> </w:t>
      </w:r>
      <w:r>
        <w:rPr>
          <w:highlight w:val="white"/>
          <w:lang w:val="en-US"/>
        </w:rPr>
        <w:t xml:space="preserve">–</w:t>
      </w:r>
      <w:r>
        <w:rPr>
          <w:highlight w:val="white"/>
          <w:lang w:val="en-US"/>
        </w:rPr>
        <w:t xml:space="preserve"> </w:t>
      </w:r>
      <w:r>
        <w:rPr>
          <w:highlight w:val="white"/>
          <w:lang w:val="en-US"/>
        </w:rPr>
        <w:t xml:space="preserve">б</w:t>
      </w:r>
      <w:r>
        <w:rPr>
          <w:highlight w:val="white"/>
          <w:lang w:val="en-US"/>
        </w:rPr>
        <w:t xml:space="preserve">е</w:t>
      </w:r>
      <w:r>
        <w:rPr>
          <w:highlight w:val="white"/>
          <w:lang w:val="en-US"/>
        </w:rPr>
        <w:t xml:space="preserve">з</w:t>
      </w:r>
      <w:r>
        <w:rPr>
          <w:highlight w:val="white"/>
          <w:lang w:val="en-US"/>
        </w:rPr>
        <w:t xml:space="preserve">в</w:t>
      </w:r>
      <w:r>
        <w:rPr>
          <w:highlight w:val="white"/>
          <w:lang w:val="en-US"/>
        </w:rPr>
        <w:t xml:space="preserve">о</w:t>
      </w:r>
      <w:r>
        <w:rPr>
          <w:highlight w:val="white"/>
          <w:lang w:val="en-US"/>
        </w:rPr>
        <w:t xml:space="preserve">з</w:t>
      </w:r>
      <w:r>
        <w:rPr>
          <w:highlight w:val="white"/>
          <w:lang w:val="en-US"/>
        </w:rPr>
        <w:t xml:space="preserve">м</w:t>
      </w:r>
      <w:r>
        <w:rPr>
          <w:highlight w:val="white"/>
          <w:lang w:val="en-US"/>
        </w:rPr>
        <w:t xml:space="preserve">е</w:t>
      </w:r>
      <w:r>
        <w:rPr>
          <w:highlight w:val="white"/>
          <w:lang w:val="en-US"/>
        </w:rPr>
        <w:t xml:space="preserve">з</w:t>
      </w:r>
      <w:r>
        <w:rPr>
          <w:highlight w:val="white"/>
          <w:lang w:val="en-US"/>
        </w:rPr>
        <w:t xml:space="preserve">д</w:t>
      </w:r>
      <w:r>
        <w:rPr>
          <w:highlight w:val="white"/>
          <w:lang w:val="en-US"/>
        </w:rPr>
        <w:t xml:space="preserve">н</w:t>
      </w:r>
      <w:r>
        <w:rPr>
          <w:highlight w:val="white"/>
          <w:lang w:val="en-US"/>
        </w:rPr>
        <w:t xml:space="preserve">о</w:t>
      </w:r>
      <w:r>
        <w:rPr>
          <w:highlight w:val="white"/>
          <w:lang w:val="en-US"/>
        </w:rPr>
        <w:t xml:space="preserve">е</w:t>
      </w:r>
      <w:r>
        <w:rPr>
          <w:highlight w:val="white"/>
          <w:lang w:val="en-US"/>
        </w:rPr>
        <w:t xml:space="preserve"> </w:t>
      </w:r>
      <w:r>
        <w:rPr>
          <w:highlight w:val="white"/>
          <w:lang w:val="en-US"/>
        </w:rPr>
        <w:t xml:space="preserve">п</w:t>
      </w:r>
      <w:r>
        <w:rPr>
          <w:highlight w:val="white"/>
          <w:lang w:val="en-US"/>
        </w:rPr>
        <w:t xml:space="preserve">о</w:t>
      </w:r>
      <w:r>
        <w:rPr>
          <w:highlight w:val="white"/>
          <w:lang w:val="en-US"/>
        </w:rPr>
        <w:t xml:space="preserve">с</w:t>
      </w:r>
      <w:r>
        <w:rPr>
          <w:highlight w:val="white"/>
          <w:lang w:val="en-US"/>
        </w:rPr>
        <w:t xml:space="preserve">т</w:t>
      </w:r>
      <w:r>
        <w:rPr>
          <w:highlight w:val="white"/>
          <w:lang w:val="en-US"/>
        </w:rPr>
        <w:t xml:space="preserve">у</w:t>
      </w:r>
      <w:r>
        <w:rPr>
          <w:highlight w:val="white"/>
          <w:lang w:val="en-US"/>
        </w:rPr>
        <w:t xml:space="preserve">п</w:t>
      </w:r>
      <w:r>
        <w:rPr>
          <w:highlight w:val="white"/>
          <w:lang w:val="en-US"/>
        </w:rPr>
        <w:t xml:space="preserve">л</w:t>
      </w:r>
      <w:r>
        <w:rPr>
          <w:highlight w:val="white"/>
          <w:lang w:val="en-US"/>
        </w:rPr>
        <w:t xml:space="preserve">е</w:t>
      </w:r>
      <w:r>
        <w:rPr>
          <w:highlight w:val="white"/>
          <w:lang w:val="en-US"/>
        </w:rPr>
        <w:t xml:space="preserve">н</w:t>
      </w:r>
      <w:r>
        <w:rPr>
          <w:highlight w:val="white"/>
          <w:lang w:val="en-US"/>
        </w:rPr>
        <w:t xml:space="preserve">и</w:t>
      </w:r>
      <w:r>
        <w:rPr>
          <w:highlight w:val="white"/>
          <w:lang w:val="en-US"/>
        </w:rPr>
        <w:t xml:space="preserve">е</w:t>
      </w:r>
      <w:r>
        <w:rPr>
          <w:highlight w:val="white"/>
          <w:lang w:val="en-US"/>
        </w:rPr>
        <w:t xml:space="preserve"> </w:t>
      </w:r>
      <w:r>
        <w:rPr>
          <w:highlight w:val="white"/>
          <w:lang w:val="en-US"/>
        </w:rPr>
        <w:t xml:space="preserve">о</w:t>
      </w:r>
      <w:r>
        <w:rPr>
          <w:highlight w:val="white"/>
          <w:lang w:val="en-US"/>
        </w:rPr>
        <w:t xml:space="preserve">б</w:t>
      </w:r>
      <w:r>
        <w:rPr>
          <w:highlight w:val="white"/>
          <w:lang w:val="en-US"/>
        </w:rPr>
        <w:t xml:space="preserve">ъ</w:t>
      </w:r>
      <w:r>
        <w:rPr>
          <w:highlight w:val="white"/>
          <w:lang w:val="en-US"/>
        </w:rPr>
        <w:t xml:space="preserve">е</w:t>
      </w:r>
      <w:r>
        <w:rPr>
          <w:highlight w:val="white"/>
          <w:lang w:val="en-US"/>
        </w:rPr>
        <w:t xml:space="preserve">к</w:t>
      </w:r>
      <w:r>
        <w:rPr>
          <w:highlight w:val="white"/>
          <w:lang w:val="en-US"/>
        </w:rPr>
        <w:t xml:space="preserve">т</w:t>
      </w:r>
      <w:r>
        <w:rPr>
          <w:highlight w:val="white"/>
          <w:lang w:val="en-US"/>
        </w:rPr>
        <w:t xml:space="preserve">о</w:t>
      </w:r>
      <w:r>
        <w:rPr>
          <w:highlight w:val="white"/>
          <w:lang w:val="en-US"/>
        </w:rPr>
        <w:t xml:space="preserve">в</w:t>
      </w:r>
      <w:r>
        <w:rPr>
          <w:highlight w:val="white"/>
          <w:lang w:val="en-US"/>
        </w:rPr>
        <w:t xml:space="preserve"> </w:t>
      </w:r>
      <w:r>
        <w:rPr>
          <w:highlight w:val="white"/>
          <w:lang w:val="en-US"/>
        </w:rPr>
        <w:t xml:space="preserve">о</w:t>
      </w:r>
      <w:r>
        <w:rPr>
          <w:highlight w:val="white"/>
          <w:lang w:val="en-US"/>
        </w:rPr>
        <w:t xml:space="preserve">с</w:t>
      </w:r>
      <w:r>
        <w:rPr>
          <w:highlight w:val="white"/>
          <w:lang w:val="en-US"/>
        </w:rPr>
        <w:t xml:space="preserve">н</w:t>
      </w:r>
      <w:r>
        <w:rPr>
          <w:highlight w:val="white"/>
          <w:lang w:val="en-US"/>
        </w:rPr>
        <w:t xml:space="preserve">о</w:t>
      </w:r>
      <w:r>
        <w:rPr>
          <w:highlight w:val="white"/>
          <w:lang w:val="en-US"/>
        </w:rPr>
        <w:t xml:space="preserve">в</w:t>
      </w:r>
      <w:r>
        <w:rPr>
          <w:highlight w:val="white"/>
          <w:lang w:val="en-US"/>
        </w:rPr>
        <w:t xml:space="preserve">н</w:t>
      </w:r>
      <w:r>
        <w:rPr>
          <w:highlight w:val="white"/>
          <w:lang w:val="en-US"/>
        </w:rPr>
        <w:t xml:space="preserve">ы</w:t>
      </w:r>
      <w:r>
        <w:rPr>
          <w:highlight w:val="white"/>
          <w:lang w:val="en-US"/>
        </w:rPr>
        <w:t xml:space="preserve">х</w:t>
      </w:r>
      <w:r>
        <w:rPr>
          <w:highlight w:val="white"/>
          <w:lang w:val="en-US"/>
        </w:rPr>
        <w:t xml:space="preserve"> </w:t>
      </w:r>
      <w:r>
        <w:rPr>
          <w:highlight w:val="white"/>
          <w:lang w:val="en-US"/>
        </w:rPr>
        <w:t xml:space="preserve">с</w:t>
      </w:r>
      <w:r>
        <w:rPr>
          <w:highlight w:val="white"/>
          <w:lang w:val="en-US"/>
        </w:rPr>
        <w:t xml:space="preserve">р</w:t>
      </w:r>
      <w:r>
        <w:rPr>
          <w:highlight w:val="white"/>
          <w:lang w:val="en-US"/>
        </w:rPr>
        <w:t xml:space="preserve">е</w:t>
      </w:r>
      <w:r>
        <w:rPr>
          <w:highlight w:val="white"/>
          <w:lang w:val="en-US"/>
        </w:rPr>
        <w:t xml:space="preserve">д</w:t>
      </w:r>
      <w:r>
        <w:rPr>
          <w:highlight w:val="white"/>
          <w:lang w:val="en-US"/>
        </w:rPr>
        <w:t xml:space="preserve">с</w:t>
      </w:r>
      <w:r>
        <w:rPr>
          <w:highlight w:val="white"/>
          <w:lang w:val="en-US"/>
        </w:rPr>
        <w:t xml:space="preserve">т</w:t>
      </w:r>
      <w:r>
        <w:rPr>
          <w:highlight w:val="white"/>
          <w:lang w:val="en-US"/>
        </w:rPr>
        <w:t xml:space="preserve">в</w:t>
      </w:r>
      <w:r>
        <w:rPr>
          <w:highlight w:val="white"/>
          <w:lang w:val="en-US"/>
        </w:rPr>
        <w:t xml:space="preserve"> </w:t>
      </w:r>
      <w:r>
        <w:rPr>
          <w:highlight w:val="white"/>
          <w:lang w:val="en-US"/>
        </w:rPr>
        <w:t xml:space="preserve">в</w:t>
      </w:r>
      <w:r>
        <w:rPr>
          <w:highlight w:val="white"/>
          <w:lang w:val="en-US"/>
        </w:rPr>
        <w:t xml:space="preserve"> </w:t>
      </w:r>
      <w:r>
        <w:rPr>
          <w:highlight w:val="white"/>
          <w:lang w:val="en-US"/>
        </w:rPr>
        <w:t xml:space="preserve">к</w:t>
      </w:r>
      <w:r>
        <w:rPr>
          <w:highlight w:val="white"/>
          <w:lang w:val="en-US"/>
        </w:rPr>
        <w:t xml:space="preserve">а</w:t>
      </w:r>
      <w:r>
        <w:rPr>
          <w:highlight w:val="white"/>
          <w:lang w:val="en-US"/>
        </w:rPr>
        <w:t xml:space="preserve">з</w:t>
      </w:r>
      <w:r>
        <w:rPr>
          <w:highlight w:val="white"/>
          <w:lang w:val="en-US"/>
        </w:rPr>
        <w:t xml:space="preserve">н</w:t>
      </w:r>
      <w:r>
        <w:rPr>
          <w:highlight w:val="white"/>
          <w:lang w:val="en-US"/>
        </w:rPr>
        <w:t xml:space="preserve">у</w:t>
      </w:r>
      <w:r>
        <w:rPr>
          <w:highlight w:val="white"/>
          <w:lang w:val="en-US"/>
        </w:rPr>
        <w:t xml:space="preserve"> </w:t>
      </w:r>
      <w:r>
        <w:rPr>
          <w:highlight w:val="white"/>
          <w:lang w:val="en-US"/>
        </w:rPr>
        <w:t xml:space="preserve">о</w:t>
      </w:r>
      <w:r>
        <w:rPr>
          <w:highlight w:val="white"/>
          <w:lang w:val="en-US"/>
        </w:rPr>
        <w:t xml:space="preserve">т</w:t>
      </w:r>
      <w:r>
        <w:rPr>
          <w:highlight w:val="white"/>
          <w:lang w:val="en-US"/>
        </w:rPr>
        <w:t xml:space="preserve"> </w:t>
      </w:r>
      <w:r>
        <w:rPr>
          <w:highlight w:val="white"/>
          <w:lang w:val="en-US"/>
        </w:rPr>
        <w:t xml:space="preserve">м</w:t>
      </w:r>
      <w:r>
        <w:rPr>
          <w:highlight w:val="white"/>
          <w:lang w:val="en-US"/>
        </w:rPr>
        <w:t xml:space="preserve">у</w:t>
      </w:r>
      <w:r>
        <w:rPr>
          <w:highlight w:val="white"/>
          <w:lang w:val="en-US"/>
        </w:rPr>
        <w:t xml:space="preserve">н</w:t>
      </w:r>
      <w:r>
        <w:rPr>
          <w:highlight w:val="white"/>
          <w:lang w:val="en-US"/>
        </w:rPr>
        <w:t xml:space="preserve">и</w:t>
      </w:r>
      <w:r>
        <w:rPr>
          <w:highlight w:val="white"/>
          <w:lang w:val="en-US"/>
        </w:rPr>
        <w:t xml:space="preserve">ц</w:t>
      </w:r>
      <w:r>
        <w:rPr>
          <w:highlight w:val="white"/>
          <w:lang w:val="en-US"/>
        </w:rPr>
        <w:t xml:space="preserve">и</w:t>
      </w:r>
      <w:r>
        <w:rPr>
          <w:highlight w:val="white"/>
          <w:lang w:val="en-US"/>
        </w:rPr>
        <w:t xml:space="preserve">п</w:t>
      </w:r>
      <w:r>
        <w:rPr>
          <w:highlight w:val="white"/>
          <w:lang w:val="en-US"/>
        </w:rPr>
        <w:t xml:space="preserve">а</w:t>
      </w:r>
      <w:r>
        <w:rPr>
          <w:highlight w:val="white"/>
          <w:lang w:val="en-US"/>
        </w:rPr>
        <w:t xml:space="preserve">л</w:t>
      </w:r>
      <w:r>
        <w:rPr>
          <w:highlight w:val="white"/>
          <w:lang w:val="en-US"/>
        </w:rPr>
        <w:t xml:space="preserve">ь</w:t>
      </w:r>
      <w:r>
        <w:rPr>
          <w:highlight w:val="white"/>
          <w:lang w:val="en-US"/>
        </w:rPr>
        <w:t xml:space="preserve">н</w:t>
      </w:r>
      <w:r>
        <w:rPr>
          <w:highlight w:val="white"/>
          <w:lang w:val="en-US"/>
        </w:rPr>
        <w:t xml:space="preserve">ы</w:t>
      </w:r>
      <w:r>
        <w:rPr>
          <w:highlight w:val="white"/>
          <w:lang w:val="en-US"/>
        </w:rPr>
        <w:t xml:space="preserve">х</w:t>
      </w:r>
      <w:r>
        <w:rPr>
          <w:highlight w:val="white"/>
          <w:lang w:val="en-US"/>
        </w:rPr>
        <w:t xml:space="preserve"> </w:t>
      </w:r>
      <w:r>
        <w:rPr>
          <w:highlight w:val="white"/>
          <w:lang w:val="en-US"/>
        </w:rPr>
        <w:t xml:space="preserve">б</w:t>
      </w:r>
      <w:r>
        <w:rPr>
          <w:highlight w:val="white"/>
          <w:lang w:val="en-US"/>
        </w:rPr>
        <w:t xml:space="preserve">ю</w:t>
      </w:r>
      <w:r>
        <w:rPr>
          <w:highlight w:val="white"/>
          <w:lang w:val="en-US"/>
        </w:rPr>
        <w:t xml:space="preserve">д</w:t>
      </w:r>
      <w:r>
        <w:rPr>
          <w:highlight w:val="white"/>
          <w:lang w:val="en-US"/>
        </w:rPr>
        <w:t xml:space="preserve">ж</w:t>
      </w:r>
      <w:r>
        <w:rPr>
          <w:highlight w:val="white"/>
          <w:lang w:val="en-US"/>
        </w:rPr>
        <w:t xml:space="preserve">е</w:t>
      </w:r>
      <w:r>
        <w:rPr>
          <w:highlight w:val="white"/>
          <w:lang w:val="en-US"/>
        </w:rPr>
        <w:t xml:space="preserve">т</w:t>
      </w:r>
      <w:r>
        <w:rPr>
          <w:highlight w:val="white"/>
          <w:lang w:val="en-US"/>
        </w:rPr>
        <w:t xml:space="preserve">н</w:t>
      </w:r>
      <w:r>
        <w:rPr>
          <w:highlight w:val="white"/>
          <w:lang w:val="en-US"/>
        </w:rPr>
        <w:t xml:space="preserve">ы</w:t>
      </w:r>
      <w:r>
        <w:rPr>
          <w:highlight w:val="white"/>
          <w:lang w:val="en-US"/>
        </w:rPr>
        <w:t xml:space="preserve">х</w:t>
      </w:r>
      <w:r>
        <w:rPr>
          <w:highlight w:val="white"/>
          <w:lang w:val="en-US"/>
        </w:rPr>
        <w:t xml:space="preserve"> </w:t>
      </w:r>
      <w:r>
        <w:rPr>
          <w:highlight w:val="white"/>
          <w:lang w:val="en-US"/>
        </w:rPr>
        <w:t xml:space="preserve">и</w:t>
      </w:r>
      <w:r>
        <w:rPr>
          <w:highlight w:val="white"/>
          <w:lang w:val="en-US"/>
        </w:rPr>
        <w:t xml:space="preserve"> </w:t>
      </w:r>
      <w:r>
        <w:rPr>
          <w:highlight w:val="white"/>
          <w:lang w:val="en-US"/>
        </w:rPr>
        <w:t xml:space="preserve">а</w:t>
      </w:r>
      <w:r>
        <w:rPr>
          <w:highlight w:val="white"/>
          <w:lang w:val="en-US"/>
        </w:rPr>
        <w:t xml:space="preserve">в</w:t>
      </w:r>
      <w:r>
        <w:rPr>
          <w:highlight w:val="white"/>
          <w:lang w:val="en-US"/>
        </w:rPr>
        <w:t xml:space="preserve">т</w:t>
      </w:r>
      <w:r>
        <w:rPr>
          <w:highlight w:val="white"/>
          <w:lang w:val="en-US"/>
        </w:rPr>
        <w:t xml:space="preserve">о</w:t>
      </w:r>
      <w:r>
        <w:rPr>
          <w:highlight w:val="white"/>
          <w:lang w:val="en-US"/>
        </w:rPr>
        <w:t xml:space="preserve">н</w:t>
      </w:r>
      <w:r>
        <w:rPr>
          <w:highlight w:val="white"/>
          <w:lang w:val="en-US"/>
        </w:rPr>
        <w:t xml:space="preserve">о</w:t>
      </w:r>
      <w:r>
        <w:rPr>
          <w:highlight w:val="white"/>
          <w:lang w:val="en-US"/>
        </w:rPr>
        <w:t xml:space="preserve">м</w:t>
      </w:r>
      <w:r>
        <w:rPr>
          <w:highlight w:val="white"/>
          <w:lang w:val="en-US"/>
        </w:rPr>
        <w:t xml:space="preserve">н</w:t>
      </w:r>
      <w:r>
        <w:rPr>
          <w:highlight w:val="white"/>
          <w:lang w:val="en-US"/>
        </w:rPr>
        <w:t xml:space="preserve">ы</w:t>
      </w:r>
      <w:r>
        <w:rPr>
          <w:highlight w:val="white"/>
          <w:lang w:val="en-US"/>
        </w:rPr>
        <w:t xml:space="preserve">х</w:t>
      </w:r>
      <w:r>
        <w:rPr>
          <w:highlight w:val="white"/>
          <w:lang w:val="en-US"/>
        </w:rPr>
        <w:t xml:space="preserve"> </w:t>
      </w:r>
      <w:r>
        <w:rPr>
          <w:highlight w:val="white"/>
          <w:lang w:val="en-US"/>
        </w:rPr>
        <w:t xml:space="preserve">у</w:t>
      </w:r>
      <w:r>
        <w:rPr>
          <w:highlight w:val="white"/>
          <w:lang w:val="en-US"/>
        </w:rPr>
        <w:t xml:space="preserve">ч</w:t>
      </w:r>
      <w:r>
        <w:rPr>
          <w:highlight w:val="white"/>
          <w:lang w:val="en-US"/>
        </w:rPr>
        <w:t xml:space="preserve">р</w:t>
      </w:r>
      <w:r>
        <w:rPr>
          <w:highlight w:val="white"/>
          <w:lang w:val="en-US"/>
        </w:rPr>
        <w:t xml:space="preserve">е</w:t>
      </w:r>
      <w:r>
        <w:rPr>
          <w:highlight w:val="white"/>
          <w:lang w:val="en-US"/>
        </w:rPr>
        <w:t xml:space="preserve">ж</w:t>
      </w:r>
      <w:r>
        <w:rPr>
          <w:highlight w:val="white"/>
          <w:lang w:val="en-US"/>
        </w:rPr>
        <w:t xml:space="preserve">д</w:t>
      </w:r>
      <w:r>
        <w:rPr>
          <w:highlight w:val="white"/>
          <w:lang w:val="en-US"/>
        </w:rPr>
        <w:t xml:space="preserve">е</w:t>
      </w:r>
      <w:r>
        <w:rPr>
          <w:highlight w:val="white"/>
          <w:lang w:val="en-US"/>
        </w:rPr>
        <w:t xml:space="preserve">н</w:t>
      </w:r>
      <w:r>
        <w:rPr>
          <w:highlight w:val="white"/>
          <w:lang w:val="en-US"/>
        </w:rPr>
        <w:t xml:space="preserve">и</w:t>
      </w:r>
      <w:r>
        <w:rPr>
          <w:highlight w:val="white"/>
          <w:lang w:val="en-US"/>
        </w:rPr>
        <w:t xml:space="preserve">й</w:t>
      </w:r>
      <w:r>
        <w:rPr>
          <w:highlight w:val="white"/>
        </w:rPr>
      </w:r>
      <w:r>
        <w:rPr>
          <w:highlight w:val="white"/>
        </w:rPr>
      </w:r>
    </w:p>
    <w:p>
      <w:pPr>
        <w:pStyle w:val="1011"/>
        <w:ind w:firstLine="567"/>
        <w:jc w:val="both"/>
        <w:rPr>
          <w:highlight w:val="white"/>
        </w:rPr>
      </w:pPr>
      <w:r>
        <w:rPr>
          <w:highlight w:val="white"/>
        </w:rPr>
        <w:t xml:space="preserve">                          </w:t>
      </w:r>
      <w:r>
        <w:rPr>
          <w:highlight w:val="white"/>
        </w:rPr>
      </w:r>
      <w:r>
        <w:rPr>
          <w:highlight w:val="white"/>
        </w:rPr>
      </w:r>
    </w:p>
    <w:p>
      <w:pPr>
        <w:pStyle w:val="1011"/>
        <w:ind w:firstLine="567"/>
        <w:jc w:val="both"/>
        <w:rPr>
          <w:highlight w:val="white"/>
        </w:rPr>
      </w:pPr>
      <w:r>
        <w:rPr>
          <w:highlight w:val="white"/>
        </w:rPr>
        <w:t xml:space="preserve">3) по КБК 207100400400001</w:t>
      </w:r>
      <w:r>
        <w:rPr>
          <w:highlight w:val="white"/>
        </w:rPr>
        <w:t xml:space="preserve">96 по счету 1 401 10 195 – отражена сумма 194 518 880,69 </w:t>
      </w:r>
      <w:r>
        <w:rPr>
          <w:highlight w:val="white"/>
        </w:rPr>
        <w:t xml:space="preserve">руб. – безвозмездное поступление в казну города объектов основных средств                          от Департамента по управлению государственным имуществом Ханты-Мансийского автономного округа – Югра;</w:t>
      </w:r>
      <w:r>
        <w:rPr>
          <w:highlight w:val="white"/>
        </w:rPr>
      </w:r>
      <w:r>
        <w:rPr>
          <w:highlight w:val="white"/>
        </w:rPr>
      </w:r>
    </w:p>
    <w:p>
      <w:pPr>
        <w:pStyle w:val="1011"/>
        <w:ind w:firstLine="567"/>
        <w:jc w:val="both"/>
        <w:rPr>
          <w:highlight w:val="white"/>
        </w:rPr>
      </w:pPr>
      <w:r>
        <w:rPr>
          <w:highlight w:val="white"/>
        </w:rPr>
      </w:r>
      <w:r>
        <w:rPr>
          <w:highlight w:val="white"/>
        </w:rPr>
      </w:r>
      <w:r>
        <w:rPr>
          <w:highlight w:val="white"/>
        </w:rPr>
      </w:r>
    </w:p>
    <w:p>
      <w:pPr>
        <w:pStyle w:val="1011"/>
        <w:ind w:firstLine="567"/>
        <w:jc w:val="both"/>
        <w:rPr>
          <w:highlight w:val="white"/>
        </w:rPr>
      </w:pPr>
      <w:r>
        <w:rPr>
          <w:highlight w:val="white"/>
        </w:rPr>
        <w:t xml:space="preserve">-  по КОСГУ 197 отражена в соответствии с письмом Министерства финансов Российской Федерации от 27.09.2022 №02-07-07/93188 «О порядке отражения                          в бухгалтерском учете безвозмездных неденежных поступлений и передач»:</w:t>
      </w:r>
      <w:r>
        <w:rPr>
          <w:highlight w:val="white"/>
        </w:rPr>
      </w:r>
      <w:r>
        <w:rPr>
          <w:highlight w:val="white"/>
        </w:rPr>
      </w:r>
    </w:p>
    <w:p>
      <w:pPr>
        <w:pStyle w:val="1011"/>
        <w:ind w:firstLine="567"/>
        <w:jc w:val="both"/>
        <w:rPr>
          <w:highlight w:val="white"/>
        </w:rPr>
      </w:pPr>
      <w:r>
        <w:rPr>
          <w:highlight w:val="white"/>
        </w:rPr>
        <w:t xml:space="preserve">1) по КБК 20710040040000199 по счету 1 401 10 197 – отражена сумма         67</w:t>
      </w:r>
      <w:r>
        <w:rPr>
          <w:highlight w:val="white"/>
          <w:lang w:val="en-US"/>
        </w:rPr>
        <w:t xml:space="preserve"> </w:t>
      </w:r>
      <w:r>
        <w:rPr>
          <w:highlight w:val="white"/>
          <w:lang w:val="en-US"/>
        </w:rPr>
        <w:t xml:space="preserve">1</w:t>
      </w:r>
      <w:r>
        <w:rPr>
          <w:highlight w:val="white"/>
          <w:lang w:val="en-US"/>
        </w:rPr>
        <w:t xml:space="preserve">5</w:t>
      </w:r>
      <w:r>
        <w:rPr>
          <w:highlight w:val="white"/>
          <w:lang w:val="en-US"/>
        </w:rPr>
        <w:t xml:space="preserve">5</w:t>
      </w:r>
      <w:r>
        <w:rPr>
          <w:highlight w:val="white"/>
        </w:rPr>
        <w:t xml:space="preserve"> 179,19 руб. </w:t>
      </w:r>
      <w:r>
        <w:rPr>
          <w:highlight w:val="white"/>
        </w:rPr>
        <w:t xml:space="preserve">- включение в казну города недвижимого имущества в соответствии            с постановлениями администрации города (квартиры от физических лиц по договорам мены);</w:t>
      </w:r>
      <w:r>
        <w:rPr>
          <w:highlight w:val="white"/>
        </w:rPr>
      </w:r>
      <w:r>
        <w:rPr>
          <w:highlight w:val="white"/>
        </w:rPr>
      </w:r>
    </w:p>
    <w:p>
      <w:pPr>
        <w:pStyle w:val="1011"/>
        <w:ind w:firstLine="567"/>
        <w:jc w:val="both"/>
        <w:rPr>
          <w:highlight w:val="white"/>
        </w:rPr>
      </w:pPr>
      <w:r>
        <w:rPr>
          <w:highlight w:val="white"/>
        </w:rPr>
      </w:r>
      <w:r>
        <w:rPr>
          <w:highlight w:val="white"/>
        </w:rPr>
      </w:r>
      <w:r>
        <w:rPr>
          <w:highlight w:val="white"/>
        </w:rPr>
      </w:r>
    </w:p>
    <w:p>
      <w:pPr>
        <w:pStyle w:val="1011"/>
        <w:ind w:firstLine="567"/>
        <w:jc w:val="both"/>
        <w:rPr>
          <w:highlight w:val="white"/>
        </w:rPr>
      </w:pPr>
      <w:r>
        <w:rPr>
          <w:highlight w:val="white"/>
        </w:rPr>
        <w:t xml:space="preserve">- по КОСГУ 199 отражена в соответствии с письмом Министерства финансов Российской Федерац</w:t>
      </w:r>
      <w:r>
        <w:rPr>
          <w:highlight w:val="white"/>
        </w:rPr>
        <w:t xml:space="preserve">ии от 27.09.2022 №02-07-07/93188 «О порядке отражения                          в бухгалтерском учете безвозмездных неденежных поступлений и передач»:</w:t>
      </w:r>
      <w:r>
        <w:rPr>
          <w:highlight w:val="white"/>
        </w:rPr>
      </w:r>
      <w:r>
        <w:rPr>
          <w:highlight w:val="white"/>
        </w:rPr>
      </w:r>
    </w:p>
    <w:p>
      <w:pPr>
        <w:pStyle w:val="851"/>
        <w:numPr>
          <w:ilvl w:val="0"/>
          <w:numId w:val="63"/>
        </w:numPr>
        <w:ind w:left="0" w:right="0" w:firstLine="916"/>
        <w:jc w:val="both"/>
        <w:rPr>
          <w:highlight w:val="white"/>
        </w:rPr>
      </w:pPr>
      <w:r>
        <w:rPr>
          <w:highlight w:val="white"/>
        </w:rPr>
        <w:t xml:space="preserve">по КБК 11700000000000000 по счету 1 401 10 199 отражена сумма                   208 762 391,37 руб.</w:t>
      </w:r>
      <w:r>
        <w:rPr>
          <w:highlight w:val="white"/>
        </w:rPr>
      </w:r>
      <w:r>
        <w:rPr>
          <w:highlight w:val="white"/>
        </w:rPr>
      </w:r>
    </w:p>
    <w:p>
      <w:pPr>
        <w:pStyle w:val="1011"/>
        <w:ind w:firstLine="567"/>
        <w:jc w:val="both"/>
        <w:rPr>
          <w:highlight w:val="white"/>
        </w:rPr>
      </w:pPr>
      <w:r>
        <w:rPr>
          <w:highlight w:val="white"/>
        </w:rPr>
        <w:t xml:space="preserve">В том числе:</w:t>
      </w:r>
      <w:r>
        <w:rPr>
          <w:highlight w:val="white"/>
        </w:rPr>
      </w:r>
      <w:r>
        <w:rPr>
          <w:highlight w:val="white"/>
        </w:rPr>
      </w:r>
    </w:p>
    <w:p>
      <w:pPr>
        <w:pStyle w:val="1011"/>
        <w:ind w:firstLine="567"/>
        <w:jc w:val="both"/>
        <w:rPr>
          <w:highlight w:val="white"/>
        </w:rPr>
      </w:pPr>
      <w:r>
        <w:rPr>
          <w:highlight w:val="white"/>
        </w:rPr>
        <w:t xml:space="preserve">1) </w:t>
      </w:r>
      <w:r>
        <w:rPr>
          <w:highlight w:val="white"/>
        </w:rPr>
        <w:t xml:space="preserve">1</w:t>
      </w:r>
      <w:r>
        <w:rPr>
          <w:highlight w:val="white"/>
        </w:rPr>
        <w:t xml:space="preserve">6</w:t>
      </w:r>
      <w:r>
        <w:rPr>
          <w:highlight w:val="white"/>
        </w:rPr>
        <w:t xml:space="preserve">2</w:t>
      </w:r>
      <w:r>
        <w:rPr>
          <w:highlight w:val="white"/>
        </w:rPr>
        <w:t xml:space="preserve"> </w:t>
      </w:r>
      <w:r>
        <w:rPr>
          <w:highlight w:val="white"/>
        </w:rPr>
        <w:t xml:space="preserve">5</w:t>
      </w:r>
      <w:r>
        <w:rPr>
          <w:highlight w:val="white"/>
        </w:rPr>
        <w:t xml:space="preserve">3</w:t>
      </w:r>
      <w:r>
        <w:rPr>
          <w:highlight w:val="white"/>
        </w:rPr>
        <w:t xml:space="preserve">6</w:t>
      </w:r>
      <w:r>
        <w:rPr>
          <w:highlight w:val="white"/>
        </w:rPr>
        <w:t xml:space="preserve"> </w:t>
      </w:r>
      <w:r>
        <w:rPr>
          <w:highlight w:val="white"/>
        </w:rPr>
        <w:t xml:space="preserve">2</w:t>
      </w:r>
      <w:r>
        <w:rPr>
          <w:highlight w:val="white"/>
        </w:rPr>
        <w:t xml:space="preserve">9</w:t>
      </w:r>
      <w:r>
        <w:rPr>
          <w:highlight w:val="white"/>
        </w:rPr>
        <w:t xml:space="preserve">3</w:t>
      </w:r>
      <w:r>
        <w:rPr>
          <w:highlight w:val="white"/>
        </w:rPr>
        <w:t xml:space="preserve">,</w:t>
      </w:r>
      <w:r>
        <w:rPr>
          <w:highlight w:val="white"/>
        </w:rPr>
        <w:t xml:space="preserve">7</w:t>
      </w:r>
      <w:r>
        <w:rPr>
          <w:highlight w:val="white"/>
        </w:rPr>
        <w:t xml:space="preserve">7</w:t>
      </w:r>
      <w:r>
        <w:rPr>
          <w:highlight w:val="white"/>
        </w:rPr>
        <w:t xml:space="preserve"> руб. - включение в казну непроизведенных активов (земля</w:t>
      </w:r>
      <w:r>
        <w:rPr>
          <w:highlight w:val="white"/>
        </w:rPr>
        <w:t xml:space="preserve">, включение впервые в хозяйственный оборот</w:t>
      </w:r>
      <w:r>
        <w:rPr>
          <w:highlight w:val="white"/>
        </w:rPr>
        <w:t xml:space="preserve">);</w:t>
      </w:r>
      <w:r>
        <w:rPr>
          <w:highlight w:val="white"/>
        </w:rPr>
      </w:r>
      <w:r>
        <w:rPr>
          <w:highlight w:val="white"/>
        </w:rPr>
      </w:r>
    </w:p>
    <w:p>
      <w:pPr>
        <w:pStyle w:val="1011"/>
        <w:ind w:firstLine="567"/>
        <w:jc w:val="both"/>
        <w:rPr>
          <w:highlight w:val="white"/>
        </w:rPr>
      </w:pPr>
      <w:r>
        <w:rPr>
          <w:highlight w:val="white"/>
        </w:rPr>
        <w:t xml:space="preserve">2) </w:t>
      </w:r>
      <w:r>
        <w:rPr>
          <w:highlight w:val="white"/>
        </w:rPr>
        <w:t xml:space="preserve">4</w:t>
      </w:r>
      <w:r>
        <w:rPr>
          <w:highlight w:val="white"/>
        </w:rPr>
        <w:t xml:space="preserve">6 </w:t>
      </w:r>
      <w:r>
        <w:rPr>
          <w:highlight w:val="white"/>
        </w:rPr>
        <w:t xml:space="preserve">2</w:t>
      </w:r>
      <w:r>
        <w:rPr>
          <w:highlight w:val="white"/>
        </w:rPr>
        <w:t xml:space="preserve">2</w:t>
      </w:r>
      <w:r>
        <w:rPr>
          <w:highlight w:val="white"/>
        </w:rPr>
        <w:t xml:space="preserve">6</w:t>
      </w:r>
      <w:r>
        <w:rPr>
          <w:highlight w:val="white"/>
        </w:rPr>
        <w:t xml:space="preserve"> </w:t>
      </w:r>
      <w:r>
        <w:rPr>
          <w:highlight w:val="white"/>
        </w:rPr>
        <w:t xml:space="preserve">0</w:t>
      </w:r>
      <w:r>
        <w:rPr>
          <w:highlight w:val="white"/>
        </w:rPr>
        <w:t xml:space="preserve">9</w:t>
      </w:r>
      <w:r>
        <w:rPr>
          <w:highlight w:val="white"/>
        </w:rPr>
        <w:t xml:space="preserve">7</w:t>
      </w:r>
      <w:r>
        <w:rPr>
          <w:highlight w:val="white"/>
        </w:rPr>
        <w:t xml:space="preserve">,</w:t>
      </w:r>
      <w:r>
        <w:rPr>
          <w:highlight w:val="white"/>
        </w:rPr>
        <w:t xml:space="preserve">6</w:t>
      </w:r>
      <w:r>
        <w:rPr>
          <w:highlight w:val="white"/>
        </w:rPr>
        <w:t xml:space="preserve">0</w:t>
      </w:r>
      <w:r>
        <w:rPr>
          <w:highlight w:val="white"/>
        </w:rPr>
        <w:t xml:space="preserve"> руб. – включение в казну недвижимого</w:t>
      </w:r>
      <w:r>
        <w:rPr>
          <w:highlight w:val="white"/>
        </w:rPr>
        <w:t xml:space="preserve"> и движимого</w:t>
      </w:r>
      <w:r>
        <w:rPr>
          <w:highlight w:val="white"/>
        </w:rPr>
        <w:t xml:space="preserve"> имущества;</w:t>
      </w:r>
      <w:r>
        <w:rPr>
          <w:highlight w:val="white"/>
        </w:rPr>
      </w:r>
      <w:r>
        <w:rPr>
          <w:highlight w:val="white"/>
        </w:rPr>
      </w:r>
    </w:p>
    <w:p>
      <w:pPr>
        <w:ind w:firstLine="567"/>
        <w:jc w:val="both"/>
        <w:rPr>
          <w:highlight w:val="white"/>
        </w:rPr>
      </w:pPr>
      <w:r>
        <w:rPr>
          <w:highlight w:val="white"/>
        </w:rPr>
      </w:r>
      <w:r>
        <w:rPr>
          <w:highlight w:val="white"/>
        </w:rPr>
      </w:r>
      <w:r>
        <w:rPr>
          <w:highlight w:val="white"/>
        </w:rPr>
      </w:r>
    </w:p>
    <w:p>
      <w:pPr>
        <w:pStyle w:val="1011"/>
        <w:ind w:firstLine="567"/>
        <w:jc w:val="both"/>
        <w:rPr>
          <w:highlight w:val="white"/>
        </w:rPr>
      </w:pPr>
      <w:r>
        <w:rPr>
          <w:highlight w:val="white"/>
        </w:rPr>
        <w:t xml:space="preserve">- по КОСГУ 241 по счету 1 401 20 ВР 803 отражена передача материальных запасов в сумме 30 991,27 руб. </w:t>
      </w:r>
      <w:r>
        <w:rPr>
          <w:highlight w:val="white"/>
        </w:rPr>
        <w:t xml:space="preserve">автономному учреждению внутри ГРБС;</w:t>
      </w:r>
      <w:r>
        <w:rPr>
          <w:highlight w:val="white"/>
        </w:rPr>
      </w:r>
      <w:r>
        <w:rPr>
          <w:highlight w:val="white"/>
        </w:rPr>
      </w:r>
    </w:p>
    <w:p>
      <w:pPr>
        <w:ind w:left="0" w:right="0" w:firstLine="0"/>
        <w:jc w:val="both"/>
        <w:rPr>
          <w:highlight w:val="white"/>
        </w:rPr>
      </w:pPr>
      <w:r>
        <w:rPr>
          <w:highlight w:val="white"/>
        </w:rPr>
        <w:t xml:space="preserve">        </w:t>
      </w:r>
      <w:r>
        <w:rPr>
          <w:highlight w:val="white"/>
        </w:rPr>
        <w:t xml:space="preserve"> - по КОСГУ 241 по счету 1 401 20 ВР 805 отражена передача материальных запасов в сумме 3 788 802 руб. автономным бюджетным учреждениям между ГРБС;</w:t>
      </w:r>
      <w:r>
        <w:rPr>
          <w:highlight w:val="white"/>
        </w:rPr>
      </w:r>
      <w:r>
        <w:rPr>
          <w:highlight w:val="white"/>
        </w:rPr>
      </w:r>
    </w:p>
    <w:p>
      <w:pPr>
        <w:ind w:left="0" w:right="0" w:firstLine="0"/>
        <w:jc w:val="both"/>
        <w:rPr>
          <w:highlight w:val="white"/>
        </w:rPr>
      </w:pPr>
      <w:r>
        <w:rPr>
          <w:highlight w:val="white"/>
        </w:rPr>
      </w:r>
      <w:r>
        <w:rPr>
          <w:highlight w:val="white"/>
        </w:rPr>
      </w:r>
      <w:r>
        <w:rPr>
          <w:highlight w:val="white"/>
        </w:rPr>
      </w:r>
    </w:p>
    <w:p>
      <w:pPr>
        <w:ind w:left="0" w:right="0" w:firstLine="567"/>
        <w:jc w:val="both"/>
        <w:rPr>
          <w:highlight w:val="white"/>
        </w:rPr>
      </w:pPr>
      <w:r>
        <w:rPr>
          <w:highlight w:val="white"/>
        </w:rPr>
      </w:r>
      <w:r>
        <w:rPr>
          <w:highlight w:val="white"/>
        </w:rPr>
        <w:t xml:space="preserve">- </w:t>
      </w:r>
      <w:r>
        <w:rPr>
          <w:highlight w:val="white"/>
        </w:rPr>
        <w:t xml:space="preserve"> </w:t>
      </w:r>
      <w:r>
        <w:rPr>
          <w:highlight w:val="white"/>
        </w:rPr>
        <w:t xml:space="preserve">по КОСГУ 281 по счету 1 401 20 ВР 803 отражена передача основных средств и земельных участков в сумме 4 333 219,26 руб.</w:t>
      </w:r>
      <w:r>
        <w:rPr>
          <w:highlight w:val="white"/>
        </w:rPr>
        <w:t xml:space="preserve"> от казенного учреждения автономному бюджетному учреждению внутри ГРБС;</w:t>
      </w:r>
      <w:r>
        <w:rPr>
          <w:highlight w:val="white"/>
        </w:rPr>
      </w:r>
      <w:r>
        <w:rPr>
          <w:highlight w:val="white"/>
        </w:rPr>
      </w:r>
    </w:p>
    <w:p>
      <w:pPr>
        <w:ind w:left="0" w:right="0" w:firstLine="567"/>
        <w:jc w:val="both"/>
        <w:rPr>
          <w:highlight w:val="white"/>
        </w:rPr>
      </w:pPr>
      <w:r>
        <w:rPr>
          <w:highlight w:val="white"/>
        </w:rPr>
      </w:r>
      <w:r>
        <w:rPr>
          <w:highlight w:val="white"/>
        </w:rPr>
      </w:r>
      <w:r>
        <w:rPr>
          <w:highlight w:val="white"/>
        </w:rPr>
      </w:r>
    </w:p>
    <w:p>
      <w:pPr>
        <w:pStyle w:val="1011"/>
        <w:ind w:firstLine="567"/>
        <w:jc w:val="both"/>
        <w:rPr>
          <w:highlight w:val="white"/>
        </w:rPr>
      </w:pPr>
      <w:r>
        <w:rPr>
          <w:highlight w:val="white"/>
        </w:rPr>
        <w:t xml:space="preserve">- по КОСГУ 281 по счету 1 401 20 ВР 805 отражена передача основных средств и земельных участков в сумме 151 798 046,68 руб. от казенного учреждения автономному бюджетному учреждению между ГРБС. </w:t>
      </w:r>
      <w:r>
        <w:rPr>
          <w:highlight w:val="white"/>
        </w:rPr>
      </w:r>
      <w:r>
        <w:rPr>
          <w:highlight w:val="white"/>
        </w:rPr>
      </w:r>
    </w:p>
    <w:p>
      <w:pPr>
        <w:pStyle w:val="1011"/>
        <w:ind w:firstLine="567"/>
        <w:jc w:val="both"/>
        <w:rPr>
          <w:highlight w:val="white"/>
        </w:rPr>
      </w:pPr>
      <w:r>
        <w:rPr>
          <w:highlight w:val="white"/>
        </w:rPr>
        <w:t xml:space="preserve">В том числе:</w:t>
      </w:r>
      <w:r>
        <w:rPr>
          <w:highlight w:val="white"/>
        </w:rPr>
      </w:r>
      <w:r>
        <w:rPr>
          <w:highlight w:val="white"/>
        </w:rPr>
      </w:r>
    </w:p>
    <w:p>
      <w:pPr>
        <w:pStyle w:val="1011"/>
        <w:ind w:firstLine="567"/>
        <w:jc w:val="both"/>
        <w:rPr>
          <w:highlight w:val="white"/>
        </w:rPr>
      </w:pPr>
      <w:r>
        <w:rPr>
          <w:highlight w:val="white"/>
        </w:rPr>
        <w:t xml:space="preserve">РзПз 01 13 в сумме 150 171 818,91 руб.</w:t>
      </w:r>
      <w:r>
        <w:rPr>
          <w:highlight w:val="white"/>
        </w:rPr>
      </w:r>
      <w:r>
        <w:rPr>
          <w:highlight w:val="white"/>
        </w:rPr>
      </w:r>
    </w:p>
    <w:p>
      <w:pPr>
        <w:pStyle w:val="1011"/>
        <w:ind w:firstLine="567"/>
        <w:jc w:val="both"/>
        <w:rPr>
          <w:highlight w:val="white"/>
        </w:rPr>
      </w:pPr>
      <w:r>
        <w:rPr>
          <w:highlight w:val="white"/>
        </w:rPr>
        <w:t xml:space="preserve">РзПз 07 01 в сумме 1 626 227,77 руб.</w:t>
      </w:r>
      <w:r>
        <w:rPr>
          <w:highlight w:val="white"/>
        </w:rPr>
      </w:r>
      <w:r>
        <w:rPr>
          <w:highlight w:val="white"/>
        </w:rPr>
      </w:r>
    </w:p>
    <w:p>
      <w:pPr>
        <w:pStyle w:val="1011"/>
        <w:ind w:firstLine="567"/>
        <w:jc w:val="both"/>
        <w:rPr>
          <w:highlight w:val="white"/>
        </w:rPr>
      </w:pPr>
      <w:r>
        <w:rPr>
          <w:highlight w:val="white"/>
        </w:rPr>
      </w:r>
      <w:r>
        <w:rPr>
          <w:highlight w:val="white"/>
        </w:rPr>
      </w:r>
      <w:r>
        <w:rPr>
          <w:highlight w:val="white"/>
        </w:rPr>
      </w:r>
    </w:p>
    <w:p>
      <w:pPr>
        <w:ind w:left="0" w:right="0" w:firstLine="567"/>
        <w:jc w:val="both"/>
        <w:rPr>
          <w:highlight w:val="white"/>
        </w:rPr>
      </w:pPr>
      <w:r>
        <w:rPr>
          <w:highlight w:val="white"/>
        </w:rPr>
        <w:t xml:space="preserve">- по КОСГУ 254 по счету 1 401 20 254 ВР 806 отражена передача земельного участка в сумме 710 288,80 от Департамента по управлению государственным имуществом Ханты-Мансийского автономного округа - Югры;</w:t>
      </w:r>
      <w:r>
        <w:rPr>
          <w:highlight w:val="white"/>
        </w:rPr>
      </w:r>
      <w:r>
        <w:rPr>
          <w:highlight w:val="white"/>
        </w:rPr>
      </w:r>
    </w:p>
    <w:p>
      <w:pPr>
        <w:ind w:firstLine="567"/>
        <w:jc w:val="both"/>
        <w:rPr>
          <w:highlight w:val="white"/>
        </w:rPr>
      </w:pPr>
      <w:r>
        <w:rPr>
          <w:highlight w:val="white"/>
        </w:rPr>
      </w:r>
      <w:r>
        <w:rPr>
          <w:highlight w:val="white"/>
        </w:rPr>
      </w:r>
      <w:r>
        <w:rPr>
          <w:highlight w:val="white"/>
        </w:rPr>
      </w:r>
    </w:p>
    <w:p>
      <w:pPr>
        <w:pStyle w:val="1011"/>
        <w:ind w:firstLine="567"/>
        <w:jc w:val="both"/>
        <w:rPr>
          <w:highlight w:val="white"/>
        </w:rPr>
      </w:pPr>
      <w:r>
        <w:rPr>
          <w:highlight w:val="white"/>
        </w:rPr>
        <w:t xml:space="preserve">- по КОСГУ 273 по счету 1 401 20 273 отражено списание затрат по объектам незавершенного строительства в сумме 21 895 673,57 руб.</w:t>
      </w:r>
      <w:r>
        <w:rPr>
          <w:highlight w:val="white"/>
        </w:rPr>
        <w:t xml:space="preserve"> (</w:t>
      </w:r>
      <w:r>
        <w:rPr>
          <w:highlight w:val="white"/>
        </w:rPr>
        <w:t xml:space="preserve">ПСД "Обустройство входной группы для беспрепятственного доступа маломобильных групп населения в здание «Региональный историко-культурный и экологический центр» по ул.Заречная, 16Б в г.Мегион»";</w:t>
      </w:r>
      <w:r>
        <w:rPr>
          <w:highlight w:val="white"/>
        </w:rPr>
        <w:t xml:space="preserve"> </w:t>
      </w:r>
      <w:r>
        <w:rPr>
          <w:highlight w:val="white"/>
        </w:rPr>
        <w:t xml:space="preserve">объект «ДОЛ Бухта Лазурная»"; </w:t>
      </w:r>
      <w:r>
        <w:rPr>
          <w:highlight w:val="white"/>
        </w:rPr>
        <w:t xml:space="preserve">объект «Реконструкция МБОУ «Детская школа искусств №2» в пгт.Высокий», объект «Реконструкция школы искусств </w:t>
      </w:r>
      <w:r>
        <w:rPr>
          <w:highlight w:val="white"/>
        </w:rPr>
        <w:t xml:space="preserve">в пгт.Высокий и г.Мегион. Инженерные изыскания», объект «Реконструкция школы искусств пгт.Высокий г.Мегион»)</w:t>
      </w:r>
      <w:r>
        <w:rPr>
          <w:highlight w:val="white"/>
        </w:rPr>
        <w:t xml:space="preserve">.</w:t>
      </w:r>
      <w:r>
        <w:rPr>
          <w:highlight w:val="white"/>
        </w:rPr>
      </w:r>
      <w:r>
        <w:rPr>
          <w:highlight w:val="white"/>
        </w:rPr>
      </w:r>
    </w:p>
    <w:p>
      <w:pPr>
        <w:ind w:left="0" w:right="0" w:firstLine="567"/>
        <w:jc w:val="both"/>
        <w:rPr>
          <w:highlight w:val="white"/>
        </w:rPr>
      </w:pPr>
      <w:r>
        <w:rPr>
          <w:highlight w:val="white"/>
        </w:rPr>
      </w:r>
      <w:r>
        <w:rPr>
          <w:highlight w:val="white"/>
        </w:rPr>
      </w:r>
      <w:r>
        <w:rPr>
          <w:highlight w:val="white"/>
        </w:rPr>
      </w:r>
    </w:p>
    <w:p>
      <w:pPr>
        <w:ind w:right="284" w:firstLine="567"/>
        <w:jc w:val="center"/>
        <w:rPr>
          <w:rFonts w:eastAsia="Calibri"/>
          <w:b/>
          <w:bCs/>
          <w:highlight w:val="white"/>
        </w:rPr>
      </w:pPr>
      <w:r>
        <w:rPr>
          <w:rFonts w:eastAsia="Calibri"/>
          <w:b/>
          <w:highlight w:val="white"/>
          <w:lang w:eastAsia="en-US"/>
        </w:rPr>
        <w:t xml:space="preserve">Пояснение к ф.0503321 «Консолидированный отчет о о финансовых результатах деятельности»</w:t>
      </w:r>
      <w:r>
        <w:rPr>
          <w:rFonts w:eastAsia="Calibri"/>
          <w:b/>
          <w:highlight w:val="white"/>
          <w:lang w:eastAsia="en-US"/>
        </w:rPr>
        <w:t xml:space="preserve"> </w:t>
      </w:r>
      <w:r>
        <w:rPr>
          <w:rFonts w:eastAsia="Calibri"/>
          <w:b/>
          <w:highlight w:val="white"/>
          <w:lang w:eastAsia="en-US"/>
        </w:rPr>
        <w:t xml:space="preserve">(</w:t>
      </w:r>
      <w:r>
        <w:rPr>
          <w:rFonts w:eastAsia="Calibri"/>
          <w:b/>
          <w:highlight w:val="white"/>
          <w:lang w:eastAsia="en-US"/>
        </w:rPr>
        <w:t xml:space="preserve">д</w:t>
      </w:r>
      <w:r>
        <w:rPr>
          <w:rFonts w:eastAsia="Calibri"/>
          <w:b/>
          <w:highlight w:val="white"/>
          <w:lang w:eastAsia="en-US"/>
        </w:rPr>
        <w:t xml:space="preserve">а</w:t>
      </w:r>
      <w:r>
        <w:rPr>
          <w:rFonts w:eastAsia="Calibri"/>
          <w:b/>
          <w:highlight w:val="white"/>
          <w:lang w:eastAsia="en-US"/>
        </w:rPr>
        <w:t xml:space="preserve">л</w:t>
      </w:r>
      <w:r>
        <w:rPr>
          <w:rFonts w:eastAsia="Calibri"/>
          <w:b/>
          <w:highlight w:val="white"/>
          <w:lang w:eastAsia="en-US"/>
        </w:rPr>
        <w:t xml:space="preserve">е</w:t>
      </w:r>
      <w:r>
        <w:rPr>
          <w:rFonts w:eastAsia="Calibri"/>
          <w:b/>
          <w:highlight w:val="white"/>
          <w:lang w:eastAsia="en-US"/>
        </w:rPr>
        <w:t xml:space="preserve">е</w:t>
      </w:r>
      <w:r>
        <w:rPr>
          <w:rFonts w:eastAsia="Calibri"/>
          <w:b/>
          <w:highlight w:val="white"/>
          <w:lang w:eastAsia="en-US"/>
        </w:rPr>
        <w:t xml:space="preserve"> </w:t>
      </w:r>
      <w:r>
        <w:rPr>
          <w:rFonts w:eastAsia="Calibri"/>
          <w:b/>
          <w:highlight w:val="white"/>
          <w:lang w:eastAsia="en-US"/>
        </w:rPr>
        <w:t xml:space="preserve">–</w:t>
      </w:r>
      <w:r>
        <w:rPr>
          <w:rFonts w:eastAsia="Calibri"/>
          <w:b/>
          <w:highlight w:val="white"/>
          <w:lang w:eastAsia="en-US"/>
        </w:rPr>
        <w:t xml:space="preserve"> </w:t>
      </w:r>
      <w:r>
        <w:rPr>
          <w:rFonts w:eastAsia="Calibri"/>
          <w:b/>
          <w:highlight w:val="white"/>
          <w:lang w:eastAsia="en-US"/>
        </w:rPr>
        <w:t xml:space="preserve">ф</w:t>
      </w:r>
      <w:r>
        <w:rPr>
          <w:rFonts w:eastAsia="Calibri"/>
          <w:b/>
          <w:highlight w:val="white"/>
          <w:lang w:eastAsia="en-US"/>
        </w:rPr>
        <w:t xml:space="preserve">.</w:t>
      </w:r>
      <w:r>
        <w:rPr>
          <w:rFonts w:eastAsia="Calibri"/>
          <w:b/>
          <w:highlight w:val="white"/>
          <w:lang w:eastAsia="en-US"/>
        </w:rPr>
        <w:t xml:space="preserve">0</w:t>
      </w:r>
      <w:r>
        <w:rPr>
          <w:rFonts w:eastAsia="Calibri"/>
          <w:b/>
          <w:highlight w:val="white"/>
          <w:lang w:eastAsia="en-US"/>
        </w:rPr>
        <w:t xml:space="preserve">5</w:t>
      </w:r>
      <w:r>
        <w:rPr>
          <w:rFonts w:eastAsia="Calibri"/>
          <w:b/>
          <w:highlight w:val="white"/>
          <w:lang w:eastAsia="en-US"/>
        </w:rPr>
        <w:t xml:space="preserve">0</w:t>
      </w:r>
      <w:r>
        <w:rPr>
          <w:rFonts w:eastAsia="Calibri"/>
          <w:b/>
          <w:highlight w:val="white"/>
          <w:lang w:eastAsia="en-US"/>
        </w:rPr>
        <w:t xml:space="preserve">3</w:t>
      </w:r>
      <w:r>
        <w:rPr>
          <w:rFonts w:eastAsia="Calibri"/>
          <w:b/>
          <w:highlight w:val="white"/>
          <w:lang w:eastAsia="en-US"/>
        </w:rPr>
        <w:t xml:space="preserve">3</w:t>
      </w:r>
      <w:r>
        <w:rPr>
          <w:rFonts w:eastAsia="Calibri"/>
          <w:b/>
          <w:highlight w:val="white"/>
          <w:lang w:eastAsia="en-US"/>
        </w:rPr>
        <w:t xml:space="preserve">2</w:t>
      </w:r>
      <w:r>
        <w:rPr>
          <w:rFonts w:eastAsia="Calibri"/>
          <w:b/>
          <w:highlight w:val="white"/>
          <w:lang w:eastAsia="en-US"/>
        </w:rPr>
        <w:t xml:space="preserve">1</w:t>
      </w:r>
      <w:r>
        <w:rPr>
          <w:rFonts w:eastAsia="Calibri"/>
          <w:b/>
          <w:highlight w:val="white"/>
          <w:lang w:eastAsia="en-US"/>
        </w:rPr>
        <w:t xml:space="preserve">)</w:t>
      </w:r>
      <w:r>
        <w:rPr>
          <w:rFonts w:eastAsia="Calibri"/>
          <w:b/>
          <w:highlight w:val="white"/>
          <w:lang w:eastAsia="en-US"/>
        </w:rPr>
        <w:t xml:space="preserve">.</w:t>
      </w:r>
      <w:r>
        <w:rPr>
          <w:rFonts w:eastAsia="Calibri"/>
          <w:b/>
          <w:bCs/>
          <w:highlight w:val="white"/>
        </w:rPr>
      </w:r>
      <w:r>
        <w:rPr>
          <w:rFonts w:eastAsia="Calibri"/>
          <w:b/>
          <w:bCs/>
          <w:highlight w:val="white"/>
        </w:rPr>
      </w:r>
    </w:p>
    <w:p>
      <w:pPr>
        <w:ind w:right="284" w:firstLine="567"/>
        <w:jc w:val="center"/>
        <w:rPr>
          <w:rFonts w:eastAsia="Calibri"/>
          <w:b/>
          <w:bCs/>
          <w:highlight w:val="white"/>
        </w:rPr>
      </w:pPr>
      <w:r>
        <w:rPr>
          <w:rFonts w:eastAsia="Calibri"/>
          <w:b/>
          <w:highlight w:val="white"/>
          <w:lang w:eastAsia="en-US"/>
        </w:rPr>
      </w:r>
      <w:r>
        <w:rPr>
          <w:rFonts w:eastAsia="Calibri"/>
          <w:b/>
          <w:bCs/>
          <w:highlight w:val="white"/>
        </w:rPr>
      </w:r>
      <w:r>
        <w:rPr>
          <w:rFonts w:eastAsia="Calibri"/>
          <w:b/>
          <w:bCs/>
          <w:highlight w:val="white"/>
        </w:rPr>
      </w:r>
    </w:p>
    <w:p>
      <w:pPr>
        <w:ind w:right="284" w:firstLine="567"/>
        <w:jc w:val="both"/>
        <w:rPr>
          <w:rFonts w:eastAsia="Calibri"/>
          <w:b w:val="0"/>
          <w:bCs w:val="0"/>
          <w:highlight w:val="white"/>
        </w:rPr>
      </w:pPr>
      <w:r>
        <w:rPr>
          <w:rFonts w:eastAsia="Calibri"/>
          <w:b w:val="0"/>
          <w:bCs w:val="0"/>
          <w:highlight w:val="white"/>
          <w:lang w:eastAsia="en-US"/>
        </w:rPr>
        <w:t xml:space="preserve">В ф. 0503321 по строке 090 КОСГУ 170 отражена сумма доходов от операций с активами -) 1 313 322 500,92 руб. В том числе:</w:t>
      </w:r>
      <w:r>
        <w:rPr>
          <w:rFonts w:eastAsia="Calibri"/>
          <w:b w:val="0"/>
          <w:bCs w:val="0"/>
          <w:highlight w:val="white"/>
        </w:rPr>
      </w:r>
      <w:r>
        <w:rPr>
          <w:rFonts w:eastAsia="Calibri"/>
          <w:b w:val="0"/>
          <w:bCs w:val="0"/>
          <w:highlight w:val="white"/>
        </w:rPr>
      </w:r>
    </w:p>
    <w:p>
      <w:pPr>
        <w:pStyle w:val="851"/>
        <w:numPr>
          <w:ilvl w:val="0"/>
          <w:numId w:val="64"/>
        </w:numPr>
        <w:ind w:left="0" w:right="284" w:firstLine="916"/>
        <w:jc w:val="both"/>
        <w:rPr>
          <w:rFonts w:eastAsia="Calibri"/>
          <w:b w:val="0"/>
          <w:bCs w:val="0"/>
          <w:highlight w:val="white"/>
        </w:rPr>
      </w:pPr>
      <w:r>
        <w:rPr>
          <w:rFonts w:eastAsia="Calibri"/>
          <w:b/>
          <w:bCs/>
          <w:highlight w:val="white"/>
          <w:lang w:eastAsia="en-US"/>
        </w:rPr>
        <w:t xml:space="preserve">по КОСГУ 172 </w:t>
      </w:r>
      <w:r>
        <w:rPr>
          <w:rFonts w:eastAsia="Calibri"/>
          <w:b w:val="0"/>
          <w:bCs w:val="0"/>
          <w:highlight w:val="white"/>
          <w:lang w:eastAsia="en-US"/>
        </w:rPr>
        <w:t xml:space="preserve">«Доходы от выбытия активов» отражена сумма                       -) 1 306 024 513,98 руб.</w:t>
      </w:r>
      <w:r>
        <w:rPr>
          <w:rFonts w:eastAsia="Calibri"/>
          <w:b w:val="0"/>
          <w:bCs w:val="0"/>
          <w:highlight w:val="white"/>
          <w:lang w:eastAsia="en-US"/>
        </w:rPr>
        <w:t xml:space="preserve">В том числе:</w:t>
      </w:r>
      <w:r>
        <w:rPr>
          <w:rFonts w:eastAsia="Calibri"/>
          <w:b w:val="0"/>
          <w:bCs w:val="0"/>
          <w:highlight w:val="white"/>
        </w:rPr>
      </w:r>
      <w:r>
        <w:rPr>
          <w:rFonts w:eastAsia="Calibri"/>
          <w:b w:val="0"/>
          <w:bCs w:val="0"/>
          <w:highlight w:val="white"/>
        </w:rPr>
      </w:r>
    </w:p>
    <w:p>
      <w:pPr>
        <w:pStyle w:val="851"/>
        <w:numPr>
          <w:ilvl w:val="0"/>
          <w:numId w:val="64"/>
        </w:numPr>
        <w:ind w:left="0" w:right="284" w:firstLine="916"/>
        <w:jc w:val="both"/>
        <w:rPr>
          <w:rFonts w:eastAsia="Calibri"/>
          <w:b w:val="0"/>
          <w:bCs w:val="0"/>
          <w:highlight w:val="white"/>
        </w:rPr>
      </w:pPr>
      <w:r>
        <w:rPr>
          <w:rFonts w:eastAsia="Calibri"/>
          <w:b w:val="0"/>
          <w:bCs w:val="0"/>
          <w:highlight w:val="white"/>
          <w:lang w:eastAsia="en-US"/>
        </w:rPr>
        <w:t xml:space="preserve">изменение показателя стоимости ОЦИ в сумме 12 308 181,04 руб.;</w:t>
      </w:r>
      <w:r>
        <w:rPr>
          <w:rFonts w:eastAsia="Calibri"/>
          <w:b w:val="0"/>
          <w:bCs w:val="0"/>
          <w:highlight w:val="white"/>
        </w:rPr>
      </w:r>
      <w:r>
        <w:rPr>
          <w:rFonts w:eastAsia="Calibri"/>
          <w:b w:val="0"/>
          <w:bCs w:val="0"/>
          <w:highlight w:val="white"/>
        </w:rPr>
      </w:r>
    </w:p>
    <w:p>
      <w:pPr>
        <w:pStyle w:val="851"/>
        <w:numPr>
          <w:ilvl w:val="0"/>
          <w:numId w:val="64"/>
        </w:numPr>
        <w:ind w:left="0" w:right="284" w:firstLine="916"/>
        <w:jc w:val="both"/>
        <w:rPr>
          <w:rFonts w:eastAsia="Calibri"/>
          <w:b w:val="0"/>
          <w:bCs w:val="0"/>
          <w:highlight w:val="white"/>
        </w:rPr>
      </w:pPr>
      <w:r>
        <w:rPr>
          <w:rFonts w:eastAsia="Calibri"/>
          <w:b w:val="0"/>
          <w:bCs w:val="0"/>
          <w:highlight w:val="white"/>
          <w:lang w:eastAsia="en-US"/>
        </w:rPr>
        <w:t xml:space="preserve">начисление доходов от продажи недвижимого имущества и земельных участков в сумме 126 485 939,56 руб.;</w:t>
      </w:r>
      <w:r>
        <w:rPr>
          <w:rFonts w:eastAsia="Calibri"/>
          <w:b w:val="0"/>
          <w:bCs w:val="0"/>
          <w:highlight w:val="white"/>
        </w:rPr>
      </w:r>
      <w:r>
        <w:rPr>
          <w:rFonts w:eastAsia="Calibri"/>
          <w:b w:val="0"/>
          <w:bCs w:val="0"/>
          <w:highlight w:val="white"/>
        </w:rPr>
      </w:r>
    </w:p>
    <w:p>
      <w:pPr>
        <w:pStyle w:val="851"/>
        <w:numPr>
          <w:ilvl w:val="0"/>
          <w:numId w:val="64"/>
        </w:numPr>
        <w:ind w:left="0" w:right="284" w:firstLine="916"/>
        <w:jc w:val="both"/>
        <w:rPr>
          <w:rFonts w:eastAsia="Calibri"/>
          <w:b w:val="0"/>
          <w:bCs w:val="0"/>
          <w:highlight w:val="white"/>
        </w:rPr>
      </w:pPr>
      <w:r>
        <w:rPr>
          <w:rFonts w:eastAsia="Calibri"/>
          <w:b w:val="0"/>
          <w:bCs w:val="0"/>
          <w:highlight w:val="white"/>
          <w:lang w:eastAsia="en-US"/>
        </w:rPr>
        <w:t xml:space="preserve">исключение из казны земельных участков на основании постановлений в сумме -)223 135 070,90 руб.;</w:t>
      </w:r>
      <w:r>
        <w:rPr>
          <w:rFonts w:eastAsia="Calibri"/>
          <w:b w:val="0"/>
          <w:bCs w:val="0"/>
          <w:highlight w:val="white"/>
        </w:rPr>
      </w:r>
      <w:r>
        <w:rPr>
          <w:rFonts w:eastAsia="Calibri"/>
          <w:b w:val="0"/>
          <w:bCs w:val="0"/>
          <w:highlight w:val="white"/>
        </w:rPr>
      </w:r>
    </w:p>
    <w:p>
      <w:pPr>
        <w:pStyle w:val="851"/>
        <w:numPr>
          <w:ilvl w:val="0"/>
          <w:numId w:val="64"/>
        </w:numPr>
        <w:ind w:left="0" w:right="284" w:firstLine="916"/>
        <w:jc w:val="both"/>
        <w:rPr>
          <w:rFonts w:eastAsia="Calibri"/>
          <w:b w:val="0"/>
          <w:bCs w:val="0"/>
          <w:highlight w:val="white"/>
        </w:rPr>
      </w:pPr>
      <w:r>
        <w:rPr>
          <w:rFonts w:eastAsia="Calibri"/>
          <w:b w:val="0"/>
          <w:bCs w:val="0"/>
          <w:highlight w:val="white"/>
          <w:lang w:eastAsia="en-US"/>
        </w:rPr>
        <w:t xml:space="preserve">Исключение из казны недвижимого и движимого имущества в сумме          -)1 221 683 563,68 руб.;</w:t>
      </w:r>
      <w:r>
        <w:rPr>
          <w:rFonts w:eastAsia="Calibri"/>
          <w:b w:val="0"/>
          <w:bCs w:val="0"/>
          <w:highlight w:val="white"/>
        </w:rPr>
      </w:r>
      <w:r>
        <w:rPr>
          <w:rFonts w:eastAsia="Calibri"/>
          <w:b w:val="0"/>
          <w:bCs w:val="0"/>
          <w:highlight w:val="white"/>
        </w:rPr>
      </w:r>
    </w:p>
    <w:p>
      <w:pPr>
        <w:pStyle w:val="851"/>
        <w:numPr>
          <w:ilvl w:val="0"/>
          <w:numId w:val="64"/>
        </w:numPr>
        <w:ind w:left="0" w:right="284" w:firstLine="916"/>
        <w:jc w:val="both"/>
        <w:rPr>
          <w:rFonts w:eastAsia="Calibri"/>
          <w:b w:val="0"/>
          <w:bCs w:val="0"/>
          <w:highlight w:val="white"/>
        </w:rPr>
      </w:pPr>
      <w:r>
        <w:rPr>
          <w:rFonts w:eastAsia="Calibri"/>
          <w:b/>
          <w:bCs/>
          <w:highlight w:val="white"/>
          <w:lang w:eastAsia="en-US"/>
        </w:rPr>
        <w:t xml:space="preserve">по КОСГУ 173</w:t>
      </w:r>
      <w:r>
        <w:rPr>
          <w:rFonts w:eastAsia="Calibri"/>
          <w:b w:val="0"/>
          <w:bCs w:val="0"/>
          <w:highlight w:val="white"/>
          <w:lang w:eastAsia="en-US"/>
        </w:rPr>
        <w:t xml:space="preserve"> «Чрезвычайные доходы от операций с активами» отражена сум</w:t>
      </w:r>
      <w:r>
        <w:rPr>
          <w:rFonts w:eastAsia="Calibri"/>
          <w:b w:val="0"/>
          <w:bCs w:val="0"/>
          <w:highlight w:val="white"/>
          <w:lang w:eastAsia="en-US"/>
        </w:rPr>
        <w:t xml:space="preserve">ма -)7 296 431,44 руб. В том числе:</w:t>
      </w:r>
      <w:r>
        <w:rPr>
          <w:rFonts w:eastAsia="Calibri"/>
          <w:b w:val="0"/>
          <w:bCs w:val="0"/>
          <w:highlight w:val="white"/>
        </w:rPr>
      </w:r>
      <w:r>
        <w:rPr>
          <w:rFonts w:eastAsia="Calibri"/>
          <w:b w:val="0"/>
          <w:bCs w:val="0"/>
          <w:highlight w:val="white"/>
        </w:rPr>
      </w:r>
    </w:p>
    <w:p>
      <w:pPr>
        <w:pStyle w:val="851"/>
        <w:numPr>
          <w:ilvl w:val="0"/>
          <w:numId w:val="64"/>
        </w:numPr>
        <w:ind w:left="0" w:right="284" w:firstLine="916"/>
        <w:jc w:val="both"/>
        <w:rPr>
          <w:rFonts w:eastAsia="Calibri"/>
          <w:b w:val="0"/>
          <w:bCs w:val="0"/>
          <w:highlight w:val="white"/>
        </w:rPr>
      </w:pPr>
      <w:r>
        <w:rPr>
          <w:rFonts w:eastAsia="Calibri"/>
          <w:b w:val="0"/>
          <w:bCs w:val="0"/>
          <w:highlight w:val="white"/>
          <w:lang w:eastAsia="en-US"/>
        </w:rPr>
        <w:t xml:space="preserve">списана дебиторская задолженность по платежам в бюджет на основании распоряжения в соответствии с решением комиссии по признанию задолженности безнадежной к взысканию по договору купли-продажи квартиры в сумме -)1 161 170,24 руб.;</w:t>
      </w:r>
      <w:r>
        <w:rPr>
          <w:rFonts w:eastAsia="Calibri"/>
          <w:b w:val="0"/>
          <w:bCs w:val="0"/>
          <w:highlight w:val="white"/>
        </w:rPr>
      </w:r>
      <w:r>
        <w:rPr>
          <w:rFonts w:eastAsia="Calibri"/>
          <w:b w:val="0"/>
          <w:bCs w:val="0"/>
          <w:highlight w:val="white"/>
        </w:rPr>
      </w:r>
    </w:p>
    <w:p>
      <w:pPr>
        <w:pStyle w:val="851"/>
        <w:numPr>
          <w:ilvl w:val="0"/>
          <w:numId w:val="65"/>
        </w:numPr>
        <w:ind w:left="0" w:right="284" w:firstLine="916"/>
        <w:jc w:val="both"/>
        <w:rPr>
          <w:rFonts w:eastAsia="Calibri"/>
          <w:b w:val="0"/>
          <w:bCs w:val="0"/>
          <w:highlight w:val="white"/>
        </w:rPr>
      </w:pPr>
      <w:r>
        <w:rPr>
          <w:rFonts w:eastAsia="Calibri"/>
          <w:b w:val="0"/>
          <w:bCs w:val="0"/>
          <w:highlight w:val="white"/>
          <w:lang w:eastAsia="en-US"/>
        </w:rPr>
        <w:t xml:space="preserve">списана дебиторская задолженность по платежам в бюджет на основании распоряжения в соответствии с решением комиссии по признанию задолженности безнадежной к взысканию по договорам социального найма жилья в сумме -)265 930,36 руб.;</w:t>
      </w:r>
      <w:r>
        <w:rPr>
          <w:rFonts w:eastAsia="Calibri"/>
          <w:b w:val="0"/>
          <w:bCs w:val="0"/>
          <w:highlight w:val="white"/>
        </w:rPr>
      </w:r>
      <w:r>
        <w:rPr>
          <w:rFonts w:eastAsia="Calibri"/>
          <w:b w:val="0"/>
          <w:bCs w:val="0"/>
          <w:highlight w:val="white"/>
        </w:rPr>
      </w:r>
    </w:p>
    <w:p>
      <w:pPr>
        <w:pStyle w:val="851"/>
        <w:numPr>
          <w:ilvl w:val="0"/>
          <w:numId w:val="66"/>
        </w:numPr>
        <w:ind w:left="0" w:right="284" w:firstLine="916"/>
        <w:jc w:val="both"/>
        <w:rPr>
          <w:rFonts w:eastAsia="Calibri"/>
          <w:b w:val="0"/>
          <w:bCs w:val="0"/>
          <w:highlight w:val="white"/>
        </w:rPr>
      </w:pPr>
      <w:r>
        <w:rPr>
          <w:rFonts w:eastAsia="Calibri"/>
          <w:b w:val="0"/>
          <w:bCs w:val="0"/>
          <w:highlight w:val="white"/>
          <w:lang w:eastAsia="en-US"/>
        </w:rPr>
        <w:t xml:space="preserve">списана дебиторская задолженность по платежам в бюджет на основании распоряжения в соответствии с решением комиссии по признанию задолженности безнадежной к взысканию по договорам аренды земельных участков в сумме -)942 381,37 руб.;</w:t>
      </w:r>
      <w:r>
        <w:rPr>
          <w:rFonts w:eastAsia="Calibri"/>
          <w:b w:val="0"/>
          <w:bCs w:val="0"/>
          <w:highlight w:val="white"/>
        </w:rPr>
      </w:r>
      <w:r>
        <w:rPr>
          <w:rFonts w:eastAsia="Calibri"/>
          <w:b w:val="0"/>
          <w:bCs w:val="0"/>
          <w:highlight w:val="white"/>
        </w:rPr>
      </w:r>
    </w:p>
    <w:p>
      <w:pPr>
        <w:pStyle w:val="851"/>
        <w:numPr>
          <w:ilvl w:val="0"/>
          <w:numId w:val="67"/>
        </w:numPr>
        <w:ind w:left="0" w:right="284" w:firstLine="916"/>
        <w:jc w:val="both"/>
        <w:rPr>
          <w:rFonts w:eastAsia="Calibri"/>
          <w:b w:val="0"/>
          <w:bCs w:val="0"/>
          <w:highlight w:val="white"/>
        </w:rPr>
      </w:pPr>
      <w:r>
        <w:rPr>
          <w:rFonts w:eastAsia="Calibri"/>
          <w:b w:val="0"/>
          <w:bCs w:val="0"/>
          <w:highlight w:val="white"/>
          <w:lang w:eastAsia="en-US"/>
        </w:rPr>
        <w:t xml:space="preserve">списана дебиторская задолженность по платежам в бюджет на основании распоряжения по договорам аренды муниципального имущества в сумме -)3 605 879,88 руб.;</w:t>
      </w:r>
      <w:r>
        <w:rPr>
          <w:rFonts w:eastAsia="Calibri"/>
          <w:b w:val="0"/>
          <w:bCs w:val="0"/>
          <w:highlight w:val="white"/>
        </w:rPr>
      </w:r>
      <w:r>
        <w:rPr>
          <w:rFonts w:eastAsia="Calibri"/>
          <w:b w:val="0"/>
          <w:bCs w:val="0"/>
          <w:highlight w:val="white"/>
        </w:rPr>
      </w:r>
    </w:p>
    <w:p>
      <w:pPr>
        <w:pStyle w:val="851"/>
        <w:numPr>
          <w:ilvl w:val="0"/>
          <w:numId w:val="64"/>
        </w:numPr>
        <w:ind w:left="0" w:right="284" w:firstLine="916"/>
        <w:jc w:val="both"/>
        <w:rPr>
          <w:rFonts w:eastAsia="Calibri"/>
          <w:b w:val="0"/>
          <w:bCs w:val="0"/>
          <w:highlight w:val="white"/>
        </w:rPr>
      </w:pPr>
      <w:r>
        <w:rPr>
          <w:rFonts w:eastAsia="Calibri"/>
          <w:b w:val="0"/>
          <w:bCs w:val="0"/>
          <w:highlight w:val="white"/>
          <w:lang w:eastAsia="en-US"/>
        </w:rPr>
        <w:t xml:space="preserve">списана дебиторская задолженность по платежам в бюджет на основании распоряжения по прочим суммам принудительного изъятия (штрафы) в сумме -)17 275,13 руб.</w:t>
      </w:r>
      <w:r>
        <w:rPr>
          <w:rFonts w:eastAsia="Calibri"/>
          <w:b w:val="0"/>
          <w:bCs w:val="0"/>
          <w:highlight w:val="white"/>
          <w:lang w:eastAsia="en-US"/>
        </w:rPr>
        <w:t xml:space="preserve">;</w:t>
      </w:r>
      <w:r>
        <w:rPr>
          <w:rFonts w:eastAsia="Calibri"/>
          <w:b w:val="0"/>
          <w:bCs w:val="0"/>
          <w:highlight w:val="white"/>
        </w:rPr>
      </w:r>
      <w:r>
        <w:rPr>
          <w:rFonts w:eastAsia="Calibri"/>
          <w:b w:val="0"/>
          <w:bCs w:val="0"/>
          <w:highlight w:val="white"/>
        </w:rPr>
      </w:r>
    </w:p>
    <w:p>
      <w:pPr>
        <w:pStyle w:val="851"/>
        <w:numPr>
          <w:ilvl w:val="0"/>
          <w:numId w:val="64"/>
        </w:numPr>
        <w:ind w:left="0" w:right="284" w:firstLine="916"/>
        <w:jc w:val="both"/>
        <w:rPr>
          <w:rFonts w:eastAsia="Calibri"/>
          <w:b w:val="0"/>
          <w:bCs w:val="0"/>
          <w:highlight w:val="white"/>
        </w:rPr>
      </w:pPr>
      <w:r>
        <w:rPr>
          <w:rFonts w:eastAsia="Calibri"/>
          <w:b w:val="0"/>
          <w:bCs w:val="0"/>
          <w:highlight w:val="white"/>
          <w:lang w:eastAsia="en-US"/>
        </w:rPr>
        <w:t xml:space="preserve">списание дебиторской задолженности по главным администраторам доходов (в том числе штрафы) (УФНС России по ХМАО-Югре, Департамент гражданской защиты населения ХМАО-Югры, Аппарат Губернатора ХМАО-Югры) в сумме -)1 329 684,39 руб.;</w:t>
      </w:r>
      <w:r>
        <w:rPr>
          <w:rFonts w:eastAsia="Calibri"/>
          <w:b w:val="0"/>
          <w:bCs w:val="0"/>
          <w:highlight w:val="white"/>
        </w:rPr>
      </w:r>
      <w:r>
        <w:rPr>
          <w:rFonts w:eastAsia="Calibri"/>
          <w:b w:val="0"/>
          <w:bCs w:val="0"/>
          <w:highlight w:val="white"/>
        </w:rPr>
      </w:r>
    </w:p>
    <w:p>
      <w:pPr>
        <w:pStyle w:val="851"/>
        <w:numPr>
          <w:ilvl w:val="0"/>
          <w:numId w:val="64"/>
        </w:numPr>
        <w:ind w:left="0" w:right="284" w:firstLine="916"/>
        <w:jc w:val="both"/>
        <w:rPr>
          <w:rFonts w:eastAsia="Calibri"/>
          <w:b w:val="0"/>
          <w:bCs w:val="0"/>
          <w:highlight w:val="white"/>
        </w:rPr>
      </w:pPr>
      <w:r>
        <w:rPr>
          <w:rFonts w:eastAsia="Calibri"/>
          <w:b w:val="0"/>
          <w:bCs w:val="0"/>
          <w:highlight w:val="white"/>
          <w:lang w:eastAsia="en-US"/>
        </w:rPr>
      </w:r>
      <w:r>
        <w:rPr>
          <w:rFonts w:eastAsia="Calibri"/>
          <w:b w:val="0"/>
          <w:bCs w:val="0"/>
          <w:highlight w:val="white"/>
          <w:lang w:eastAsia="en-US"/>
        </w:rPr>
        <w:t xml:space="preserve">списаны остатки по благотворительной помощи ОАО «СН-МНГ» по администратору доходов – департамент финансов администрации города Мегиона в сумме</w:t>
      </w:r>
      <w:r>
        <w:rPr>
          <w:rFonts w:eastAsia="Calibri"/>
          <w:b w:val="0"/>
          <w:bCs w:val="0"/>
          <w:highlight w:val="white"/>
          <w:lang w:eastAsia="en-US"/>
        </w:rPr>
        <w:t xml:space="preserve"> 25 889,93 руб.;</w:t>
      </w:r>
      <w:r>
        <w:rPr>
          <w:rFonts w:eastAsia="Calibri"/>
          <w:b w:val="0"/>
          <w:bCs w:val="0"/>
          <w:highlight w:val="white"/>
          <w:lang w:eastAsia="en-US"/>
        </w:rPr>
        <w:t xml:space="preserve"> </w:t>
      </w:r>
      <w:r>
        <w:rPr>
          <w:rFonts w:eastAsia="Calibri"/>
          <w:b w:val="0"/>
          <w:bCs w:val="0"/>
          <w:highlight w:val="white"/>
        </w:rPr>
      </w:r>
      <w:r>
        <w:rPr>
          <w:rFonts w:eastAsia="Calibri"/>
          <w:b w:val="0"/>
          <w:bCs w:val="0"/>
          <w:highlight w:val="white"/>
        </w:rPr>
      </w:r>
    </w:p>
    <w:p>
      <w:pPr>
        <w:pStyle w:val="851"/>
        <w:numPr>
          <w:ilvl w:val="0"/>
          <w:numId w:val="64"/>
        </w:numPr>
        <w:ind w:left="0" w:right="284" w:firstLine="916"/>
        <w:jc w:val="both"/>
        <w:rPr>
          <w:rFonts w:eastAsia="Calibri"/>
          <w:b w:val="0"/>
          <w:bCs w:val="0"/>
          <w:highlight w:val="white"/>
        </w:rPr>
      </w:pPr>
      <w:r>
        <w:rPr>
          <w:rFonts w:eastAsia="Calibri"/>
          <w:b/>
          <w:bCs/>
          <w:highlight w:val="white"/>
          <w:lang w:eastAsia="en-US"/>
        </w:rPr>
        <w:t xml:space="preserve">по </w:t>
      </w:r>
      <w:r>
        <w:rPr>
          <w:rFonts w:eastAsia="Calibri"/>
          <w:b/>
          <w:bCs/>
          <w:highlight w:val="white"/>
          <w:lang w:eastAsia="en-US"/>
        </w:rPr>
        <w:t xml:space="preserve">КОСГУ 174</w:t>
      </w:r>
      <w:r>
        <w:rPr>
          <w:rFonts w:eastAsia="Calibri"/>
          <w:b w:val="0"/>
          <w:bCs w:val="0"/>
          <w:highlight w:val="white"/>
          <w:lang w:eastAsia="en-US"/>
        </w:rPr>
        <w:t xml:space="preserve"> «Выпадающие доходы» отражена сумма -)1 555, 50 руб. – на основании приказа списана неустойка </w:t>
      </w:r>
      <w:r>
        <w:rPr>
          <w:rFonts w:eastAsia="Calibri"/>
          <w:b w:val="0"/>
          <w:bCs w:val="0"/>
          <w:highlight w:val="white"/>
          <w:lang w:eastAsia="en-US"/>
        </w:rPr>
        <w:t xml:space="preserve">по неисполнению муниципального контракта</w:t>
      </w:r>
      <w:r>
        <w:rPr>
          <w:rFonts w:eastAsia="Calibri"/>
          <w:b w:val="0"/>
          <w:bCs w:val="0"/>
          <w:highlight w:val="white"/>
          <w:lang w:eastAsia="en-US"/>
        </w:rPr>
        <w:t xml:space="preserve">, начисленная за несвоевременную поставку</w:t>
      </w:r>
      <w:r>
        <w:rPr>
          <w:rFonts w:eastAsia="Calibri"/>
          <w:b w:val="0"/>
          <w:bCs w:val="0"/>
          <w:highlight w:val="white"/>
          <w:lang w:eastAsia="en-US"/>
        </w:rPr>
        <w:t xml:space="preserve"> раскладных кроватей.</w:t>
      </w:r>
      <w:r>
        <w:rPr>
          <w:rFonts w:eastAsia="Calibri"/>
          <w:b w:val="0"/>
          <w:bCs w:val="0"/>
          <w:highlight w:val="white"/>
          <w:lang w:eastAsia="en-US"/>
        </w:rPr>
        <w:t xml:space="preserve"> Неустойка начислена по условиям муниципального контракта в результате задержки товара.</w:t>
      </w:r>
      <w:r>
        <w:rPr>
          <w:rFonts w:eastAsia="Calibri"/>
          <w:b w:val="0"/>
          <w:bCs w:val="0"/>
          <w:highlight w:val="white"/>
        </w:rPr>
      </w:r>
      <w:r>
        <w:rPr>
          <w:rFonts w:eastAsia="Calibri"/>
          <w:b w:val="0"/>
          <w:bCs w:val="0"/>
          <w:highlight w:val="white"/>
        </w:rPr>
      </w:r>
    </w:p>
    <w:p>
      <w:pPr>
        <w:ind w:right="284" w:firstLine="567"/>
        <w:jc w:val="both"/>
        <w:rPr>
          <w:rFonts w:eastAsia="Calibri"/>
          <w:b/>
          <w:bCs/>
          <w:highlight w:val="white"/>
        </w:rPr>
      </w:pPr>
      <w:r>
        <w:rPr>
          <w:rFonts w:eastAsia="Calibri"/>
          <w:b/>
          <w:bCs/>
          <w:highlight w:val="white"/>
        </w:rPr>
      </w:r>
      <w:r>
        <w:rPr>
          <w:rFonts w:eastAsia="Calibri"/>
          <w:b/>
          <w:bCs/>
          <w:highlight w:val="white"/>
        </w:rPr>
      </w:r>
      <w:r>
        <w:rPr>
          <w:rFonts w:eastAsia="Calibri"/>
          <w:b/>
          <w:bCs/>
          <w:highlight w:val="white"/>
        </w:rPr>
      </w:r>
    </w:p>
    <w:p>
      <w:pPr>
        <w:ind w:right="284" w:firstLine="567"/>
        <w:jc w:val="center"/>
        <w:rPr>
          <w:rFonts w:eastAsia="Calibri"/>
          <w:b/>
          <w:bCs/>
          <w:highlight w:val="white"/>
        </w:rPr>
      </w:pPr>
      <w:r>
        <w:rPr>
          <w:rFonts w:eastAsia="Calibri"/>
          <w:b/>
          <w:highlight w:val="white"/>
          <w:lang w:eastAsia="en-US"/>
        </w:rPr>
        <w:t xml:space="preserve">Пояснение к ф.0503323 «Консолидированный отчет о движении денежных средств»</w:t>
      </w:r>
      <w:r>
        <w:rPr>
          <w:rFonts w:eastAsia="Calibri"/>
          <w:b/>
          <w:highlight w:val="white"/>
          <w:lang w:eastAsia="en-US"/>
        </w:rPr>
        <w:t xml:space="preserve"> </w:t>
      </w:r>
      <w:r>
        <w:rPr>
          <w:rFonts w:eastAsia="Calibri"/>
          <w:b/>
          <w:highlight w:val="white"/>
          <w:lang w:eastAsia="en-US"/>
        </w:rPr>
        <w:t xml:space="preserve">(</w:t>
      </w:r>
      <w:r>
        <w:rPr>
          <w:rFonts w:eastAsia="Calibri"/>
          <w:b/>
          <w:highlight w:val="white"/>
          <w:lang w:eastAsia="en-US"/>
        </w:rPr>
        <w:t xml:space="preserve">д</w:t>
      </w:r>
      <w:r>
        <w:rPr>
          <w:rFonts w:eastAsia="Calibri"/>
          <w:b/>
          <w:highlight w:val="white"/>
          <w:lang w:eastAsia="en-US"/>
        </w:rPr>
        <w:t xml:space="preserve">а</w:t>
      </w:r>
      <w:r>
        <w:rPr>
          <w:rFonts w:eastAsia="Calibri"/>
          <w:b/>
          <w:highlight w:val="white"/>
          <w:lang w:eastAsia="en-US"/>
        </w:rPr>
        <w:t xml:space="preserve">л</w:t>
      </w:r>
      <w:r>
        <w:rPr>
          <w:rFonts w:eastAsia="Calibri"/>
          <w:b/>
          <w:highlight w:val="white"/>
          <w:lang w:eastAsia="en-US"/>
        </w:rPr>
        <w:t xml:space="preserve">е</w:t>
      </w:r>
      <w:r>
        <w:rPr>
          <w:rFonts w:eastAsia="Calibri"/>
          <w:b/>
          <w:highlight w:val="white"/>
          <w:lang w:eastAsia="en-US"/>
        </w:rPr>
        <w:t xml:space="preserve">е</w:t>
      </w:r>
      <w:r>
        <w:rPr>
          <w:rFonts w:eastAsia="Calibri"/>
          <w:b/>
          <w:highlight w:val="white"/>
          <w:lang w:eastAsia="en-US"/>
        </w:rPr>
        <w:t xml:space="preserve"> </w:t>
      </w:r>
      <w:r>
        <w:rPr>
          <w:rFonts w:eastAsia="Calibri"/>
          <w:b/>
          <w:highlight w:val="white"/>
          <w:lang w:eastAsia="en-US"/>
        </w:rPr>
        <w:t xml:space="preserve">–</w:t>
      </w:r>
      <w:r>
        <w:rPr>
          <w:rFonts w:eastAsia="Calibri"/>
          <w:b/>
          <w:highlight w:val="white"/>
          <w:lang w:eastAsia="en-US"/>
        </w:rPr>
        <w:t xml:space="preserve"> </w:t>
      </w:r>
      <w:r>
        <w:rPr>
          <w:rFonts w:eastAsia="Calibri"/>
          <w:b/>
          <w:highlight w:val="white"/>
          <w:lang w:eastAsia="en-US"/>
        </w:rPr>
        <w:t xml:space="preserve">ф</w:t>
      </w:r>
      <w:r>
        <w:rPr>
          <w:rFonts w:eastAsia="Calibri"/>
          <w:b/>
          <w:highlight w:val="white"/>
          <w:lang w:eastAsia="en-US"/>
        </w:rPr>
        <w:t xml:space="preserve">.</w:t>
      </w:r>
      <w:r>
        <w:rPr>
          <w:rFonts w:eastAsia="Calibri"/>
          <w:b/>
          <w:highlight w:val="white"/>
          <w:lang w:eastAsia="en-US"/>
        </w:rPr>
        <w:t xml:space="preserve">0</w:t>
      </w:r>
      <w:r>
        <w:rPr>
          <w:rFonts w:eastAsia="Calibri"/>
          <w:b/>
          <w:highlight w:val="white"/>
          <w:lang w:eastAsia="en-US"/>
        </w:rPr>
        <w:t xml:space="preserve">5</w:t>
      </w:r>
      <w:r>
        <w:rPr>
          <w:rFonts w:eastAsia="Calibri"/>
          <w:b/>
          <w:highlight w:val="white"/>
          <w:lang w:eastAsia="en-US"/>
        </w:rPr>
        <w:t xml:space="preserve">0</w:t>
      </w:r>
      <w:r>
        <w:rPr>
          <w:rFonts w:eastAsia="Calibri"/>
          <w:b/>
          <w:highlight w:val="white"/>
          <w:lang w:eastAsia="en-US"/>
        </w:rPr>
        <w:t xml:space="preserve">3</w:t>
      </w:r>
      <w:r>
        <w:rPr>
          <w:rFonts w:eastAsia="Calibri"/>
          <w:b/>
          <w:highlight w:val="white"/>
          <w:lang w:eastAsia="en-US"/>
        </w:rPr>
        <w:t xml:space="preserve">3</w:t>
      </w:r>
      <w:r>
        <w:rPr>
          <w:rFonts w:eastAsia="Calibri"/>
          <w:b/>
          <w:highlight w:val="white"/>
          <w:lang w:eastAsia="en-US"/>
        </w:rPr>
        <w:t xml:space="preserve">2</w:t>
      </w:r>
      <w:r>
        <w:rPr>
          <w:rFonts w:eastAsia="Calibri"/>
          <w:b/>
          <w:highlight w:val="white"/>
          <w:lang w:eastAsia="en-US"/>
        </w:rPr>
        <w:t xml:space="preserve">3)</w:t>
      </w:r>
      <w:r>
        <w:rPr>
          <w:rFonts w:eastAsia="Calibri"/>
          <w:b/>
          <w:highlight w:val="white"/>
          <w:lang w:eastAsia="en-US"/>
        </w:rPr>
        <w:t xml:space="preserve">.</w:t>
      </w:r>
      <w:r>
        <w:rPr>
          <w:rFonts w:eastAsia="Calibri"/>
          <w:b/>
          <w:bCs/>
          <w:highlight w:val="white"/>
        </w:rPr>
      </w:r>
      <w:r>
        <w:rPr>
          <w:rFonts w:eastAsia="Calibri"/>
          <w:b/>
          <w:bCs/>
          <w:highlight w:val="white"/>
        </w:rPr>
      </w:r>
    </w:p>
    <w:p>
      <w:pPr>
        <w:ind w:right="284" w:firstLine="567"/>
        <w:jc w:val="both"/>
        <w:rPr>
          <w:rFonts w:eastAsia="Calibri"/>
          <w:b/>
          <w:bCs/>
          <w:highlight w:val="white"/>
        </w:rPr>
      </w:pPr>
      <w:r>
        <w:rPr>
          <w:rFonts w:eastAsia="Calibri"/>
          <w:b/>
          <w:bCs/>
          <w:highlight w:val="white"/>
        </w:rPr>
      </w:r>
      <w:r>
        <w:rPr>
          <w:rFonts w:eastAsia="Calibri"/>
          <w:b/>
          <w:bCs/>
          <w:highlight w:val="white"/>
        </w:rPr>
      </w:r>
      <w:r>
        <w:rPr>
          <w:rFonts w:eastAsia="Calibri"/>
          <w:b/>
          <w:bCs/>
          <w:highlight w:val="white"/>
        </w:rPr>
      </w:r>
    </w:p>
    <w:p>
      <w:pPr>
        <w:ind w:right="284" w:firstLine="567"/>
        <w:jc w:val="both"/>
        <w:rPr>
          <w:rFonts w:ascii="Times New Roman" w:hAnsi="Times New Roman" w:cs="Times New Roman"/>
          <w:b w:val="0"/>
          <w:bCs w:val="0"/>
          <w:sz w:val="24"/>
          <w:szCs w:val="24"/>
          <w:highlight w:val="white"/>
        </w:rPr>
      </w:pPr>
      <w:r>
        <w:rPr>
          <w:rFonts w:ascii="Times New Roman" w:hAnsi="Times New Roman" w:eastAsia="Times New Roman" w:cs="Times New Roman"/>
          <w:b w:val="0"/>
          <w:bCs w:val="0"/>
          <w:sz w:val="24"/>
          <w:szCs w:val="24"/>
          <w:highlight w:val="white"/>
          <w:lang w:eastAsia="en-US"/>
        </w:rPr>
      </w:r>
      <w:r>
        <w:rPr>
          <w:rFonts w:ascii="Times New Roman" w:hAnsi="Times New Roman" w:eastAsia="Times New Roman" w:cs="Times New Roman"/>
          <w:b w:val="0"/>
          <w:bCs w:val="0"/>
          <w:sz w:val="24"/>
          <w:szCs w:val="24"/>
          <w:highlight w:val="white"/>
        </w:rPr>
        <w:t xml:space="preserve">По коду строки 0409 «Иные доходы от собственности» графы 4, 6, 11 КОСГУ 129 отражен  показатель в сумме 19 230 119,54 руб., </w:t>
      </w:r>
      <w:r>
        <w:rPr>
          <w:rFonts w:ascii="Times New Roman" w:hAnsi="Times New Roman" w:eastAsia="Times New Roman" w:cs="Times New Roman"/>
          <w:b w:val="0"/>
          <w:bCs w:val="0"/>
          <w:sz w:val="24"/>
          <w:szCs w:val="24"/>
          <w:highlight w:val="white"/>
        </w:rPr>
        <w:t xml:space="preserve">который образовался в результате </w:t>
      </w:r>
      <w:r>
        <w:rPr>
          <w:rFonts w:ascii="Times New Roman" w:hAnsi="Times New Roman" w:eastAsia="Times New Roman" w:cs="Times New Roman"/>
          <w:color w:val="000000"/>
          <w:sz w:val="24"/>
          <w:szCs w:val="24"/>
          <w:highlight w:val="white"/>
        </w:rPr>
        <w:t xml:space="preserve">поступлений в бюджет по договорам социального найма, найма специализированного жилищного фонда, договорам за размещение нестационарных торговых объектов договорам на установку и эксплуатацию рекламных</w:t>
      </w:r>
      <w:r>
        <w:rPr>
          <w:rFonts w:ascii="Times New Roman" w:hAnsi="Times New Roman" w:eastAsia="Times New Roman" w:cs="Times New Roman"/>
          <w:b w:val="0"/>
          <w:bCs w:val="0"/>
          <w:sz w:val="24"/>
          <w:szCs w:val="24"/>
          <w:highlight w:val="white"/>
        </w:rPr>
        <w:t xml:space="preserve"> конструкций.</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ind w:right="284" w:firstLine="567"/>
        <w:jc w:val="both"/>
        <w:rPr>
          <w:rFonts w:eastAsia="Calibri"/>
          <w:b w:val="0"/>
          <w:bCs w:val="0"/>
          <w:highlight w:val="white"/>
        </w:rPr>
      </w:pPr>
      <w:r>
        <w:rPr>
          <w:rFonts w:eastAsia="Calibri"/>
          <w:b w:val="0"/>
          <w:bCs w:val="0"/>
          <w:highlight w:val="none"/>
        </w:rPr>
      </w:r>
      <w:r>
        <w:rPr>
          <w:rFonts w:eastAsia="Calibri"/>
          <w:b w:val="0"/>
          <w:bCs w:val="0"/>
          <w:highlight w:val="white"/>
        </w:rPr>
      </w:r>
      <w:r>
        <w:rPr>
          <w:rFonts w:eastAsia="Calibri"/>
          <w:b w:val="0"/>
          <w:bCs w:val="0"/>
          <w:highlight w:val="white"/>
        </w:rPr>
      </w:r>
    </w:p>
    <w:p>
      <w:pPr>
        <w:pStyle w:val="1011"/>
        <w:ind w:right="284" w:firstLine="567"/>
        <w:jc w:val="center"/>
        <w:rPr>
          <w:rFonts w:eastAsia="Calibri"/>
          <w:b/>
          <w:bCs/>
          <w:highlight w:val="white"/>
        </w:rPr>
      </w:pPr>
      <w:r>
        <w:rPr>
          <w:rFonts w:eastAsia="Calibri"/>
          <w:b/>
          <w:highlight w:val="white"/>
          <w:lang w:eastAsia="en-US"/>
        </w:rPr>
        <w:t xml:space="preserve">Пояснение расхождений меж документального контроля</w:t>
      </w:r>
      <w:r>
        <w:rPr>
          <w:rFonts w:eastAsia="Calibri"/>
          <w:b/>
          <w:bCs/>
          <w:highlight w:val="white"/>
        </w:rPr>
      </w:r>
      <w:r>
        <w:rPr>
          <w:rFonts w:eastAsia="Calibri"/>
          <w:b/>
          <w:bCs/>
          <w:highlight w:val="white"/>
        </w:rPr>
      </w:r>
    </w:p>
    <w:p>
      <w:pPr>
        <w:pStyle w:val="1011"/>
        <w:ind w:right="284" w:firstLine="567"/>
        <w:jc w:val="center"/>
        <w:rPr>
          <w:rFonts w:eastAsia="Calibri"/>
          <w:b/>
          <w:highlight w:val="white"/>
        </w:rPr>
      </w:pPr>
      <w:r>
        <w:rPr>
          <w:rFonts w:eastAsia="Calibri"/>
          <w:b/>
          <w:highlight w:val="white"/>
          <w:lang w:eastAsia="en-US"/>
        </w:rPr>
        <w:t xml:space="preserve">по ф.0503190 и ф. 0503368</w:t>
      </w:r>
      <w:r>
        <w:rPr>
          <w:rFonts w:eastAsia="Calibri"/>
          <w:b/>
          <w:highlight w:val="white"/>
        </w:rPr>
      </w:r>
      <w:r>
        <w:rPr>
          <w:rFonts w:eastAsia="Calibri"/>
          <w:b/>
          <w:highlight w:val="white"/>
        </w:rPr>
      </w:r>
    </w:p>
    <w:p>
      <w:pPr>
        <w:pStyle w:val="1011"/>
        <w:ind w:right="284" w:firstLine="567"/>
        <w:jc w:val="center"/>
        <w:rPr>
          <w:rFonts w:eastAsia="Calibri"/>
          <w:highlight w:val="white"/>
        </w:rPr>
      </w:pPr>
      <w:r>
        <w:rPr>
          <w:rFonts w:eastAsia="Calibri"/>
          <w:highlight w:val="white"/>
          <w:lang w:eastAsia="en-US"/>
        </w:rPr>
      </w:r>
      <w:r>
        <w:rPr>
          <w:rFonts w:eastAsia="Calibri"/>
          <w:highlight w:val="white"/>
        </w:rPr>
      </w:r>
      <w:r>
        <w:rPr>
          <w:rFonts w:eastAsia="Calibri"/>
          <w:highlight w:val="white"/>
        </w:rPr>
      </w:r>
    </w:p>
    <w:p>
      <w:pPr>
        <w:pStyle w:val="1011"/>
        <w:ind w:right="284" w:firstLine="567"/>
        <w:jc w:val="both"/>
        <w:rPr>
          <w:rFonts w:eastAsia="Calibri"/>
          <w:highlight w:val="white"/>
        </w:rPr>
      </w:pPr>
      <w:r>
        <w:rPr>
          <w:rFonts w:eastAsia="Calibri"/>
          <w:highlight w:val="white"/>
          <w:lang w:eastAsia="en-US"/>
        </w:rPr>
        <w:t xml:space="preserve">Строка «Итого» по форме 0503190 гр.17 на начало отчетного периода 179 504 252,76 руб. идентичен показателю формы 0503368 «Сведения о движении нефинансовых активов», в том числе:</w:t>
      </w:r>
      <w:r>
        <w:rPr>
          <w:rFonts w:eastAsia="Calibri"/>
          <w:highlight w:val="white"/>
        </w:rPr>
      </w:r>
      <w:r>
        <w:rPr>
          <w:rFonts w:eastAsia="Calibri"/>
          <w:highlight w:val="white"/>
        </w:rPr>
      </w:r>
    </w:p>
    <w:p>
      <w:pPr>
        <w:pStyle w:val="1011"/>
        <w:ind w:right="284" w:firstLine="567"/>
        <w:jc w:val="both"/>
        <w:rPr>
          <w:rFonts w:eastAsia="Calibri"/>
          <w:highlight w:val="white"/>
        </w:rPr>
      </w:pPr>
      <w:r>
        <w:rPr>
          <w:rFonts w:eastAsia="Calibri"/>
          <w:highlight w:val="white"/>
          <w:lang w:eastAsia="en-US"/>
        </w:rPr>
        <w:t xml:space="preserve">- стр.071 гр.4 ф.0503</w:t>
      </w:r>
      <w:r>
        <w:rPr>
          <w:rFonts w:eastAsia="Calibri"/>
          <w:highlight w:val="white"/>
          <w:lang w:eastAsia="en-US"/>
        </w:rPr>
        <w:t xml:space="preserve">3</w:t>
      </w:r>
      <w:r>
        <w:rPr>
          <w:rFonts w:eastAsia="Calibri"/>
          <w:highlight w:val="white"/>
          <w:lang w:eastAsia="en-US"/>
        </w:rPr>
        <w:t xml:space="preserve">68 – 169 331 768,76 руб.</w:t>
      </w:r>
      <w:r>
        <w:rPr>
          <w:rFonts w:eastAsia="Calibri"/>
          <w:highlight w:val="white"/>
        </w:rPr>
      </w:r>
      <w:r>
        <w:rPr>
          <w:rFonts w:eastAsia="Calibri"/>
          <w:highlight w:val="white"/>
        </w:rPr>
      </w:r>
    </w:p>
    <w:p>
      <w:pPr>
        <w:pStyle w:val="1011"/>
        <w:ind w:right="284" w:firstLine="567"/>
        <w:jc w:val="both"/>
        <w:rPr>
          <w:rFonts w:eastAsia="Calibri"/>
          <w:highlight w:val="white"/>
        </w:rPr>
      </w:pPr>
      <w:r>
        <w:rPr>
          <w:rFonts w:eastAsia="Calibri"/>
          <w:highlight w:val="white"/>
          <w:lang w:eastAsia="en-US"/>
        </w:rPr>
        <w:t xml:space="preserve">- стр.561 гр.4 ф.0503</w:t>
      </w:r>
      <w:r>
        <w:rPr>
          <w:rFonts w:eastAsia="Calibri"/>
          <w:highlight w:val="white"/>
          <w:lang w:eastAsia="en-US"/>
        </w:rPr>
        <w:t xml:space="preserve">3</w:t>
      </w:r>
      <w:r>
        <w:rPr>
          <w:rFonts w:eastAsia="Calibri"/>
          <w:highlight w:val="white"/>
          <w:lang w:eastAsia="en-US"/>
        </w:rPr>
        <w:t xml:space="preserve">68(казна) – 10 172 484,00 руб.</w:t>
      </w:r>
      <w:r>
        <w:rPr>
          <w:rFonts w:eastAsia="Calibri"/>
          <w:highlight w:val="white"/>
        </w:rPr>
      </w:r>
      <w:r>
        <w:rPr>
          <w:rFonts w:eastAsia="Calibri"/>
          <w:highlight w:val="white"/>
        </w:rPr>
      </w:r>
    </w:p>
    <w:p>
      <w:pPr>
        <w:pStyle w:val="1011"/>
        <w:ind w:right="284" w:firstLine="567"/>
        <w:jc w:val="both"/>
        <w:rPr>
          <w:rFonts w:eastAsia="Calibri"/>
          <w:highlight w:val="white"/>
        </w:rPr>
      </w:pPr>
      <w:r>
        <w:rPr>
          <w:rFonts w:eastAsia="Calibri"/>
          <w:highlight w:val="white"/>
          <w:lang w:eastAsia="en-US"/>
        </w:rPr>
      </w:r>
      <w:r>
        <w:rPr>
          <w:rFonts w:eastAsia="Calibri"/>
          <w:highlight w:val="white"/>
        </w:rPr>
      </w:r>
      <w:r>
        <w:rPr>
          <w:rFonts w:eastAsia="Calibri"/>
          <w:highlight w:val="white"/>
        </w:rPr>
      </w:r>
    </w:p>
    <w:p>
      <w:pPr>
        <w:pStyle w:val="1011"/>
        <w:ind w:right="284" w:firstLine="567"/>
        <w:jc w:val="both"/>
        <w:rPr>
          <w:rFonts w:eastAsia="Calibri"/>
          <w:highlight w:val="white"/>
        </w:rPr>
      </w:pPr>
      <w:r>
        <w:rPr>
          <w:rFonts w:eastAsia="Calibri"/>
          <w:highlight w:val="white"/>
          <w:lang w:eastAsia="en-US"/>
        </w:rPr>
        <w:t xml:space="preserve">Строка «Итого» по форме 0503190 гр.20 на конец отчетного периода      86 332 944,37 руб. идентичен показателю формы 0503168 «Сведения о движении нефинансовых активов», в том числе:</w:t>
      </w:r>
      <w:r>
        <w:rPr>
          <w:rFonts w:eastAsia="Calibri"/>
          <w:highlight w:val="white"/>
        </w:rPr>
      </w:r>
      <w:r>
        <w:rPr>
          <w:rFonts w:eastAsia="Calibri"/>
          <w:highlight w:val="white"/>
        </w:rPr>
      </w:r>
    </w:p>
    <w:p>
      <w:pPr>
        <w:pStyle w:val="1011"/>
        <w:ind w:right="284" w:firstLine="567"/>
        <w:jc w:val="both"/>
        <w:rPr>
          <w:rFonts w:eastAsia="Calibri"/>
          <w:highlight w:val="white"/>
        </w:rPr>
      </w:pPr>
      <w:r>
        <w:rPr>
          <w:rFonts w:eastAsia="Calibri"/>
          <w:highlight w:val="white"/>
          <w:lang w:eastAsia="en-US"/>
        </w:rPr>
        <w:t xml:space="preserve">- стр.071 гр.23 ф.0503</w:t>
      </w:r>
      <w:r>
        <w:rPr>
          <w:rFonts w:eastAsia="Calibri"/>
          <w:highlight w:val="white"/>
          <w:lang w:eastAsia="en-US"/>
        </w:rPr>
        <w:t xml:space="preserve">3</w:t>
      </w:r>
      <w:r>
        <w:rPr>
          <w:rFonts w:eastAsia="Calibri"/>
          <w:highlight w:val="white"/>
          <w:lang w:eastAsia="en-US"/>
        </w:rPr>
        <w:t xml:space="preserve">68 – 50 148 814,37 руб.</w:t>
      </w:r>
      <w:r>
        <w:rPr>
          <w:rFonts w:eastAsia="Calibri"/>
          <w:highlight w:val="white"/>
        </w:rPr>
      </w:r>
      <w:r>
        <w:rPr>
          <w:rFonts w:eastAsia="Calibri"/>
          <w:highlight w:val="white"/>
        </w:rPr>
      </w:r>
    </w:p>
    <w:p>
      <w:pPr>
        <w:pStyle w:val="1011"/>
        <w:ind w:right="284" w:firstLine="567"/>
        <w:jc w:val="both"/>
        <w:rPr>
          <w:rFonts w:eastAsia="Calibri"/>
          <w:highlight w:val="white"/>
        </w:rPr>
      </w:pPr>
      <w:r>
        <w:rPr>
          <w:rFonts w:eastAsia="Calibri"/>
          <w:highlight w:val="white"/>
          <w:lang w:eastAsia="en-US"/>
        </w:rPr>
        <w:t xml:space="preserve">- стр.561 гр.23 ф.0503</w:t>
      </w:r>
      <w:r>
        <w:rPr>
          <w:rFonts w:eastAsia="Calibri"/>
          <w:highlight w:val="white"/>
          <w:lang w:eastAsia="en-US"/>
        </w:rPr>
        <w:t xml:space="preserve">3</w:t>
      </w:r>
      <w:r>
        <w:rPr>
          <w:rFonts w:eastAsia="Calibri"/>
          <w:highlight w:val="white"/>
          <w:lang w:eastAsia="en-US"/>
        </w:rPr>
        <w:t xml:space="preserve">68</w:t>
      </w:r>
      <w:r>
        <w:rPr>
          <w:rFonts w:eastAsia="Calibri"/>
          <w:highlight w:val="white"/>
          <w:lang w:eastAsia="en-US"/>
        </w:rPr>
        <w:t xml:space="preserve"> </w:t>
      </w:r>
      <w:r>
        <w:rPr>
          <w:rFonts w:eastAsia="Calibri"/>
          <w:highlight w:val="white"/>
          <w:lang w:eastAsia="en-US"/>
        </w:rPr>
        <w:t xml:space="preserve">(казна) – 36 184 130,00 руб.</w:t>
      </w:r>
      <w:r>
        <w:rPr>
          <w:rFonts w:eastAsia="Calibri"/>
          <w:highlight w:val="white"/>
        </w:rPr>
      </w:r>
      <w:r>
        <w:rPr>
          <w:rFonts w:eastAsia="Calibri"/>
          <w:highlight w:val="white"/>
        </w:rPr>
      </w:r>
    </w:p>
    <w:p>
      <w:pPr>
        <w:pStyle w:val="1011"/>
        <w:ind w:right="284" w:firstLine="567"/>
        <w:jc w:val="both"/>
        <w:rPr>
          <w:rFonts w:eastAsia="Calibri"/>
          <w:highlight w:val="white"/>
        </w:rPr>
      </w:pPr>
      <w:r>
        <w:rPr>
          <w:rFonts w:eastAsia="Calibri"/>
          <w:highlight w:val="white"/>
          <w:lang w:eastAsia="en-US"/>
        </w:rPr>
      </w:r>
      <w:r>
        <w:rPr>
          <w:rFonts w:eastAsia="Calibri"/>
          <w:highlight w:val="white"/>
        </w:rPr>
      </w:r>
      <w:r>
        <w:rPr>
          <w:rFonts w:eastAsia="Calibri"/>
          <w:highlight w:val="white"/>
        </w:rPr>
      </w:r>
    </w:p>
    <w:p>
      <w:pPr>
        <w:pStyle w:val="1011"/>
        <w:jc w:val="center"/>
        <w:rPr>
          <w:b/>
          <w:highlight w:val="white"/>
        </w:rPr>
      </w:pPr>
      <w:r>
        <w:rPr>
          <w:b/>
          <w:highlight w:val="white"/>
        </w:rPr>
        <w:t xml:space="preserve"> «Баланс исполнения консолидированного бюджета» с показателями ф. 0503730</w:t>
      </w:r>
      <w:r>
        <w:rPr>
          <w:b/>
          <w:highlight w:val="white"/>
        </w:rPr>
      </w:r>
      <w:r>
        <w:rPr>
          <w:b/>
          <w:highlight w:val="white"/>
        </w:rPr>
      </w:r>
    </w:p>
    <w:p>
      <w:pPr>
        <w:pStyle w:val="1011"/>
        <w:jc w:val="center"/>
        <w:rPr>
          <w:b/>
          <w:highlight w:val="white"/>
        </w:rPr>
      </w:pPr>
      <w:r>
        <w:rPr>
          <w:b/>
          <w:highlight w:val="white"/>
        </w:rPr>
        <w:t xml:space="preserve">«Баланс государственного (муниципального) учреждения»</w:t>
      </w:r>
      <w:r>
        <w:rPr>
          <w:b/>
          <w:highlight w:val="white"/>
        </w:rPr>
      </w:r>
      <w:r>
        <w:rPr>
          <w:b/>
          <w:highlight w:val="white"/>
        </w:rPr>
      </w:r>
    </w:p>
    <w:p>
      <w:pPr>
        <w:pStyle w:val="1011"/>
        <w:jc w:val="center"/>
        <w:rPr>
          <w:b/>
          <w:highlight w:val="white"/>
        </w:rPr>
      </w:pPr>
      <w:r>
        <w:rPr>
          <w:b/>
          <w:highlight w:val="white"/>
        </w:rPr>
        <w:t xml:space="preserve">и ф.0503371 «Сведения о финансовых вложениях».</w:t>
      </w:r>
      <w:r>
        <w:rPr>
          <w:b/>
          <w:highlight w:val="white"/>
        </w:rPr>
      </w:r>
      <w:r>
        <w:rPr>
          <w:b/>
          <w:highlight w:val="white"/>
        </w:rPr>
      </w:r>
    </w:p>
    <w:p>
      <w:pPr>
        <w:pStyle w:val="1011"/>
        <w:jc w:val="center"/>
        <w:rPr>
          <w:b/>
          <w:highlight w:val="white"/>
        </w:rPr>
      </w:pPr>
      <w:r>
        <w:rPr>
          <w:b/>
          <w:highlight w:val="white"/>
        </w:rPr>
      </w:r>
      <w:r>
        <w:rPr>
          <w:b/>
          <w:highlight w:val="white"/>
        </w:rPr>
      </w:r>
      <w:r>
        <w:rPr>
          <w:b/>
          <w:highlight w:val="white"/>
        </w:rPr>
      </w:r>
    </w:p>
    <w:p>
      <w:pPr>
        <w:pStyle w:val="1011"/>
        <w:ind w:firstLine="709"/>
        <w:jc w:val="both"/>
        <w:rPr>
          <w:highlight w:val="white"/>
        </w:rPr>
      </w:pPr>
      <w:r>
        <w:rPr>
          <w:highlight w:val="white"/>
        </w:rPr>
        <w:t xml:space="preserve">Показатель формы 0503320 по стро</w:t>
      </w:r>
      <w:r>
        <w:rPr>
          <w:highlight w:val="white"/>
        </w:rPr>
        <w:t xml:space="preserve">ке 240 «Финансовые вложения (020400000), всего» графы 22 «Бюджеты городских округов на конец отчетного периода» в сумме 7 131 923 304,60 руб. идентичен показателю формы 0503371 «Сведения о финансовых вложениях» по счету 1 204 30 000 – 7 131 923 304,60 руб.</w:t>
      </w:r>
      <w:r>
        <w:rPr>
          <w:highlight w:val="white"/>
        </w:rPr>
      </w:r>
      <w:r>
        <w:rPr>
          <w:highlight w:val="white"/>
        </w:rPr>
      </w:r>
    </w:p>
    <w:p>
      <w:pPr>
        <w:pStyle w:val="1011"/>
        <w:ind w:firstLine="709"/>
        <w:jc w:val="both"/>
        <w:rPr>
          <w:highlight w:val="white"/>
        </w:rPr>
      </w:pPr>
      <w:r>
        <w:rPr>
          <w:highlight w:val="white"/>
        </w:rPr>
        <w:t xml:space="preserve">Показатель формы 0503371 «Сведения о финансовых вложениях» по счету </w:t>
      </w:r>
      <w:r>
        <w:rPr>
          <w:highlight w:val="white"/>
        </w:rPr>
        <w:t xml:space="preserve">                  1 204 33 000 – 7 110 534 501,60 руб. идентичен показателю консолидированной формы 0503730 «Баланс государственного (муниципального) учреждения» по строке 480 «Расчеты                        с учредителем (021006000)»</w:t>
      </w:r>
      <w:r>
        <w:rPr>
          <w:highlight w:val="white"/>
        </w:rPr>
        <w:t xml:space="preserve"> 7 110 534 501,60 руб.</w:t>
      </w:r>
      <w:r>
        <w:rPr>
          <w:highlight w:val="white"/>
        </w:rPr>
      </w:r>
      <w:r>
        <w:rPr>
          <w:highlight w:val="white"/>
        </w:rPr>
      </w:r>
    </w:p>
    <w:p>
      <w:pPr>
        <w:pStyle w:val="1011"/>
        <w:ind w:firstLine="709"/>
        <w:jc w:val="both"/>
        <w:rPr>
          <w:highlight w:val="white"/>
        </w:rPr>
      </w:pPr>
      <w:r>
        <w:rPr>
          <w:highlight w:val="white"/>
        </w:rPr>
        <w:t xml:space="preserve">В ф. 0503371 «Сведения о финансовых вложениях»:</w:t>
      </w:r>
      <w:r>
        <w:rPr>
          <w:highlight w:val="white"/>
        </w:rPr>
      </w:r>
      <w:r>
        <w:rPr>
          <w:highlight w:val="white"/>
        </w:rPr>
      </w:r>
    </w:p>
    <w:p>
      <w:pPr>
        <w:pStyle w:val="1011"/>
        <w:ind w:firstLine="709"/>
        <w:jc w:val="both"/>
        <w:rPr>
          <w:highlight w:val="white"/>
        </w:rPr>
      </w:pPr>
      <w:r>
        <w:rPr>
          <w:highlight w:val="white"/>
        </w:rPr>
        <w:t xml:space="preserve">1) по счету 1 204 31 000 «Акции» отражена сумма 21 249 234,60 руб.                           АО «Сервис-Центр» (ИНН 8605014638);</w:t>
      </w:r>
      <w:r>
        <w:rPr>
          <w:highlight w:val="white"/>
        </w:rPr>
      </w:r>
      <w:r>
        <w:rPr>
          <w:highlight w:val="white"/>
        </w:rPr>
      </w:r>
    </w:p>
    <w:p>
      <w:pPr>
        <w:pStyle w:val="1011"/>
        <w:ind w:firstLine="709"/>
        <w:jc w:val="both"/>
        <w:rPr>
          <w:highlight w:val="white"/>
        </w:rPr>
      </w:pPr>
      <w:r>
        <w:rPr>
          <w:highlight w:val="white"/>
        </w:rPr>
        <w:t xml:space="preserve">2) по счету 1 204 32 000 «Участие в государственных (муниципальных) предприятиях» отражена сумма 139 569 руб. – передача объектов из казны для формирования уставного фонда МУП «Тепловодоканал», ИНН 8605013419. </w:t>
      </w:r>
      <w:r>
        <w:rPr>
          <w:highlight w:val="white"/>
        </w:rPr>
      </w:r>
      <w:r>
        <w:rPr>
          <w:highlight w:val="white"/>
        </w:rPr>
      </w:r>
    </w:p>
    <w:p>
      <w:pPr>
        <w:pStyle w:val="1011"/>
        <w:rPr>
          <w:b/>
          <w:highlight w:val="white"/>
        </w:rPr>
      </w:pPr>
      <w:r>
        <w:rPr>
          <w:b/>
          <w:highlight w:val="white"/>
        </w:rPr>
      </w:r>
      <w:r>
        <w:rPr>
          <w:b/>
          <w:highlight w:val="white"/>
        </w:rPr>
      </w:r>
      <w:r>
        <w:rPr>
          <w:b/>
          <w:highlight w:val="white"/>
        </w:rPr>
      </w:r>
    </w:p>
    <w:p>
      <w:pPr>
        <w:pStyle w:val="1011"/>
        <w:jc w:val="center"/>
        <w:tabs>
          <w:tab w:val="left" w:pos="709" w:leader="none"/>
        </w:tabs>
        <w:rPr>
          <w:b/>
          <w:highlight w:val="white"/>
        </w:rPr>
      </w:pPr>
      <w:r>
        <w:rPr>
          <w:b/>
          <w:highlight w:val="white"/>
        </w:rPr>
        <w:t xml:space="preserve">Пояснение по показателям отчета об исполнении бюджета (ф.0503317):</w:t>
      </w:r>
      <w:r>
        <w:rPr>
          <w:b/>
          <w:highlight w:val="white"/>
        </w:rPr>
      </w:r>
      <w:r>
        <w:rPr>
          <w:b/>
          <w:highlight w:val="white"/>
        </w:rPr>
      </w:r>
    </w:p>
    <w:p>
      <w:pPr>
        <w:pStyle w:val="1011"/>
        <w:jc w:val="both"/>
        <w:tabs>
          <w:tab w:val="left" w:pos="1080" w:leader="none"/>
        </w:tabs>
        <w:rPr>
          <w:highlight w:val="white"/>
        </w:rPr>
      </w:pPr>
      <w:r>
        <w:rPr>
          <w:highlight w:val="white"/>
        </w:rPr>
      </w:r>
      <w:r>
        <w:rPr>
          <w:highlight w:val="white"/>
        </w:rPr>
      </w:r>
      <w:r>
        <w:rPr>
          <w:highlight w:val="white"/>
        </w:rPr>
      </w:r>
    </w:p>
    <w:p>
      <w:pPr>
        <w:pStyle w:val="1011"/>
        <w:ind w:firstLine="709"/>
        <w:jc w:val="both"/>
        <w:tabs>
          <w:tab w:val="left" w:pos="1080" w:leader="none"/>
        </w:tabs>
        <w:rPr>
          <w:highlight w:val="white"/>
        </w:rPr>
      </w:pPr>
      <w:r>
        <w:rPr>
          <w:highlight w:val="white"/>
        </w:rPr>
        <w:t xml:space="preserve">Показатель ф. 0503317 «Отчет об исполнении консолидированного бюджета</w:t>
      </w:r>
      <w:r>
        <w:rPr>
          <w:highlight w:val="white"/>
        </w:rPr>
        <w:t xml:space="preserve"> субъекта Российской Федерации и бюджета территориального государственного внебюджетного фонда» (далее ф. 0503317) по строке 200 КЭСР 241 «Безвозмездные перечисления государственным и муниципальным организациям» составляет в сумме </w:t>
      </w:r>
      <w:r>
        <w:rPr>
          <w:highlight w:val="white"/>
        </w:rPr>
        <w:t xml:space="preserve">4 527 195 222,26</w:t>
      </w:r>
      <w:r>
        <w:rPr>
          <w:highlight w:val="white"/>
        </w:rPr>
        <w:t xml:space="preserve"> рублей. </w:t>
      </w:r>
      <w:r>
        <w:rPr>
          <w:highlight w:val="white"/>
        </w:rPr>
      </w:r>
      <w:r>
        <w:rPr>
          <w:highlight w:val="white"/>
        </w:rPr>
      </w:r>
    </w:p>
    <w:p>
      <w:pPr>
        <w:ind w:firstLine="709"/>
        <w:jc w:val="both"/>
        <w:tabs>
          <w:tab w:val="left" w:pos="1080" w:leader="none"/>
        </w:tabs>
        <w:rPr>
          <w:highlight w:val="white"/>
        </w:rPr>
      </w:pPr>
      <w:r>
        <w:rPr>
          <w:highlight w:val="white"/>
        </w:rPr>
        <w:t xml:space="preserve">В формах 0503737 по виду финансового обеспечения 4 (субсидии на выполнение гос. (мун) задания» (далее – ф. 0503737 (4)) и по 5 (субсидия на иные цели) (далее -          ф.0503737 (5) исполнено денежных средств на 4 527 299 966,12 руб. В том числе:</w:t>
      </w:r>
      <w:r>
        <w:rPr>
          <w:highlight w:val="white"/>
        </w:rPr>
      </w:r>
      <w:r>
        <w:rPr>
          <w:highlight w:val="white"/>
        </w:rPr>
      </w:r>
    </w:p>
    <w:p>
      <w:pPr>
        <w:ind w:firstLine="709"/>
        <w:jc w:val="both"/>
        <w:tabs>
          <w:tab w:val="left" w:pos="1080" w:leader="none"/>
        </w:tabs>
        <w:rPr>
          <w:highlight w:val="white"/>
        </w:rPr>
      </w:pPr>
      <w:r>
        <w:rPr>
          <w:highlight w:val="white"/>
        </w:rPr>
        <w:t xml:space="preserve">В ф.0503737 (4) «Отчет об исполнении учреждением плана его ФХД. Субсидии на выполнение гос. (мун) задания» в графе 9 «Итого исполнено» отражена сумма                          4 167 796 228,25 руб.</w:t>
      </w:r>
      <w:r>
        <w:rPr>
          <w:highlight w:val="white"/>
        </w:rPr>
      </w:r>
      <w:r>
        <w:rPr>
          <w:highlight w:val="white"/>
        </w:rPr>
      </w:r>
    </w:p>
    <w:p>
      <w:pPr>
        <w:ind w:firstLine="709"/>
        <w:jc w:val="both"/>
        <w:tabs>
          <w:tab w:val="left" w:pos="1080" w:leader="none"/>
        </w:tabs>
        <w:rPr>
          <w:highlight w:val="white"/>
        </w:rPr>
      </w:pPr>
      <w:r>
        <w:rPr>
          <w:highlight w:val="white"/>
        </w:rPr>
      </w:r>
      <w:r>
        <w:rPr>
          <w:highlight w:val="white"/>
        </w:rPr>
        <w:t xml:space="preserve">В ф.0503737 (5) «Отчет об исполнении учреждением плана его ФХД. Субсидии на иные цели» в графе 9 «Итого исполнено» отражена сумма 359 503 737,87 руб.</w:t>
      </w:r>
      <w:r>
        <w:rPr>
          <w:highlight w:val="white"/>
        </w:rPr>
      </w:r>
      <w:r>
        <w:rPr>
          <w:highlight w:val="white"/>
        </w:rPr>
      </w:r>
    </w:p>
    <w:p>
      <w:pPr>
        <w:ind w:firstLine="709"/>
        <w:jc w:val="both"/>
        <w:tabs>
          <w:tab w:val="left" w:pos="1080" w:leader="none"/>
        </w:tabs>
        <w:rPr>
          <w:rFonts w:ascii="Times New Roman" w:hAnsi="Times New Roman" w:cs="Times New Roman"/>
          <w:highlight w:val="white"/>
        </w:rPr>
      </w:pPr>
      <w:r>
        <w:rPr>
          <w:highlight w:val="white"/>
        </w:rPr>
        <w:t xml:space="preserve">Расхож</w:t>
      </w:r>
      <w:r>
        <w:rPr>
          <w:highlight w:val="white"/>
        </w:rPr>
        <w:t xml:space="preserve">дение между ф.0503317 (4 527 195 222,26 руб.) и суммой исполнения по формам 0503737 (4), 0503737 (5) (общая сумма исполнения 4 527 299 966,12 руб.</w:t>
      </w:r>
      <w:r>
        <w:rPr>
          <w:highlight w:val="white"/>
        </w:rPr>
        <w:t xml:space="preserve">) составляет 104 743,86 руб. -</w:t>
      </w:r>
      <w:r>
        <w:rPr>
          <w:highlight w:val="white"/>
        </w:rPr>
        <w:t xml:space="preserve"> </w:t>
      </w:r>
      <w:r>
        <w:rPr>
          <w:rFonts w:ascii="Arial" w:hAnsi="Arial" w:eastAsia="Arial" w:cs="Arial"/>
          <w:color w:val="000000"/>
          <w:sz w:val="24"/>
          <w:highlight w:val="white"/>
        </w:rPr>
        <w:t xml:space="preserve"> </w:t>
      </w:r>
      <w:r>
        <w:rPr>
          <w:rFonts w:ascii="Times New Roman" w:hAnsi="Times New Roman" w:eastAsia="Times New Roman" w:cs="Times New Roman"/>
          <w:color w:val="000000"/>
          <w:sz w:val="24"/>
          <w:highlight w:val="white"/>
        </w:rPr>
        <w:t xml:space="preserve">сумма поступлений с учетом денежных средств, поступивших в счет возмещения Фондом пенсионного и социального страхования Российской Федерации расходов на предупредительные м</w:t>
      </w:r>
      <w:r>
        <w:rPr>
          <w:rFonts w:ascii="Times New Roman" w:hAnsi="Times New Roman" w:eastAsia="Times New Roman" w:cs="Times New Roman"/>
          <w:color w:val="000000"/>
          <w:sz w:val="24"/>
          <w:highlight w:val="white"/>
        </w:rPr>
        <w:t xml:space="preserve">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w:t>
      </w:r>
      <w:r>
        <w:rPr>
          <w:rFonts w:ascii="Times New Roman" w:hAnsi="Times New Roman" w:cs="Times New Roman"/>
          <w:highlight w:val="white"/>
        </w:rPr>
      </w:r>
      <w:r>
        <w:rPr>
          <w:rFonts w:ascii="Times New Roman" w:hAnsi="Times New Roman" w:cs="Times New Roman"/>
          <w:highlight w:val="white"/>
        </w:rPr>
      </w:r>
    </w:p>
    <w:p>
      <w:pPr>
        <w:pStyle w:val="1011"/>
        <w:jc w:val="center"/>
        <w:rPr>
          <w:b/>
          <w:highlight w:val="white"/>
        </w:rPr>
      </w:pPr>
      <w:r>
        <w:rPr>
          <w:b/>
          <w:highlight w:val="white"/>
        </w:rPr>
      </w:r>
      <w:r>
        <w:rPr>
          <w:b/>
          <w:highlight w:val="white"/>
        </w:rPr>
      </w:r>
      <w:r>
        <w:rPr>
          <w:b/>
          <w:highlight w:val="white"/>
        </w:rPr>
      </w:r>
    </w:p>
    <w:p>
      <w:pPr>
        <w:pStyle w:val="1011"/>
        <w:jc w:val="center"/>
        <w:rPr>
          <w:b/>
          <w:highlight w:val="white"/>
        </w:rPr>
      </w:pPr>
      <w:r>
        <w:rPr>
          <w:b/>
          <w:highlight w:val="white"/>
        </w:rPr>
        <w:t xml:space="preserve">Пояснительная к ф.0503368</w:t>
      </w:r>
      <w:r>
        <w:rPr>
          <w:b/>
          <w:highlight w:val="white"/>
        </w:rPr>
      </w:r>
      <w:r>
        <w:rPr>
          <w:b/>
          <w:highlight w:val="white"/>
        </w:rPr>
      </w:r>
    </w:p>
    <w:p>
      <w:pPr>
        <w:pStyle w:val="1011"/>
        <w:jc w:val="center"/>
        <w:rPr>
          <w:b/>
          <w:highlight w:val="white"/>
        </w:rPr>
      </w:pPr>
      <w:r>
        <w:rPr>
          <w:b/>
          <w:highlight w:val="white"/>
        </w:rPr>
        <w:t xml:space="preserve">«Сведения о движении нефинансовых активов консолидированного бюджета».</w:t>
      </w:r>
      <w:r>
        <w:rPr>
          <w:b/>
          <w:highlight w:val="white"/>
        </w:rPr>
      </w:r>
      <w:r>
        <w:rPr>
          <w:b/>
          <w:highlight w:val="white"/>
        </w:rPr>
      </w:r>
    </w:p>
    <w:p>
      <w:pPr>
        <w:pStyle w:val="1011"/>
        <w:jc w:val="center"/>
        <w:rPr>
          <w:b/>
          <w:highlight w:val="white"/>
        </w:rPr>
      </w:pPr>
      <w:r>
        <w:rPr>
          <w:b/>
          <w:highlight w:val="white"/>
        </w:rPr>
      </w:r>
      <w:r>
        <w:rPr>
          <w:b/>
          <w:highlight w:val="white"/>
        </w:rPr>
      </w:r>
      <w:r>
        <w:rPr>
          <w:b/>
          <w:highlight w:val="white"/>
        </w:rPr>
      </w:r>
    </w:p>
    <w:p>
      <w:pPr>
        <w:pStyle w:val="1011"/>
        <w:jc w:val="center"/>
        <w:rPr>
          <w:highlight w:val="white"/>
        </w:rPr>
      </w:pPr>
      <w:r>
        <w:rPr>
          <w:highlight w:val="white"/>
        </w:rPr>
        <w:t xml:space="preserve">Раздел 2. Нефинансовые активы, составляющие имущество казны</w:t>
      </w:r>
      <w:r>
        <w:rPr>
          <w:highlight w:val="white"/>
        </w:rPr>
      </w:r>
      <w:r>
        <w:rPr>
          <w:highlight w:val="white"/>
        </w:rPr>
      </w:r>
    </w:p>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Строка 510 «Непроизведенные активы в составе имущества казны»</w:t>
      </w:r>
      <w:r>
        <w:rPr>
          <w:highlight w:val="white"/>
        </w:rPr>
      </w:r>
      <w:r>
        <w:rPr>
          <w:highlight w:val="white"/>
        </w:rPr>
      </w:r>
    </w:p>
    <w:p>
      <w:pPr>
        <w:jc w:val="center"/>
        <w:rPr>
          <w:highlight w:val="white"/>
        </w:rPr>
      </w:pPr>
      <w:r>
        <w:rPr>
          <w:highlight w:val="white"/>
        </w:rPr>
      </w:r>
      <w:r>
        <w:rPr>
          <w:highlight w:val="white"/>
        </w:rPr>
      </w:r>
      <w:r>
        <w:rPr>
          <w:highlight w:val="white"/>
        </w:rPr>
      </w:r>
    </w:p>
    <w:p>
      <w:pPr>
        <w:pStyle w:val="1011"/>
        <w:ind w:firstLine="708"/>
        <w:jc w:val="both"/>
        <w:rPr>
          <w:highlight w:val="white"/>
        </w:rPr>
      </w:pPr>
      <w:r>
        <w:rPr>
          <w:highlight w:val="white"/>
        </w:rPr>
        <w:t xml:space="preserve">На 01.01.2025</w:t>
      </w:r>
      <w:r>
        <w:rPr>
          <w:highlight w:val="white"/>
        </w:rPr>
        <w:t xml:space="preserve"> в казне числи</w:t>
      </w:r>
      <w:r>
        <w:rPr>
          <w:highlight w:val="white"/>
        </w:rPr>
        <w:t xml:space="preserve">лось</w:t>
      </w:r>
      <w:r>
        <w:rPr>
          <w:highlight w:val="white"/>
        </w:rPr>
        <w:t xml:space="preserve"> 201</w:t>
      </w:r>
      <w:r>
        <w:rPr>
          <w:highlight w:val="white"/>
        </w:rPr>
        <w:t xml:space="preserve"> участо</w:t>
      </w:r>
      <w:r>
        <w:rPr>
          <w:highlight w:val="white"/>
        </w:rPr>
        <w:t xml:space="preserve">к на сумму </w:t>
      </w:r>
      <w:r>
        <w:rPr>
          <w:highlight w:val="white"/>
        </w:rPr>
        <w:t xml:space="preserve">22 384 743 548,20</w:t>
      </w:r>
      <w:r>
        <w:rPr>
          <w:highlight w:val="white"/>
        </w:rPr>
        <w:t xml:space="preserve"> руб.</w:t>
      </w:r>
      <w:r>
        <w:rPr>
          <w:highlight w:val="white"/>
        </w:rPr>
      </w:r>
      <w:r>
        <w:rPr>
          <w:highlight w:val="white"/>
        </w:rPr>
      </w:r>
    </w:p>
    <w:p>
      <w:pPr>
        <w:pStyle w:val="1011"/>
        <w:ind w:firstLine="708"/>
        <w:jc w:val="both"/>
        <w:rPr>
          <w:highlight w:val="white"/>
        </w:rPr>
      </w:pPr>
      <w:r>
        <w:rPr>
          <w:highlight w:val="white"/>
        </w:rPr>
        <w:t xml:space="preserve">Принято на баланс 24</w:t>
      </w:r>
      <w:r>
        <w:rPr>
          <w:highlight w:val="white"/>
        </w:rPr>
        <w:t xml:space="preserve"> участка на сумму 335 671 364,10</w:t>
      </w:r>
      <w:r>
        <w:rPr>
          <w:highlight w:val="white"/>
        </w:rPr>
        <w:t xml:space="preserve"> </w:t>
      </w:r>
      <w:r>
        <w:rPr>
          <w:highlight w:val="white"/>
        </w:rPr>
        <w:t xml:space="preserve">руб., из них:</w:t>
      </w:r>
      <w:r>
        <w:rPr>
          <w:highlight w:val="white"/>
        </w:rPr>
      </w:r>
      <w:r>
        <w:rPr>
          <w:highlight w:val="white"/>
        </w:rPr>
      </w:r>
    </w:p>
    <w:p>
      <w:pPr>
        <w:pStyle w:val="1011"/>
        <w:ind w:left="0" w:right="0" w:firstLine="850"/>
        <w:jc w:val="both"/>
        <w:rPr>
          <w:highlight w:val="white"/>
        </w:rPr>
      </w:pPr>
      <w:r>
        <w:rPr>
          <w:highlight w:val="white"/>
        </w:rPr>
        <w:t xml:space="preserve">- 1</w:t>
      </w:r>
      <w:r>
        <w:rPr>
          <w:highlight w:val="white"/>
        </w:rPr>
        <w:t xml:space="preserve"> участок</w:t>
      </w:r>
      <w:r>
        <w:rPr>
          <w:highlight w:val="white"/>
        </w:rPr>
        <w:t xml:space="preserve"> на сумму 2 463 683,73</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14</w:t>
      </w:r>
      <w:r>
        <w:rPr>
          <w:highlight w:val="white"/>
        </w:rPr>
        <w:t xml:space="preserve">.</w:t>
      </w:r>
      <w:r>
        <w:rPr>
          <w:highlight w:val="white"/>
        </w:rPr>
        <w:t xml:space="preserve">10</w:t>
      </w:r>
      <w:r>
        <w:rPr>
          <w:highlight w:val="white"/>
        </w:rPr>
        <w:t xml:space="preserve">.2025</w:t>
      </w:r>
      <w:r>
        <w:rPr>
          <w:highlight w:val="white"/>
        </w:rPr>
        <w:t xml:space="preserve"> №1630</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pStyle w:val="1011"/>
        <w:ind w:left="0" w:right="0" w:firstLine="850"/>
        <w:jc w:val="both"/>
        <w:rPr>
          <w:highlight w:val="white"/>
        </w:rPr>
      </w:pPr>
      <w:r>
        <w:rPr>
          <w:highlight w:val="white"/>
        </w:rPr>
        <w:t xml:space="preserve">- 1</w:t>
      </w:r>
      <w:r>
        <w:rPr>
          <w:highlight w:val="white"/>
        </w:rPr>
        <w:t xml:space="preserve"> участок</w:t>
      </w:r>
      <w:r>
        <w:rPr>
          <w:highlight w:val="white"/>
        </w:rPr>
        <w:t xml:space="preserve"> на сумму 40 583 535,30</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17</w:t>
      </w:r>
      <w:r>
        <w:rPr>
          <w:highlight w:val="white"/>
        </w:rPr>
        <w:t xml:space="preserve">.07</w:t>
      </w:r>
      <w:r>
        <w:rPr>
          <w:highlight w:val="white"/>
        </w:rPr>
        <w:t xml:space="preserve">.2025</w:t>
      </w:r>
      <w:r>
        <w:rPr>
          <w:highlight w:val="white"/>
        </w:rPr>
        <w:t xml:space="preserve"> №1235</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pStyle w:val="1011"/>
        <w:ind w:left="0" w:right="0" w:firstLine="850"/>
        <w:jc w:val="both"/>
        <w:rPr>
          <w:highlight w:val="white"/>
        </w:rPr>
      </w:pPr>
      <w:r>
        <w:rPr>
          <w:highlight w:val="white"/>
        </w:rPr>
        <w:t xml:space="preserve">- 1</w:t>
      </w:r>
      <w:r>
        <w:rPr>
          <w:highlight w:val="white"/>
        </w:rPr>
        <w:t xml:space="preserve"> участок</w:t>
      </w:r>
      <w:r>
        <w:rPr>
          <w:highlight w:val="white"/>
        </w:rPr>
        <w:t xml:space="preserve"> на сумму 36 684 370,80</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17</w:t>
      </w:r>
      <w:r>
        <w:rPr>
          <w:highlight w:val="white"/>
        </w:rPr>
        <w:t xml:space="preserve">.07</w:t>
      </w:r>
      <w:r>
        <w:rPr>
          <w:highlight w:val="white"/>
        </w:rPr>
        <w:t xml:space="preserve">.2025</w:t>
      </w:r>
      <w:r>
        <w:rPr>
          <w:highlight w:val="white"/>
        </w:rPr>
        <w:t xml:space="preserve"> №1239</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pStyle w:val="1011"/>
        <w:ind w:left="0" w:right="0" w:firstLine="850"/>
        <w:jc w:val="both"/>
        <w:rPr>
          <w:highlight w:val="white"/>
        </w:rPr>
      </w:pPr>
      <w:r>
        <w:rPr>
          <w:highlight w:val="white"/>
        </w:rPr>
        <w:t xml:space="preserve">- 1</w:t>
      </w:r>
      <w:r>
        <w:rPr>
          <w:highlight w:val="white"/>
        </w:rPr>
        <w:t xml:space="preserve"> участок</w:t>
      </w:r>
      <w:r>
        <w:rPr>
          <w:highlight w:val="white"/>
        </w:rPr>
        <w:t xml:space="preserve"> на сумму 22 707 101,34</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14</w:t>
      </w:r>
      <w:r>
        <w:rPr>
          <w:highlight w:val="white"/>
        </w:rPr>
        <w:t xml:space="preserve">.01</w:t>
      </w:r>
      <w:r>
        <w:rPr>
          <w:highlight w:val="white"/>
        </w:rPr>
        <w:t xml:space="preserve">.2025</w:t>
      </w:r>
      <w:r>
        <w:rPr>
          <w:highlight w:val="white"/>
        </w:rPr>
        <w:t xml:space="preserve"> №14</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- 2</w:t>
      </w:r>
      <w:r>
        <w:rPr>
          <w:highlight w:val="white"/>
        </w:rPr>
        <w:t xml:space="preserve"> участка</w:t>
      </w:r>
      <w:r>
        <w:rPr>
          <w:highlight w:val="white"/>
        </w:rPr>
        <w:t xml:space="preserve"> на сумму 246 662,43</w:t>
      </w:r>
      <w:r>
        <w:rPr>
          <w:highlight w:val="white"/>
        </w:rPr>
        <w:t xml:space="preserve"> </w:t>
      </w:r>
      <w:r>
        <w:rPr>
          <w:highlight w:val="white"/>
        </w:rPr>
        <w:t xml:space="preserve">руб. приняты</w:t>
      </w:r>
      <w:r>
        <w:rPr>
          <w:highlight w:val="white"/>
        </w:rPr>
        <w:t xml:space="preserve"> в казну </w:t>
      </w:r>
      <w:r>
        <w:rPr>
          <w:highlight w:val="white"/>
        </w:rPr>
        <w:t xml:space="preserve">по постановлению</w:t>
      </w:r>
      <w:r>
        <w:rPr>
          <w:highlight w:val="white"/>
        </w:rPr>
        <w:t xml:space="preserve"> администрации от 01</w:t>
      </w:r>
      <w:r>
        <w:rPr>
          <w:highlight w:val="white"/>
        </w:rPr>
        <w:t xml:space="preserve">.07</w:t>
      </w:r>
      <w:r>
        <w:rPr>
          <w:highlight w:val="white"/>
        </w:rPr>
        <w:t xml:space="preserve">.2025</w:t>
      </w:r>
      <w:r>
        <w:rPr>
          <w:highlight w:val="white"/>
        </w:rPr>
        <w:t xml:space="preserve"> №1147</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- 2</w:t>
      </w:r>
      <w:r>
        <w:rPr>
          <w:highlight w:val="white"/>
        </w:rPr>
        <w:t xml:space="preserve"> участка</w:t>
      </w:r>
      <w:r>
        <w:rPr>
          <w:highlight w:val="white"/>
        </w:rPr>
        <w:t xml:space="preserve"> на сумму 89 217,16</w:t>
      </w:r>
      <w:r>
        <w:rPr>
          <w:highlight w:val="white"/>
        </w:rPr>
        <w:t xml:space="preserve"> </w:t>
      </w:r>
      <w:r>
        <w:rPr>
          <w:highlight w:val="white"/>
        </w:rPr>
        <w:t xml:space="preserve">руб. приняты</w:t>
      </w:r>
      <w:r>
        <w:rPr>
          <w:highlight w:val="white"/>
        </w:rPr>
        <w:t xml:space="preserve"> в казну </w:t>
      </w:r>
      <w:r>
        <w:rPr>
          <w:highlight w:val="white"/>
        </w:rPr>
        <w:t xml:space="preserve">по постановлению</w:t>
      </w:r>
      <w:r>
        <w:rPr>
          <w:highlight w:val="white"/>
        </w:rPr>
        <w:t xml:space="preserve"> администрации от 15</w:t>
      </w:r>
      <w:r>
        <w:rPr>
          <w:highlight w:val="white"/>
        </w:rPr>
        <w:t xml:space="preserve">.07</w:t>
      </w:r>
      <w:r>
        <w:rPr>
          <w:highlight w:val="white"/>
        </w:rPr>
        <w:t xml:space="preserve">.2025</w:t>
      </w:r>
      <w:r>
        <w:rPr>
          <w:highlight w:val="white"/>
        </w:rPr>
        <w:t xml:space="preserve"> №1215 </w:t>
      </w:r>
      <w:r>
        <w:rPr>
          <w:highlight w:val="white"/>
        </w:rPr>
        <w:t xml:space="preserve">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31 255 064,28</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25</w:t>
      </w:r>
      <w:r>
        <w:rPr>
          <w:highlight w:val="white"/>
        </w:rPr>
        <w:t xml:space="preserve">.07</w:t>
      </w:r>
      <w:r>
        <w:rPr>
          <w:highlight w:val="white"/>
        </w:rPr>
        <w:t xml:space="preserve">.2025</w:t>
      </w:r>
      <w:r>
        <w:rPr>
          <w:highlight w:val="white"/>
        </w:rPr>
        <w:t xml:space="preserve"> №1267</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10 245 596,46</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25</w:t>
      </w:r>
      <w:r>
        <w:rPr>
          <w:highlight w:val="white"/>
        </w:rPr>
        <w:t xml:space="preserve">.07</w:t>
      </w:r>
      <w:r>
        <w:rPr>
          <w:highlight w:val="white"/>
        </w:rPr>
        <w:t xml:space="preserve">.2025</w:t>
      </w:r>
      <w:r>
        <w:rPr>
          <w:highlight w:val="white"/>
        </w:rPr>
        <w:t xml:space="preserve"> №1269</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33 143 358,60</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17</w:t>
      </w:r>
      <w:r>
        <w:rPr>
          <w:highlight w:val="white"/>
        </w:rPr>
        <w:t xml:space="preserve">.07</w:t>
      </w:r>
      <w:r>
        <w:rPr>
          <w:highlight w:val="white"/>
        </w:rPr>
        <w:t xml:space="preserve">.2025</w:t>
      </w:r>
      <w:r>
        <w:rPr>
          <w:highlight w:val="white"/>
        </w:rPr>
        <w:t xml:space="preserve"> №1236</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26 793 106,56</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01</w:t>
      </w:r>
      <w:r>
        <w:rPr>
          <w:highlight w:val="white"/>
        </w:rPr>
        <w:t xml:space="preserve">.07</w:t>
      </w:r>
      <w:r>
        <w:rPr>
          <w:highlight w:val="white"/>
        </w:rPr>
        <w:t xml:space="preserve">.2025</w:t>
      </w:r>
      <w:r>
        <w:rPr>
          <w:highlight w:val="white"/>
        </w:rPr>
        <w:t xml:space="preserve"> №1142</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2 382 677,60</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06</w:t>
      </w:r>
      <w:r>
        <w:rPr>
          <w:highlight w:val="white"/>
        </w:rPr>
        <w:t xml:space="preserve">.10</w:t>
      </w:r>
      <w:r>
        <w:rPr>
          <w:highlight w:val="white"/>
        </w:rPr>
        <w:t xml:space="preserve">.2025</w:t>
      </w:r>
      <w:r>
        <w:rPr>
          <w:highlight w:val="white"/>
        </w:rPr>
        <w:t xml:space="preserve"> №1583</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- 3</w:t>
      </w:r>
      <w:r>
        <w:rPr>
          <w:highlight w:val="white"/>
        </w:rPr>
        <w:t xml:space="preserve"> участка</w:t>
      </w:r>
      <w:r>
        <w:rPr>
          <w:highlight w:val="white"/>
        </w:rPr>
        <w:t xml:space="preserve"> на сумму 6 073 310,34</w:t>
      </w:r>
      <w:r>
        <w:rPr>
          <w:highlight w:val="white"/>
        </w:rPr>
        <w:t xml:space="preserve"> </w:t>
      </w:r>
      <w:r>
        <w:rPr>
          <w:highlight w:val="white"/>
        </w:rPr>
        <w:t xml:space="preserve">руб. приняты</w:t>
      </w:r>
      <w:r>
        <w:rPr>
          <w:highlight w:val="white"/>
        </w:rPr>
        <w:t xml:space="preserve"> в казну </w:t>
      </w:r>
      <w:r>
        <w:rPr>
          <w:highlight w:val="white"/>
        </w:rPr>
        <w:t xml:space="preserve">по постановлению</w:t>
      </w:r>
      <w:r>
        <w:rPr>
          <w:highlight w:val="white"/>
        </w:rPr>
        <w:t xml:space="preserve"> администрации от 26</w:t>
      </w:r>
      <w:r>
        <w:rPr>
          <w:highlight w:val="white"/>
        </w:rPr>
        <w:t xml:space="preserve">.02</w:t>
      </w:r>
      <w:r>
        <w:rPr>
          <w:highlight w:val="white"/>
        </w:rPr>
        <w:t xml:space="preserve">.2025</w:t>
      </w:r>
      <w:r>
        <w:rPr>
          <w:highlight w:val="white"/>
        </w:rPr>
        <w:t xml:space="preserve"> №330</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2 018 174,40</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05</w:t>
      </w:r>
      <w:r>
        <w:rPr>
          <w:highlight w:val="white"/>
        </w:rPr>
        <w:t xml:space="preserve">.03</w:t>
      </w:r>
      <w:r>
        <w:rPr>
          <w:highlight w:val="white"/>
        </w:rPr>
        <w:t xml:space="preserve">.2025</w:t>
      </w:r>
      <w:r>
        <w:rPr>
          <w:highlight w:val="white"/>
        </w:rPr>
        <w:t xml:space="preserve"> №381</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31 231 371,60</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01</w:t>
      </w:r>
      <w:r>
        <w:rPr>
          <w:highlight w:val="white"/>
        </w:rPr>
        <w:t xml:space="preserve">.07</w:t>
      </w:r>
      <w:r>
        <w:rPr>
          <w:highlight w:val="white"/>
        </w:rPr>
        <w:t xml:space="preserve">.2025</w:t>
      </w:r>
      <w:r>
        <w:rPr>
          <w:highlight w:val="white"/>
        </w:rPr>
        <w:t xml:space="preserve"> №1141</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6 404 880,24</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29</w:t>
      </w:r>
      <w:r>
        <w:rPr>
          <w:highlight w:val="white"/>
        </w:rPr>
        <w:t xml:space="preserve">.08</w:t>
      </w:r>
      <w:r>
        <w:rPr>
          <w:highlight w:val="white"/>
        </w:rPr>
        <w:t xml:space="preserve">.2024</w:t>
      </w:r>
      <w:r>
        <w:rPr>
          <w:highlight w:val="white"/>
        </w:rPr>
        <w:t xml:space="preserve"> №1747</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31 041 952,92</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12</w:t>
      </w:r>
      <w:r>
        <w:rPr>
          <w:highlight w:val="white"/>
        </w:rPr>
        <w:t xml:space="preserve">.03</w:t>
      </w:r>
      <w:r>
        <w:rPr>
          <w:highlight w:val="white"/>
        </w:rPr>
        <w:t xml:space="preserve">.2025</w:t>
      </w:r>
      <w:r>
        <w:rPr>
          <w:highlight w:val="white"/>
        </w:rPr>
        <w:t xml:space="preserve"> №421</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68 780,40</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06</w:t>
      </w:r>
      <w:r>
        <w:rPr>
          <w:highlight w:val="white"/>
        </w:rPr>
        <w:t xml:space="preserve">.10</w:t>
      </w:r>
      <w:r>
        <w:rPr>
          <w:highlight w:val="white"/>
        </w:rPr>
        <w:t xml:space="preserve">.2025</w:t>
      </w:r>
      <w:r>
        <w:rPr>
          <w:highlight w:val="white"/>
        </w:rPr>
        <w:t xml:space="preserve"> №1586</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4 161 530,10</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12</w:t>
      </w:r>
      <w:r>
        <w:rPr>
          <w:highlight w:val="white"/>
        </w:rPr>
        <w:t xml:space="preserve">.11</w:t>
      </w:r>
      <w:r>
        <w:rPr>
          <w:highlight w:val="white"/>
        </w:rPr>
        <w:t xml:space="preserve">.2025</w:t>
      </w:r>
      <w:r>
        <w:rPr>
          <w:highlight w:val="white"/>
        </w:rPr>
        <w:t xml:space="preserve"> №1764</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12 825 964,80</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14</w:t>
      </w:r>
      <w:r>
        <w:rPr>
          <w:highlight w:val="white"/>
        </w:rPr>
        <w:t xml:space="preserve">.01</w:t>
      </w:r>
      <w:r>
        <w:rPr>
          <w:highlight w:val="white"/>
        </w:rPr>
        <w:t xml:space="preserve">.2025</w:t>
      </w:r>
      <w:r>
        <w:rPr>
          <w:highlight w:val="white"/>
        </w:rPr>
        <w:t xml:space="preserve"> №19</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35 251 025,04</w:t>
      </w:r>
      <w:r>
        <w:rPr>
          <w:highlight w:val="white"/>
        </w:rPr>
        <w:t xml:space="preserve"> </w:t>
      </w:r>
      <w:r>
        <w:rPr>
          <w:highlight w:val="white"/>
        </w:rPr>
        <w:t xml:space="preserve">руб. принят</w:t>
      </w:r>
      <w:r>
        <w:rPr>
          <w:highlight w:val="white"/>
        </w:rPr>
        <w:t xml:space="preserve"> в казну </w:t>
      </w:r>
      <w:r>
        <w:rPr>
          <w:highlight w:val="white"/>
        </w:rPr>
        <w:t xml:space="preserve">по постановлению</w:t>
      </w:r>
      <w:r>
        <w:rPr>
          <w:highlight w:val="white"/>
        </w:rPr>
        <w:t xml:space="preserve"> администрации от 08</w:t>
      </w:r>
      <w:r>
        <w:rPr>
          <w:highlight w:val="white"/>
        </w:rPr>
        <w:t xml:space="preserve">.02</w:t>
      </w:r>
      <w:r>
        <w:rPr>
          <w:highlight w:val="white"/>
        </w:rPr>
        <w:t xml:space="preserve">.2025</w:t>
      </w:r>
      <w:r>
        <w:rPr>
          <w:highlight w:val="white"/>
        </w:rPr>
        <w:t xml:space="preserve"> №354</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pStyle w:val="1011"/>
        <w:ind w:firstLine="708"/>
        <w:jc w:val="both"/>
        <w:rPr>
          <w:highlight w:val="white"/>
        </w:rPr>
      </w:pPr>
      <w:r>
        <w:rPr>
          <w:highlight w:val="white"/>
        </w:rPr>
        <w:t xml:space="preserve">В течение 2025</w:t>
      </w:r>
      <w:r>
        <w:rPr>
          <w:highlight w:val="white"/>
        </w:rPr>
        <w:t xml:space="preserve"> выбыло </w:t>
      </w:r>
      <w:r>
        <w:rPr>
          <w:highlight w:val="white"/>
        </w:rPr>
        <w:t xml:space="preserve">19</w:t>
      </w:r>
      <w:r>
        <w:rPr>
          <w:highlight w:val="white"/>
        </w:rPr>
        <w:t xml:space="preserve"> участк</w:t>
      </w:r>
      <w:r>
        <w:rPr>
          <w:highlight w:val="white"/>
        </w:rPr>
        <w:t xml:space="preserve">ов </w:t>
      </w:r>
      <w:r>
        <w:rPr>
          <w:highlight w:val="white"/>
        </w:rPr>
        <w:t xml:space="preserve">на сумму </w:t>
      </w:r>
      <w:r>
        <w:rPr>
          <w:highlight w:val="white"/>
        </w:rPr>
        <w:t xml:space="preserve">365 496 556,58</w:t>
      </w:r>
      <w:r>
        <w:rPr>
          <w:highlight w:val="white"/>
        </w:rPr>
        <w:t xml:space="preserve"> </w:t>
      </w:r>
      <w:r>
        <w:rPr>
          <w:highlight w:val="white"/>
        </w:rPr>
        <w:t xml:space="preserve">руб.,</w:t>
      </w:r>
      <w:r>
        <w:rPr>
          <w:highlight w:val="white"/>
        </w:rPr>
        <w:t xml:space="preserve"> из них:</w:t>
      </w:r>
      <w:r>
        <w:rPr>
          <w:highlight w:val="white"/>
        </w:rPr>
      </w:r>
      <w:r>
        <w:rPr>
          <w:highlight w:val="white"/>
        </w:rPr>
      </w:r>
    </w:p>
    <w:p>
      <w:pPr>
        <w:pStyle w:val="1011"/>
        <w:ind w:left="0" w:right="0" w:firstLine="709"/>
        <w:jc w:val="both"/>
        <w:rPr>
          <w:highlight w:val="white"/>
        </w:rPr>
      </w:pPr>
      <w:r>
        <w:rPr>
          <w:highlight w:val="white"/>
        </w:rPr>
        <w:t xml:space="preserve">- 1</w:t>
      </w:r>
      <w:r>
        <w:rPr>
          <w:highlight w:val="white"/>
        </w:rPr>
        <w:t xml:space="preserve"> участок</w:t>
      </w:r>
      <w:r>
        <w:rPr>
          <w:highlight w:val="white"/>
        </w:rPr>
        <w:t xml:space="preserve"> на сумму 2 463 683,73</w:t>
      </w:r>
      <w:r>
        <w:rPr>
          <w:highlight w:val="white"/>
        </w:rPr>
        <w:t xml:space="preserve"> </w:t>
      </w:r>
      <w:r>
        <w:rPr>
          <w:highlight w:val="white"/>
        </w:rPr>
        <w:t xml:space="preserve">руб. выбыл</w:t>
      </w:r>
      <w:r>
        <w:rPr>
          <w:highlight w:val="white"/>
        </w:rPr>
        <w:t xml:space="preserve"> из казны </w:t>
      </w:r>
      <w:r>
        <w:rPr>
          <w:highlight w:val="white"/>
        </w:rPr>
        <w:t xml:space="preserve">по постановлению</w:t>
      </w:r>
      <w:r>
        <w:rPr>
          <w:highlight w:val="white"/>
        </w:rPr>
        <w:t xml:space="preserve"> администрации от 14</w:t>
      </w:r>
      <w:r>
        <w:rPr>
          <w:highlight w:val="white"/>
        </w:rPr>
        <w:t xml:space="preserve">.</w:t>
      </w:r>
      <w:r>
        <w:rPr>
          <w:highlight w:val="white"/>
        </w:rPr>
        <w:t xml:space="preserve">10</w:t>
      </w:r>
      <w:r>
        <w:rPr>
          <w:highlight w:val="white"/>
        </w:rPr>
        <w:t xml:space="preserve">.2025</w:t>
      </w:r>
      <w:r>
        <w:rPr>
          <w:highlight w:val="white"/>
        </w:rPr>
        <w:t xml:space="preserve"> №1630</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pStyle w:val="1011"/>
        <w:ind w:left="0" w:right="0" w:firstLine="850"/>
        <w:jc w:val="both"/>
        <w:rPr>
          <w:highlight w:val="white"/>
        </w:rPr>
      </w:pPr>
      <w:r>
        <w:rPr>
          <w:highlight w:val="white"/>
        </w:rPr>
        <w:t xml:space="preserve">- 1</w:t>
      </w:r>
      <w:r>
        <w:rPr>
          <w:highlight w:val="white"/>
        </w:rPr>
        <w:t xml:space="preserve"> участок</w:t>
      </w:r>
      <w:r>
        <w:rPr>
          <w:highlight w:val="white"/>
        </w:rPr>
        <w:t xml:space="preserve"> на сумму 40 583 535,30</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17</w:t>
      </w:r>
      <w:r>
        <w:rPr>
          <w:highlight w:val="white"/>
        </w:rPr>
        <w:t xml:space="preserve">.07</w:t>
      </w:r>
      <w:r>
        <w:rPr>
          <w:highlight w:val="white"/>
        </w:rPr>
        <w:t xml:space="preserve">.2025</w:t>
      </w:r>
      <w:r>
        <w:rPr>
          <w:highlight w:val="white"/>
        </w:rPr>
        <w:t xml:space="preserve"> №1235</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pStyle w:val="1011"/>
        <w:ind w:left="0" w:right="0" w:firstLine="850"/>
        <w:jc w:val="both"/>
        <w:rPr>
          <w:highlight w:val="white"/>
        </w:rPr>
      </w:pPr>
      <w:r>
        <w:rPr>
          <w:highlight w:val="white"/>
        </w:rPr>
        <w:t xml:space="preserve">- 1</w:t>
      </w:r>
      <w:r>
        <w:rPr>
          <w:highlight w:val="white"/>
        </w:rPr>
        <w:t xml:space="preserve"> участок</w:t>
      </w:r>
      <w:r>
        <w:rPr>
          <w:highlight w:val="white"/>
        </w:rPr>
        <w:t xml:space="preserve"> на сумму 36 684 370,80</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17</w:t>
      </w:r>
      <w:r>
        <w:rPr>
          <w:highlight w:val="white"/>
        </w:rPr>
        <w:t xml:space="preserve">.07</w:t>
      </w:r>
      <w:r>
        <w:rPr>
          <w:highlight w:val="white"/>
        </w:rPr>
        <w:t xml:space="preserve">.2025</w:t>
      </w:r>
      <w:r>
        <w:rPr>
          <w:highlight w:val="white"/>
        </w:rPr>
        <w:t xml:space="preserve"> №1239</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pStyle w:val="1011"/>
        <w:ind w:left="0" w:right="0" w:firstLine="850"/>
        <w:jc w:val="both"/>
        <w:rPr>
          <w:highlight w:val="white"/>
        </w:rPr>
      </w:pPr>
      <w:r>
        <w:rPr>
          <w:highlight w:val="white"/>
        </w:rPr>
        <w:t xml:space="preserve">- 1</w:t>
      </w:r>
      <w:r>
        <w:rPr>
          <w:highlight w:val="white"/>
        </w:rPr>
        <w:t xml:space="preserve"> участок</w:t>
      </w:r>
      <w:r>
        <w:rPr>
          <w:highlight w:val="white"/>
        </w:rPr>
        <w:t xml:space="preserve"> на сумму 22 707 101,34</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14</w:t>
      </w:r>
      <w:r>
        <w:rPr>
          <w:highlight w:val="white"/>
        </w:rPr>
        <w:t xml:space="preserve">.01</w:t>
      </w:r>
      <w:r>
        <w:rPr>
          <w:highlight w:val="white"/>
        </w:rPr>
        <w:t xml:space="preserve">.2025</w:t>
      </w:r>
      <w:r>
        <w:rPr>
          <w:highlight w:val="white"/>
        </w:rPr>
        <w:t xml:space="preserve"> №14</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31 255 064,28</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25</w:t>
      </w:r>
      <w:r>
        <w:rPr>
          <w:highlight w:val="white"/>
        </w:rPr>
        <w:t xml:space="preserve">.07</w:t>
      </w:r>
      <w:r>
        <w:rPr>
          <w:highlight w:val="white"/>
        </w:rPr>
        <w:t xml:space="preserve">.2025</w:t>
      </w:r>
      <w:r>
        <w:rPr>
          <w:highlight w:val="white"/>
        </w:rPr>
        <w:t xml:space="preserve"> №1267</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33 143 358,60</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17</w:t>
      </w:r>
      <w:r>
        <w:rPr>
          <w:highlight w:val="white"/>
        </w:rPr>
        <w:t xml:space="preserve">.07</w:t>
      </w:r>
      <w:r>
        <w:rPr>
          <w:highlight w:val="white"/>
        </w:rPr>
        <w:t xml:space="preserve">.2025</w:t>
      </w:r>
      <w:r>
        <w:rPr>
          <w:highlight w:val="white"/>
        </w:rPr>
        <w:t xml:space="preserve"> №1236</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26 793 106,56</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01</w:t>
      </w:r>
      <w:r>
        <w:rPr>
          <w:highlight w:val="white"/>
        </w:rPr>
        <w:t xml:space="preserve">.07</w:t>
      </w:r>
      <w:r>
        <w:rPr>
          <w:highlight w:val="white"/>
        </w:rPr>
        <w:t xml:space="preserve">.2025</w:t>
      </w:r>
      <w:r>
        <w:rPr>
          <w:highlight w:val="white"/>
        </w:rPr>
        <w:t xml:space="preserve"> №1142</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2 382 677,60</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06</w:t>
      </w:r>
      <w:r>
        <w:rPr>
          <w:highlight w:val="white"/>
        </w:rPr>
        <w:t xml:space="preserve">.10</w:t>
      </w:r>
      <w:r>
        <w:rPr>
          <w:highlight w:val="white"/>
        </w:rPr>
        <w:t xml:space="preserve">.2025</w:t>
      </w:r>
      <w:r>
        <w:rPr>
          <w:highlight w:val="white"/>
        </w:rPr>
        <w:t xml:space="preserve"> №1583</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31 231 371,60</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01</w:t>
      </w:r>
      <w:r>
        <w:rPr>
          <w:highlight w:val="white"/>
        </w:rPr>
        <w:t xml:space="preserve">.07</w:t>
      </w:r>
      <w:r>
        <w:rPr>
          <w:highlight w:val="white"/>
        </w:rPr>
        <w:t xml:space="preserve">.2025</w:t>
      </w:r>
      <w:r>
        <w:rPr>
          <w:highlight w:val="white"/>
        </w:rPr>
        <w:t xml:space="preserve"> №1141</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31 041 952,92</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12</w:t>
      </w:r>
      <w:r>
        <w:rPr>
          <w:highlight w:val="white"/>
        </w:rPr>
        <w:t xml:space="preserve">.03</w:t>
      </w:r>
      <w:r>
        <w:rPr>
          <w:highlight w:val="white"/>
        </w:rPr>
        <w:t xml:space="preserve">.2025</w:t>
      </w:r>
      <w:r>
        <w:rPr>
          <w:highlight w:val="white"/>
        </w:rPr>
        <w:t xml:space="preserve"> №421</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12 825 964,80</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14</w:t>
      </w:r>
      <w:r>
        <w:rPr>
          <w:highlight w:val="white"/>
        </w:rPr>
        <w:t xml:space="preserve">.01</w:t>
      </w:r>
      <w:r>
        <w:rPr>
          <w:highlight w:val="white"/>
        </w:rPr>
        <w:t xml:space="preserve">.2025</w:t>
      </w:r>
      <w:r>
        <w:rPr>
          <w:highlight w:val="white"/>
        </w:rPr>
        <w:t xml:space="preserve"> №19</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35 251 025,04</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08</w:t>
      </w:r>
      <w:r>
        <w:rPr>
          <w:highlight w:val="white"/>
        </w:rPr>
        <w:t xml:space="preserve">.02</w:t>
      </w:r>
      <w:r>
        <w:rPr>
          <w:highlight w:val="white"/>
        </w:rPr>
        <w:t xml:space="preserve">.2025</w:t>
      </w:r>
      <w:r>
        <w:rPr>
          <w:highlight w:val="white"/>
        </w:rPr>
        <w:t xml:space="preserve"> №354</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- 4</w:t>
      </w:r>
      <w:r>
        <w:rPr>
          <w:highlight w:val="white"/>
        </w:rPr>
        <w:t xml:space="preserve"> участка</w:t>
      </w:r>
      <w:r>
        <w:rPr>
          <w:highlight w:val="white"/>
        </w:rPr>
        <w:t xml:space="preserve"> на сумму 44 542 759,21</w:t>
      </w:r>
      <w:r>
        <w:rPr>
          <w:highlight w:val="white"/>
        </w:rPr>
        <w:t xml:space="preserve"> </w:t>
      </w:r>
      <w:r>
        <w:rPr>
          <w:highlight w:val="white"/>
        </w:rPr>
        <w:t xml:space="preserve">руб. </w:t>
      </w:r>
      <w:r>
        <w:rPr>
          <w:highlight w:val="white"/>
        </w:rPr>
        <w:t xml:space="preserve">выбыли</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28</w:t>
      </w:r>
      <w:r>
        <w:rPr>
          <w:highlight w:val="white"/>
        </w:rPr>
        <w:t xml:space="preserve">.12</w:t>
      </w:r>
      <w:r>
        <w:rPr>
          <w:highlight w:val="white"/>
        </w:rPr>
        <w:t xml:space="preserve">.2024</w:t>
      </w:r>
      <w:r>
        <w:rPr>
          <w:highlight w:val="white"/>
        </w:rPr>
        <w:t xml:space="preserve"> №2546</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312 941,70</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19</w:t>
      </w:r>
      <w:r>
        <w:rPr>
          <w:highlight w:val="white"/>
        </w:rPr>
        <w:t xml:space="preserve">.03</w:t>
      </w:r>
      <w:r>
        <w:rPr>
          <w:highlight w:val="white"/>
        </w:rPr>
        <w:t xml:space="preserve">.2025</w:t>
      </w:r>
      <w:r>
        <w:rPr>
          <w:highlight w:val="white"/>
        </w:rPr>
        <w:t xml:space="preserve"> №491</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13 567 354,30</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26</w:t>
      </w:r>
      <w:r>
        <w:rPr>
          <w:highlight w:val="white"/>
        </w:rPr>
        <w:t xml:space="preserve">.02</w:t>
      </w:r>
      <w:r>
        <w:rPr>
          <w:highlight w:val="white"/>
        </w:rPr>
        <w:t xml:space="preserve">.2025</w:t>
      </w:r>
      <w:r>
        <w:rPr>
          <w:highlight w:val="white"/>
        </w:rPr>
        <w:t xml:space="preserve"> №330</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ind w:left="0" w:right="0" w:firstLine="850"/>
        <w:jc w:val="both"/>
        <w:rPr>
          <w:highlight w:val="white"/>
        </w:rPr>
      </w:pPr>
      <w:r>
        <w:rPr>
          <w:highlight w:val="white"/>
        </w:rPr>
      </w:r>
      <w:r>
        <w:rPr>
          <w:highlight w:val="white"/>
        </w:rPr>
        <w:t xml:space="preserve"> -1</w:t>
      </w:r>
      <w:r>
        <w:rPr>
          <w:highlight w:val="white"/>
        </w:rPr>
        <w:t xml:space="preserve"> участок</w:t>
      </w:r>
      <w:r>
        <w:rPr>
          <w:highlight w:val="white"/>
        </w:rPr>
        <w:t xml:space="preserve"> на сумму 710 288,80</w:t>
      </w:r>
      <w:r>
        <w:rPr>
          <w:highlight w:val="white"/>
        </w:rPr>
        <w:t xml:space="preserve"> </w:t>
      </w:r>
      <w:r>
        <w:rPr>
          <w:highlight w:val="white"/>
        </w:rPr>
        <w:t xml:space="preserve">руб. </w:t>
      </w:r>
      <w:r>
        <w:rPr>
          <w:highlight w:val="white"/>
        </w:rPr>
        <w:t xml:space="preserve">выбыл</w:t>
      </w:r>
      <w:r>
        <w:rPr>
          <w:highlight w:val="white"/>
        </w:rPr>
        <w:t xml:space="preserve"> из казны</w:t>
      </w:r>
      <w:r>
        <w:rPr>
          <w:highlight w:val="white"/>
        </w:rPr>
        <w:t xml:space="preserve"> </w:t>
      </w:r>
      <w:r>
        <w:rPr>
          <w:highlight w:val="white"/>
        </w:rPr>
        <w:t xml:space="preserve">по постановлению</w:t>
      </w:r>
      <w:r>
        <w:rPr>
          <w:highlight w:val="white"/>
        </w:rPr>
        <w:t xml:space="preserve"> администрации от 18</w:t>
      </w:r>
      <w:r>
        <w:rPr>
          <w:highlight w:val="white"/>
        </w:rPr>
        <w:t xml:space="preserve">.09</w:t>
      </w:r>
      <w:r>
        <w:rPr>
          <w:highlight w:val="white"/>
        </w:rPr>
        <w:t xml:space="preserve">.2025</w:t>
      </w:r>
      <w:r>
        <w:rPr>
          <w:highlight w:val="white"/>
        </w:rPr>
        <w:t xml:space="preserve"> №1533</w:t>
      </w:r>
      <w:r>
        <w:rPr>
          <w:highlight w:val="white"/>
        </w:rPr>
        <w:t xml:space="preserve"> на основании выписок из ЕГРН о зарегистрированных правах</w:t>
      </w:r>
      <w:r>
        <w:rPr>
          <w:highlight w:val="white"/>
        </w:rPr>
        <w:t xml:space="preserve">;</w:t>
      </w:r>
      <w:r>
        <w:rPr>
          <w:highlight w:val="white"/>
        </w:rPr>
      </w:r>
      <w:r>
        <w:rPr>
          <w:highlight w:val="white"/>
        </w:rPr>
      </w:r>
    </w:p>
    <w:p>
      <w:pPr>
        <w:pStyle w:val="1011"/>
        <w:ind w:firstLine="708"/>
        <w:jc w:val="both"/>
        <w:rPr>
          <w:highlight w:val="white"/>
        </w:rPr>
      </w:pPr>
      <w:r>
        <w:rPr>
          <w:highlight w:val="white"/>
        </w:rPr>
        <w:t xml:space="preserve">На 01.01.2026</w:t>
      </w:r>
      <w:r>
        <w:rPr>
          <w:highlight w:val="white"/>
        </w:rPr>
        <w:t xml:space="preserve"> в казне числится </w:t>
      </w:r>
      <w:r>
        <w:rPr>
          <w:highlight w:val="white"/>
        </w:rPr>
        <w:t xml:space="preserve">206</w:t>
      </w:r>
      <w:r>
        <w:rPr>
          <w:highlight w:val="white"/>
        </w:rPr>
        <w:t xml:space="preserve"> </w:t>
      </w:r>
      <w:r>
        <w:rPr>
          <w:highlight w:val="white"/>
        </w:rPr>
        <w:t xml:space="preserve">участков</w:t>
      </w:r>
      <w:r>
        <w:rPr>
          <w:highlight w:val="white"/>
        </w:rPr>
        <w:t xml:space="preserve"> на сумму </w:t>
      </w:r>
      <w:r>
        <w:rPr>
          <w:highlight w:val="white"/>
        </w:rPr>
        <w:t xml:space="preserve">22 354 918 355,72</w:t>
      </w:r>
      <w:r>
        <w:rPr>
          <w:highlight w:val="white"/>
          <w:lang w:val="en-US"/>
        </w:rPr>
        <w:t xml:space="preserve"> </w:t>
      </w:r>
      <w:r>
        <w:rPr>
          <w:highlight w:val="white"/>
        </w:rPr>
        <w:t xml:space="preserve">руб.</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Строка 520 «Материальные запасы в составе имущества казны»</w:t>
      </w:r>
      <w:r>
        <w:rPr>
          <w:highlight w:val="white"/>
        </w:rPr>
        <w:t xml:space="preserve">.</w:t>
      </w:r>
      <w:r>
        <w:rPr>
          <w:highlight w:val="white"/>
        </w:rPr>
      </w:r>
      <w:r>
        <w:rPr>
          <w:highlight w:val="white"/>
        </w:rPr>
      </w:r>
    </w:p>
    <w:p>
      <w:pPr>
        <w:jc w:val="center"/>
        <w:rPr>
          <w:highlight w:val="white"/>
        </w:rPr>
      </w:pPr>
      <w:r>
        <w:rPr>
          <w:highlight w:val="white"/>
        </w:rPr>
      </w:r>
      <w:r>
        <w:rPr>
          <w:highlight w:val="white"/>
        </w:rPr>
      </w:r>
      <w:r>
        <w:rPr>
          <w:highlight w:val="white"/>
        </w:rPr>
      </w:r>
    </w:p>
    <w:p>
      <w:pPr>
        <w:pStyle w:val="1011"/>
        <w:ind w:firstLine="708"/>
        <w:jc w:val="both"/>
        <w:rPr>
          <w:highlight w:val="white"/>
        </w:rPr>
      </w:pPr>
      <w:r>
        <w:rPr>
          <w:highlight w:val="white"/>
        </w:rPr>
        <w:t xml:space="preserve">По состоянию на 01.01.2025</w:t>
      </w:r>
      <w:r>
        <w:rPr>
          <w:highlight w:val="white"/>
        </w:rPr>
        <w:t xml:space="preserve"> числи</w:t>
      </w:r>
      <w:r>
        <w:rPr>
          <w:highlight w:val="white"/>
        </w:rPr>
        <w:t xml:space="preserve">л</w:t>
      </w:r>
      <w:r>
        <w:rPr>
          <w:highlight w:val="white"/>
        </w:rPr>
        <w:t xml:space="preserve">ся </w:t>
      </w:r>
      <w:r>
        <w:rPr>
          <w:highlight w:val="white"/>
        </w:rPr>
        <w:t xml:space="preserve">остаток </w:t>
      </w:r>
      <w:r>
        <w:rPr>
          <w:highlight w:val="white"/>
        </w:rPr>
        <w:t xml:space="preserve">2 794 225,03 </w:t>
      </w:r>
      <w:r>
        <w:rPr>
          <w:highlight w:val="white"/>
        </w:rPr>
        <w:t xml:space="preserve">руб. </w:t>
      </w:r>
      <w:r>
        <w:rPr>
          <w:highlight w:val="white"/>
        </w:rPr>
        <w:t xml:space="preserve">(</w:t>
      </w:r>
      <w:r>
        <w:rPr>
          <w:highlight w:val="white"/>
        </w:rPr>
        <w:t xml:space="preserve">печатная продукция,</w:t>
      </w:r>
      <w:r>
        <w:rPr>
          <w:highlight w:val="white"/>
        </w:rPr>
        <w:t xml:space="preserve"> </w:t>
      </w:r>
      <w:r>
        <w:rPr>
          <w:highlight w:val="white"/>
        </w:rPr>
        <w:t xml:space="preserve">компьютерные </w:t>
      </w:r>
      <w:r>
        <w:rPr>
          <w:highlight w:val="white"/>
        </w:rPr>
        <w:t xml:space="preserve">мыши</w:t>
      </w:r>
      <w:r>
        <w:rPr>
          <w:highlight w:val="white"/>
        </w:rPr>
        <w:t xml:space="preserve">, материалы, </w:t>
      </w:r>
      <w:r>
        <w:rPr>
          <w:highlight w:val="white"/>
        </w:rPr>
        <w:t xml:space="preserve">учебная литература</w:t>
      </w:r>
      <w:r>
        <w:rPr>
          <w:highlight w:val="white"/>
        </w:rPr>
        <w:t xml:space="preserve">)</w:t>
      </w:r>
      <w:r>
        <w:rPr>
          <w:highlight w:val="white"/>
        </w:rPr>
        <w:t xml:space="preserve">.</w:t>
      </w:r>
      <w:r>
        <w:rPr>
          <w:highlight w:val="white"/>
        </w:rPr>
      </w:r>
      <w:r>
        <w:rPr>
          <w:highlight w:val="white"/>
        </w:rPr>
      </w:r>
    </w:p>
    <w:p>
      <w:pPr>
        <w:pStyle w:val="1011"/>
        <w:ind w:firstLine="708"/>
        <w:jc w:val="both"/>
        <w:rPr>
          <w:highlight w:val="white"/>
        </w:rPr>
      </w:pPr>
      <w:r>
        <w:rPr>
          <w:highlight w:val="white"/>
        </w:rPr>
        <w:t xml:space="preserve">В течение 2025</w:t>
      </w:r>
      <w:r>
        <w:rPr>
          <w:highlight w:val="white"/>
        </w:rPr>
        <w:t xml:space="preserve"> года в казну поступили материальные запасы на сумму</w:t>
      </w:r>
      <w:r>
        <w:rPr>
          <w:highlight w:val="white"/>
        </w:rPr>
        <w:t xml:space="preserve"> </w:t>
      </w:r>
      <w:r>
        <w:rPr>
          <w:highlight w:val="white"/>
        </w:rPr>
        <w:t xml:space="preserve">1 597 078,59</w:t>
      </w:r>
      <w:r>
        <w:rPr>
          <w:highlight w:val="white"/>
        </w:rPr>
        <w:t xml:space="preserve"> </w:t>
      </w:r>
      <w:r>
        <w:rPr>
          <w:highlight w:val="white"/>
        </w:rPr>
        <w:t xml:space="preserve">руб. из них:</w:t>
      </w:r>
      <w:r>
        <w:rPr>
          <w:highlight w:val="white"/>
        </w:rPr>
      </w:r>
      <w:r>
        <w:rPr>
          <w:highlight w:val="white"/>
        </w:rPr>
      </w:r>
    </w:p>
    <w:p>
      <w:pPr>
        <w:pStyle w:val="1011"/>
        <w:ind w:left="0" w:right="0" w:firstLine="850"/>
        <w:jc w:val="both"/>
        <w:rPr>
          <w:highlight w:val="white"/>
        </w:rPr>
      </w:pPr>
      <w:r>
        <w:rPr>
          <w:highlight w:val="white"/>
        </w:rPr>
        <w:t xml:space="preserve"> </w:t>
      </w:r>
      <w:r>
        <w:rPr>
          <w:highlight w:val="white"/>
        </w:rPr>
        <w:t xml:space="preserve">- </w:t>
      </w:r>
      <w:r>
        <w:rPr>
          <w:highlight w:val="white"/>
        </w:rPr>
        <w:t xml:space="preserve">1 239 700,59</w:t>
      </w:r>
      <w:r>
        <w:rPr>
          <w:highlight w:val="white"/>
        </w:rPr>
        <w:t xml:space="preserve"> </w:t>
      </w:r>
      <w:r>
        <w:rPr>
          <w:highlight w:val="white"/>
        </w:rPr>
        <w:t xml:space="preserve">руб. на основании распоряжений Департамента по управлению государственным имуществом Ханты-Мансийского автономного округа – Югры (</w:t>
      </w:r>
      <w:r>
        <w:rPr>
          <w:highlight w:val="white"/>
        </w:rPr>
        <w:t xml:space="preserve">литература,издание</w:t>
      </w:r>
      <w:r>
        <w:rPr>
          <w:highlight w:val="white"/>
        </w:rPr>
        <w:t xml:space="preserve">);</w:t>
      </w:r>
      <w:r>
        <w:rPr>
          <w:highlight w:val="white"/>
        </w:rPr>
      </w:r>
      <w:r>
        <w:rPr>
          <w:highlight w:val="white"/>
        </w:rPr>
      </w:r>
    </w:p>
    <w:p>
      <w:pPr>
        <w:pStyle w:val="1011"/>
        <w:ind w:left="0" w:right="0" w:firstLine="850"/>
        <w:jc w:val="both"/>
        <w:rPr>
          <w:highlight w:val="white"/>
        </w:rPr>
      </w:pPr>
      <w:r>
        <w:rPr>
          <w:highlight w:val="white"/>
        </w:rPr>
        <w:t xml:space="preserve">- </w:t>
      </w:r>
      <w:r>
        <w:rPr>
          <w:highlight w:val="white"/>
        </w:rPr>
        <w:t xml:space="preserve"> 357 378,00 руб. на основании заключенного договора с УЖКК (флаги);</w:t>
      </w:r>
      <w:r>
        <w:rPr>
          <w:highlight w:val="white"/>
        </w:rPr>
      </w:r>
      <w:r>
        <w:rPr>
          <w:highlight w:val="white"/>
        </w:rPr>
      </w:r>
    </w:p>
    <w:p>
      <w:pPr>
        <w:pStyle w:val="1011"/>
        <w:ind w:firstLine="708"/>
        <w:jc w:val="both"/>
        <w:rPr>
          <w:highlight w:val="white"/>
        </w:rPr>
      </w:pPr>
      <w:r>
        <w:rPr>
          <w:highlight w:val="white"/>
        </w:rPr>
        <w:t xml:space="preserve">Переданы материальные запасы на общую сумму 3 819 793,27</w:t>
      </w:r>
      <w:r>
        <w:rPr>
          <w:highlight w:val="white"/>
        </w:rPr>
        <w:t xml:space="preserve"> руб. на баланс казенным, бюджетным, автономным учр</w:t>
      </w:r>
      <w:r>
        <w:rPr>
          <w:highlight w:val="white"/>
        </w:rPr>
        <w:t xml:space="preserve">еждениям</w:t>
      </w:r>
      <w:r>
        <w:rPr>
          <w:highlight w:val="white"/>
        </w:rPr>
        <w:t xml:space="preserve"> на праве оперативного управления</w:t>
      </w:r>
      <w:r>
        <w:rPr>
          <w:highlight w:val="white"/>
        </w:rPr>
        <w:t xml:space="preserve"> и хозяйственного ведения</w:t>
      </w:r>
      <w:r>
        <w:rPr>
          <w:highlight w:val="white"/>
        </w:rPr>
        <w:t xml:space="preserve">.</w:t>
      </w:r>
      <w:r>
        <w:rPr>
          <w:highlight w:val="white"/>
        </w:rPr>
      </w:r>
      <w:r>
        <w:rPr>
          <w:highlight w:val="white"/>
        </w:rPr>
      </w:r>
    </w:p>
    <w:p>
      <w:pPr>
        <w:pStyle w:val="1011"/>
        <w:ind w:firstLine="708"/>
        <w:jc w:val="both"/>
        <w:rPr>
          <w:highlight w:val="white"/>
        </w:rPr>
      </w:pPr>
      <w:r>
        <w:rPr>
          <w:highlight w:val="white"/>
        </w:rPr>
        <w:t xml:space="preserve">По состоянию на 01.01.2026</w:t>
      </w:r>
      <w:r>
        <w:rPr>
          <w:highlight w:val="white"/>
        </w:rPr>
        <w:t xml:space="preserve"> числится </w:t>
      </w:r>
      <w:r>
        <w:rPr>
          <w:highlight w:val="white"/>
        </w:rPr>
        <w:t xml:space="preserve">остаток 571 510,35</w:t>
      </w:r>
      <w:r>
        <w:rPr>
          <w:highlight w:val="white"/>
        </w:rPr>
        <w:t xml:space="preserve"> </w:t>
      </w:r>
      <w:r>
        <w:rPr>
          <w:highlight w:val="white"/>
        </w:rPr>
        <w:t xml:space="preserve">руб. (</w:t>
      </w:r>
      <w:r>
        <w:rPr>
          <w:highlight w:val="white"/>
        </w:rPr>
        <w:t xml:space="preserve">печатная продукция,</w:t>
      </w:r>
      <w:r>
        <w:rPr>
          <w:highlight w:val="white"/>
        </w:rPr>
        <w:t xml:space="preserve"> </w:t>
      </w:r>
      <w:r>
        <w:rPr>
          <w:highlight w:val="white"/>
        </w:rPr>
        <w:t xml:space="preserve">компьютерные </w:t>
      </w:r>
      <w:r>
        <w:rPr>
          <w:highlight w:val="white"/>
        </w:rPr>
        <w:t xml:space="preserve">мыши</w:t>
      </w:r>
      <w:r>
        <w:rPr>
          <w:highlight w:val="white"/>
        </w:rPr>
        <w:t xml:space="preserve">, материалы, </w:t>
      </w:r>
      <w:r>
        <w:rPr>
          <w:highlight w:val="white"/>
        </w:rPr>
        <w:t xml:space="preserve">брошюра, методические рекомендации, плакат</w:t>
      </w:r>
      <w:r>
        <w:rPr>
          <w:highlight w:val="white"/>
        </w:rPr>
        <w:t xml:space="preserve">), </w:t>
      </w:r>
      <w:r>
        <w:rPr>
          <w:highlight w:val="white"/>
        </w:rPr>
        <w:t xml:space="preserve">из них:</w:t>
      </w:r>
      <w:r>
        <w:rPr>
          <w:highlight w:val="white"/>
        </w:rPr>
      </w:r>
      <w:r>
        <w:rPr>
          <w:highlight w:val="white"/>
        </w:rPr>
      </w:r>
    </w:p>
    <w:p>
      <w:pPr>
        <w:pStyle w:val="1011"/>
        <w:ind w:left="0" w:right="0" w:firstLine="850"/>
        <w:jc w:val="both"/>
        <w:rPr>
          <w:highlight w:val="white"/>
        </w:rPr>
      </w:pPr>
      <w:r>
        <w:rPr>
          <w:highlight w:val="white"/>
        </w:rPr>
        <w:t xml:space="preserve">- </w:t>
      </w:r>
      <w:r>
        <w:rPr>
          <w:highlight w:val="white"/>
        </w:rPr>
        <w:t xml:space="preserve">202 110,35</w:t>
      </w:r>
      <w:r>
        <w:rPr>
          <w:highlight w:val="white"/>
        </w:rPr>
        <w:t xml:space="preserve"> </w:t>
      </w:r>
      <w:r>
        <w:rPr>
          <w:highlight w:val="white"/>
        </w:rPr>
        <w:t xml:space="preserve">руб. подлежит передаче</w:t>
      </w:r>
      <w:r>
        <w:rPr>
          <w:highlight w:val="white"/>
        </w:rPr>
        <w:t xml:space="preserve"> в 2026</w:t>
      </w:r>
      <w:r>
        <w:rPr>
          <w:highlight w:val="white"/>
        </w:rPr>
        <w:t xml:space="preserve"> году;</w:t>
      </w:r>
      <w:r>
        <w:rPr>
          <w:highlight w:val="white"/>
        </w:rPr>
      </w:r>
      <w:r>
        <w:rPr>
          <w:highlight w:val="white"/>
        </w:rPr>
      </w:r>
    </w:p>
    <w:p>
      <w:pPr>
        <w:pStyle w:val="1011"/>
        <w:ind w:left="0" w:right="0" w:firstLine="850"/>
        <w:jc w:val="both"/>
        <w:rPr>
          <w:highlight w:val="white"/>
        </w:rPr>
      </w:pPr>
      <w:r>
        <w:rPr>
          <w:highlight w:val="white"/>
        </w:rPr>
        <w:t xml:space="preserve">- 12 022,00 руб. передано по договору аренды ООО «Академия питания</w:t>
      </w:r>
      <w:r>
        <w:rPr>
          <w:highlight w:val="white"/>
        </w:rPr>
        <w:t xml:space="preserve">»;</w:t>
      </w:r>
      <w:r>
        <w:rPr>
          <w:highlight w:val="white"/>
        </w:rPr>
      </w:r>
      <w:r>
        <w:rPr>
          <w:highlight w:val="white"/>
        </w:rPr>
      </w:r>
    </w:p>
    <w:p>
      <w:pPr>
        <w:ind w:left="0" w:right="0" w:firstLine="850"/>
        <w:jc w:val="both"/>
        <w:rPr>
          <w:highlight w:val="white"/>
        </w:rPr>
      </w:pPr>
      <w:r>
        <w:rPr>
          <w:highlight w:val="white"/>
        </w:rPr>
        <w:t xml:space="preserve">- 357 378,00 руб.</w:t>
      </w:r>
      <w:r>
        <w:rPr>
          <w:highlight w:val="white"/>
        </w:rPr>
        <w:t xml:space="preserve"> поставлено на баланс казны для дальнейшей эксплуатации.</w:t>
      </w:r>
      <w:r>
        <w:rPr>
          <w:highlight w:val="white"/>
        </w:rPr>
      </w:r>
      <w:r>
        <w:rPr>
          <w:highlight w:val="white"/>
        </w:rPr>
      </w:r>
    </w:p>
    <w:p>
      <w:pPr>
        <w:jc w:val="center"/>
        <w:rPr>
          <w:b/>
          <w:bCs/>
          <w:highlight w:val="white"/>
        </w:rPr>
      </w:pPr>
      <w:r>
        <w:rPr>
          <w:b/>
          <w:highlight w:val="white"/>
        </w:rPr>
      </w:r>
      <w:r>
        <w:rPr>
          <w:b/>
          <w:bCs/>
          <w:highlight w:val="white"/>
        </w:rPr>
      </w:r>
      <w:r>
        <w:rPr>
          <w:b/>
          <w:bCs/>
          <w:highlight w:val="white"/>
        </w:rPr>
      </w:r>
    </w:p>
    <w:p>
      <w:pPr>
        <w:pStyle w:val="1011"/>
        <w:jc w:val="center"/>
        <w:rPr>
          <w:b/>
          <w:bCs/>
          <w:highlight w:val="white"/>
        </w:rPr>
      </w:pPr>
      <w:r>
        <w:rPr>
          <w:b/>
          <w:highlight w:val="white"/>
        </w:rPr>
        <w:t xml:space="preserve">Пояснительная к ф.0503369 </w:t>
      </w:r>
      <w:r>
        <w:rPr>
          <w:b/>
          <w:bCs/>
          <w:highlight w:val="white"/>
        </w:rPr>
      </w:r>
      <w:r>
        <w:rPr>
          <w:b/>
          <w:bCs/>
          <w:highlight w:val="white"/>
        </w:rPr>
      </w:r>
    </w:p>
    <w:p>
      <w:pPr>
        <w:pStyle w:val="1011"/>
        <w:jc w:val="center"/>
        <w:rPr>
          <w:b/>
          <w:highlight w:val="white"/>
        </w:rPr>
      </w:pPr>
      <w:r>
        <w:rPr>
          <w:b/>
          <w:highlight w:val="white"/>
        </w:rPr>
        <w:t xml:space="preserve">«Сведения о кредиторской задолженности»</w:t>
      </w:r>
      <w:r>
        <w:rPr>
          <w:b/>
          <w:highlight w:val="white"/>
        </w:rPr>
        <w:t xml:space="preserve"> </w:t>
      </w:r>
      <w:r>
        <w:rPr>
          <w:b/>
          <w:highlight w:val="white"/>
        </w:rPr>
      </w:r>
      <w:r>
        <w:rPr>
          <w:b/>
          <w:highlight w:val="white"/>
        </w:rPr>
      </w:r>
    </w:p>
    <w:p>
      <w:pPr>
        <w:pStyle w:val="1011"/>
        <w:jc w:val="center"/>
        <w:rPr>
          <w:b/>
          <w:highlight w:val="white"/>
        </w:rPr>
      </w:pPr>
      <w:r>
        <w:rPr>
          <w:b/>
          <w:highlight w:val="white"/>
        </w:rPr>
        <w:t xml:space="preserve">по счету 1 302 75 000 «Расчеты по приобретению иных финансовых активов»</w:t>
      </w:r>
      <w:r>
        <w:rPr>
          <w:b/>
          <w:highlight w:val="white"/>
        </w:rPr>
      </w:r>
      <w:r>
        <w:rPr>
          <w:b/>
          <w:highlight w:val="white"/>
        </w:rPr>
      </w:r>
    </w:p>
    <w:p>
      <w:pPr>
        <w:pStyle w:val="1011"/>
        <w:jc w:val="center"/>
        <w:rPr>
          <w:b/>
          <w:highlight w:val="white"/>
        </w:rPr>
      </w:pPr>
      <w:r>
        <w:rPr>
          <w:b/>
          <w:highlight w:val="white"/>
        </w:rPr>
        <w:t xml:space="preserve"> по состоянию на 01.01.202</w:t>
      </w:r>
      <w:r>
        <w:rPr>
          <w:b/>
          <w:highlight w:val="white"/>
        </w:rPr>
        <w:t xml:space="preserve">6</w:t>
      </w:r>
      <w:r>
        <w:rPr>
          <w:b/>
          <w:highlight w:val="white"/>
        </w:rPr>
        <w:t xml:space="preserve"> года.</w:t>
      </w:r>
      <w:r>
        <w:rPr>
          <w:b/>
          <w:highlight w:val="white"/>
        </w:rPr>
      </w:r>
      <w:r>
        <w:rPr>
          <w:b/>
          <w:highlight w:val="white"/>
        </w:rPr>
      </w:r>
    </w:p>
    <w:p>
      <w:pPr>
        <w:pStyle w:val="1011"/>
        <w:jc w:val="center"/>
        <w:rPr>
          <w:b/>
          <w:highlight w:val="white"/>
        </w:rPr>
      </w:pPr>
      <w:r>
        <w:rPr>
          <w:b/>
          <w:highlight w:val="white"/>
        </w:rPr>
      </w:r>
      <w:r>
        <w:rPr>
          <w:b/>
          <w:highlight w:val="white"/>
        </w:rPr>
      </w:r>
      <w:r>
        <w:rPr>
          <w:b/>
          <w:highlight w:val="white"/>
        </w:rPr>
      </w:r>
    </w:p>
    <w:p>
      <w:pPr>
        <w:pStyle w:val="1011"/>
        <w:ind w:firstLine="851"/>
        <w:jc w:val="both"/>
        <w:rPr>
          <w:highlight w:val="white"/>
        </w:rPr>
      </w:pPr>
      <w:r>
        <w:rPr>
          <w:highlight w:val="white"/>
        </w:rPr>
        <w:t xml:space="preserve">По состоянию на 01.01.2026 показатели по счетам 1 302 75 000 «Расчеты                    по приобретению иных финансовых активов» отсутствуют.</w:t>
      </w:r>
      <w:r>
        <w:rPr>
          <w:highlight w:val="white"/>
        </w:rPr>
      </w:r>
      <w:r>
        <w:rPr>
          <w:highlight w:val="white"/>
        </w:rPr>
      </w:r>
    </w:p>
    <w:p>
      <w:pPr>
        <w:pStyle w:val="1011"/>
        <w:ind w:firstLine="851"/>
        <w:jc w:val="both"/>
        <w:rPr>
          <w:highlight w:val="white"/>
        </w:rPr>
      </w:pPr>
      <w:r>
        <w:rPr>
          <w:highlight w:val="white"/>
        </w:rPr>
      </w:r>
      <w:r>
        <w:rPr>
          <w:highlight w:val="white"/>
        </w:rPr>
      </w:r>
      <w:r>
        <w:rPr>
          <w:highlight w:val="white"/>
        </w:rPr>
      </w:r>
    </w:p>
    <w:p>
      <w:pPr>
        <w:pStyle w:val="1011"/>
        <w:ind w:firstLine="851"/>
        <w:jc w:val="both"/>
        <w:rPr>
          <w:highlight w:val="white"/>
        </w:rPr>
      </w:pPr>
      <w:r>
        <w:rPr>
          <w:highlight w:val="white"/>
        </w:rPr>
        <w:t xml:space="preserve">Пояснение к ф.0503369 «Сведения по дебиторской и кредиторской задолженности» по причинам роста п</w:t>
      </w:r>
      <w:r>
        <w:rPr>
          <w:highlight w:val="white"/>
        </w:rPr>
        <w:t xml:space="preserve">росроченной дебиторской задолженности, превышающего 100 000 руб. по сравнению с аналогичным периодом прошлого отчетного года, а разрезе счетов бюджетного учета отражено в табличном приложении к разделу 4 пояснительной записки     ф. 0503360 – </w:t>
      </w:r>
      <w:r>
        <w:rPr>
          <w:highlight w:val="white"/>
        </w:rPr>
        <w:t xml:space="preserve">Приложение 5.</w:t>
      </w:r>
      <w:r>
        <w:rPr>
          <w:highlight w:val="white"/>
        </w:rPr>
      </w:r>
      <w:r>
        <w:rPr>
          <w:highlight w:val="white"/>
        </w:rPr>
      </w:r>
    </w:p>
    <w:p>
      <w:pPr>
        <w:pStyle w:val="1011"/>
        <w:ind w:firstLine="851"/>
        <w:jc w:val="both"/>
        <w:rPr>
          <w:highlight w:val="white"/>
        </w:rPr>
      </w:pPr>
      <w:r>
        <w:rPr>
          <w:highlight w:val="white"/>
        </w:rPr>
        <w:t xml:space="preserve">По состоянию на 01.01.2026 просроченная кредиторская задолженность отсутст</w:t>
      </w:r>
      <w:r>
        <w:rPr>
          <w:highlight w:val="white"/>
        </w:rPr>
        <w:t xml:space="preserve">вует.</w:t>
      </w:r>
      <w:r>
        <w:rPr>
          <w:highlight w:val="white"/>
        </w:rPr>
      </w:r>
      <w:r>
        <w:rPr>
          <w:highlight w:val="white"/>
        </w:rPr>
      </w:r>
    </w:p>
    <w:p>
      <w:pPr>
        <w:pStyle w:val="1011"/>
        <w:jc w:val="center"/>
        <w:rPr>
          <w:b/>
          <w:highlight w:val="white"/>
        </w:rPr>
      </w:pPr>
      <w:r>
        <w:rPr>
          <w:b/>
          <w:highlight w:val="white"/>
        </w:rPr>
      </w:r>
      <w:r>
        <w:rPr>
          <w:b/>
          <w:highlight w:val="white"/>
        </w:rPr>
      </w:r>
      <w:r>
        <w:rPr>
          <w:b/>
          <w:highlight w:val="white"/>
        </w:rPr>
      </w:r>
    </w:p>
    <w:p>
      <w:pPr>
        <w:pStyle w:val="1011"/>
        <w:jc w:val="center"/>
        <w:rPr>
          <w:b/>
          <w:highlight w:val="white"/>
        </w:rPr>
      </w:pPr>
      <w:r>
        <w:rPr>
          <w:b/>
          <w:highlight w:val="white"/>
        </w:rPr>
        <w:t xml:space="preserve">Пояснительная к ф.0503369 </w:t>
      </w:r>
      <w:r>
        <w:rPr>
          <w:b/>
          <w:highlight w:val="white"/>
        </w:rPr>
      </w:r>
      <w:r>
        <w:rPr>
          <w:b/>
          <w:highlight w:val="white"/>
        </w:rPr>
      </w:r>
    </w:p>
    <w:p>
      <w:pPr>
        <w:pStyle w:val="1011"/>
        <w:jc w:val="center"/>
        <w:rPr>
          <w:b/>
          <w:highlight w:val="white"/>
        </w:rPr>
      </w:pPr>
      <w:r>
        <w:rPr>
          <w:b/>
          <w:highlight w:val="white"/>
        </w:rPr>
        <w:t xml:space="preserve">«Сведения о дебиторской задолженности» </w:t>
      </w:r>
      <w:r>
        <w:rPr>
          <w:b/>
          <w:highlight w:val="white"/>
        </w:rPr>
      </w:r>
      <w:r>
        <w:rPr>
          <w:b/>
          <w:highlight w:val="white"/>
        </w:rPr>
      </w:r>
    </w:p>
    <w:p>
      <w:pPr>
        <w:pStyle w:val="1011"/>
        <w:jc w:val="center"/>
        <w:rPr>
          <w:b/>
          <w:bCs/>
          <w:highlight w:val="white"/>
        </w:rPr>
      </w:pPr>
      <w:r>
        <w:rPr>
          <w:b/>
          <w:highlight w:val="white"/>
        </w:rPr>
        <w:t xml:space="preserve">по счету 1 205 51 001 «</w:t>
      </w:r>
      <w:r>
        <w:rPr>
          <w:b/>
          <w:bCs/>
          <w:highlight w:val="white"/>
        </w:rPr>
        <w:t xml:space="preserve">Расчеты по поступлениям текущего характера от других бюджетов бюджетной системы Российской Федерации», </w:t>
      </w:r>
      <w:r>
        <w:rPr>
          <w:b/>
          <w:bCs/>
          <w:highlight w:val="white"/>
        </w:rPr>
      </w:r>
      <w:r>
        <w:rPr>
          <w:b/>
          <w:bCs/>
          <w:highlight w:val="white"/>
        </w:rPr>
      </w:r>
    </w:p>
    <w:p>
      <w:pPr>
        <w:pStyle w:val="1011"/>
        <w:jc w:val="center"/>
        <w:rPr>
          <w:b/>
          <w:bCs/>
          <w:highlight w:val="white"/>
        </w:rPr>
      </w:pPr>
      <w:r>
        <w:rPr>
          <w:b/>
          <w:bCs/>
          <w:highlight w:val="white"/>
        </w:rPr>
        <w:t xml:space="preserve"> по счету 1 205 61 001 «Расчеты по поступлениям капитального характера от других бюджетов бюджетной системы Российской Федерации» </w:t>
      </w:r>
      <w:r>
        <w:rPr>
          <w:b/>
          <w:bCs/>
          <w:highlight w:val="white"/>
        </w:rPr>
      </w:r>
      <w:r>
        <w:rPr>
          <w:b/>
          <w:bCs/>
          <w:highlight w:val="white"/>
        </w:rPr>
      </w:r>
    </w:p>
    <w:p>
      <w:pPr>
        <w:pStyle w:val="1011"/>
        <w:jc w:val="center"/>
        <w:rPr>
          <w:b/>
          <w:highlight w:val="white"/>
        </w:rPr>
      </w:pPr>
      <w:r>
        <w:rPr>
          <w:b/>
          <w:highlight w:val="white"/>
        </w:rPr>
        <w:t xml:space="preserve">по состоянию на 01.01.2026 года.</w:t>
      </w:r>
      <w:r>
        <w:rPr>
          <w:b/>
          <w:highlight w:val="white"/>
        </w:rPr>
      </w:r>
      <w:r>
        <w:rPr>
          <w:b/>
          <w:highlight w:val="white"/>
        </w:rPr>
      </w:r>
    </w:p>
    <w:p>
      <w:pPr>
        <w:pStyle w:val="1011"/>
        <w:jc w:val="center"/>
        <w:rPr>
          <w:b/>
          <w:highlight w:val="white"/>
        </w:rPr>
      </w:pPr>
      <w:r>
        <w:rPr>
          <w:b/>
          <w:highlight w:val="white"/>
        </w:rPr>
      </w:r>
      <w:r>
        <w:rPr>
          <w:b/>
          <w:highlight w:val="white"/>
        </w:rPr>
      </w:r>
      <w:r>
        <w:rPr>
          <w:b/>
          <w:highlight w:val="white"/>
        </w:rPr>
      </w:r>
    </w:p>
    <w:p>
      <w:pPr>
        <w:pStyle w:val="1011"/>
        <w:ind w:firstLine="851"/>
        <w:jc w:val="both"/>
        <w:rPr>
          <w:highlight w:val="white"/>
        </w:rPr>
      </w:pPr>
      <w:r>
        <w:rPr>
          <w:rFonts w:eastAsia="Calibri"/>
          <w:highlight w:val="white"/>
          <w:lang w:eastAsia="en-US"/>
        </w:rPr>
        <w:t xml:space="preserve">В ф. 0503369 </w:t>
      </w:r>
      <w:r>
        <w:rPr>
          <w:highlight w:val="white"/>
        </w:rPr>
        <w:t xml:space="preserve">«Сведения о дебиторской задолженности» на конец отчетного периода отражены</w:t>
      </w:r>
      <w:r>
        <w:rPr>
          <w:rFonts w:eastAsia="Calibri"/>
          <w:highlight w:val="white"/>
          <w:lang w:eastAsia="en-US"/>
        </w:rPr>
        <w:t xml:space="preserve"> начисленные доходы будущих периодов, по предоставляемым в 2026, 2027, 2028 годах межбюджетным трансфертам из бюджета автономного округа:</w:t>
      </w:r>
      <w:r>
        <w:rPr>
          <w:highlight w:val="white"/>
        </w:rPr>
      </w:r>
      <w:r>
        <w:rPr>
          <w:highlight w:val="white"/>
        </w:rPr>
      </w:r>
    </w:p>
    <w:p>
      <w:pPr>
        <w:pStyle w:val="1011"/>
        <w:ind w:firstLine="851"/>
        <w:jc w:val="both"/>
        <w:rPr>
          <w:rFonts w:eastAsia="Calibri"/>
          <w:highlight w:val="white"/>
        </w:rPr>
      </w:pPr>
      <w:r>
        <w:rPr>
          <w:highlight w:val="white"/>
        </w:rPr>
        <w:t xml:space="preserve">- по счету 1 205 51 001 сумма 11 516 261 500 руб. – доходы </w:t>
      </w:r>
      <w:r>
        <w:rPr>
          <w:rFonts w:eastAsia="Calibri"/>
          <w:highlight w:val="white"/>
          <w:lang w:eastAsia="en-US"/>
        </w:rPr>
        <w:t xml:space="preserve">текущего характера;</w:t>
      </w:r>
      <w:r>
        <w:rPr>
          <w:rFonts w:eastAsia="Calibri"/>
          <w:highlight w:val="white"/>
        </w:rPr>
      </w:r>
      <w:r>
        <w:rPr>
          <w:rFonts w:eastAsia="Calibri"/>
          <w:highlight w:val="white"/>
        </w:rPr>
      </w:r>
    </w:p>
    <w:p>
      <w:pPr>
        <w:pStyle w:val="1011"/>
        <w:ind w:firstLine="851"/>
        <w:jc w:val="both"/>
        <w:rPr>
          <w:rFonts w:eastAsia="Calibri"/>
          <w:highlight w:val="white"/>
        </w:rPr>
      </w:pPr>
      <w:r>
        <w:rPr>
          <w:rFonts w:eastAsia="Calibri"/>
          <w:highlight w:val="white"/>
          <w:lang w:eastAsia="en-US"/>
        </w:rPr>
        <w:t xml:space="preserve">- по счету 1 205 61 001 сумма 317 300 000 руб. – доходы капитального характера.</w:t>
      </w:r>
      <w:r>
        <w:rPr>
          <w:rFonts w:eastAsia="Calibri"/>
          <w:highlight w:val="white"/>
        </w:rPr>
      </w:r>
      <w:r>
        <w:rPr>
          <w:rFonts w:eastAsia="Calibri"/>
          <w:highlight w:val="white"/>
        </w:rPr>
      </w:r>
    </w:p>
    <w:p>
      <w:pPr>
        <w:pStyle w:val="1011"/>
        <w:ind w:firstLine="709"/>
        <w:jc w:val="both"/>
        <w:rPr>
          <w:highlight w:val="white"/>
        </w:rPr>
      </w:pPr>
      <w:r>
        <w:rPr>
          <w:highlight w:val="white"/>
        </w:rPr>
      </w:r>
      <w:r>
        <w:rPr>
          <w:highlight w:val="white"/>
        </w:rPr>
      </w:r>
      <w:r>
        <w:rPr>
          <w:highlight w:val="white"/>
        </w:rPr>
      </w:r>
    </w:p>
    <w:p>
      <w:pPr>
        <w:pStyle w:val="1011"/>
        <w:jc w:val="both"/>
        <w:rPr>
          <w:b/>
          <w:highlight w:val="white"/>
        </w:rPr>
      </w:pPr>
      <w:r>
        <w:rPr>
          <w:highlight w:val="white"/>
        </w:rPr>
        <w:t xml:space="preserve">                                        </w:t>
      </w:r>
      <w:r>
        <w:rPr>
          <w:highlight w:val="white"/>
        </w:rPr>
        <w:t xml:space="preserve">   </w:t>
      </w:r>
      <w:r>
        <w:rPr>
          <w:b/>
          <w:highlight w:val="white"/>
        </w:rPr>
        <w:t xml:space="preserve">Пояснительная записка к форме 0503372</w:t>
      </w:r>
      <w:r>
        <w:rPr>
          <w:b/>
          <w:highlight w:val="white"/>
        </w:rPr>
      </w:r>
      <w:r>
        <w:rPr>
          <w:b/>
          <w:highlight w:val="white"/>
        </w:rPr>
      </w:r>
    </w:p>
    <w:p>
      <w:pPr>
        <w:pStyle w:val="1011"/>
        <w:contextualSpacing/>
        <w:jc w:val="center"/>
        <w:rPr>
          <w:b/>
          <w:highlight w:val="white"/>
        </w:rPr>
      </w:pPr>
      <w:r>
        <w:rPr>
          <w:b/>
          <w:highlight w:val="white"/>
        </w:rPr>
        <w:t xml:space="preserve">«Сведения о государственном (муниципальном) долге консолидированного бюджета».</w:t>
      </w:r>
      <w:r>
        <w:rPr>
          <w:b/>
          <w:highlight w:val="white"/>
        </w:rPr>
      </w:r>
      <w:r>
        <w:rPr>
          <w:b/>
          <w:highlight w:val="white"/>
        </w:rPr>
      </w:r>
    </w:p>
    <w:p>
      <w:pPr>
        <w:pStyle w:val="1011"/>
        <w:jc w:val="both"/>
        <w:tabs>
          <w:tab w:val="left" w:pos="1080" w:leader="none"/>
        </w:tabs>
        <w:rPr>
          <w:highlight w:val="white"/>
        </w:rPr>
      </w:pPr>
      <w:r>
        <w:rPr>
          <w:highlight w:val="white"/>
        </w:rPr>
      </w:r>
      <w:r>
        <w:rPr>
          <w:highlight w:val="white"/>
        </w:rPr>
      </w:r>
      <w:r>
        <w:rPr>
          <w:highlight w:val="white"/>
        </w:rPr>
      </w:r>
    </w:p>
    <w:p>
      <w:pPr>
        <w:pStyle w:val="1011"/>
        <w:ind w:firstLine="600"/>
        <w:jc w:val="both"/>
        <w:rPr>
          <w:highlight w:val="white"/>
        </w:rPr>
      </w:pPr>
      <w:r>
        <w:rPr>
          <w:color w:val="000000"/>
          <w:highlight w:val="white"/>
        </w:rPr>
        <w:t xml:space="preserve">По состоянию на 01.01.2026 года</w:t>
      </w:r>
      <w:r>
        <w:rPr>
          <w:b/>
          <w:color w:val="000000"/>
          <w:highlight w:val="white"/>
        </w:rPr>
        <w:t xml:space="preserve"> </w:t>
      </w:r>
      <w:r>
        <w:rPr>
          <w:color w:val="000000"/>
          <w:highlight w:val="white"/>
        </w:rPr>
        <w:t xml:space="preserve">по счету 1 207 13 000 «Расчеты с иными дебиторами по бюджетным кредитам»</w:t>
      </w:r>
      <w:r>
        <w:rPr>
          <w:b/>
          <w:color w:val="000000"/>
          <w:highlight w:val="white"/>
        </w:rPr>
        <w:t xml:space="preserve"> </w:t>
      </w:r>
      <w:r>
        <w:rPr>
          <w:color w:val="000000"/>
          <w:highlight w:val="white"/>
        </w:rPr>
        <w:t xml:space="preserve">числится</w:t>
      </w:r>
      <w:r>
        <w:rPr>
          <w:b/>
          <w:color w:val="000000"/>
          <w:highlight w:val="white"/>
        </w:rPr>
        <w:t xml:space="preserve"> </w:t>
      </w:r>
      <w:r>
        <w:rPr>
          <w:highlight w:val="white"/>
        </w:rPr>
        <w:t xml:space="preserve">просроченная дебиторская задолженность в сумме </w:t>
      </w:r>
      <w:r>
        <w:rPr>
          <w:b/>
          <w:bCs/>
          <w:highlight w:val="white"/>
        </w:rPr>
        <w:t xml:space="preserve">8</w:t>
      </w:r>
      <w:r>
        <w:rPr>
          <w:b/>
          <w:color w:val="000000"/>
          <w:highlight w:val="white"/>
        </w:rPr>
        <w:t xml:space="preserve"> 171 994,41 руб.</w:t>
      </w:r>
      <w:r>
        <w:rPr>
          <w:highlight w:val="white"/>
        </w:rPr>
        <w:t xml:space="preserve"> по бюджетным кредитам и ссудам, выданным юридическим и физическим лицам за период с 2003 по 2005 год, в том числе по организациям и физическим лицам:</w:t>
      </w:r>
      <w:r>
        <w:rPr>
          <w:highlight w:val="white"/>
        </w:rPr>
      </w:r>
      <w:r>
        <w:rPr>
          <w:highlight w:val="white"/>
        </w:rPr>
      </w:r>
    </w:p>
    <w:p>
      <w:pPr>
        <w:pStyle w:val="1011"/>
        <w:ind w:firstLine="600"/>
        <w:jc w:val="both"/>
        <w:rPr>
          <w:highlight w:val="white"/>
        </w:rPr>
      </w:pPr>
      <w:r>
        <w:rPr>
          <w:highlight w:val="white"/>
        </w:rPr>
      </w:r>
      <w:r>
        <w:rPr>
          <w:highlight w:val="white"/>
        </w:rPr>
      </w:r>
      <w:r>
        <w:rPr>
          <w:highlight w:val="white"/>
        </w:rPr>
      </w:r>
    </w:p>
    <w:p>
      <w:pPr>
        <w:pStyle w:val="1011"/>
        <w:ind w:firstLine="600"/>
        <w:jc w:val="both"/>
        <w:rPr>
          <w:highlight w:val="white"/>
        </w:rPr>
      </w:pPr>
      <w:r>
        <w:rPr>
          <w:highlight w:val="white"/>
        </w:rPr>
        <w:t xml:space="preserve">- ЖСК МЖК «Мегион</w:t>
      </w:r>
      <w:r>
        <w:rPr>
          <w:b/>
          <w:highlight w:val="white"/>
        </w:rPr>
        <w:t xml:space="preserve">»                     7 604 227,25 руб.</w:t>
      </w:r>
      <w:r>
        <w:rPr>
          <w:highlight w:val="white"/>
        </w:rPr>
      </w:r>
      <w:r>
        <w:rPr>
          <w:highlight w:val="white"/>
        </w:rPr>
      </w:r>
    </w:p>
    <w:p>
      <w:pPr>
        <w:pStyle w:val="1011"/>
        <w:ind w:firstLine="600"/>
        <w:jc w:val="both"/>
        <w:rPr>
          <w:highlight w:val="white"/>
        </w:rPr>
      </w:pPr>
      <w:r>
        <w:rPr>
          <w:highlight w:val="white"/>
        </w:rPr>
        <w:t xml:space="preserve">- Ссуда Бордачёва В.В.                         </w:t>
      </w:r>
      <w:r>
        <w:rPr>
          <w:b/>
          <w:highlight w:val="white"/>
        </w:rPr>
        <w:t xml:space="preserve">567 767,16 руб</w:t>
      </w:r>
      <w:r>
        <w:rPr>
          <w:highlight w:val="white"/>
        </w:rPr>
        <w:t xml:space="preserve">.</w:t>
      </w:r>
      <w:r>
        <w:rPr>
          <w:highlight w:val="white"/>
        </w:rPr>
      </w:r>
      <w:r>
        <w:rPr>
          <w:highlight w:val="white"/>
        </w:rPr>
      </w:r>
    </w:p>
    <w:p>
      <w:pPr>
        <w:pStyle w:val="1011"/>
        <w:ind w:firstLine="600"/>
        <w:jc w:val="both"/>
        <w:rPr>
          <w:highlight w:val="white"/>
        </w:rPr>
      </w:pPr>
      <w:r>
        <w:rPr>
          <w:highlight w:val="white"/>
        </w:rPr>
      </w:r>
      <w:r>
        <w:rPr>
          <w:highlight w:val="white"/>
        </w:rPr>
      </w:r>
      <w:r>
        <w:rPr>
          <w:highlight w:val="white"/>
        </w:rPr>
      </w:r>
    </w:p>
    <w:p>
      <w:pPr>
        <w:pStyle w:val="1011"/>
        <w:ind w:firstLine="600"/>
        <w:jc w:val="both"/>
        <w:rPr>
          <w:b/>
          <w:color w:val="000000"/>
          <w:highlight w:val="white"/>
        </w:rPr>
      </w:pPr>
      <w:r>
        <w:rPr>
          <w:highlight w:val="white"/>
        </w:rPr>
        <w:t xml:space="preserve">Вся дебиторская задолженность по бюджетным кредитам и займам, выданным юридическим и физическим лицам, является просроченной по причинам:</w:t>
      </w:r>
      <w:r>
        <w:rPr>
          <w:b/>
          <w:color w:val="000000"/>
          <w:highlight w:val="white"/>
        </w:rPr>
      </w:r>
      <w:r>
        <w:rPr>
          <w:b/>
          <w:color w:val="000000"/>
          <w:highlight w:val="white"/>
        </w:rPr>
      </w:r>
    </w:p>
    <w:p>
      <w:pPr>
        <w:pStyle w:val="1011"/>
        <w:ind w:firstLine="600"/>
        <w:jc w:val="both"/>
        <w:rPr>
          <w:highlight w:val="white"/>
        </w:rPr>
      </w:pPr>
      <w:r>
        <w:rPr>
          <w:highlight w:val="white"/>
        </w:rPr>
      </w:r>
      <w:r>
        <w:rPr>
          <w:highlight w:val="white"/>
        </w:rPr>
      </w:r>
      <w:r>
        <w:rPr>
          <w:highlight w:val="white"/>
        </w:rPr>
      </w:r>
    </w:p>
    <w:p>
      <w:pPr>
        <w:pStyle w:val="1011"/>
        <w:ind w:firstLine="600"/>
        <w:jc w:val="both"/>
        <w:rPr>
          <w:highlight w:val="white"/>
        </w:rPr>
      </w:pPr>
      <w:r>
        <w:rPr>
          <w:b/>
          <w:color w:val="000000"/>
          <w:highlight w:val="white"/>
        </w:rPr>
        <w:t xml:space="preserve">1)</w:t>
      </w:r>
      <w:r>
        <w:rPr>
          <w:color w:val="000000"/>
          <w:highlight w:val="white"/>
        </w:rPr>
        <w:t xml:space="preserve"> </w:t>
      </w:r>
      <w:r>
        <w:rPr>
          <w:b/>
          <w:highlight w:val="white"/>
        </w:rPr>
        <w:t xml:space="preserve">ЖСК МЖК «Мегион»</w:t>
      </w:r>
      <w:r>
        <w:rPr>
          <w:highlight w:val="white"/>
        </w:rPr>
        <w:t xml:space="preserve">. Получ</w:t>
      </w:r>
      <w:r>
        <w:rPr>
          <w:highlight w:val="white"/>
        </w:rPr>
        <w:t xml:space="preserve">ено Постановление о возбуждении сводного исполнительного производства от 23.09.2010 № 08/2996-ИВ. В соответствии с пунктом             48 принято решение о взыскании по исполнительному листу АС№ 000645631 суммы задолженности в пользу администрации города. </w:t>
      </w:r>
      <w:r>
        <w:rPr>
          <w:highlight w:val="white"/>
        </w:rPr>
      </w:r>
      <w:r>
        <w:rPr>
          <w:highlight w:val="white"/>
        </w:rPr>
      </w:r>
    </w:p>
    <w:p>
      <w:pPr>
        <w:pStyle w:val="1011"/>
        <w:ind w:firstLine="600"/>
        <w:jc w:val="both"/>
        <w:rPr>
          <w:highlight w:val="white"/>
        </w:rPr>
      </w:pPr>
      <w:r>
        <w:rPr>
          <w:highlight w:val="white"/>
        </w:rPr>
        <w:t xml:space="preserve">Исполнительный лист №АС000645631, выданный в отношении ЖСК МЖК «Мегион»       о взыскании денежных средств по кредитному договору №04-83-05 от 25.05.2005 находится      на исполнении в специализированном отделе судебных пр</w:t>
      </w:r>
      <w:r>
        <w:rPr>
          <w:highlight w:val="white"/>
        </w:rPr>
        <w:t xml:space="preserve">иставов по важным исполнительным производствам в городе Сургуте. Судебным приставом-исполнителем ведутся исполнительные действия по исполнению решения суда. На действующий банковский счет вынесено постановление об обращении взыскания на денежные средства. </w:t>
      </w:r>
      <w:r>
        <w:rPr>
          <w:highlight w:val="white"/>
        </w:rPr>
      </w:r>
      <w:r>
        <w:rPr>
          <w:highlight w:val="white"/>
        </w:rPr>
      </w:r>
    </w:p>
    <w:p>
      <w:pPr>
        <w:pStyle w:val="1011"/>
        <w:ind w:firstLine="600"/>
        <w:jc w:val="both"/>
        <w:rPr>
          <w:highlight w:val="white"/>
        </w:rPr>
      </w:pPr>
      <w:r>
        <w:rPr>
          <w:highlight w:val="white"/>
        </w:rPr>
        <w:t xml:space="preserve">В 2025 году взыскано с должника 5 081,37 руб.</w:t>
      </w:r>
      <w:r>
        <w:rPr>
          <w:highlight w:val="white"/>
        </w:rPr>
      </w:r>
      <w:r>
        <w:rPr>
          <w:highlight w:val="white"/>
        </w:rPr>
      </w:r>
    </w:p>
    <w:p>
      <w:pPr>
        <w:pStyle w:val="1011"/>
        <w:ind w:firstLine="600"/>
        <w:jc w:val="both"/>
        <w:rPr>
          <w:highlight w:val="white"/>
        </w:rPr>
      </w:pPr>
      <w:r>
        <w:rPr>
          <w:highlight w:val="white"/>
        </w:rPr>
      </w:r>
      <w:r>
        <w:rPr>
          <w:highlight w:val="white"/>
        </w:rPr>
      </w:r>
      <w:r>
        <w:rPr>
          <w:highlight w:val="white"/>
        </w:rPr>
      </w:r>
    </w:p>
    <w:p>
      <w:pPr>
        <w:pStyle w:val="1011"/>
        <w:ind w:firstLine="600"/>
        <w:jc w:val="both"/>
        <w:rPr>
          <w:highlight w:val="white"/>
        </w:rPr>
      </w:pPr>
      <w:r>
        <w:rPr>
          <w:b/>
          <w:highlight w:val="white"/>
        </w:rPr>
        <w:t xml:space="preserve">2)</w:t>
      </w:r>
      <w:r>
        <w:rPr>
          <w:highlight w:val="white"/>
        </w:rPr>
        <w:t xml:space="preserve"> Дебиторская задолженность в сумме 567 767,16 руб. образовалась в результат</w:t>
      </w:r>
      <w:r>
        <w:rPr>
          <w:highlight w:val="white"/>
        </w:rPr>
        <w:t xml:space="preserve">е выданных администрацией города в 2003 году ссуд малообеспеченным семьям для приобретения жилья и начисленных процентов. Исковые требования администрации города Мегиона о взыскании суммы займа по Бордачёву В.В. и Бордачевой О.Н. (солидарно) удовлетворены.</w:t>
      </w:r>
      <w:r>
        <w:rPr>
          <w:highlight w:val="white"/>
        </w:rPr>
      </w:r>
      <w:r>
        <w:rPr>
          <w:highlight w:val="white"/>
        </w:rPr>
      </w:r>
    </w:p>
    <w:p>
      <w:pPr>
        <w:pStyle w:val="1011"/>
        <w:ind w:firstLine="600"/>
        <w:jc w:val="both"/>
        <w:rPr>
          <w:highlight w:val="white"/>
        </w:rPr>
      </w:pPr>
      <w:r>
        <w:rPr>
          <w:highlight w:val="white"/>
        </w:rPr>
        <w:t xml:space="preserve">Исполнительное производство №17856/16/86007-ИП и №17857/16/86007, возбужденное 20.04.20</w:t>
      </w:r>
      <w:r>
        <w:rPr>
          <w:highlight w:val="white"/>
        </w:rPr>
        <w:t xml:space="preserve">16 на основании исполнительного листа №2-178/2010, выданного Мегионским городским судом от 31.03.2010 о взыскании задолженности в отношении Бордачёва В.В. и Бордачёвой О.Н. (солидарно), находится на исполнении в отделе судебных приставов по городу Мегиону.</w:t>
      </w:r>
      <w:r>
        <w:rPr>
          <w:highlight w:val="white"/>
        </w:rPr>
      </w:r>
      <w:r>
        <w:rPr>
          <w:highlight w:val="white"/>
        </w:rPr>
      </w:r>
    </w:p>
    <w:p>
      <w:pPr>
        <w:pStyle w:val="1011"/>
        <w:ind w:firstLine="600"/>
        <w:jc w:val="both"/>
        <w:rPr>
          <w:highlight w:val="white"/>
        </w:rPr>
      </w:pPr>
      <w:r>
        <w:rPr>
          <w:highlight w:val="white"/>
        </w:rPr>
        <w:t xml:space="preserve">В рамках исполнительных производств отделом судебных приставов по городу Мегиону направлены необходимые запросы в регистрирующие органы и кредитные организации, для установления имущественного положения должников. </w:t>
      </w:r>
      <w:r>
        <w:rPr>
          <w:highlight w:val="white"/>
        </w:rPr>
      </w:r>
      <w:r>
        <w:rPr>
          <w:highlight w:val="white"/>
        </w:rPr>
      </w:r>
    </w:p>
    <w:p>
      <w:pPr>
        <w:pStyle w:val="1011"/>
        <w:ind w:firstLine="600"/>
        <w:jc w:val="both"/>
        <w:rPr>
          <w:highlight w:val="white"/>
        </w:rPr>
      </w:pPr>
      <w:r>
        <w:rPr>
          <w:highlight w:val="white"/>
        </w:rPr>
      </w:r>
      <w:r>
        <w:rPr>
          <w:highlight w:val="white"/>
        </w:rPr>
      </w:r>
      <w:r>
        <w:rPr>
          <w:highlight w:val="white"/>
        </w:rPr>
      </w:r>
    </w:p>
    <w:p>
      <w:pPr>
        <w:pStyle w:val="1011"/>
        <w:ind w:firstLine="709"/>
        <w:jc w:val="both"/>
        <w:rPr>
          <w:highlight w:val="white"/>
        </w:rPr>
      </w:pPr>
      <w:r>
        <w:rPr>
          <w:highlight w:val="white"/>
        </w:rPr>
        <w:t xml:space="preserve">По состоянию на 01.01.2026 года:</w:t>
      </w:r>
      <w:r>
        <w:rPr>
          <w:highlight w:val="white"/>
        </w:rPr>
      </w:r>
      <w:r>
        <w:rPr>
          <w:highlight w:val="white"/>
        </w:rPr>
      </w:r>
    </w:p>
    <w:p>
      <w:pPr>
        <w:pStyle w:val="1011"/>
        <w:ind w:firstLine="709"/>
        <w:jc w:val="both"/>
        <w:rPr>
          <w:highlight w:val="white"/>
        </w:rPr>
      </w:pPr>
      <w:r>
        <w:rPr>
          <w:highlight w:val="white"/>
        </w:rPr>
        <w:t xml:space="preserve">1)по счету 1 301 11 000 «Расчеты с бюджетами бюджетной системы Российской Федерации по привлеченным бюджетным кредитам в рублях» числится задолженность           в сумме 416 978 656,00 руб. </w:t>
      </w:r>
      <w:r>
        <w:rPr>
          <w:highlight w:val="white"/>
        </w:rPr>
      </w:r>
      <w:r>
        <w:rPr>
          <w:highlight w:val="white"/>
        </w:rPr>
      </w:r>
    </w:p>
    <w:p>
      <w:pPr>
        <w:pStyle w:val="1011"/>
        <w:ind w:firstLine="709"/>
        <w:jc w:val="both"/>
        <w:rPr>
          <w:highlight w:val="white"/>
        </w:rPr>
      </w:pPr>
      <w:r>
        <w:rPr>
          <w:highlight w:val="white"/>
        </w:rPr>
        <w:t xml:space="preserve">В том числе:</w:t>
      </w:r>
      <w:r>
        <w:rPr>
          <w:highlight w:val="white"/>
        </w:rPr>
      </w:r>
      <w:r>
        <w:rPr>
          <w:highlight w:val="white"/>
        </w:rPr>
      </w:r>
    </w:p>
    <w:p>
      <w:pPr>
        <w:ind w:firstLine="709"/>
        <w:jc w:val="both"/>
        <w:rPr>
          <w:highlight w:val="white"/>
        </w:rPr>
      </w:pPr>
      <w:r>
        <w:rPr>
          <w:highlight w:val="white"/>
        </w:rPr>
        <w:t xml:space="preserve">1) </w:t>
      </w:r>
      <w:r>
        <w:rPr>
          <w:highlight w:val="white"/>
        </w:rPr>
        <w:t xml:space="preserve">между администрацией города Мегиона и Департаментом финансов Ханты-Мансийского автономного округа – Югры 14.12.2023 года заключен договор бюджетного кредита для финансирования дефицита бюджета от 14.12.2023 №11/02-23 в сумме 211 000 000 руб. под</w:t>
      </w:r>
      <w:r>
        <w:rPr>
          <w:highlight w:val="white"/>
        </w:rPr>
        <w:t xml:space="preserve"> 0,1% годовых с графиком погашения (далее – Договор кредита).</w:t>
      </w:r>
      <w:r>
        <w:rPr>
          <w:highlight w:val="white"/>
        </w:rPr>
      </w:r>
      <w:r>
        <w:rPr>
          <w:highlight w:val="white"/>
        </w:rPr>
      </w:r>
    </w:p>
    <w:p>
      <w:pPr>
        <w:ind w:firstLine="709"/>
        <w:jc w:val="both"/>
        <w:rPr>
          <w:highlight w:val="white"/>
        </w:rPr>
      </w:pPr>
      <w:r>
        <w:rPr>
          <w:highlight w:val="white"/>
        </w:rPr>
        <w:t xml:space="preserve">По</w:t>
      </w:r>
      <w:r>
        <w:rPr>
          <w:highlight w:val="white"/>
        </w:rPr>
        <w:t xml:space="preserve"> состоянию на 01.01.2026 сумма задолженности по бюджетному кредиту                 от 14.12.2023 №11/02-23 составляет 70 312 000 руб. </w:t>
      </w:r>
      <w:r>
        <w:rPr>
          <w:highlight w:val="white"/>
        </w:rPr>
      </w:r>
      <w:r>
        <w:rPr>
          <w:highlight w:val="white"/>
        </w:rPr>
      </w:r>
    </w:p>
    <w:p>
      <w:pPr>
        <w:ind w:firstLine="709"/>
        <w:jc w:val="both"/>
        <w:rPr>
          <w:highlight w:val="white"/>
        </w:rPr>
      </w:pPr>
      <w:r>
        <w:rPr>
          <w:highlight w:val="white"/>
        </w:rPr>
      </w:r>
      <w:r>
        <w:rPr>
          <w:highlight w:val="white"/>
        </w:rPr>
      </w:r>
      <w:r>
        <w:rPr>
          <w:highlight w:val="white"/>
        </w:rPr>
      </w:r>
    </w:p>
    <w:p>
      <w:pPr>
        <w:ind w:firstLine="709"/>
        <w:jc w:val="both"/>
        <w:rPr>
          <w:highlight w:val="white"/>
        </w:rPr>
      </w:pPr>
      <w:r>
        <w:rPr>
          <w:highlight w:val="white"/>
        </w:rPr>
        <w:t xml:space="preserve">2) м</w:t>
      </w:r>
      <w:r>
        <w:rPr>
          <w:highlight w:val="white"/>
        </w:rPr>
        <w:t xml:space="preserve">ежду администрацией города Мегиона и Департаментом финансов Ханты-Мансийского автономного округа – Югры 19.12.202</w:t>
      </w:r>
      <w:r>
        <w:rPr>
          <w:highlight w:val="white"/>
        </w:rPr>
        <w:t xml:space="preserve">4 года заключен договор о предоставлении бюджету муниципального образования из бюджета Ханты-Мансийского автономного округа – Югры бюджетного кредита для финансирования дефицита бюджета от 19.12.2024 №8/24-ДБ в сумме 220 000 000 руб. под 0,1% годовых с гра</w:t>
      </w:r>
      <w:r>
        <w:rPr>
          <w:highlight w:val="white"/>
        </w:rPr>
        <w:t xml:space="preserve">фиком погашения (далее – Договор кредита).</w:t>
      </w:r>
      <w:r>
        <w:rPr>
          <w:highlight w:val="white"/>
        </w:rPr>
      </w:r>
      <w:r>
        <w:rPr>
          <w:highlight w:val="white"/>
        </w:rPr>
      </w:r>
    </w:p>
    <w:p>
      <w:pPr>
        <w:ind w:firstLine="709"/>
        <w:jc w:val="both"/>
        <w:rPr>
          <w:highlight w:val="white"/>
        </w:rPr>
      </w:pPr>
      <w:r>
        <w:rPr>
          <w:highlight w:val="white"/>
        </w:rPr>
        <w:t xml:space="preserve">По состоянию на 01.</w:t>
      </w:r>
      <w:r>
        <w:rPr>
          <w:highlight w:val="white"/>
        </w:rPr>
        <w:t xml:space="preserve">01.2026 сумма задолженности по бюджетному кредиту                 от 19.12.2024 №8/24-ДБ составляет 146 666 656 руб.</w:t>
      </w:r>
      <w:r>
        <w:rPr>
          <w:highlight w:val="white"/>
        </w:rPr>
      </w:r>
      <w:r>
        <w:rPr>
          <w:highlight w:val="white"/>
        </w:rPr>
      </w:r>
    </w:p>
    <w:p>
      <w:pPr>
        <w:ind w:firstLine="709"/>
        <w:jc w:val="both"/>
        <w:rPr>
          <w:highlight w:val="white"/>
        </w:rPr>
      </w:pPr>
      <w:r>
        <w:rPr>
          <w:highlight w:val="white"/>
        </w:rPr>
      </w:r>
      <w:r>
        <w:rPr>
          <w:highlight w:val="white"/>
        </w:rPr>
      </w:r>
      <w:r>
        <w:rPr>
          <w:highlight w:val="white"/>
        </w:rPr>
      </w:r>
    </w:p>
    <w:p>
      <w:pPr>
        <w:ind w:firstLine="709"/>
        <w:jc w:val="both"/>
        <w:rPr>
          <w:highlight w:val="white"/>
        </w:rPr>
      </w:pPr>
      <w:r>
        <w:rPr>
          <w:highlight w:val="white"/>
        </w:rPr>
        <w:t xml:space="preserve">3) м</w:t>
      </w:r>
      <w:r>
        <w:rPr>
          <w:highlight w:val="white"/>
        </w:rPr>
        <w:t xml:space="preserve">ежду администрацией города Мегиона и Департаментом финансов Ханты-Мансийского автономного округа – Югры 16.12.2025 года заключен до</w:t>
      </w:r>
      <w:r>
        <w:rPr>
          <w:highlight w:val="white"/>
        </w:rPr>
        <w:t xml:space="preserve">говор о предоставлении бюджету муниципального образования из бюджета Ханты-Мансийского автономного округа – Югры бюджетного кредита для финансирования дефицита бюджета от 16.12.2025 №10/25-ДБ в сумме 200 000 000 руб. под 0,1% годовых с графиком погашения (</w:t>
      </w:r>
      <w:r>
        <w:rPr>
          <w:highlight w:val="white"/>
        </w:rPr>
        <w:t xml:space="preserve">далее – Договор кредита).</w:t>
      </w:r>
      <w:r>
        <w:rPr>
          <w:highlight w:val="white"/>
        </w:rPr>
      </w:r>
      <w:r>
        <w:rPr>
          <w:highlight w:val="white"/>
        </w:rPr>
      </w:r>
    </w:p>
    <w:p>
      <w:pPr>
        <w:ind w:firstLine="709"/>
        <w:jc w:val="both"/>
        <w:rPr>
          <w:highlight w:val="white"/>
        </w:rPr>
      </w:pPr>
      <w:r>
        <w:rPr>
          <w:highlight w:val="white"/>
        </w:rPr>
        <w:t xml:space="preserve">Кредит в сумме 200 000 000 руб. поступил на казначейский счет департамента финансов администрации города Мегиона 03231643718730008700 (единый счет бюджета) 16.12.2025 (п/п от 18.12.2025 №10154).</w:t>
      </w:r>
      <w:r>
        <w:rPr>
          <w:highlight w:val="white"/>
        </w:rPr>
      </w:r>
      <w:r>
        <w:rPr>
          <w:highlight w:val="white"/>
        </w:rPr>
      </w:r>
    </w:p>
    <w:p>
      <w:pPr>
        <w:ind w:firstLine="709"/>
        <w:jc w:val="both"/>
        <w:rPr>
          <w:highlight w:val="white"/>
        </w:rPr>
      </w:pPr>
      <w:r>
        <w:rPr>
          <w:highlight w:val="white"/>
        </w:rPr>
        <w:t xml:space="preserve">По состоянию на 01.01.2026 сумма за</w:t>
      </w:r>
      <w:r>
        <w:rPr>
          <w:highlight w:val="white"/>
        </w:rPr>
        <w:t xml:space="preserve">долженности по бюджетному кредиту                 от 16.12.2025 №10/25-ДБ составляет 200 000 000 руб. В соответствии с графиком погашения к договору бюджетного кредита погашение основного долга предусмотрено с января        2026 года.</w:t>
      </w:r>
      <w:r>
        <w:rPr>
          <w:highlight w:val="white"/>
        </w:rPr>
      </w:r>
      <w:r>
        <w:rPr>
          <w:highlight w:val="white"/>
        </w:rPr>
      </w:r>
    </w:p>
    <w:p>
      <w:pPr>
        <w:ind w:firstLine="709"/>
        <w:jc w:val="both"/>
        <w:rPr>
          <w:highlight w:val="white"/>
        </w:rPr>
      </w:pPr>
      <w:r>
        <w:rPr>
          <w:highlight w:val="white"/>
        </w:rPr>
      </w:r>
      <w:r>
        <w:rPr>
          <w:highlight w:val="white"/>
        </w:rPr>
      </w:r>
      <w:r>
        <w:rPr>
          <w:highlight w:val="white"/>
        </w:rPr>
      </w:r>
    </w:p>
    <w:p>
      <w:pPr>
        <w:pStyle w:val="1011"/>
        <w:ind w:firstLine="709"/>
        <w:jc w:val="both"/>
        <w:rPr>
          <w:highlight w:val="white"/>
        </w:rPr>
      </w:pPr>
      <w:r>
        <w:rPr>
          <w:highlight w:val="white"/>
        </w:rPr>
        <w:t xml:space="preserve">Таким образом, по состоянию на 01.01.2026:</w:t>
      </w:r>
      <w:r>
        <w:rPr>
          <w:highlight w:val="white"/>
        </w:rPr>
      </w:r>
      <w:r>
        <w:rPr>
          <w:highlight w:val="white"/>
        </w:rPr>
      </w:r>
    </w:p>
    <w:p>
      <w:pPr>
        <w:pStyle w:val="1011"/>
        <w:ind w:firstLine="600"/>
        <w:jc w:val="both"/>
        <w:rPr>
          <w:highlight w:val="white"/>
        </w:rPr>
      </w:pPr>
      <w:r>
        <w:rPr>
          <w:highlight w:val="white"/>
        </w:rPr>
        <w:t xml:space="preserve">- дебиторская задолжен</w:t>
      </w:r>
      <w:r>
        <w:rPr>
          <w:highlight w:val="white"/>
        </w:rPr>
        <w:t xml:space="preserve">ность по бюджетным кредитам и ссудам, выданным юридическим и физическим лицам за период с 2003 по 2005 год, в том числе                          по организациям и физическим лицам, предоставленным из бюджета муниципального образования, отраженная на счете </w:t>
      </w:r>
      <w:r>
        <w:rPr>
          <w:color w:val="000000"/>
          <w:highlight w:val="white"/>
        </w:rPr>
        <w:t xml:space="preserve">1 207 13 000 «Расчеты с иными дебиторами по бюджетным кредитам»</w:t>
      </w:r>
      <w:r>
        <w:rPr>
          <w:b/>
          <w:color w:val="000000"/>
          <w:highlight w:val="white"/>
        </w:rPr>
        <w:t xml:space="preserve"> </w:t>
      </w:r>
      <w:r>
        <w:rPr>
          <w:color w:val="000000"/>
          <w:highlight w:val="white"/>
        </w:rPr>
        <w:t xml:space="preserve">является просроченной и составляет 8 171 994,41 руб</w:t>
      </w:r>
      <w:r>
        <w:rPr>
          <w:b/>
          <w:color w:val="000000"/>
          <w:highlight w:val="white"/>
        </w:rPr>
        <w:t xml:space="preserve">.</w:t>
      </w:r>
      <w:r>
        <w:rPr>
          <w:highlight w:val="white"/>
        </w:rPr>
        <w:t xml:space="preserve">:</w:t>
      </w:r>
      <w:r>
        <w:rPr>
          <w:highlight w:val="white"/>
        </w:rPr>
      </w:r>
      <w:r>
        <w:rPr>
          <w:highlight w:val="white"/>
        </w:rPr>
      </w:r>
    </w:p>
    <w:p>
      <w:pPr>
        <w:pStyle w:val="1011"/>
        <w:ind w:firstLine="600"/>
        <w:jc w:val="both"/>
        <w:rPr>
          <w:highlight w:val="white"/>
        </w:rPr>
      </w:pPr>
      <w:r>
        <w:rPr>
          <w:highlight w:val="white"/>
        </w:rPr>
        <w:t xml:space="preserve">- обязательства по муниципальным гарантиям отсутствуют;</w:t>
      </w:r>
      <w:r>
        <w:rPr>
          <w:highlight w:val="white"/>
        </w:rPr>
      </w:r>
      <w:r>
        <w:rPr>
          <w:highlight w:val="white"/>
        </w:rPr>
      </w:r>
    </w:p>
    <w:p>
      <w:pPr>
        <w:pStyle w:val="1011"/>
        <w:ind w:firstLine="600"/>
        <w:jc w:val="both"/>
        <w:rPr>
          <w:highlight w:val="white"/>
        </w:rPr>
      </w:pPr>
      <w:r>
        <w:rPr>
          <w:highlight w:val="white"/>
        </w:rPr>
        <w:t xml:space="preserve">-кредиты от кредитных организаций в 2025 году не привлекались;</w:t>
      </w:r>
      <w:r>
        <w:rPr>
          <w:highlight w:val="white"/>
        </w:rPr>
      </w:r>
      <w:r>
        <w:rPr>
          <w:highlight w:val="white"/>
        </w:rPr>
      </w:r>
    </w:p>
    <w:p>
      <w:pPr>
        <w:pStyle w:val="1011"/>
        <w:ind w:firstLine="567"/>
        <w:jc w:val="both"/>
        <w:rPr>
          <w:highlight w:val="white"/>
        </w:rPr>
      </w:pPr>
      <w:r>
        <w:rPr>
          <w:highlight w:val="white"/>
        </w:rPr>
        <w:t xml:space="preserve"> - по счету 1 301 11 000 «Расчеты с бюджетами бюджетной системы Российской Федерации по привлеченным </w:t>
      </w:r>
      <w:r>
        <w:rPr>
          <w:highlight w:val="white"/>
        </w:rPr>
        <w:t xml:space="preserve">бюджетным кредитам в рублях» числится задолженность         по бюджетным кредитам, выданным из бюджета Ханты-Мансийского автономного округа – Югры в сумме 416 978 656 руб. Просроченная задолженность по данному виду муниципальных заимствований отсутствует. </w:t>
      </w:r>
      <w:r>
        <w:rPr>
          <w:highlight w:val="white"/>
        </w:rPr>
      </w:r>
      <w:r>
        <w:rPr>
          <w:highlight w:val="white"/>
        </w:rPr>
      </w:r>
    </w:p>
    <w:p>
      <w:pPr>
        <w:pStyle w:val="1011"/>
        <w:ind w:firstLine="567"/>
        <w:jc w:val="both"/>
        <w:rPr>
          <w:highlight w:val="white"/>
        </w:rPr>
      </w:pPr>
      <w:r>
        <w:rPr>
          <w:highlight w:val="white"/>
        </w:rPr>
      </w:r>
      <w:r>
        <w:rPr>
          <w:highlight w:val="white"/>
        </w:rPr>
      </w:r>
      <w:r>
        <w:rPr>
          <w:highlight w:val="white"/>
        </w:rPr>
      </w:r>
    </w:p>
    <w:p>
      <w:pPr>
        <w:ind w:left="0" w:right="0" w:firstLine="0"/>
        <w:jc w:val="center"/>
        <w:rPr>
          <w:b/>
          <w:bCs/>
          <w:highlight w:val="white"/>
        </w:rPr>
      </w:pPr>
      <w:r>
        <w:rPr>
          <w:b/>
          <w:highlight w:val="white"/>
        </w:rPr>
        <w:t xml:space="preserve">Пояснение к ф.0503323 «Консолидированный отчет о движении </w:t>
      </w:r>
      <w:r>
        <w:rPr>
          <w:b/>
          <w:bCs/>
          <w:highlight w:val="white"/>
        </w:rPr>
      </w:r>
      <w:r>
        <w:rPr>
          <w:b/>
          <w:bCs/>
          <w:highlight w:val="white"/>
        </w:rPr>
      </w:r>
    </w:p>
    <w:p>
      <w:pPr>
        <w:ind w:left="0" w:right="0" w:firstLine="0"/>
        <w:jc w:val="center"/>
        <w:rPr>
          <w:b/>
          <w:bCs/>
          <w:highlight w:val="white"/>
        </w:rPr>
      </w:pPr>
      <w:r>
        <w:rPr>
          <w:b/>
          <w:highlight w:val="white"/>
        </w:rPr>
        <w:t xml:space="preserve">денежных средств» по поступлениям строка 0409 КОСГУ 129 </w:t>
      </w:r>
      <w:r>
        <w:rPr>
          <w:b/>
          <w:bCs/>
          <w:highlight w:val="white"/>
        </w:rPr>
      </w:r>
      <w:r>
        <w:rPr>
          <w:b/>
          <w:bCs/>
          <w:highlight w:val="white"/>
        </w:rPr>
      </w:r>
    </w:p>
    <w:p>
      <w:pPr>
        <w:ind w:firstLine="567"/>
        <w:jc w:val="center"/>
        <w:rPr>
          <w:b/>
          <w:bCs/>
          <w:highlight w:val="white"/>
        </w:rPr>
      </w:pPr>
      <w:r>
        <w:rPr>
          <w:b/>
          <w:highlight w:val="white"/>
        </w:rPr>
        <w:t xml:space="preserve">«Поступления от иных доходов от собственности»</w:t>
      </w:r>
      <w:r>
        <w:rPr>
          <w:b/>
          <w:highlight w:val="white"/>
        </w:rPr>
        <w:t xml:space="preserve">.</w:t>
      </w:r>
      <w:r>
        <w:rPr>
          <w:b/>
          <w:bCs/>
          <w:highlight w:val="white"/>
        </w:rPr>
      </w:r>
      <w:r>
        <w:rPr>
          <w:b/>
          <w:bCs/>
          <w:highlight w:val="white"/>
        </w:rPr>
      </w:r>
    </w:p>
    <w:p>
      <w:pPr>
        <w:ind w:left="0" w:right="0" w:firstLine="709"/>
        <w:jc w:val="both"/>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r>
      <w:r>
        <w:rPr>
          <w:highlight w:val="white"/>
        </w:rPr>
      </w:r>
      <w:r>
        <w:rPr>
          <w:highlight w:val="white"/>
        </w:rPr>
      </w:r>
    </w:p>
    <w:p>
      <w:pPr>
        <w:ind w:left="0" w:right="0" w:firstLine="709"/>
        <w:jc w:val="both"/>
        <w:rPr>
          <w:rFonts w:ascii="Times New Roman" w:hAnsi="Times New Roman" w:eastAsia="Times New Roman" w:cs="Times New Roman"/>
          <w:color w:val="000000"/>
          <w:sz w:val="24"/>
          <w:szCs w:val="24"/>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В отчете о движении денежных средств (форма 0503323) по коду строки 0409 графа 4 отражены прочие поступления в доход бюджета от иных доходов от собственности по КОСГУ 129 в общей сумме 19 230 119,54, в том числе:</w:t>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p>
      <w:pPr>
        <w:ind w:left="0" w:right="0" w:firstLine="709"/>
        <w:jc w:val="both"/>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16 035 710,07 рублей - доходы, поступающие по договорам социального найма, найма специализированного жилищного фонда;</w:t>
      </w:r>
      <w:r>
        <w:rPr>
          <w:highlight w:val="white"/>
        </w:rPr>
      </w:r>
      <w:r>
        <w:rPr>
          <w:highlight w:val="white"/>
        </w:rPr>
      </w:r>
    </w:p>
    <w:p>
      <w:pPr>
        <w:ind w:left="0" w:right="0" w:firstLine="709"/>
        <w:jc w:val="both"/>
        <w:rPr>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white"/>
        </w:rPr>
        <w:t xml:space="preserve">3 194 409,47 рублей – доходы, поступающие от размещения нестационарных торговых объектов и рекламных конструкций.</w:t>
      </w:r>
      <w:r>
        <w:rPr>
          <w:highlight w:val="white"/>
        </w:rPr>
      </w:r>
      <w:r>
        <w:rPr>
          <w:highlight w:val="white"/>
        </w:rPr>
      </w:r>
    </w:p>
    <w:p>
      <w:pPr>
        <w:ind w:firstLine="567"/>
        <w:jc w:val="center"/>
        <w:rPr>
          <w:b/>
          <w:bCs/>
          <w:highlight w:val="white"/>
        </w:rPr>
      </w:pPr>
      <w:r>
        <w:rPr>
          <w:b/>
          <w:highlight w:val="white"/>
        </w:rPr>
      </w:r>
      <w:r>
        <w:rPr>
          <w:b/>
          <w:bCs/>
          <w:highlight w:val="white"/>
        </w:rPr>
      </w:r>
      <w:r>
        <w:rPr>
          <w:b/>
          <w:bCs/>
          <w:highlight w:val="white"/>
        </w:rPr>
      </w:r>
    </w:p>
    <w:p>
      <w:pPr>
        <w:pStyle w:val="1011"/>
        <w:ind w:firstLine="567"/>
        <w:jc w:val="center"/>
        <w:rPr>
          <w:b/>
          <w:bCs/>
          <w:highlight w:val="white"/>
        </w:rPr>
      </w:pPr>
      <w:r>
        <w:rPr>
          <w:b/>
          <w:highlight w:val="white"/>
        </w:rPr>
        <w:t xml:space="preserve">Пояснение к ф. 0503128 «Отчет о бюджетных обязательствах».</w:t>
      </w:r>
      <w:r>
        <w:rPr>
          <w:b/>
          <w:bCs/>
          <w:highlight w:val="white"/>
        </w:rPr>
      </w:r>
      <w:r>
        <w:rPr>
          <w:b/>
          <w:bCs/>
          <w:highlight w:val="white"/>
        </w:rPr>
      </w:r>
    </w:p>
    <w:p>
      <w:pPr>
        <w:pStyle w:val="1011"/>
        <w:ind w:firstLine="567"/>
        <w:jc w:val="both"/>
        <w:rPr>
          <w:b/>
          <w:highlight w:val="white"/>
        </w:rPr>
      </w:pPr>
      <w:r>
        <w:rPr>
          <w:b/>
          <w:highlight w:val="white"/>
        </w:rPr>
      </w:r>
      <w:r>
        <w:rPr>
          <w:b/>
          <w:highlight w:val="white"/>
        </w:rPr>
      </w:r>
      <w:r>
        <w:rPr>
          <w:b/>
          <w:highlight w:val="white"/>
        </w:rPr>
      </w:r>
    </w:p>
    <w:p>
      <w:pPr>
        <w:pStyle w:val="1011"/>
        <w:ind w:firstLine="851"/>
        <w:jc w:val="both"/>
        <w:spacing w:before="40" w:after="40"/>
        <w:rPr>
          <w:highlight w:val="white"/>
        </w:rPr>
      </w:pPr>
      <w:r>
        <w:rPr>
          <w:highlight w:val="white"/>
        </w:rPr>
        <w:t xml:space="preserve">По состоянию на 01.01.2026 в ф. 0503128</w:t>
      </w:r>
      <w:r>
        <w:rPr>
          <w:highlight w:val="white"/>
        </w:rPr>
        <w:t xml:space="preserve"> </w:t>
      </w:r>
      <w:r>
        <w:rPr>
          <w:highlight w:val="white"/>
        </w:rPr>
        <w:t xml:space="preserve">«О</w:t>
      </w:r>
      <w:r>
        <w:rPr>
          <w:highlight w:val="white"/>
        </w:rPr>
        <w:t xml:space="preserve">тчет о бюджетных обязательствах</w:t>
      </w:r>
      <w:r>
        <w:rPr>
          <w:highlight w:val="white"/>
        </w:rPr>
        <w:t xml:space="preserve">»</w:t>
      </w:r>
      <w:r>
        <w:rPr>
          <w:highlight w:val="white"/>
        </w:rPr>
        <w:t xml:space="preserve"> </w:t>
      </w:r>
      <w:r>
        <w:rPr>
          <w:highlight w:val="white"/>
        </w:rPr>
        <w:t xml:space="preserve">объем принятых БО не соответствует объему принятых ЛБО на сумму 5 408,62 руб. (раздел подраздел 0103) в результате остатка по </w:t>
      </w:r>
      <w:r>
        <w:rPr>
          <w:highlight w:val="white"/>
        </w:rPr>
        <w:t xml:space="preserve">КОСГУ 266 «Социальные пособия и компенсации персоналу в денежной форме». Неисполнение принятых БО связано с тем, что БО по п</w:t>
      </w:r>
      <w:r>
        <w:rPr>
          <w:color w:val="1f1f1f"/>
          <w:highlight w:val="white"/>
          <w:shd w:val="clear" w:color="auto" w:fill="ffffff"/>
        </w:rPr>
        <w:t xml:space="preserve">особи</w:t>
      </w:r>
      <w:r>
        <w:rPr>
          <w:color w:val="1f1f1f"/>
          <w:highlight w:val="white"/>
          <w:shd w:val="clear" w:color="auto" w:fill="ffffff"/>
        </w:rPr>
        <w:t xml:space="preserve">ю</w:t>
      </w:r>
      <w:r>
        <w:rPr>
          <w:color w:val="1f1f1f"/>
          <w:highlight w:val="white"/>
          <w:shd w:val="clear" w:color="auto" w:fill="ffffff"/>
        </w:rPr>
        <w:t xml:space="preserve"> за первые три дня временной нетрудоспособности за счет средств работодателя в случае заболевания или травмы</w:t>
      </w:r>
      <w:r>
        <w:rPr>
          <w:highlight w:val="white"/>
        </w:rPr>
        <w:t xml:space="preserve"> </w:t>
      </w:r>
      <w:r>
        <w:rPr>
          <w:highlight w:val="white"/>
        </w:rPr>
        <w:t xml:space="preserve">принимаются</w:t>
      </w:r>
      <w:r>
        <w:rPr>
          <w:highlight w:val="white"/>
        </w:rPr>
        <w:t xml:space="preserve"> </w:t>
      </w:r>
      <w:r>
        <w:rPr>
          <w:highlight w:val="white"/>
        </w:rPr>
        <w:t xml:space="preserve">на фактически начисленные расходы.</w:t>
      </w:r>
      <w:r>
        <w:rPr>
          <w:highlight w:val="white"/>
        </w:rPr>
        <w:t xml:space="preserve"> </w:t>
      </w:r>
      <w:r>
        <w:rPr>
          <w:highlight w:val="white"/>
        </w:rPr>
        <w:t xml:space="preserve"> </w:t>
      </w:r>
      <w:r>
        <w:rPr>
          <w:highlight w:val="white"/>
        </w:rPr>
      </w:r>
      <w:r>
        <w:rPr>
          <w:highlight w:val="white"/>
        </w:rPr>
      </w:r>
    </w:p>
    <w:p>
      <w:pPr>
        <w:ind w:firstLine="851"/>
        <w:jc w:val="both"/>
        <w:spacing w:before="40" w:after="40"/>
        <w:rPr>
          <w:highlight w:val="white"/>
        </w:rPr>
      </w:pPr>
      <w:r>
        <w:rPr>
          <w:highlight w:val="white"/>
        </w:rPr>
      </w:r>
      <w:r>
        <w:rPr>
          <w:highlight w:val="white"/>
        </w:rPr>
      </w:r>
      <w:r>
        <w:rPr>
          <w:highlight w:val="white"/>
        </w:rPr>
      </w:r>
    </w:p>
    <w:p>
      <w:pPr>
        <w:ind w:firstLine="851"/>
        <w:jc w:val="both"/>
        <w:spacing w:before="40" w:after="40"/>
        <w:rPr>
          <w:highlight w:val="white"/>
        </w:rPr>
        <w:sectPr>
          <w:footnotePr/>
          <w:endnotePr/>
          <w:type w:val="nextPage"/>
          <w:pgSz w:w="11906" w:h="16838" w:orient="portrait"/>
          <w:pgMar w:top="1134" w:right="567" w:bottom="992" w:left="1701" w:header="709" w:footer="709" w:gutter="0"/>
          <w:cols w:num="1" w:sep="0" w:space="708" w:equalWidth="1"/>
          <w:docGrid w:linePitch="360"/>
          <w:titlePg/>
        </w:sectPr>
      </w:pPr>
      <w:r>
        <w:rPr>
          <w:b/>
          <w:bCs/>
          <w:highlight w:val="white"/>
        </w:rPr>
        <w:t xml:space="preserve">Взаимоувязка форм бюджетной отчетности 0503310, 0503317, 0503321, 0503323, отражена в таблице 1 к пояснительной записке ф.0503360.</w:t>
      </w:r>
      <w:r>
        <w:rPr>
          <w:highlight w:val="white"/>
        </w:rPr>
      </w:r>
      <w:r>
        <w:rPr>
          <w:highlight w:val="white"/>
        </w:rPr>
      </w:r>
    </w:p>
    <w:tbl>
      <w:tblPr>
        <w:tblW w:w="15453" w:type="dxa"/>
        <w:tblInd w:w="108" w:type="dxa"/>
        <w:tblLayout w:type="autofit"/>
        <w:tblCellMar>
          <w:left w:w="108" w:type="dxa"/>
          <w:top w:w="0" w:type="dxa"/>
          <w:right w:w="108" w:type="dxa"/>
          <w:bottom w:w="0" w:type="dxa"/>
        </w:tblCellMar>
        <w:tblLook w:val="04A0" w:firstRow="1" w:lastRow="0" w:firstColumn="1" w:lastColumn="0" w:noHBand="0" w:noVBand="1"/>
      </w:tblPr>
      <w:tblGrid>
        <w:gridCol w:w="15453"/>
      </w:tblGrid>
      <w:tr>
        <w:tblPrEx/>
        <w:trPr>
          <w:trHeight w:val="308"/>
        </w:trPr>
        <w:tc>
          <w:tcPr>
            <w:tcBorders>
              <w:top w:val="none" w:color="FFFFFF" w:sz="255" w:space="0"/>
              <w:left w:val="none" w:color="FFFFFF" w:sz="255" w:space="0"/>
              <w:bottom w:val="none" w:color="FFFFFF" w:sz="255" w:space="0"/>
              <w:right w:val="none" w:color="FFFFFF" w:sz="255" w:space="0"/>
            </w:tcBorders>
            <w:tcW w:w="15453" w:type="dxa"/>
            <w:vAlign w:val="bottom"/>
            <w:textDirection w:val="lrTb"/>
            <w:noWrap/>
          </w:tcPr>
          <w:p>
            <w:pPr>
              <w:pStyle w:val="1011"/>
              <w:jc w:val="center"/>
              <w:rPr>
                <w:rFonts w:ascii="Arial" w:hAnsi="Arial" w:cs="Arial"/>
                <w:b/>
                <w:bCs/>
                <w:sz w:val="22"/>
                <w:szCs w:val="22"/>
                <w:highlight w:val="white"/>
              </w:rPr>
            </w:pPr>
            <w:r>
              <w:rPr>
                <w:highlight w:val="white"/>
              </w:rPr>
            </w:r>
            <w:bookmarkStart w:id="0" w:name="undefined"/>
            <w:r>
              <w:rPr>
                <w:rFonts w:ascii="Arial" w:hAnsi="Arial" w:cs="Arial"/>
                <w:b/>
                <w:bCs/>
                <w:sz w:val="22"/>
                <w:szCs w:val="22"/>
                <w:highlight w:val="white"/>
              </w:rPr>
              <w:t xml:space="preserve">Пояснительная к форме 0503373</w:t>
            </w:r>
            <w:bookmarkEnd w:id="0"/>
            <w:r>
              <w:rPr>
                <w:rFonts w:ascii="Arial" w:hAnsi="Arial" w:cs="Arial"/>
                <w:b/>
                <w:bCs/>
                <w:sz w:val="22"/>
                <w:szCs w:val="22"/>
                <w:highlight w:val="white"/>
              </w:rPr>
            </w:r>
            <w:r>
              <w:rPr>
                <w:rFonts w:ascii="Arial" w:hAnsi="Arial" w:cs="Arial"/>
                <w:b/>
                <w:bCs/>
                <w:sz w:val="22"/>
                <w:szCs w:val="22"/>
                <w:highlight w:val="white"/>
              </w:rPr>
            </w:r>
          </w:p>
          <w:p>
            <w:pPr>
              <w:pStyle w:val="1011"/>
              <w:jc w:val="center"/>
              <w:rPr>
                <w:rFonts w:ascii="Arial" w:hAnsi="Arial" w:cs="Arial"/>
                <w:b/>
                <w:bCs/>
                <w:sz w:val="22"/>
                <w:szCs w:val="22"/>
                <w:highlight w:val="white"/>
              </w:rPr>
            </w:pPr>
            <w:r>
              <w:rPr>
                <w:rFonts w:ascii="Arial" w:hAnsi="Arial" w:cs="Arial"/>
                <w:b/>
                <w:bCs/>
                <w:sz w:val="22"/>
                <w:szCs w:val="22"/>
                <w:highlight w:val="white"/>
              </w:rPr>
              <w:t xml:space="preserve">«Сведения об изменении валюты консолидированного бюджета»</w:t>
            </w:r>
            <w:r>
              <w:rPr>
                <w:rFonts w:ascii="Arial" w:hAnsi="Arial" w:cs="Arial"/>
                <w:b/>
                <w:bCs/>
                <w:sz w:val="22"/>
                <w:szCs w:val="22"/>
                <w:highlight w:val="white"/>
              </w:rPr>
            </w:r>
            <w:r>
              <w:rPr>
                <w:rFonts w:ascii="Arial" w:hAnsi="Arial" w:cs="Arial"/>
                <w:b/>
                <w:bCs/>
                <w:sz w:val="22"/>
                <w:szCs w:val="22"/>
                <w:highlight w:val="white"/>
              </w:rPr>
            </w:r>
          </w:p>
        </w:tc>
      </w:tr>
      <w:tr>
        <w:tblPrEx/>
        <w:trPr>
          <w:trHeight w:val="255"/>
        </w:trPr>
        <w:tc>
          <w:tcPr>
            <w:tcBorders>
              <w:top w:val="none" w:color="FFFFFF" w:sz="255" w:space="0"/>
              <w:left w:val="none" w:color="FFFFFF" w:sz="255" w:space="0"/>
              <w:bottom w:val="none" w:color="FFFFFF" w:sz="255" w:space="0"/>
              <w:right w:val="none" w:color="FFFFFF" w:sz="255" w:space="0"/>
            </w:tcBorders>
            <w:tcW w:w="15453" w:type="dxa"/>
            <w:vAlign w:val="bottom"/>
            <w:textDirection w:val="lrTb"/>
            <w:noWrap w:val="false"/>
          </w:tcPr>
          <w:p>
            <w:pPr>
              <w:pStyle w:val="1011"/>
              <w:jc w:val="center"/>
              <w:rPr>
                <w:rFonts w:ascii="Arial" w:hAnsi="Arial" w:cs="Arial"/>
                <w:color w:val="000000"/>
                <w:sz w:val="16"/>
                <w:szCs w:val="16"/>
                <w:highlight w:val="white"/>
              </w:rPr>
            </w:pPr>
            <w:r>
              <w:rPr>
                <w:rFonts w:ascii="Arial" w:hAnsi="Arial" w:cs="Arial"/>
                <w:color w:val="000000"/>
                <w:sz w:val="16"/>
                <w:szCs w:val="16"/>
                <w:highlight w:val="white"/>
              </w:rPr>
              <w:t xml:space="preserve">на 1 января 2026</w:t>
            </w:r>
            <w:r>
              <w:rPr>
                <w:rFonts w:ascii="Arial" w:hAnsi="Arial" w:cs="Arial"/>
                <w:color w:val="000000"/>
                <w:sz w:val="16"/>
                <w:szCs w:val="16"/>
                <w:highlight w:val="white"/>
              </w:rPr>
              <w:t xml:space="preserve"> г.</w:t>
            </w:r>
            <w:r>
              <w:rPr>
                <w:rFonts w:ascii="Arial" w:hAnsi="Arial" w:cs="Arial"/>
                <w:color w:val="000000"/>
                <w:sz w:val="16"/>
                <w:szCs w:val="16"/>
                <w:highlight w:val="white"/>
              </w:rPr>
            </w:r>
            <w:r>
              <w:rPr>
                <w:rFonts w:ascii="Arial" w:hAnsi="Arial" w:cs="Arial"/>
                <w:color w:val="000000"/>
                <w:sz w:val="16"/>
                <w:szCs w:val="16"/>
                <w:highlight w:val="white"/>
              </w:rPr>
            </w:r>
          </w:p>
          <w:p>
            <w:pPr>
              <w:pStyle w:val="1011"/>
              <w:jc w:val="center"/>
              <w:rPr>
                <w:rFonts w:ascii="Arial" w:hAnsi="Arial" w:cs="Arial"/>
                <w:color w:val="000000"/>
                <w:sz w:val="16"/>
                <w:szCs w:val="16"/>
                <w:highlight w:val="white"/>
              </w:rPr>
            </w:pPr>
            <w:r>
              <w:rPr>
                <w:rFonts w:ascii="Arial" w:hAnsi="Arial" w:cs="Arial"/>
                <w:color w:val="000000"/>
                <w:sz w:val="16"/>
                <w:szCs w:val="16"/>
                <w:highlight w:val="white"/>
              </w:rPr>
            </w:r>
            <w:r>
              <w:rPr>
                <w:rFonts w:ascii="Arial" w:hAnsi="Arial" w:cs="Arial"/>
                <w:color w:val="000000"/>
                <w:sz w:val="16"/>
                <w:szCs w:val="16"/>
                <w:highlight w:val="white"/>
              </w:rPr>
            </w:r>
            <w:r>
              <w:rPr>
                <w:rFonts w:ascii="Arial" w:hAnsi="Arial" w:cs="Arial"/>
                <w:color w:val="000000"/>
                <w:sz w:val="16"/>
                <w:szCs w:val="16"/>
                <w:highlight w:val="white"/>
              </w:rPr>
            </w:r>
          </w:p>
          <w:tbl>
            <w:tblPr>
              <w:tblW w:w="15060" w:type="dxa"/>
              <w:tblInd w:w="108" w:type="dxa"/>
              <w:tblLayout w:type="fixed"/>
              <w:tblCellMar>
                <w:left w:w="108" w:type="dxa"/>
                <w:top w:w="0" w:type="dxa"/>
                <w:right w:w="108" w:type="dxa"/>
                <w:bottom w:w="0" w:type="dxa"/>
              </w:tblCellMar>
              <w:tblLook w:val="04A0" w:firstRow="1" w:lastRow="0" w:firstColumn="1" w:lastColumn="0" w:noHBand="0" w:noVBand="1"/>
            </w:tblPr>
            <w:tblGrid>
              <w:gridCol w:w="2869"/>
              <w:gridCol w:w="1025"/>
              <w:gridCol w:w="1668"/>
              <w:gridCol w:w="1554"/>
              <w:gridCol w:w="1565"/>
              <w:gridCol w:w="6379"/>
            </w:tblGrid>
            <w:tr>
              <w:tblPrEx/>
              <w:trPr>
                <w:trHeight w:val="255"/>
              </w:trPr>
              <w:tc>
                <w:tcPr>
                  <w:tcBorders>
                    <w:top w:val="single" w:color="000000" w:sz="4" w:space="0"/>
                    <w:left w:val="single" w:color="000000" w:sz="4" w:space="0"/>
                    <w:bottom w:val="single" w:color="000000" w:sz="4" w:space="0"/>
                    <w:right w:val="single" w:color="000000" w:sz="4" w:space="0"/>
                  </w:tcBorders>
                  <w:tcW w:w="2869" w:type="dxa"/>
                  <w:vAlign w:val="top"/>
                  <w:vMerge w:val="restart"/>
                  <w:textDirection w:val="lrTb"/>
                  <w:noWrap w:val="false"/>
                </w:tcPr>
                <w:p>
                  <w:pPr>
                    <w:pStyle w:val="1011"/>
                    <w:jc w:val="center"/>
                    <w:rPr>
                      <w:rFonts w:ascii="Arial" w:hAnsi="Arial" w:cs="Arial"/>
                      <w:color w:val="000000"/>
                      <w:sz w:val="16"/>
                      <w:szCs w:val="16"/>
                      <w:highlight w:val="white"/>
                    </w:rPr>
                  </w:pPr>
                  <w:r>
                    <w:rPr>
                      <w:highlight w:val="white"/>
                    </w:rPr>
                  </w:r>
                  <w:bookmarkStart w:id="0" w:name="undefined"/>
                  <w:r>
                    <w:rPr>
                      <w:rFonts w:ascii="Arial" w:hAnsi="Arial" w:cs="Arial"/>
                      <w:color w:val="000000"/>
                      <w:sz w:val="16"/>
                      <w:szCs w:val="16"/>
                      <w:highlight w:val="white"/>
                    </w:rPr>
                    <w:t xml:space="preserve">АКТИВ</w:t>
                  </w:r>
                  <w:bookmarkEnd w:id="0"/>
                  <w:r>
                    <w:rPr>
                      <w:rFonts w:ascii="Arial" w:hAnsi="Arial" w:cs="Arial"/>
                      <w:color w:val="000000"/>
                      <w:sz w:val="16"/>
                      <w:szCs w:val="16"/>
                      <w:highlight w:val="white"/>
                    </w:rPr>
                  </w:r>
                  <w:r>
                    <w:rPr>
                      <w:rFonts w:ascii="Arial" w:hAnsi="Arial" w:cs="Arial"/>
                      <w:color w:val="000000"/>
                      <w:sz w:val="16"/>
                      <w:szCs w:val="16"/>
                      <w:highlight w:val="white"/>
                    </w:rPr>
                  </w:r>
                </w:p>
              </w:tc>
              <w:tc>
                <w:tcPr>
                  <w:tcBorders>
                    <w:top w:val="single" w:color="000000" w:sz="4" w:space="0"/>
                    <w:left w:val="single" w:color="000000" w:sz="4" w:space="0"/>
                    <w:bottom w:val="single" w:color="000000" w:sz="4" w:space="0"/>
                    <w:right w:val="none" w:color="000000" w:sz="4" w:space="0"/>
                  </w:tcBorders>
                  <w:tcW w:w="1025" w:type="dxa"/>
                  <w:vAlign w:val="top"/>
                  <w:vMerge w:val="restart"/>
                  <w:textDirection w:val="lrTb"/>
                  <w:noWrap w:val="false"/>
                </w:tcPr>
                <w:p>
                  <w:pPr>
                    <w:pStyle w:val="1011"/>
                    <w:jc w:val="center"/>
                    <w:rPr>
                      <w:rFonts w:ascii="Arial" w:hAnsi="Arial" w:cs="Arial"/>
                      <w:color w:val="000000"/>
                      <w:sz w:val="16"/>
                      <w:szCs w:val="16"/>
                      <w:highlight w:val="white"/>
                    </w:rPr>
                  </w:pPr>
                  <w:r>
                    <w:rPr>
                      <w:rFonts w:ascii="Arial" w:hAnsi="Arial" w:cs="Arial"/>
                      <w:color w:val="000000"/>
                      <w:sz w:val="16"/>
                      <w:szCs w:val="16"/>
                      <w:highlight w:val="white"/>
                    </w:rPr>
                    <w:t xml:space="preserve">Код строки</w:t>
                  </w:r>
                  <w:r>
                    <w:rPr>
                      <w:rFonts w:ascii="Arial" w:hAnsi="Arial" w:cs="Arial"/>
                      <w:color w:val="000000"/>
                      <w:sz w:val="16"/>
                      <w:szCs w:val="16"/>
                      <w:highlight w:val="white"/>
                    </w:rPr>
                  </w:r>
                  <w:r>
                    <w:rPr>
                      <w:rFonts w:ascii="Arial" w:hAnsi="Arial" w:cs="Arial"/>
                      <w:color w:val="000000"/>
                      <w:sz w:val="16"/>
                      <w:szCs w:val="16"/>
                      <w:highlight w:val="white"/>
                    </w:rPr>
                  </w:r>
                </w:p>
              </w:tc>
              <w:tc>
                <w:tcPr>
                  <w:tcBorders>
                    <w:top w:val="single" w:color="000000" w:sz="4" w:space="0"/>
                    <w:left w:val="single" w:color="000000" w:sz="4" w:space="0"/>
                    <w:bottom w:val="single" w:color="000000" w:sz="4" w:space="0"/>
                    <w:right w:val="single" w:color="000000" w:sz="4" w:space="0"/>
                  </w:tcBorders>
                  <w:tcW w:w="1668" w:type="dxa"/>
                  <w:vAlign w:val="top"/>
                  <w:vMerge w:val="restart"/>
                  <w:textDirection w:val="lrTb"/>
                  <w:noWrap w:val="false"/>
                </w:tcPr>
                <w:p>
                  <w:pPr>
                    <w:pStyle w:val="1011"/>
                    <w:jc w:val="center"/>
                    <w:rPr>
                      <w:rFonts w:ascii="Arial" w:hAnsi="Arial" w:cs="Arial"/>
                      <w:color w:val="000000"/>
                      <w:sz w:val="16"/>
                      <w:szCs w:val="16"/>
                      <w:highlight w:val="white"/>
                    </w:rPr>
                  </w:pPr>
                  <w:r>
                    <w:rPr>
                      <w:rFonts w:ascii="Arial" w:hAnsi="Arial" w:cs="Arial"/>
                      <w:color w:val="000000"/>
                      <w:sz w:val="16"/>
                      <w:szCs w:val="16"/>
                      <w:highlight w:val="white"/>
                    </w:rPr>
                    <w:t xml:space="preserve">Остаток на 31.12.2025</w:t>
                  </w:r>
                  <w:r>
                    <w:rPr>
                      <w:rFonts w:ascii="Arial" w:hAnsi="Arial" w:cs="Arial"/>
                      <w:color w:val="000000"/>
                      <w:sz w:val="16"/>
                      <w:szCs w:val="16"/>
                      <w:highlight w:val="white"/>
                    </w:rPr>
                  </w:r>
                  <w:r>
                    <w:rPr>
                      <w:rFonts w:ascii="Arial" w:hAnsi="Arial" w:cs="Arial"/>
                      <w:color w:val="000000"/>
                      <w:sz w:val="16"/>
                      <w:szCs w:val="16"/>
                      <w:highlight w:val="white"/>
                    </w:rPr>
                  </w:r>
                </w:p>
              </w:tc>
              <w:tc>
                <w:tcPr>
                  <w:tcBorders>
                    <w:top w:val="single" w:color="000000" w:sz="4" w:space="0"/>
                    <w:left w:val="single" w:color="000000" w:sz="4" w:space="0"/>
                    <w:bottom w:val="single" w:color="000000" w:sz="4" w:space="0"/>
                    <w:right w:val="single" w:color="000000" w:sz="4" w:space="0"/>
                  </w:tcBorders>
                  <w:tcW w:w="1554" w:type="dxa"/>
                  <w:vAlign w:val="top"/>
                  <w:vMerge w:val="restart"/>
                  <w:textDirection w:val="lrTb"/>
                  <w:noWrap w:val="false"/>
                </w:tcPr>
                <w:p>
                  <w:pPr>
                    <w:pStyle w:val="1011"/>
                    <w:jc w:val="center"/>
                    <w:rPr>
                      <w:rFonts w:ascii="Arial" w:hAnsi="Arial" w:cs="Arial"/>
                      <w:color w:val="000000"/>
                      <w:sz w:val="16"/>
                      <w:szCs w:val="16"/>
                      <w:highlight w:val="white"/>
                    </w:rPr>
                  </w:pPr>
                  <w:r>
                    <w:rPr>
                      <w:rFonts w:ascii="Arial" w:hAnsi="Arial" w:cs="Arial"/>
                      <w:color w:val="000000"/>
                      <w:sz w:val="16"/>
                      <w:szCs w:val="16"/>
                      <w:highlight w:val="white"/>
                    </w:rPr>
                    <w:t xml:space="preserve">Остаток на 01.01.2026</w:t>
                  </w:r>
                  <w:r>
                    <w:rPr>
                      <w:rFonts w:ascii="Arial" w:hAnsi="Arial" w:cs="Arial"/>
                      <w:color w:val="000000"/>
                      <w:sz w:val="16"/>
                      <w:szCs w:val="16"/>
                      <w:highlight w:val="white"/>
                    </w:rPr>
                  </w:r>
                  <w:r>
                    <w:rPr>
                      <w:rFonts w:ascii="Arial" w:hAnsi="Arial" w:cs="Arial"/>
                      <w:color w:val="000000"/>
                      <w:sz w:val="16"/>
                      <w:szCs w:val="16"/>
                      <w:highlight w:val="white"/>
                    </w:rPr>
                  </w:r>
                </w:p>
              </w:tc>
              <w:tc>
                <w:tcPr>
                  <w:tcBorders>
                    <w:top w:val="single" w:color="000000" w:sz="4" w:space="0"/>
                    <w:left w:val="single" w:color="000000" w:sz="4" w:space="0"/>
                    <w:bottom w:val="single" w:color="000000" w:sz="4" w:space="0"/>
                    <w:right w:val="single" w:color="000000" w:sz="4" w:space="0"/>
                  </w:tcBorders>
                  <w:tcW w:w="1565" w:type="dxa"/>
                  <w:vAlign w:val="top"/>
                  <w:vMerge w:val="restart"/>
                  <w:textDirection w:val="lrTb"/>
                  <w:noWrap w:val="false"/>
                </w:tcPr>
                <w:p>
                  <w:pPr>
                    <w:pStyle w:val="1011"/>
                    <w:jc w:val="center"/>
                    <w:rPr>
                      <w:rFonts w:ascii="Arial" w:hAnsi="Arial" w:cs="Arial"/>
                      <w:color w:val="000000"/>
                      <w:sz w:val="16"/>
                      <w:szCs w:val="16"/>
                      <w:highlight w:val="white"/>
                    </w:rPr>
                  </w:pPr>
                  <w:r>
                    <w:rPr>
                      <w:rFonts w:ascii="Arial" w:hAnsi="Arial" w:cs="Arial"/>
                      <w:color w:val="000000"/>
                      <w:sz w:val="16"/>
                      <w:szCs w:val="16"/>
                      <w:highlight w:val="white"/>
                    </w:rPr>
                    <w:t xml:space="preserve">Расхождение </w:t>
                  </w:r>
                  <w:r>
                    <w:rPr>
                      <w:rFonts w:ascii="Arial" w:hAnsi="Arial" w:cs="Arial"/>
                      <w:color w:val="000000"/>
                      <w:sz w:val="16"/>
                      <w:szCs w:val="16"/>
                      <w:highlight w:val="white"/>
                    </w:rPr>
                  </w:r>
                  <w:r>
                    <w:rPr>
                      <w:rFonts w:ascii="Arial" w:hAnsi="Arial" w:cs="Arial"/>
                      <w:color w:val="000000"/>
                      <w:sz w:val="16"/>
                      <w:szCs w:val="16"/>
                      <w:highlight w:val="white"/>
                    </w:rPr>
                  </w:r>
                </w:p>
              </w:tc>
              <w:tc>
                <w:tcPr>
                  <w:tcBorders>
                    <w:top w:val="single" w:color="000000" w:sz="4" w:space="0"/>
                    <w:left w:val="single" w:color="000000" w:sz="4" w:space="0"/>
                    <w:bottom w:val="single" w:color="000000" w:sz="4" w:space="0"/>
                    <w:right w:val="single" w:color="000000" w:sz="4" w:space="0"/>
                  </w:tcBorders>
                  <w:tcW w:w="6379" w:type="dxa"/>
                  <w:vAlign w:val="top"/>
                  <w:vMerge w:val="restart"/>
                  <w:textDirection w:val="lrTb"/>
                  <w:noWrap w:val="false"/>
                </w:tcPr>
                <w:p>
                  <w:pPr>
                    <w:pStyle w:val="1011"/>
                    <w:jc w:val="center"/>
                    <w:rPr>
                      <w:rFonts w:ascii="Arial" w:hAnsi="Arial" w:cs="Arial"/>
                      <w:color w:val="000000"/>
                      <w:sz w:val="16"/>
                      <w:szCs w:val="16"/>
                      <w:highlight w:val="white"/>
                    </w:rPr>
                  </w:pPr>
                  <w:r>
                    <w:rPr>
                      <w:rFonts w:ascii="Arial" w:hAnsi="Arial" w:cs="Arial"/>
                      <w:color w:val="000000"/>
                      <w:sz w:val="16"/>
                      <w:szCs w:val="16"/>
                      <w:highlight w:val="white"/>
                    </w:rPr>
                    <w:t xml:space="preserve">Причина расхождения</w:t>
                    <w:br/>
                    <w:t xml:space="preserve">(пояснения)</w:t>
                  </w:r>
                  <w:r>
                    <w:rPr>
                      <w:rFonts w:ascii="Arial" w:hAnsi="Arial" w:cs="Arial"/>
                      <w:color w:val="000000"/>
                      <w:sz w:val="16"/>
                      <w:szCs w:val="16"/>
                      <w:highlight w:val="white"/>
                    </w:rPr>
                  </w:r>
                  <w:r>
                    <w:rPr>
                      <w:rFonts w:ascii="Arial" w:hAnsi="Arial" w:cs="Arial"/>
                      <w:color w:val="000000"/>
                      <w:sz w:val="16"/>
                      <w:szCs w:val="16"/>
                      <w:highlight w:val="white"/>
                    </w:rPr>
                  </w:r>
                </w:p>
              </w:tc>
            </w:tr>
            <w:tr>
              <w:tblPrEx/>
              <w:trPr>
                <w:trHeight w:val="300"/>
              </w:trPr>
              <w:tc>
                <w:tcPr>
                  <w:tcBorders>
                    <w:top w:val="single" w:color="000000" w:sz="4" w:space="0"/>
                    <w:left w:val="single" w:color="000000" w:sz="4" w:space="0"/>
                    <w:bottom w:val="single" w:color="000000" w:sz="4" w:space="0"/>
                    <w:right w:val="single" w:color="000000" w:sz="4" w:space="0"/>
                  </w:tcBorders>
                  <w:tcW w:w="2869" w:type="dxa"/>
                  <w:vAlign w:val="center"/>
                  <w:textDirection w:val="lrTb"/>
                  <w:noWrap w:val="false"/>
                </w:tcPr>
                <w:p>
                  <w:pPr>
                    <w:pStyle w:val="1011"/>
                    <w:jc w:val="center"/>
                    <w:rPr>
                      <w:rFonts w:ascii="Arial" w:hAnsi="Arial" w:cs="Arial"/>
                      <w:color w:val="000000"/>
                      <w:sz w:val="16"/>
                      <w:szCs w:val="16"/>
                      <w:highlight w:val="white"/>
                    </w:rPr>
                  </w:pPr>
                  <w:r>
                    <w:rPr>
                      <w:rFonts w:ascii="Arial" w:hAnsi="Arial" w:cs="Arial"/>
                      <w:color w:val="000000"/>
                      <w:sz w:val="16"/>
                      <w:szCs w:val="16"/>
                      <w:highlight w:val="white"/>
                    </w:rPr>
                    <w:t xml:space="preserve">1</w:t>
                  </w:r>
                  <w:r>
                    <w:rPr>
                      <w:rFonts w:ascii="Arial" w:hAnsi="Arial" w:cs="Arial"/>
                      <w:color w:val="000000"/>
                      <w:sz w:val="16"/>
                      <w:szCs w:val="16"/>
                      <w:highlight w:val="white"/>
                    </w:rPr>
                  </w:r>
                  <w:r>
                    <w:rPr>
                      <w:rFonts w:ascii="Arial" w:hAnsi="Arial" w:cs="Arial"/>
                      <w:color w:val="000000"/>
                      <w:sz w:val="16"/>
                      <w:szCs w:val="16"/>
                      <w:highlight w:val="white"/>
                    </w:rPr>
                  </w:r>
                </w:p>
              </w:tc>
              <w:tc>
                <w:tcPr>
                  <w:tcBorders>
                    <w:top w:val="none" w:color="000000" w:sz="4" w:space="0"/>
                    <w:left w:val="none" w:color="000000" w:sz="4" w:space="0"/>
                    <w:bottom w:val="single" w:color="000000" w:sz="4" w:space="0"/>
                    <w:right w:val="none" w:color="000000" w:sz="4" w:space="0"/>
                  </w:tcBorders>
                  <w:tcW w:w="1025" w:type="dxa"/>
                  <w:vAlign w:val="center"/>
                  <w:textDirection w:val="lrTb"/>
                  <w:noWrap w:val="false"/>
                </w:tcPr>
                <w:p>
                  <w:pPr>
                    <w:pStyle w:val="1011"/>
                    <w:jc w:val="center"/>
                    <w:rPr>
                      <w:rFonts w:ascii="Arial" w:hAnsi="Arial" w:cs="Arial"/>
                      <w:color w:val="000000"/>
                      <w:sz w:val="16"/>
                      <w:szCs w:val="16"/>
                      <w:highlight w:val="white"/>
                    </w:rPr>
                  </w:pPr>
                  <w:r>
                    <w:rPr>
                      <w:rFonts w:ascii="Arial" w:hAnsi="Arial" w:cs="Arial"/>
                      <w:color w:val="000000"/>
                      <w:sz w:val="16"/>
                      <w:szCs w:val="16"/>
                      <w:highlight w:val="white"/>
                    </w:rPr>
                    <w:t xml:space="preserve">2</w:t>
                  </w:r>
                  <w:r>
                    <w:rPr>
                      <w:rFonts w:ascii="Arial" w:hAnsi="Arial" w:cs="Arial"/>
                      <w:color w:val="000000"/>
                      <w:sz w:val="16"/>
                      <w:szCs w:val="16"/>
                      <w:highlight w:val="white"/>
                    </w:rPr>
                  </w:r>
                  <w:r>
                    <w:rPr>
                      <w:rFonts w:ascii="Arial" w:hAnsi="Arial" w:cs="Arial"/>
                      <w:color w:val="000000"/>
                      <w:sz w:val="16"/>
                      <w:szCs w:val="16"/>
                      <w:highlight w:val="white"/>
                    </w:rPr>
                  </w:r>
                </w:p>
              </w:tc>
              <w:tc>
                <w:tcPr>
                  <w:tcBorders>
                    <w:top w:val="none" w:color="000000" w:sz="4" w:space="0"/>
                    <w:left w:val="single" w:color="000000" w:sz="4" w:space="0"/>
                    <w:bottom w:val="single" w:color="000000" w:sz="4" w:space="0"/>
                    <w:right w:val="single" w:color="000000" w:sz="4" w:space="0"/>
                  </w:tcBorders>
                  <w:tcW w:w="1668" w:type="dxa"/>
                  <w:vAlign w:val="top"/>
                  <w:textDirection w:val="lrTb"/>
                  <w:noWrap w:val="false"/>
                </w:tcPr>
                <w:p>
                  <w:pPr>
                    <w:pStyle w:val="1011"/>
                    <w:jc w:val="center"/>
                    <w:rPr>
                      <w:rFonts w:ascii="Arial" w:hAnsi="Arial" w:cs="Arial"/>
                      <w:color w:val="000000"/>
                      <w:sz w:val="16"/>
                      <w:szCs w:val="16"/>
                      <w:highlight w:val="white"/>
                    </w:rPr>
                  </w:pPr>
                  <w:r>
                    <w:rPr>
                      <w:rFonts w:ascii="Arial" w:hAnsi="Arial" w:cs="Arial"/>
                      <w:color w:val="000000"/>
                      <w:sz w:val="16"/>
                      <w:szCs w:val="16"/>
                      <w:highlight w:val="white"/>
                    </w:rPr>
                    <w:t xml:space="preserve">3</w:t>
                  </w:r>
                  <w:r>
                    <w:rPr>
                      <w:rFonts w:ascii="Arial" w:hAnsi="Arial" w:cs="Arial"/>
                      <w:color w:val="000000"/>
                      <w:sz w:val="16"/>
                      <w:szCs w:val="16"/>
                      <w:highlight w:val="white"/>
                    </w:rPr>
                  </w:r>
                  <w:r>
                    <w:rPr>
                      <w:rFonts w:ascii="Arial" w:hAnsi="Arial" w:cs="Arial"/>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1554" w:type="dxa"/>
                  <w:vAlign w:val="top"/>
                  <w:textDirection w:val="lrTb"/>
                  <w:noWrap w:val="false"/>
                </w:tcPr>
                <w:p>
                  <w:pPr>
                    <w:pStyle w:val="1011"/>
                    <w:jc w:val="center"/>
                    <w:rPr>
                      <w:rFonts w:ascii="Arial" w:hAnsi="Arial" w:cs="Arial"/>
                      <w:color w:val="000000"/>
                      <w:sz w:val="16"/>
                      <w:szCs w:val="16"/>
                      <w:highlight w:val="white"/>
                    </w:rPr>
                  </w:pPr>
                  <w:r>
                    <w:rPr>
                      <w:rFonts w:ascii="Arial" w:hAnsi="Arial" w:cs="Arial"/>
                      <w:color w:val="000000"/>
                      <w:sz w:val="16"/>
                      <w:szCs w:val="16"/>
                      <w:highlight w:val="white"/>
                    </w:rPr>
                    <w:t xml:space="preserve">4</w:t>
                  </w:r>
                  <w:r>
                    <w:rPr>
                      <w:rFonts w:ascii="Arial" w:hAnsi="Arial" w:cs="Arial"/>
                      <w:color w:val="000000"/>
                      <w:sz w:val="16"/>
                      <w:szCs w:val="16"/>
                      <w:highlight w:val="white"/>
                    </w:rPr>
                  </w:r>
                  <w:r>
                    <w:rPr>
                      <w:rFonts w:ascii="Arial" w:hAnsi="Arial" w:cs="Arial"/>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1565" w:type="dxa"/>
                  <w:vAlign w:val="top"/>
                  <w:textDirection w:val="lrTb"/>
                  <w:noWrap w:val="false"/>
                </w:tcPr>
                <w:p>
                  <w:pPr>
                    <w:pStyle w:val="1011"/>
                    <w:jc w:val="center"/>
                    <w:rPr>
                      <w:rFonts w:ascii="Arial" w:hAnsi="Arial" w:cs="Arial"/>
                      <w:color w:val="000000"/>
                      <w:sz w:val="16"/>
                      <w:szCs w:val="16"/>
                      <w:highlight w:val="white"/>
                    </w:rPr>
                  </w:pPr>
                  <w:r>
                    <w:rPr>
                      <w:rFonts w:ascii="Arial" w:hAnsi="Arial" w:cs="Arial"/>
                      <w:color w:val="000000"/>
                      <w:sz w:val="16"/>
                      <w:szCs w:val="16"/>
                      <w:highlight w:val="white"/>
                    </w:rPr>
                    <w:t xml:space="preserve">5</w:t>
                  </w:r>
                  <w:r>
                    <w:rPr>
                      <w:rFonts w:ascii="Arial" w:hAnsi="Arial" w:cs="Arial"/>
                      <w:color w:val="000000"/>
                      <w:sz w:val="16"/>
                      <w:szCs w:val="16"/>
                      <w:highlight w:val="white"/>
                    </w:rPr>
                  </w:r>
                  <w:r>
                    <w:rPr>
                      <w:rFonts w:ascii="Arial" w:hAnsi="Arial" w:cs="Arial"/>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6379" w:type="dxa"/>
                  <w:vAlign w:val="top"/>
                  <w:textDirection w:val="lrTb"/>
                  <w:noWrap/>
                </w:tcPr>
                <w:p>
                  <w:pPr>
                    <w:pStyle w:val="1011"/>
                    <w:jc w:val="center"/>
                    <w:rPr>
                      <w:rFonts w:ascii="Arial" w:hAnsi="Arial" w:cs="Arial"/>
                      <w:sz w:val="16"/>
                      <w:szCs w:val="16"/>
                      <w:highlight w:val="white"/>
                    </w:rPr>
                  </w:pPr>
                  <w:r>
                    <w:rPr>
                      <w:rFonts w:ascii="Arial" w:hAnsi="Arial" w:cs="Arial"/>
                      <w:sz w:val="16"/>
                      <w:szCs w:val="16"/>
                      <w:highlight w:val="white"/>
                    </w:rPr>
                    <w:t xml:space="preserve">6</w:t>
                  </w:r>
                  <w:r>
                    <w:rPr>
                      <w:rFonts w:ascii="Arial" w:hAnsi="Arial" w:cs="Arial"/>
                      <w:sz w:val="16"/>
                      <w:szCs w:val="16"/>
                      <w:highlight w:val="white"/>
                    </w:rPr>
                  </w:r>
                  <w:r>
                    <w:rPr>
                      <w:rFonts w:ascii="Arial" w:hAnsi="Arial" w:cs="Arial"/>
                      <w:sz w:val="16"/>
                      <w:szCs w:val="16"/>
                      <w:highlight w:val="white"/>
                    </w:rPr>
                  </w:r>
                </w:p>
              </w:tc>
            </w:tr>
            <w:tr>
              <w:tblPrEx/>
              <w:trPr>
                <w:trHeight w:val="285"/>
              </w:trPr>
              <w:tc>
                <w:tcPr>
                  <w:tcBorders>
                    <w:top w:val="none" w:color="000000" w:sz="4" w:space="0"/>
                    <w:left w:val="single" w:color="000000" w:sz="4" w:space="0"/>
                    <w:bottom w:val="single" w:color="000000" w:sz="4" w:space="0"/>
                    <w:right w:val="none" w:color="000000" w:sz="4" w:space="0"/>
                  </w:tcBorders>
                  <w:tcW w:w="2869" w:type="dxa"/>
                  <w:vAlign w:val="bottom"/>
                  <w:textDirection w:val="lrTb"/>
                  <w:noWrap w:val="false"/>
                </w:tcPr>
                <w:p>
                  <w:pPr>
                    <w:pStyle w:val="1011"/>
                    <w:jc w:val="center"/>
                    <w:rPr>
                      <w:rFonts w:ascii="Times New Roman" w:hAnsi="Times New Roman" w:cs="Times New Roman"/>
                      <w:b/>
                      <w:bCs/>
                      <w:color w:val="000000"/>
                      <w:sz w:val="16"/>
                      <w:szCs w:val="16"/>
                      <w:highlight w:val="white"/>
                    </w:rPr>
                  </w:pPr>
                  <w:r>
                    <w:rPr>
                      <w:rFonts w:ascii="Times New Roman" w:hAnsi="Times New Roman" w:eastAsia="Times New Roman" w:cs="Times New Roman"/>
                      <w:b/>
                      <w:bCs/>
                      <w:color w:val="000000"/>
                      <w:sz w:val="16"/>
                      <w:szCs w:val="16"/>
                      <w:highlight w:val="white"/>
                    </w:rPr>
                    <w:t xml:space="preserve">II. Финансовые активы</w:t>
                  </w:r>
                  <w:r>
                    <w:rPr>
                      <w:rFonts w:ascii="Times New Roman" w:hAnsi="Times New Roman" w:cs="Times New Roman"/>
                      <w:b/>
                      <w:bCs/>
                      <w:color w:val="000000"/>
                      <w:sz w:val="16"/>
                      <w:szCs w:val="16"/>
                      <w:highlight w:val="white"/>
                    </w:rPr>
                  </w:r>
                  <w:r>
                    <w:rPr>
                      <w:rFonts w:ascii="Times New Roman" w:hAnsi="Times New Roman" w:cs="Times New Roman"/>
                      <w:b/>
                      <w:bCs/>
                      <w:color w:val="000000"/>
                      <w:sz w:val="16"/>
                      <w:szCs w:val="16"/>
                      <w:highlight w:val="white"/>
                    </w:rPr>
                  </w:r>
                </w:p>
              </w:tc>
              <w:tc>
                <w:tcPr>
                  <w:tcBorders>
                    <w:top w:val="single" w:color="000000" w:sz="4" w:space="0"/>
                    <w:left w:val="single" w:color="000000" w:sz="8" w:space="0"/>
                    <w:bottom w:val="single" w:color="000000" w:sz="4" w:space="0"/>
                    <w:right w:val="none" w:color="000000" w:sz="4" w:space="0"/>
                  </w:tcBorders>
                  <w:tcW w:w="102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 </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single" w:color="000000" w:sz="4" w:space="0"/>
                    <w:bottom w:val="single" w:color="000000" w:sz="4" w:space="0"/>
                    <w:right w:val="single" w:color="000000" w:sz="4" w:space="0"/>
                  </w:tcBorders>
                  <w:tcW w:w="1668"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 </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none" w:color="000000" w:sz="4" w:space="0"/>
                    <w:bottom w:val="single" w:color="000000" w:sz="4" w:space="0"/>
                    <w:right w:val="single" w:color="000000" w:sz="4" w:space="0"/>
                  </w:tcBorders>
                  <w:tcW w:w="1554"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 </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none" w:color="000000" w:sz="4" w:space="0"/>
                    <w:bottom w:val="single" w:color="000000" w:sz="4" w:space="0"/>
                    <w:right w:val="single" w:color="000000" w:sz="4" w:space="0"/>
                  </w:tcBorders>
                  <w:tcW w:w="1565" w:type="dxa"/>
                  <w:vAlign w:val="bottom"/>
                  <w:textDirection w:val="lrTb"/>
                  <w:noWrap w:val="false"/>
                </w:tcPr>
                <w:p>
                  <w:pPr>
                    <w:pStyle w:val="1011"/>
                    <w:jc w:val="right"/>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 </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none" w:color="000000" w:sz="4" w:space="0"/>
                    <w:bottom w:val="single" w:color="000000" w:sz="4" w:space="0"/>
                    <w:right w:val="single" w:color="000000" w:sz="8" w:space="0"/>
                  </w:tcBorders>
                  <w:tcW w:w="6379" w:type="dxa"/>
                  <w:vAlign w:val="bottom"/>
                  <w:textDirection w:val="lrTb"/>
                  <w:noWrap/>
                </w:tcPr>
                <w:p>
                  <w:pPr>
                    <w:pStyle w:val="1011"/>
                    <w:rPr>
                      <w:rFonts w:ascii="Times New Roman" w:hAnsi="Times New Roman" w:cs="Times New Roman"/>
                      <w:sz w:val="16"/>
                      <w:szCs w:val="16"/>
                      <w:highlight w:val="white"/>
                    </w:rPr>
                  </w:pPr>
                  <w:r>
                    <w:rPr>
                      <w:rFonts w:ascii="Times New Roman" w:hAnsi="Times New Roman" w:eastAsia="Times New Roman" w:cs="Times New Roman"/>
                      <w:sz w:val="16"/>
                      <w:szCs w:val="16"/>
                      <w:highlight w:val="white"/>
                    </w:rPr>
                    <w:t xml:space="preserve"> </w:t>
                  </w:r>
                  <w:r>
                    <w:rPr>
                      <w:rFonts w:ascii="Times New Roman" w:hAnsi="Times New Roman" w:cs="Times New Roman"/>
                      <w:sz w:val="16"/>
                      <w:szCs w:val="16"/>
                      <w:highlight w:val="white"/>
                    </w:rPr>
                  </w:r>
                  <w:r>
                    <w:rPr>
                      <w:rFonts w:ascii="Times New Roman" w:hAnsi="Times New Roman" w:cs="Times New Roman"/>
                      <w:sz w:val="16"/>
                      <w:szCs w:val="16"/>
                      <w:highlight w:val="white"/>
                    </w:rPr>
                  </w:r>
                </w:p>
              </w:tc>
            </w:tr>
            <w:tr>
              <w:tblPrEx/>
              <w:trPr>
                <w:trHeight w:val="977"/>
              </w:trPr>
              <w:tc>
                <w:tcPr>
                  <w:tcBorders>
                    <w:top w:val="none" w:color="000000" w:sz="4" w:space="0"/>
                    <w:left w:val="single" w:color="000000" w:sz="4" w:space="0"/>
                    <w:bottom w:val="single" w:color="000000" w:sz="4" w:space="0"/>
                    <w:right w:val="none" w:color="000000" w:sz="4" w:space="0"/>
                  </w:tcBorders>
                  <w:tcW w:w="2869" w:type="dxa"/>
                  <w:vAlign w:val="bottom"/>
                  <w:textDirection w:val="lrTb"/>
                  <w:noWrap w:val="false"/>
                </w:tcPr>
                <w:p>
                  <w:pPr>
                    <w:pStyle w:val="1011"/>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Дебиторская задолженность по доходам (020600000, 020800000, 030300000), всего</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single" w:color="000000" w:sz="8" w:space="0"/>
                    <w:bottom w:val="single" w:color="000000" w:sz="4" w:space="0"/>
                    <w:right w:val="none" w:color="000000" w:sz="4" w:space="0"/>
                  </w:tcBorders>
                  <w:tcW w:w="102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260</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single" w:color="000000" w:sz="4" w:space="0"/>
                    <w:bottom w:val="single" w:color="000000" w:sz="4" w:space="0"/>
                    <w:right w:val="single" w:color="000000" w:sz="4" w:space="0"/>
                  </w:tcBorders>
                  <w:tcW w:w="1668"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lang w:val="en-US"/>
                    </w:rPr>
                    <w:t xml:space="preserve">643 874</w:t>
                  </w:r>
                  <w:r>
                    <w:rPr>
                      <w:rFonts w:ascii="Times New Roman" w:hAnsi="Times New Roman" w:eastAsia="Times New Roman" w:cs="Times New Roman"/>
                      <w:color w:val="000000"/>
                      <w:sz w:val="16"/>
                      <w:szCs w:val="16"/>
                      <w:highlight w:val="white"/>
                      <w:lang w:val="en-US"/>
                    </w:rPr>
                    <w:t xml:space="preserve">,</w:t>
                  </w:r>
                  <w:r>
                    <w:rPr>
                      <w:rFonts w:ascii="Times New Roman" w:hAnsi="Times New Roman" w:eastAsia="Times New Roman" w:cs="Times New Roman"/>
                      <w:color w:val="000000"/>
                      <w:sz w:val="16"/>
                      <w:szCs w:val="16"/>
                      <w:highlight w:val="white"/>
                      <w:lang w:val="en-US"/>
                    </w:rPr>
                    <w:t xml:space="preserve">61</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1554"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648 516,84 </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156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4 642,20</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8" w:space="0"/>
                  </w:tcBorders>
                  <w:tcW w:w="6379" w:type="dxa"/>
                  <w:vAlign w:val="bottom"/>
                  <w:textDirection w:val="lrTb"/>
                  <w:noWrap w:val="false"/>
                </w:tcPr>
                <w:p>
                  <w:pPr>
                    <w:rPr>
                      <w:rFonts w:ascii="Times New Roman" w:hAnsi="Times New Roman" w:cs="Times New Roman"/>
                      <w:sz w:val="16"/>
                      <w:szCs w:val="16"/>
                      <w:highlight w:val="white"/>
                    </w:rPr>
                  </w:pPr>
                  <w:r>
                    <w:rPr>
                      <w:rFonts w:ascii="Times New Roman" w:hAnsi="Times New Roman" w:eastAsia="Times New Roman" w:cs="Times New Roman"/>
                      <w:sz w:val="16"/>
                      <w:szCs w:val="16"/>
                      <w:highlight w:val="white"/>
                    </w:rPr>
                    <w:t xml:space="preserve">По коду строки 260 «Дебиторская задолженность по выплатам (020600000,02060000</w:t>
                  </w:r>
                  <w:r>
                    <w:rPr>
                      <w:rFonts w:ascii="Times New Roman" w:hAnsi="Times New Roman" w:eastAsia="Times New Roman" w:cs="Times New Roman"/>
                      <w:sz w:val="16"/>
                      <w:szCs w:val="16"/>
                      <w:highlight w:val="white"/>
                    </w:rPr>
                    <w:t xml:space="preserve">0, 030300000») отражена сумма изменения остатков по счету 1 206 21 - 4 642,20 руб. по коду причин 03.04 «Ошибки, допущенные при отражении бухгалтерских записей на основании первичного учетного документа (исключение – ошибки в применении счетов бухучета)».</w:t>
                  </w:r>
                  <w:r>
                    <w:rPr>
                      <w:rFonts w:ascii="Times New Roman" w:hAnsi="Times New Roman" w:cs="Times New Roman"/>
                      <w:sz w:val="16"/>
                      <w:szCs w:val="16"/>
                      <w:highlight w:val="white"/>
                    </w:rPr>
                  </w:r>
                  <w:r>
                    <w:rPr>
                      <w:rFonts w:ascii="Times New Roman" w:hAnsi="Times New Roman" w:cs="Times New Roman"/>
                      <w:sz w:val="16"/>
                      <w:szCs w:val="16"/>
                      <w:highlight w:val="white"/>
                    </w:rPr>
                  </w:r>
                </w:p>
              </w:tc>
            </w:tr>
            <w:tr>
              <w:tblPrEx/>
              <w:trPr>
                <w:trHeight w:val="837"/>
              </w:trPr>
              <w:tc>
                <w:tcPr>
                  <w:tcBorders>
                    <w:top w:val="none" w:color="000000" w:sz="4" w:space="0"/>
                    <w:left w:val="single" w:color="000000" w:sz="4" w:space="0"/>
                    <w:bottom w:val="single" w:color="000000" w:sz="4" w:space="0"/>
                    <w:right w:val="none" w:color="000000" w:sz="4" w:space="0"/>
                  </w:tcBorders>
                  <w:tcW w:w="2869" w:type="dxa"/>
                  <w:vAlign w:val="bottom"/>
                  <w:textDirection w:val="lrTb"/>
                  <w:noWrap w:val="false"/>
                </w:tcPr>
                <w:p>
                  <w:pPr>
                    <w:pStyle w:val="1011"/>
                    <w:rPr>
                      <w:rFonts w:ascii="Times New Roman" w:hAnsi="Times New Roman" w:cs="Times New Roman"/>
                      <w:b/>
                      <w:color w:val="000000"/>
                      <w:sz w:val="16"/>
                      <w:szCs w:val="16"/>
                      <w:highlight w:val="white"/>
                    </w:rPr>
                  </w:pPr>
                  <w:r>
                    <w:rPr>
                      <w:rFonts w:ascii="Times New Roman" w:hAnsi="Times New Roman" w:eastAsia="Times New Roman" w:cs="Times New Roman"/>
                      <w:b/>
                      <w:color w:val="000000"/>
                      <w:sz w:val="16"/>
                      <w:szCs w:val="16"/>
                      <w:highlight w:val="white"/>
                    </w:rPr>
                    <w:t xml:space="preserve">Итого по разделу </w:t>
                  </w:r>
                  <w:r>
                    <w:rPr>
                      <w:rFonts w:ascii="Times New Roman" w:hAnsi="Times New Roman" w:eastAsia="Times New Roman" w:cs="Times New Roman"/>
                      <w:b/>
                      <w:color w:val="000000"/>
                      <w:sz w:val="16"/>
                      <w:szCs w:val="16"/>
                      <w:highlight w:val="white"/>
                      <w:lang w:val="en-US"/>
                    </w:rPr>
                    <w:t xml:space="preserve">II</w:t>
                  </w:r>
                  <w:r>
                    <w:rPr>
                      <w:rFonts w:ascii="Times New Roman" w:hAnsi="Times New Roman" w:eastAsia="Times New Roman" w:cs="Times New Roman"/>
                      <w:b/>
                      <w:color w:val="000000"/>
                      <w:sz w:val="16"/>
                      <w:szCs w:val="16"/>
                      <w:highlight w:val="white"/>
                    </w:rPr>
                    <w:t xml:space="preserve"> (стр 200 +стр.210 + стр.220 + стр.230 + стр 240 + стр.250 + стр.260 + стр.270 + стр.290)</w:t>
                  </w:r>
                  <w:r>
                    <w:rPr>
                      <w:rFonts w:ascii="Times New Roman" w:hAnsi="Times New Roman" w:cs="Times New Roman"/>
                      <w:b/>
                      <w:color w:val="000000"/>
                      <w:sz w:val="16"/>
                      <w:szCs w:val="16"/>
                      <w:highlight w:val="white"/>
                    </w:rPr>
                  </w:r>
                  <w:r>
                    <w:rPr>
                      <w:rFonts w:ascii="Times New Roman" w:hAnsi="Times New Roman" w:cs="Times New Roman"/>
                      <w:b/>
                      <w:color w:val="000000"/>
                      <w:sz w:val="16"/>
                      <w:szCs w:val="16"/>
                      <w:highlight w:val="white"/>
                    </w:rPr>
                  </w:r>
                </w:p>
              </w:tc>
              <w:tc>
                <w:tcPr>
                  <w:tcBorders>
                    <w:top w:val="none" w:color="000000" w:sz="4" w:space="0"/>
                    <w:left w:val="single" w:color="000000" w:sz="8" w:space="0"/>
                    <w:bottom w:val="single" w:color="000000" w:sz="4" w:space="0"/>
                    <w:right w:val="none" w:color="000000" w:sz="4" w:space="0"/>
                  </w:tcBorders>
                  <w:tcW w:w="102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340</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single" w:color="000000" w:sz="4" w:space="0"/>
                    <w:bottom w:val="single" w:color="000000" w:sz="4" w:space="0"/>
                    <w:right w:val="single" w:color="000000" w:sz="4" w:space="0"/>
                  </w:tcBorders>
                  <w:tcW w:w="1668"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24 566 294 984,94</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1554"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24 566 299 627,14</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156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4 642,20</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8" w:space="0"/>
                  </w:tcBorders>
                  <w:tcW w:w="6379" w:type="dxa"/>
                  <w:vAlign w:val="bottom"/>
                  <w:textDirection w:val="lrTb"/>
                  <w:noWrap w:val="false"/>
                </w:tcPr>
                <w:p>
                  <w:pPr>
                    <w:pStyle w:val="1011"/>
                    <w:ind w:firstLine="483"/>
                    <w:jc w:val="both"/>
                    <w:rPr>
                      <w:rFonts w:ascii="Times New Roman" w:hAnsi="Times New Roman" w:cs="Times New Roman"/>
                      <w:bCs/>
                      <w:color w:val="000000"/>
                      <w:sz w:val="16"/>
                      <w:szCs w:val="16"/>
                      <w:highlight w:val="white"/>
                    </w:rPr>
                  </w:pPr>
                  <w:r>
                    <w:rPr>
                      <w:rFonts w:ascii="Times New Roman" w:hAnsi="Times New Roman" w:eastAsia="Times New Roman" w:cs="Times New Roman"/>
                      <w:bCs/>
                      <w:color w:val="000000"/>
                      <w:sz w:val="16"/>
                      <w:szCs w:val="16"/>
                      <w:highlight w:val="white"/>
                    </w:rPr>
                    <w:t xml:space="preserve">Стр.250 (сумма -0,00 руб. + стр. 260 (сумма 4 642,20 руб.)</w:t>
                  </w:r>
                  <w:r>
                    <w:rPr>
                      <w:rFonts w:ascii="Times New Roman" w:hAnsi="Times New Roman" w:cs="Times New Roman"/>
                      <w:bCs/>
                      <w:color w:val="000000"/>
                      <w:sz w:val="16"/>
                      <w:szCs w:val="16"/>
                      <w:highlight w:val="white"/>
                    </w:rPr>
                  </w:r>
                  <w:r>
                    <w:rPr>
                      <w:rFonts w:ascii="Times New Roman" w:hAnsi="Times New Roman" w:cs="Times New Roman"/>
                      <w:bCs/>
                      <w:color w:val="000000"/>
                      <w:sz w:val="16"/>
                      <w:szCs w:val="16"/>
                      <w:highlight w:val="white"/>
                    </w:rPr>
                  </w:r>
                </w:p>
              </w:tc>
            </w:tr>
            <w:tr>
              <w:tblPrEx/>
              <w:trPr>
                <w:trHeight w:val="704"/>
              </w:trPr>
              <w:tc>
                <w:tcPr>
                  <w:tcBorders>
                    <w:top w:val="none" w:color="000000" w:sz="4" w:space="0"/>
                    <w:left w:val="single" w:color="000000" w:sz="4" w:space="0"/>
                    <w:bottom w:val="single" w:color="000000" w:sz="4" w:space="0"/>
                    <w:right w:val="none" w:color="000000" w:sz="4" w:space="0"/>
                  </w:tcBorders>
                  <w:tcW w:w="2869" w:type="dxa"/>
                  <w:vAlign w:val="bottom"/>
                  <w:textDirection w:val="lrTb"/>
                  <w:noWrap w:val="false"/>
                </w:tcPr>
                <w:p>
                  <w:pPr>
                    <w:pStyle w:val="1011"/>
                    <w:rPr>
                      <w:rFonts w:ascii="Times New Roman" w:hAnsi="Times New Roman" w:cs="Times New Roman"/>
                      <w:b/>
                      <w:color w:val="000000"/>
                      <w:sz w:val="16"/>
                      <w:szCs w:val="16"/>
                      <w:highlight w:val="white"/>
                    </w:rPr>
                  </w:pPr>
                  <w:r>
                    <w:rPr>
                      <w:rFonts w:ascii="Times New Roman" w:hAnsi="Times New Roman" w:eastAsia="Times New Roman" w:cs="Times New Roman"/>
                      <w:b/>
                      <w:color w:val="000000"/>
                      <w:sz w:val="16"/>
                      <w:szCs w:val="16"/>
                      <w:highlight w:val="white"/>
                    </w:rPr>
                    <w:t xml:space="preserve">Баланс(стр. 190 + стр.340)</w:t>
                  </w:r>
                  <w:r>
                    <w:rPr>
                      <w:rFonts w:ascii="Times New Roman" w:hAnsi="Times New Roman" w:cs="Times New Roman"/>
                      <w:b/>
                      <w:color w:val="000000"/>
                      <w:sz w:val="16"/>
                      <w:szCs w:val="16"/>
                      <w:highlight w:val="white"/>
                    </w:rPr>
                  </w:r>
                  <w:r>
                    <w:rPr>
                      <w:rFonts w:ascii="Times New Roman" w:hAnsi="Times New Roman" w:cs="Times New Roman"/>
                      <w:b/>
                      <w:color w:val="000000"/>
                      <w:sz w:val="16"/>
                      <w:szCs w:val="16"/>
                      <w:highlight w:val="white"/>
                    </w:rPr>
                  </w:r>
                </w:p>
              </w:tc>
              <w:tc>
                <w:tcPr>
                  <w:tcBorders>
                    <w:top w:val="none" w:color="000000" w:sz="4" w:space="0"/>
                    <w:left w:val="single" w:color="000000" w:sz="8" w:space="0"/>
                    <w:bottom w:val="single" w:color="000000" w:sz="4" w:space="0"/>
                    <w:right w:val="none" w:color="000000" w:sz="4" w:space="0"/>
                  </w:tcBorders>
                  <w:tcW w:w="1025" w:type="dxa"/>
                  <w:vAlign w:val="bottom"/>
                  <w:textDirection w:val="lrTb"/>
                  <w:noWrap w:val="false"/>
                </w:tcPr>
                <w:p>
                  <w:pPr>
                    <w:pStyle w:val="1011"/>
                    <w:jc w:val="center"/>
                    <w:rPr>
                      <w:rFonts w:ascii="Times New Roman" w:hAnsi="Times New Roman" w:cs="Times New Roman"/>
                      <w:b/>
                      <w:color w:val="000000"/>
                      <w:sz w:val="16"/>
                      <w:szCs w:val="16"/>
                      <w:highlight w:val="white"/>
                    </w:rPr>
                  </w:pPr>
                  <w:r>
                    <w:rPr>
                      <w:rFonts w:ascii="Times New Roman" w:hAnsi="Times New Roman" w:eastAsia="Times New Roman" w:cs="Times New Roman"/>
                      <w:b/>
                      <w:color w:val="000000"/>
                      <w:sz w:val="16"/>
                      <w:szCs w:val="16"/>
                      <w:highlight w:val="white"/>
                    </w:rPr>
                    <w:t xml:space="preserve">350</w:t>
                  </w:r>
                  <w:r>
                    <w:rPr>
                      <w:rFonts w:ascii="Times New Roman" w:hAnsi="Times New Roman" w:cs="Times New Roman"/>
                      <w:b/>
                      <w:color w:val="000000"/>
                      <w:sz w:val="16"/>
                      <w:szCs w:val="16"/>
                      <w:highlight w:val="white"/>
                    </w:rPr>
                  </w:r>
                  <w:r>
                    <w:rPr>
                      <w:rFonts w:ascii="Times New Roman" w:hAnsi="Times New Roman" w:cs="Times New Roman"/>
                      <w:b/>
                      <w:color w:val="000000"/>
                      <w:sz w:val="16"/>
                      <w:szCs w:val="16"/>
                      <w:highlight w:val="white"/>
                    </w:rPr>
                  </w:r>
                </w:p>
              </w:tc>
              <w:tc>
                <w:tcPr>
                  <w:tcBorders>
                    <w:top w:val="none" w:color="000000" w:sz="4" w:space="0"/>
                    <w:left w:val="single" w:color="000000" w:sz="4" w:space="0"/>
                    <w:bottom w:val="single" w:color="000000" w:sz="4" w:space="0"/>
                    <w:right w:val="single" w:color="000000" w:sz="4" w:space="0"/>
                  </w:tcBorders>
                  <w:tcW w:w="1668"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51 899 742 162,87</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1554"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51 899 746 805,07</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156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4 642,20</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8" w:space="0"/>
                  </w:tcBorders>
                  <w:tcW w:w="6379" w:type="dxa"/>
                  <w:vAlign w:val="bottom"/>
                  <w:textDirection w:val="lrTb"/>
                  <w:noWrap w:val="false"/>
                </w:tcPr>
                <w:p>
                  <w:pPr>
                    <w:pStyle w:val="1011"/>
                    <w:ind w:firstLine="483"/>
                    <w:jc w:val="both"/>
                    <w:rPr>
                      <w:rFonts w:ascii="Times New Roman" w:hAnsi="Times New Roman" w:cs="Times New Roman"/>
                      <w:bCs/>
                      <w:color w:val="000000"/>
                      <w:sz w:val="16"/>
                      <w:szCs w:val="16"/>
                      <w:highlight w:val="white"/>
                    </w:rPr>
                  </w:pPr>
                  <w:r>
                    <w:rPr>
                      <w:rFonts w:ascii="Times New Roman" w:hAnsi="Times New Roman" w:eastAsia="Times New Roman" w:cs="Times New Roman"/>
                      <w:bCs/>
                      <w:color w:val="000000"/>
                      <w:sz w:val="16"/>
                      <w:szCs w:val="16"/>
                      <w:highlight w:val="white"/>
                    </w:rPr>
                    <w:t xml:space="preserve">(стр.190 (сумма 0,00 руб.) +стр. 340 (сумма 4 642,20 руб.)</w:t>
                  </w:r>
                  <w:r>
                    <w:rPr>
                      <w:rFonts w:ascii="Times New Roman" w:hAnsi="Times New Roman" w:cs="Times New Roman"/>
                      <w:bCs/>
                      <w:color w:val="000000"/>
                      <w:sz w:val="16"/>
                      <w:szCs w:val="16"/>
                      <w:highlight w:val="white"/>
                    </w:rPr>
                  </w:r>
                  <w:r>
                    <w:rPr>
                      <w:rFonts w:ascii="Times New Roman" w:hAnsi="Times New Roman" w:cs="Times New Roman"/>
                      <w:bCs/>
                      <w:color w:val="000000"/>
                      <w:sz w:val="16"/>
                      <w:szCs w:val="16"/>
                      <w:highlight w:val="white"/>
                    </w:rPr>
                  </w:r>
                </w:p>
              </w:tc>
            </w:tr>
            <w:tr>
              <w:tblPrEx/>
              <w:trPr>
                <w:trHeight w:val="285"/>
              </w:trPr>
              <w:tc>
                <w:tcPr>
                  <w:tcBorders>
                    <w:top w:val="none" w:color="000000" w:sz="4" w:space="0"/>
                    <w:left w:val="single" w:color="000000" w:sz="4" w:space="0"/>
                    <w:bottom w:val="single" w:color="000000" w:sz="4" w:space="0"/>
                    <w:right w:val="none" w:color="000000" w:sz="4" w:space="0"/>
                  </w:tcBorders>
                  <w:tcW w:w="2869" w:type="dxa"/>
                  <w:vAlign w:val="bottom"/>
                  <w:textDirection w:val="lrTb"/>
                  <w:noWrap w:val="false"/>
                </w:tcPr>
                <w:p>
                  <w:pPr>
                    <w:pStyle w:val="1011"/>
                    <w:jc w:val="center"/>
                    <w:rPr>
                      <w:rFonts w:ascii="Times New Roman" w:hAnsi="Times New Roman" w:cs="Times New Roman"/>
                      <w:b/>
                      <w:bCs/>
                      <w:color w:val="000000"/>
                      <w:sz w:val="16"/>
                      <w:szCs w:val="16"/>
                      <w:highlight w:val="white"/>
                    </w:rPr>
                  </w:pPr>
                  <w:r>
                    <w:rPr>
                      <w:rFonts w:ascii="Times New Roman" w:hAnsi="Times New Roman" w:eastAsia="Times New Roman" w:cs="Times New Roman"/>
                      <w:b/>
                      <w:bCs/>
                      <w:color w:val="000000"/>
                      <w:sz w:val="16"/>
                      <w:szCs w:val="16"/>
                      <w:highlight w:val="white"/>
                    </w:rPr>
                    <w:t xml:space="preserve">III. Обязательства</w:t>
                  </w:r>
                  <w:r>
                    <w:rPr>
                      <w:rFonts w:ascii="Times New Roman" w:hAnsi="Times New Roman" w:cs="Times New Roman"/>
                      <w:b/>
                      <w:bCs/>
                      <w:color w:val="000000"/>
                      <w:sz w:val="16"/>
                      <w:szCs w:val="16"/>
                      <w:highlight w:val="white"/>
                    </w:rPr>
                  </w:r>
                  <w:r>
                    <w:rPr>
                      <w:rFonts w:ascii="Times New Roman" w:hAnsi="Times New Roman" w:cs="Times New Roman"/>
                      <w:b/>
                      <w:bCs/>
                      <w:color w:val="000000"/>
                      <w:sz w:val="16"/>
                      <w:szCs w:val="16"/>
                      <w:highlight w:val="white"/>
                    </w:rPr>
                  </w:r>
                </w:p>
              </w:tc>
              <w:tc>
                <w:tcPr>
                  <w:tcBorders>
                    <w:top w:val="none" w:color="000000" w:sz="4" w:space="0"/>
                    <w:left w:val="single" w:color="000000" w:sz="8" w:space="0"/>
                    <w:bottom w:val="single" w:color="000000" w:sz="4" w:space="0"/>
                    <w:right w:val="none" w:color="000000" w:sz="4" w:space="0"/>
                  </w:tcBorders>
                  <w:tcW w:w="102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 </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single" w:color="000000" w:sz="4" w:space="0"/>
                    <w:bottom w:val="single" w:color="000000" w:sz="4" w:space="0"/>
                    <w:right w:val="single" w:color="000000" w:sz="4" w:space="0"/>
                  </w:tcBorders>
                  <w:tcW w:w="1668"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 </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none" w:color="000000" w:sz="4" w:space="0"/>
                    <w:bottom w:val="single" w:color="000000" w:sz="4" w:space="0"/>
                    <w:right w:val="single" w:color="000000" w:sz="4" w:space="0"/>
                  </w:tcBorders>
                  <w:tcW w:w="1554"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 </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none" w:color="000000" w:sz="4" w:space="0"/>
                    <w:bottom w:val="single" w:color="000000" w:sz="4" w:space="0"/>
                    <w:right w:val="single" w:color="000000" w:sz="4" w:space="0"/>
                  </w:tcBorders>
                  <w:tcW w:w="1565" w:type="dxa"/>
                  <w:vAlign w:val="bottom"/>
                  <w:textDirection w:val="lrTb"/>
                  <w:noWrap w:val="false"/>
                </w:tcPr>
                <w:p>
                  <w:pPr>
                    <w:pStyle w:val="1011"/>
                    <w:jc w:val="right"/>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 </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none" w:color="000000" w:sz="4" w:space="0"/>
                    <w:bottom w:val="single" w:color="000000" w:sz="4" w:space="0"/>
                    <w:right w:val="single" w:color="000000" w:sz="8" w:space="0"/>
                  </w:tcBorders>
                  <w:tcW w:w="6379" w:type="dxa"/>
                  <w:vAlign w:val="bottom"/>
                  <w:textDirection w:val="lrTb"/>
                  <w:noWrap/>
                </w:tcPr>
                <w:p>
                  <w:pPr>
                    <w:pStyle w:val="1011"/>
                    <w:rPr>
                      <w:rFonts w:ascii="Times New Roman" w:hAnsi="Times New Roman" w:cs="Times New Roman"/>
                      <w:sz w:val="16"/>
                      <w:szCs w:val="16"/>
                      <w:highlight w:val="white"/>
                    </w:rPr>
                  </w:pPr>
                  <w:r>
                    <w:rPr>
                      <w:rFonts w:ascii="Times New Roman" w:hAnsi="Times New Roman" w:eastAsia="Times New Roman" w:cs="Times New Roman"/>
                      <w:sz w:val="16"/>
                      <w:szCs w:val="16"/>
                      <w:highlight w:val="white"/>
                    </w:rPr>
                    <w:t xml:space="preserve"> </w:t>
                  </w:r>
                  <w:r>
                    <w:rPr>
                      <w:rFonts w:ascii="Times New Roman" w:hAnsi="Times New Roman" w:cs="Times New Roman"/>
                      <w:sz w:val="16"/>
                      <w:szCs w:val="16"/>
                      <w:highlight w:val="white"/>
                    </w:rPr>
                  </w:r>
                  <w:r>
                    <w:rPr>
                      <w:rFonts w:ascii="Times New Roman" w:hAnsi="Times New Roman" w:cs="Times New Roman"/>
                      <w:sz w:val="16"/>
                      <w:szCs w:val="16"/>
                      <w:highlight w:val="white"/>
                    </w:rPr>
                  </w:r>
                </w:p>
              </w:tc>
            </w:tr>
            <w:tr>
              <w:tblPrEx/>
              <w:trPr>
                <w:trHeight w:val="285"/>
              </w:trPr>
              <w:tc>
                <w:tcPr>
                  <w:tcBorders>
                    <w:top w:val="none" w:color="000000" w:sz="4" w:space="0"/>
                    <w:left w:val="single" w:color="000000" w:sz="4" w:space="0"/>
                    <w:bottom w:val="single" w:color="000000" w:sz="4" w:space="0"/>
                    <w:right w:val="none" w:color="000000" w:sz="4" w:space="0"/>
                  </w:tcBorders>
                  <w:tcW w:w="2869" w:type="dxa"/>
                  <w:vAlign w:val="bottom"/>
                  <w:textDirection w:val="lrTb"/>
                  <w:noWrap w:val="false"/>
                </w:tcPr>
                <w:p>
                  <w:pPr>
                    <w:pStyle w:val="1011"/>
                    <w:jc w:val="center"/>
                    <w:rPr>
                      <w:rFonts w:ascii="Times New Roman" w:hAnsi="Times New Roman" w:cs="Times New Roman"/>
                      <w:bCs/>
                      <w:color w:val="000000"/>
                      <w:sz w:val="16"/>
                      <w:szCs w:val="16"/>
                      <w:highlight w:val="white"/>
                    </w:rPr>
                  </w:pPr>
                  <w:r>
                    <w:rPr>
                      <w:rFonts w:ascii="Times New Roman" w:hAnsi="Times New Roman" w:eastAsia="Times New Roman" w:cs="Times New Roman"/>
                      <w:bCs/>
                      <w:color w:val="000000"/>
                      <w:sz w:val="16"/>
                      <w:szCs w:val="16"/>
                      <w:highlight w:val="white"/>
                    </w:rPr>
                    <w:t xml:space="preserve">Финансовый результат (040000000) (стр.570 + стр. 580)</w:t>
                  </w:r>
                  <w:r>
                    <w:rPr>
                      <w:rFonts w:ascii="Times New Roman" w:hAnsi="Times New Roman" w:cs="Times New Roman"/>
                      <w:bCs/>
                      <w:color w:val="000000"/>
                      <w:sz w:val="16"/>
                      <w:szCs w:val="16"/>
                      <w:highlight w:val="white"/>
                    </w:rPr>
                  </w:r>
                  <w:r>
                    <w:rPr>
                      <w:rFonts w:ascii="Times New Roman" w:hAnsi="Times New Roman" w:cs="Times New Roman"/>
                      <w:bCs/>
                      <w:color w:val="000000"/>
                      <w:sz w:val="16"/>
                      <w:szCs w:val="16"/>
                      <w:highlight w:val="white"/>
                    </w:rPr>
                  </w:r>
                </w:p>
              </w:tc>
              <w:tc>
                <w:tcPr>
                  <w:tcBorders>
                    <w:top w:val="none" w:color="000000" w:sz="4" w:space="0"/>
                    <w:left w:val="single" w:color="000000" w:sz="8" w:space="0"/>
                    <w:bottom w:val="single" w:color="000000" w:sz="4" w:space="0"/>
                    <w:right w:val="none" w:color="000000" w:sz="4" w:space="0"/>
                  </w:tcBorders>
                  <w:tcW w:w="102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560</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single" w:color="000000" w:sz="4" w:space="0"/>
                    <w:bottom w:val="single" w:color="000000" w:sz="4" w:space="0"/>
                    <w:right w:val="single" w:color="000000" w:sz="4" w:space="0"/>
                  </w:tcBorders>
                  <w:tcW w:w="1668"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34 294 970 667,58</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1554"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34 294 975 309,78</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156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4 642,20</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right w:val="single" w:color="000000" w:sz="8" w:space="0"/>
                  </w:tcBorders>
                  <w:tcW w:w="6379" w:type="dxa"/>
                  <w:vAlign w:val="bottom"/>
                  <w:vMerge w:val="restart"/>
                  <w:textDirection w:val="lrTb"/>
                  <w:noWrap/>
                </w:tcPr>
                <w:p>
                  <w:pPr>
                    <w:pStyle w:val="1011"/>
                    <w:ind w:left="0" w:right="0" w:firstLine="0"/>
                    <w:jc w:val="both"/>
                    <w:rPr>
                      <w:rFonts w:ascii="Times New Roman" w:hAnsi="Times New Roman" w:cs="Times New Roman"/>
                      <w:sz w:val="16"/>
                      <w:szCs w:val="16"/>
                      <w:highlight w:val="white"/>
                    </w:rPr>
                  </w:pPr>
                  <w:r>
                    <w:rPr>
                      <w:rFonts w:ascii="Times New Roman" w:hAnsi="Times New Roman" w:eastAsia="Times New Roman" w:cs="Times New Roman"/>
                      <w:sz w:val="16"/>
                      <w:szCs w:val="16"/>
                      <w:highlight w:val="white"/>
                    </w:rPr>
                    <w:t xml:space="preserve">По коду строки 570 «Финансовый результат экономического субъекта» 4 642,20 руб. по коду причин 03.04 </w:t>
                  </w:r>
                  <w:r>
                    <w:rPr>
                      <w:rFonts w:ascii="Times New Roman" w:hAnsi="Times New Roman" w:eastAsia="Times New Roman" w:cs="Times New Roman"/>
                      <w:sz w:val="16"/>
                      <w:szCs w:val="16"/>
                      <w:highlight w:val="white"/>
                    </w:rPr>
                    <w:t xml:space="preserve">«Ошибк</w:t>
                  </w:r>
                  <w:r>
                    <w:rPr>
                      <w:rFonts w:ascii="Times New Roman" w:hAnsi="Times New Roman" w:eastAsia="Times New Roman" w:cs="Times New Roman"/>
                      <w:sz w:val="16"/>
                      <w:szCs w:val="16"/>
                      <w:highlight w:val="white"/>
                    </w:rPr>
                    <w:t xml:space="preserve">и, допущенные при отражении бухгалтерских записей на основании первичного учетного документа (исключение – ошибки в применении счетов бухучета)»</w:t>
                  </w:r>
                  <w:r>
                    <w:rPr>
                      <w:rFonts w:ascii="Times New Roman" w:hAnsi="Times New Roman" w:eastAsia="Times New Roman" w:cs="Times New Roman"/>
                      <w:sz w:val="16"/>
                      <w:szCs w:val="16"/>
                      <w:highlight w:val="white"/>
                    </w:rPr>
                    <w:t xml:space="preserve"> </w:t>
                  </w:r>
                  <w:r>
                    <w:rPr>
                      <w:rFonts w:ascii="Times New Roman" w:hAnsi="Times New Roman" w:eastAsia="Times New Roman" w:cs="Times New Roman"/>
                      <w:sz w:val="16"/>
                      <w:szCs w:val="16"/>
                      <w:highlight w:val="white"/>
                    </w:rPr>
                    <w:t xml:space="preserve">–</w:t>
                  </w:r>
                  <w:r>
                    <w:rPr>
                      <w:rFonts w:ascii="Times New Roman" w:hAnsi="Times New Roman" w:eastAsia="Times New Roman" w:cs="Times New Roman"/>
                      <w:sz w:val="16"/>
                      <w:szCs w:val="16"/>
                      <w:highlight w:val="white"/>
                    </w:rPr>
                    <w:t xml:space="preserve"> </w:t>
                  </w:r>
                  <w:r>
                    <w:rPr>
                      <w:rFonts w:ascii="Times New Roman" w:hAnsi="Times New Roman" w:eastAsia="Times New Roman" w:cs="Times New Roman"/>
                      <w:sz w:val="16"/>
                      <w:szCs w:val="16"/>
                      <w:highlight w:val="white"/>
                    </w:rPr>
                    <w:t xml:space="preserve">к</w:t>
                  </w:r>
                  <w:r>
                    <w:rPr>
                      <w:rFonts w:ascii="Times New Roman" w:hAnsi="Times New Roman" w:eastAsia="Times New Roman" w:cs="Times New Roman"/>
                      <w:sz w:val="16"/>
                      <w:szCs w:val="16"/>
                      <w:highlight w:val="white"/>
                    </w:rPr>
                    <w:t xml:space="preserve">о</w:t>
                  </w:r>
                  <w:r>
                    <w:rPr>
                      <w:rFonts w:ascii="Times New Roman" w:hAnsi="Times New Roman" w:eastAsia="Times New Roman" w:cs="Times New Roman"/>
                      <w:sz w:val="16"/>
                      <w:szCs w:val="16"/>
                      <w:highlight w:val="white"/>
                    </w:rPr>
                    <w:t xml:space="preserve">р</w:t>
                  </w:r>
                  <w:r>
                    <w:rPr>
                      <w:rFonts w:ascii="Times New Roman" w:hAnsi="Times New Roman" w:eastAsia="Times New Roman" w:cs="Times New Roman"/>
                      <w:sz w:val="16"/>
                      <w:szCs w:val="16"/>
                      <w:highlight w:val="white"/>
                    </w:rPr>
                    <w:t xml:space="preserve">р</w:t>
                  </w:r>
                  <w:r>
                    <w:rPr>
                      <w:rFonts w:ascii="Times New Roman" w:hAnsi="Times New Roman" w:eastAsia="Times New Roman" w:cs="Times New Roman"/>
                      <w:sz w:val="16"/>
                      <w:szCs w:val="16"/>
                      <w:highlight w:val="white"/>
                    </w:rPr>
                    <w:t xml:space="preserve">е</w:t>
                  </w:r>
                  <w:r>
                    <w:rPr>
                      <w:rFonts w:ascii="Times New Roman" w:hAnsi="Times New Roman" w:eastAsia="Times New Roman" w:cs="Times New Roman"/>
                      <w:sz w:val="16"/>
                      <w:szCs w:val="16"/>
                      <w:highlight w:val="white"/>
                    </w:rPr>
                    <w:t xml:space="preserve">к</w:t>
                  </w:r>
                  <w:r>
                    <w:rPr>
                      <w:rFonts w:ascii="Times New Roman" w:hAnsi="Times New Roman" w:eastAsia="Times New Roman" w:cs="Times New Roman"/>
                      <w:sz w:val="16"/>
                      <w:szCs w:val="16"/>
                      <w:highlight w:val="white"/>
                    </w:rPr>
                    <w:t xml:space="preserve">т</w:t>
                  </w:r>
                  <w:r>
                    <w:rPr>
                      <w:rFonts w:ascii="Times New Roman" w:hAnsi="Times New Roman" w:eastAsia="Times New Roman" w:cs="Times New Roman"/>
                      <w:sz w:val="16"/>
                      <w:szCs w:val="16"/>
                      <w:highlight w:val="white"/>
                    </w:rPr>
                    <w:t xml:space="preserve">и</w:t>
                  </w:r>
                  <w:r>
                    <w:rPr>
                      <w:rFonts w:ascii="Times New Roman" w:hAnsi="Times New Roman" w:eastAsia="Times New Roman" w:cs="Times New Roman"/>
                      <w:sz w:val="16"/>
                      <w:szCs w:val="16"/>
                      <w:highlight w:val="white"/>
                    </w:rPr>
                    <w:t xml:space="preserve">р</w:t>
                  </w:r>
                  <w:r>
                    <w:rPr>
                      <w:rFonts w:ascii="Times New Roman" w:hAnsi="Times New Roman" w:eastAsia="Times New Roman" w:cs="Times New Roman"/>
                      <w:sz w:val="16"/>
                      <w:szCs w:val="16"/>
                      <w:highlight w:val="white"/>
                    </w:rPr>
                    <w:t xml:space="preserve">о</w:t>
                  </w:r>
                  <w:r>
                    <w:rPr>
                      <w:rFonts w:ascii="Times New Roman" w:hAnsi="Times New Roman" w:eastAsia="Times New Roman" w:cs="Times New Roman"/>
                      <w:sz w:val="16"/>
                      <w:szCs w:val="16"/>
                      <w:highlight w:val="white"/>
                    </w:rPr>
                    <w:t xml:space="preserve">в</w:t>
                  </w:r>
                  <w:r>
                    <w:rPr>
                      <w:rFonts w:ascii="Times New Roman" w:hAnsi="Times New Roman" w:eastAsia="Times New Roman" w:cs="Times New Roman"/>
                      <w:sz w:val="16"/>
                      <w:szCs w:val="16"/>
                      <w:highlight w:val="white"/>
                    </w:rPr>
                    <w:t xml:space="preserve">к</w:t>
                  </w:r>
                  <w:r>
                    <w:rPr>
                      <w:rFonts w:ascii="Times New Roman" w:hAnsi="Times New Roman" w:eastAsia="Times New Roman" w:cs="Times New Roman"/>
                      <w:sz w:val="16"/>
                      <w:szCs w:val="16"/>
                      <w:highlight w:val="white"/>
                    </w:rPr>
                    <w:t xml:space="preserve">а</w:t>
                  </w:r>
                  <w:r>
                    <w:rPr>
                      <w:rFonts w:ascii="Times New Roman" w:hAnsi="Times New Roman" w:eastAsia="Times New Roman" w:cs="Times New Roman"/>
                      <w:sz w:val="16"/>
                      <w:szCs w:val="16"/>
                      <w:highlight w:val="white"/>
                    </w:rPr>
                    <w:t xml:space="preserve"> </w:t>
                  </w:r>
                  <w:r>
                    <w:rPr>
                      <w:rFonts w:ascii="Times New Roman" w:hAnsi="Times New Roman" w:eastAsia="Times New Roman" w:cs="Times New Roman"/>
                      <w:sz w:val="16"/>
                      <w:szCs w:val="16"/>
                      <w:highlight w:val="white"/>
                    </w:rPr>
                    <w:t xml:space="preserve">о</w:t>
                  </w:r>
                  <w:r>
                    <w:rPr>
                      <w:rFonts w:ascii="Times New Roman" w:hAnsi="Times New Roman" w:eastAsia="Times New Roman" w:cs="Times New Roman"/>
                      <w:sz w:val="16"/>
                      <w:szCs w:val="16"/>
                      <w:highlight w:val="white"/>
                    </w:rPr>
                    <w:t xml:space="preserve">ш</w:t>
                  </w:r>
                  <w:r>
                    <w:rPr>
                      <w:rFonts w:ascii="Times New Roman" w:hAnsi="Times New Roman" w:eastAsia="Times New Roman" w:cs="Times New Roman"/>
                      <w:sz w:val="16"/>
                      <w:szCs w:val="16"/>
                      <w:highlight w:val="white"/>
                    </w:rPr>
                    <w:t xml:space="preserve">и</w:t>
                  </w:r>
                  <w:r>
                    <w:rPr>
                      <w:rFonts w:ascii="Times New Roman" w:hAnsi="Times New Roman" w:eastAsia="Times New Roman" w:cs="Times New Roman"/>
                      <w:sz w:val="16"/>
                      <w:szCs w:val="16"/>
                      <w:highlight w:val="white"/>
                    </w:rPr>
                    <w:t xml:space="preserve">б</w:t>
                  </w:r>
                  <w:r>
                    <w:rPr>
                      <w:rFonts w:ascii="Times New Roman" w:hAnsi="Times New Roman" w:eastAsia="Times New Roman" w:cs="Times New Roman"/>
                      <w:sz w:val="16"/>
                      <w:szCs w:val="16"/>
                      <w:highlight w:val="white"/>
                    </w:rPr>
                    <w:t xml:space="preserve">о</w:t>
                  </w:r>
                  <w:r>
                    <w:rPr>
                      <w:rFonts w:ascii="Times New Roman" w:hAnsi="Times New Roman" w:eastAsia="Times New Roman" w:cs="Times New Roman"/>
                      <w:sz w:val="16"/>
                      <w:szCs w:val="16"/>
                      <w:highlight w:val="white"/>
                    </w:rPr>
                    <w:t xml:space="preserve">к</w:t>
                  </w:r>
                  <w:r>
                    <w:rPr>
                      <w:rFonts w:ascii="Times New Roman" w:hAnsi="Times New Roman" w:eastAsia="Times New Roman" w:cs="Times New Roman"/>
                      <w:sz w:val="16"/>
                      <w:szCs w:val="16"/>
                      <w:highlight w:val="white"/>
                    </w:rPr>
                    <w:t xml:space="preserve"> </w:t>
                  </w:r>
                  <w:r>
                    <w:rPr>
                      <w:rFonts w:ascii="Times New Roman" w:hAnsi="Times New Roman" w:eastAsia="Times New Roman" w:cs="Times New Roman"/>
                      <w:sz w:val="16"/>
                      <w:szCs w:val="16"/>
                      <w:highlight w:val="white"/>
                    </w:rPr>
                    <w:t xml:space="preserve">п</w:t>
                  </w:r>
                  <w:r>
                    <w:rPr>
                      <w:rFonts w:ascii="Times New Roman" w:hAnsi="Times New Roman" w:eastAsia="Times New Roman" w:cs="Times New Roman"/>
                      <w:sz w:val="16"/>
                      <w:szCs w:val="16"/>
                      <w:highlight w:val="white"/>
                    </w:rPr>
                    <w:t xml:space="preserve">р</w:t>
                  </w:r>
                  <w:r>
                    <w:rPr>
                      <w:rFonts w:ascii="Times New Roman" w:hAnsi="Times New Roman" w:eastAsia="Times New Roman" w:cs="Times New Roman"/>
                      <w:sz w:val="16"/>
                      <w:szCs w:val="16"/>
                      <w:highlight w:val="white"/>
                    </w:rPr>
                    <w:t xml:space="preserve">о</w:t>
                  </w:r>
                  <w:r>
                    <w:rPr>
                      <w:rFonts w:ascii="Times New Roman" w:hAnsi="Times New Roman" w:eastAsia="Times New Roman" w:cs="Times New Roman"/>
                      <w:sz w:val="16"/>
                      <w:szCs w:val="16"/>
                      <w:highlight w:val="white"/>
                    </w:rPr>
                    <w:t xml:space="preserve">ш</w:t>
                  </w:r>
                  <w:r>
                    <w:rPr>
                      <w:rFonts w:ascii="Times New Roman" w:hAnsi="Times New Roman" w:eastAsia="Times New Roman" w:cs="Times New Roman"/>
                      <w:sz w:val="16"/>
                      <w:szCs w:val="16"/>
                      <w:highlight w:val="white"/>
                    </w:rPr>
                    <w:t xml:space="preserve">л</w:t>
                  </w:r>
                  <w:r>
                    <w:rPr>
                      <w:rFonts w:ascii="Times New Roman" w:hAnsi="Times New Roman" w:eastAsia="Times New Roman" w:cs="Times New Roman"/>
                      <w:sz w:val="16"/>
                      <w:szCs w:val="16"/>
                      <w:highlight w:val="white"/>
                    </w:rPr>
                    <w:t xml:space="preserve">ы</w:t>
                  </w:r>
                  <w:r>
                    <w:rPr>
                      <w:rFonts w:ascii="Times New Roman" w:hAnsi="Times New Roman" w:eastAsia="Times New Roman" w:cs="Times New Roman"/>
                      <w:sz w:val="16"/>
                      <w:szCs w:val="16"/>
                      <w:highlight w:val="white"/>
                    </w:rPr>
                    <w:t xml:space="preserve">х</w:t>
                  </w:r>
                  <w:r>
                    <w:rPr>
                      <w:rFonts w:ascii="Times New Roman" w:hAnsi="Times New Roman" w:eastAsia="Times New Roman" w:cs="Times New Roman"/>
                      <w:sz w:val="16"/>
                      <w:szCs w:val="16"/>
                      <w:highlight w:val="white"/>
                    </w:rPr>
                    <w:t xml:space="preserve"> </w:t>
                  </w:r>
                  <w:r>
                    <w:rPr>
                      <w:rFonts w:ascii="Times New Roman" w:hAnsi="Times New Roman" w:eastAsia="Times New Roman" w:cs="Times New Roman"/>
                      <w:sz w:val="16"/>
                      <w:szCs w:val="16"/>
                      <w:highlight w:val="white"/>
                    </w:rPr>
                    <w:t xml:space="preserve">л</w:t>
                  </w:r>
                  <w:r>
                    <w:rPr>
                      <w:rFonts w:ascii="Times New Roman" w:hAnsi="Times New Roman" w:eastAsia="Times New Roman" w:cs="Times New Roman"/>
                      <w:sz w:val="16"/>
                      <w:szCs w:val="16"/>
                      <w:highlight w:val="white"/>
                    </w:rPr>
                    <w:t xml:space="preserve">е</w:t>
                  </w:r>
                  <w:r>
                    <w:rPr>
                      <w:rFonts w:ascii="Times New Roman" w:hAnsi="Times New Roman" w:eastAsia="Times New Roman" w:cs="Times New Roman"/>
                      <w:sz w:val="16"/>
                      <w:szCs w:val="16"/>
                      <w:highlight w:val="white"/>
                    </w:rPr>
                    <w:t xml:space="preserve">т</w:t>
                  </w:r>
                  <w:r>
                    <w:rPr>
                      <w:rFonts w:ascii="Times New Roman" w:hAnsi="Times New Roman" w:eastAsia="Times New Roman" w:cs="Times New Roman"/>
                      <w:sz w:val="16"/>
                      <w:szCs w:val="16"/>
                      <w:highlight w:val="white"/>
                    </w:rPr>
                    <w:t xml:space="preserve">,</w:t>
                  </w:r>
                  <w:r>
                    <w:rPr>
                      <w:rFonts w:ascii="Times New Roman" w:hAnsi="Times New Roman" w:eastAsia="Times New Roman" w:cs="Times New Roman"/>
                      <w:sz w:val="16"/>
                      <w:szCs w:val="16"/>
                      <w:highlight w:val="white"/>
                    </w:rPr>
                    <w:t xml:space="preserve"> </w:t>
                  </w:r>
                  <w:r>
                    <w:rPr>
                      <w:rFonts w:ascii="Times New Roman" w:hAnsi="Times New Roman" w:eastAsia="Times New Roman" w:cs="Times New Roman"/>
                      <w:sz w:val="16"/>
                      <w:szCs w:val="16"/>
                      <w:highlight w:val="white"/>
                    </w:rPr>
                    <w:t xml:space="preserve">о</w:t>
                  </w:r>
                  <w:r>
                    <w:rPr>
                      <w:rFonts w:ascii="Times New Roman" w:hAnsi="Times New Roman" w:eastAsia="Times New Roman" w:cs="Times New Roman"/>
                      <w:sz w:val="16"/>
                      <w:szCs w:val="16"/>
                      <w:highlight w:val="white"/>
                    </w:rPr>
                    <w:t xml:space="preserve">т</w:t>
                  </w:r>
                  <w:r>
                    <w:rPr>
                      <w:rFonts w:ascii="Times New Roman" w:hAnsi="Times New Roman" w:eastAsia="Times New Roman" w:cs="Times New Roman"/>
                      <w:sz w:val="16"/>
                      <w:szCs w:val="16"/>
                      <w:highlight w:val="white"/>
                    </w:rPr>
                    <w:t xml:space="preserve">н</w:t>
                  </w:r>
                  <w:r>
                    <w:rPr>
                      <w:rFonts w:ascii="Times New Roman" w:hAnsi="Times New Roman" w:eastAsia="Times New Roman" w:cs="Times New Roman"/>
                      <w:sz w:val="16"/>
                      <w:szCs w:val="16"/>
                      <w:highlight w:val="white"/>
                    </w:rPr>
                    <w:t xml:space="preserve">е</w:t>
                  </w:r>
                  <w:r>
                    <w:rPr>
                      <w:rFonts w:ascii="Times New Roman" w:hAnsi="Times New Roman" w:eastAsia="Times New Roman" w:cs="Times New Roman"/>
                      <w:sz w:val="16"/>
                      <w:szCs w:val="16"/>
                      <w:highlight w:val="white"/>
                    </w:rPr>
                    <w:t xml:space="preserve">с</w:t>
                  </w:r>
                  <w:r>
                    <w:rPr>
                      <w:rFonts w:ascii="Times New Roman" w:hAnsi="Times New Roman" w:eastAsia="Times New Roman" w:cs="Times New Roman"/>
                      <w:sz w:val="16"/>
                      <w:szCs w:val="16"/>
                      <w:highlight w:val="white"/>
                    </w:rPr>
                    <w:t xml:space="preserve">е</w:t>
                  </w:r>
                  <w:r>
                    <w:rPr>
                      <w:rFonts w:ascii="Times New Roman" w:hAnsi="Times New Roman" w:eastAsia="Times New Roman" w:cs="Times New Roman"/>
                      <w:sz w:val="16"/>
                      <w:szCs w:val="16"/>
                      <w:highlight w:val="white"/>
                    </w:rPr>
                    <w:t xml:space="preserve">н</w:t>
                  </w:r>
                  <w:r>
                    <w:rPr>
                      <w:rFonts w:ascii="Times New Roman" w:hAnsi="Times New Roman" w:eastAsia="Times New Roman" w:cs="Times New Roman"/>
                      <w:sz w:val="16"/>
                      <w:szCs w:val="16"/>
                      <w:highlight w:val="white"/>
                    </w:rPr>
                    <w:t xml:space="preserve">н</w:t>
                  </w:r>
                  <w:r>
                    <w:rPr>
                      <w:rFonts w:ascii="Times New Roman" w:hAnsi="Times New Roman" w:eastAsia="Times New Roman" w:cs="Times New Roman"/>
                      <w:sz w:val="16"/>
                      <w:szCs w:val="16"/>
                      <w:highlight w:val="white"/>
                    </w:rPr>
                    <w:t xml:space="preserve">ы</w:t>
                  </w:r>
                  <w:r>
                    <w:rPr>
                      <w:rFonts w:ascii="Times New Roman" w:hAnsi="Times New Roman" w:eastAsia="Times New Roman" w:cs="Times New Roman"/>
                      <w:sz w:val="16"/>
                      <w:szCs w:val="16"/>
                      <w:highlight w:val="white"/>
                    </w:rPr>
                    <w:t xml:space="preserve">х</w:t>
                  </w:r>
                  <w:r>
                    <w:rPr>
                      <w:rFonts w:ascii="Times New Roman" w:hAnsi="Times New Roman" w:eastAsia="Times New Roman" w:cs="Times New Roman"/>
                      <w:sz w:val="16"/>
                      <w:szCs w:val="16"/>
                      <w:highlight w:val="white"/>
                    </w:rPr>
                    <w:t xml:space="preserve"> </w:t>
                  </w:r>
                  <w:r>
                    <w:rPr>
                      <w:rFonts w:ascii="Times New Roman" w:hAnsi="Times New Roman" w:eastAsia="Times New Roman" w:cs="Times New Roman"/>
                      <w:sz w:val="16"/>
                      <w:szCs w:val="16"/>
                      <w:highlight w:val="white"/>
                    </w:rPr>
                    <w:t xml:space="preserve">н</w:t>
                  </w:r>
                  <w:r>
                    <w:rPr>
                      <w:rFonts w:ascii="Times New Roman" w:hAnsi="Times New Roman" w:eastAsia="Times New Roman" w:cs="Times New Roman"/>
                      <w:sz w:val="16"/>
                      <w:szCs w:val="16"/>
                      <w:highlight w:val="white"/>
                    </w:rPr>
                    <w:t xml:space="preserve">а</w:t>
                  </w:r>
                  <w:r>
                    <w:rPr>
                      <w:rFonts w:ascii="Times New Roman" w:hAnsi="Times New Roman" w:eastAsia="Times New Roman" w:cs="Times New Roman"/>
                      <w:sz w:val="16"/>
                      <w:szCs w:val="16"/>
                      <w:highlight w:val="white"/>
                    </w:rPr>
                    <w:t xml:space="preserve"> </w:t>
                  </w:r>
                  <w:r>
                    <w:rPr>
                      <w:rFonts w:ascii="Times New Roman" w:hAnsi="Times New Roman" w:eastAsia="Times New Roman" w:cs="Times New Roman"/>
                      <w:sz w:val="16"/>
                      <w:szCs w:val="16"/>
                      <w:highlight w:val="white"/>
                    </w:rPr>
                    <w:t xml:space="preserve">ф</w:t>
                  </w:r>
                  <w:r>
                    <w:rPr>
                      <w:rFonts w:ascii="Times New Roman" w:hAnsi="Times New Roman" w:eastAsia="Times New Roman" w:cs="Times New Roman"/>
                      <w:sz w:val="16"/>
                      <w:szCs w:val="16"/>
                      <w:highlight w:val="white"/>
                    </w:rPr>
                    <w:t xml:space="preserve">и</w:t>
                  </w:r>
                  <w:r>
                    <w:rPr>
                      <w:rFonts w:ascii="Times New Roman" w:hAnsi="Times New Roman" w:eastAsia="Times New Roman" w:cs="Times New Roman"/>
                      <w:sz w:val="16"/>
                      <w:szCs w:val="16"/>
                      <w:highlight w:val="white"/>
                    </w:rPr>
                    <w:t xml:space="preserve">н</w:t>
                  </w:r>
                  <w:r>
                    <w:rPr>
                      <w:rFonts w:ascii="Times New Roman" w:hAnsi="Times New Roman" w:eastAsia="Times New Roman" w:cs="Times New Roman"/>
                      <w:sz w:val="16"/>
                      <w:szCs w:val="16"/>
                      <w:highlight w:val="white"/>
                    </w:rPr>
                    <w:t xml:space="preserve">а</w:t>
                  </w:r>
                  <w:r>
                    <w:rPr>
                      <w:rFonts w:ascii="Times New Roman" w:hAnsi="Times New Roman" w:eastAsia="Times New Roman" w:cs="Times New Roman"/>
                      <w:sz w:val="16"/>
                      <w:szCs w:val="16"/>
                      <w:highlight w:val="white"/>
                    </w:rPr>
                    <w:t xml:space="preserve">н</w:t>
                  </w:r>
                  <w:r>
                    <w:rPr>
                      <w:rFonts w:ascii="Times New Roman" w:hAnsi="Times New Roman" w:eastAsia="Times New Roman" w:cs="Times New Roman"/>
                      <w:sz w:val="16"/>
                      <w:szCs w:val="16"/>
                      <w:highlight w:val="white"/>
                    </w:rPr>
                    <w:t xml:space="preserve">с</w:t>
                  </w:r>
                  <w:r>
                    <w:rPr>
                      <w:rFonts w:ascii="Times New Roman" w:hAnsi="Times New Roman" w:eastAsia="Times New Roman" w:cs="Times New Roman"/>
                      <w:sz w:val="16"/>
                      <w:szCs w:val="16"/>
                      <w:highlight w:val="white"/>
                    </w:rPr>
                    <w:t xml:space="preserve">о</w:t>
                  </w:r>
                  <w:r>
                    <w:rPr>
                      <w:rFonts w:ascii="Times New Roman" w:hAnsi="Times New Roman" w:eastAsia="Times New Roman" w:cs="Times New Roman"/>
                      <w:sz w:val="16"/>
                      <w:szCs w:val="16"/>
                      <w:highlight w:val="white"/>
                    </w:rPr>
                    <w:t xml:space="preserve">в</w:t>
                  </w:r>
                  <w:r>
                    <w:rPr>
                      <w:rFonts w:ascii="Times New Roman" w:hAnsi="Times New Roman" w:eastAsia="Times New Roman" w:cs="Times New Roman"/>
                      <w:sz w:val="16"/>
                      <w:szCs w:val="16"/>
                      <w:highlight w:val="white"/>
                    </w:rPr>
                    <w:t xml:space="preserve">ы</w:t>
                  </w:r>
                  <w:r>
                    <w:rPr>
                      <w:rFonts w:ascii="Times New Roman" w:hAnsi="Times New Roman" w:eastAsia="Times New Roman" w:cs="Times New Roman"/>
                      <w:sz w:val="16"/>
                      <w:szCs w:val="16"/>
                      <w:highlight w:val="white"/>
                    </w:rPr>
                    <w:t xml:space="preserve">й</w:t>
                  </w:r>
                  <w:r>
                    <w:rPr>
                      <w:rFonts w:ascii="Times New Roman" w:hAnsi="Times New Roman" w:eastAsia="Times New Roman" w:cs="Times New Roman"/>
                      <w:sz w:val="16"/>
                      <w:szCs w:val="16"/>
                      <w:highlight w:val="white"/>
                    </w:rPr>
                    <w:t xml:space="preserve"> </w:t>
                  </w:r>
                  <w:r>
                    <w:rPr>
                      <w:rFonts w:ascii="Times New Roman" w:hAnsi="Times New Roman" w:eastAsia="Times New Roman" w:cs="Times New Roman"/>
                      <w:sz w:val="16"/>
                      <w:szCs w:val="16"/>
                      <w:highlight w:val="white"/>
                    </w:rPr>
                    <w:t xml:space="preserve">р</w:t>
                  </w:r>
                  <w:r>
                    <w:rPr>
                      <w:rFonts w:ascii="Times New Roman" w:hAnsi="Times New Roman" w:eastAsia="Times New Roman" w:cs="Times New Roman"/>
                      <w:sz w:val="16"/>
                      <w:szCs w:val="16"/>
                      <w:highlight w:val="white"/>
                    </w:rPr>
                    <w:t xml:space="preserve">е</w:t>
                  </w:r>
                  <w:r>
                    <w:rPr>
                      <w:rFonts w:ascii="Times New Roman" w:hAnsi="Times New Roman" w:eastAsia="Times New Roman" w:cs="Times New Roman"/>
                      <w:sz w:val="16"/>
                      <w:szCs w:val="16"/>
                      <w:highlight w:val="white"/>
                    </w:rPr>
                    <w:t xml:space="preserve">з</w:t>
                  </w:r>
                  <w:r>
                    <w:rPr>
                      <w:rFonts w:ascii="Times New Roman" w:hAnsi="Times New Roman" w:eastAsia="Times New Roman" w:cs="Times New Roman"/>
                      <w:sz w:val="16"/>
                      <w:szCs w:val="16"/>
                      <w:highlight w:val="white"/>
                    </w:rPr>
                    <w:t xml:space="preserve">у</w:t>
                  </w:r>
                  <w:r>
                    <w:rPr>
                      <w:rFonts w:ascii="Times New Roman" w:hAnsi="Times New Roman" w:eastAsia="Times New Roman" w:cs="Times New Roman"/>
                      <w:sz w:val="16"/>
                      <w:szCs w:val="16"/>
                      <w:highlight w:val="white"/>
                    </w:rPr>
                    <w:t xml:space="preserve">л</w:t>
                  </w:r>
                  <w:r>
                    <w:rPr>
                      <w:rFonts w:ascii="Times New Roman" w:hAnsi="Times New Roman" w:eastAsia="Times New Roman" w:cs="Times New Roman"/>
                      <w:sz w:val="16"/>
                      <w:szCs w:val="16"/>
                      <w:highlight w:val="white"/>
                    </w:rPr>
                    <w:t xml:space="preserve">ь</w:t>
                  </w:r>
                  <w:r>
                    <w:rPr>
                      <w:rFonts w:ascii="Times New Roman" w:hAnsi="Times New Roman" w:eastAsia="Times New Roman" w:cs="Times New Roman"/>
                      <w:sz w:val="16"/>
                      <w:szCs w:val="16"/>
                      <w:highlight w:val="white"/>
                    </w:rPr>
                    <w:t xml:space="preserve">т</w:t>
                  </w:r>
                  <w:r>
                    <w:rPr>
                      <w:rFonts w:ascii="Times New Roman" w:hAnsi="Times New Roman" w:eastAsia="Times New Roman" w:cs="Times New Roman"/>
                      <w:sz w:val="16"/>
                      <w:szCs w:val="16"/>
                      <w:highlight w:val="white"/>
                    </w:rPr>
                    <w:t xml:space="preserve">а</w:t>
                  </w:r>
                  <w:r>
                    <w:rPr>
                      <w:rFonts w:ascii="Times New Roman" w:hAnsi="Times New Roman" w:eastAsia="Times New Roman" w:cs="Times New Roman"/>
                      <w:sz w:val="16"/>
                      <w:szCs w:val="16"/>
                      <w:highlight w:val="white"/>
                    </w:rPr>
                    <w:t xml:space="preserve">т</w:t>
                  </w:r>
                  <w:r>
                    <w:rPr>
                      <w:rFonts w:ascii="Times New Roman" w:hAnsi="Times New Roman" w:eastAsia="Times New Roman" w:cs="Times New Roman"/>
                      <w:sz w:val="16"/>
                      <w:szCs w:val="16"/>
                      <w:highlight w:val="white"/>
                    </w:rPr>
                    <w:t xml:space="preserve">.</w:t>
                  </w:r>
                  <w:r>
                    <w:rPr>
                      <w:rFonts w:ascii="Times New Roman" w:hAnsi="Times New Roman" w:cs="Times New Roman"/>
                      <w:sz w:val="16"/>
                      <w:szCs w:val="16"/>
                      <w:highlight w:val="white"/>
                    </w:rPr>
                  </w:r>
                  <w:r>
                    <w:rPr>
                      <w:rFonts w:ascii="Times New Roman" w:hAnsi="Times New Roman" w:cs="Times New Roman"/>
                      <w:sz w:val="16"/>
                      <w:szCs w:val="16"/>
                      <w:highlight w:val="white"/>
                    </w:rPr>
                  </w:r>
                </w:p>
              </w:tc>
            </w:tr>
            <w:tr>
              <w:tblPrEx/>
              <w:trPr>
                <w:trHeight w:val="587"/>
              </w:trPr>
              <w:tc>
                <w:tcPr>
                  <w:tcBorders>
                    <w:top w:val="none" w:color="000000" w:sz="4" w:space="0"/>
                    <w:left w:val="single" w:color="000000" w:sz="4" w:space="0"/>
                    <w:bottom w:val="single" w:color="000000" w:sz="4" w:space="0"/>
                    <w:right w:val="none" w:color="000000" w:sz="4" w:space="0"/>
                  </w:tcBorders>
                  <w:tcW w:w="2869" w:type="dxa"/>
                  <w:vAlign w:val="bottom"/>
                  <w:textDirection w:val="lrTb"/>
                  <w:noWrap w:val="false"/>
                </w:tcPr>
                <w:p>
                  <w:pPr>
                    <w:pStyle w:val="1011"/>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Финансовый результат экономического субъекта</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single" w:color="000000" w:sz="8" w:space="0"/>
                    <w:bottom w:val="single" w:color="000000" w:sz="4" w:space="0"/>
                    <w:right w:val="none" w:color="000000" w:sz="4" w:space="0"/>
                  </w:tcBorders>
                  <w:tcW w:w="102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570</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single" w:color="000000" w:sz="4" w:space="0"/>
                    <w:bottom w:val="single" w:color="000000" w:sz="4" w:space="0"/>
                    <w:right w:val="single" w:color="000000" w:sz="4" w:space="0"/>
                  </w:tcBorders>
                  <w:tcW w:w="1668"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34 110 231 465,21</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1554"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34 110 236 107,41</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none" w:color="000000" w:sz="4" w:space="0"/>
                    <w:left w:val="none" w:color="000000" w:sz="4" w:space="0"/>
                    <w:bottom w:val="single" w:color="000000" w:sz="4" w:space="0"/>
                    <w:right w:val="single" w:color="000000" w:sz="4" w:space="0"/>
                  </w:tcBorders>
                  <w:tcW w:w="156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4 642,20</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left w:val="none" w:color="000000" w:sz="4" w:space="0"/>
                    <w:bottom w:val="single" w:color="000000" w:sz="4" w:space="0"/>
                    <w:right w:val="single" w:color="000000" w:sz="8" w:space="0"/>
                  </w:tcBorders>
                  <w:tcW w:w="6379" w:type="dxa"/>
                  <w:vAlign w:val="bottom"/>
                  <w:vMerge w:val="continue"/>
                  <w:textDirection w:val="lrTb"/>
                  <w:noWrap/>
                </w:tcPr>
                <w:p>
                  <w:pPr>
                    <w:pStyle w:val="1011"/>
                    <w:rPr>
                      <w:sz w:val="16"/>
                      <w:szCs w:val="16"/>
                    </w:rPr>
                  </w:pPr>
                  <w:r>
                    <w:rPr>
                      <w:sz w:val="16"/>
                      <w:szCs w:val="16"/>
                    </w:rPr>
                  </w:r>
                  <w:r>
                    <w:rPr>
                      <w:sz w:val="16"/>
                      <w:szCs w:val="16"/>
                    </w:rPr>
                  </w:r>
                  <w:r>
                    <w:rPr>
                      <w:sz w:val="16"/>
                      <w:szCs w:val="16"/>
                    </w:rPr>
                  </w:r>
                </w:p>
              </w:tc>
            </w:tr>
            <w:tr>
              <w:tblPrEx/>
              <w:trPr>
                <w:trHeight w:val="471"/>
              </w:trPr>
              <w:tc>
                <w:tcPr>
                  <w:tcBorders>
                    <w:top w:val="single" w:color="000000" w:sz="4" w:space="0"/>
                    <w:left w:val="single" w:color="000000" w:sz="4" w:space="0"/>
                    <w:bottom w:val="single" w:color="000000" w:sz="4" w:space="0"/>
                    <w:right w:val="none" w:color="000000" w:sz="4" w:space="0"/>
                  </w:tcBorders>
                  <w:tcW w:w="2869" w:type="dxa"/>
                  <w:vAlign w:val="bottom"/>
                  <w:textDirection w:val="lrTb"/>
                  <w:noWrap w:val="false"/>
                </w:tcPr>
                <w:p>
                  <w:pPr>
                    <w:pStyle w:val="1011"/>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Баланс (стр.550 + стр.560)</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single" w:color="000000" w:sz="8" w:space="0"/>
                    <w:bottom w:val="single" w:color="000000" w:sz="4" w:space="0"/>
                    <w:right w:val="none" w:color="000000" w:sz="4" w:space="0"/>
                  </w:tcBorders>
                  <w:tcW w:w="102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700</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single" w:color="000000" w:sz="4" w:space="0"/>
                    <w:bottom w:val="single" w:color="000000" w:sz="4" w:space="0"/>
                    <w:right w:val="single" w:color="000000" w:sz="4" w:space="0"/>
                  </w:tcBorders>
                  <w:tcW w:w="1668"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51 899 742 162,87</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none" w:color="000000" w:sz="4" w:space="0"/>
                    <w:bottom w:val="single" w:color="000000" w:sz="4" w:space="0"/>
                    <w:right w:val="single" w:color="000000" w:sz="4" w:space="0"/>
                  </w:tcBorders>
                  <w:tcW w:w="1554"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51 899 746 805,07</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none" w:color="000000" w:sz="4" w:space="0"/>
                    <w:bottom w:val="single" w:color="000000" w:sz="4" w:space="0"/>
                    <w:right w:val="single" w:color="000000" w:sz="4" w:space="0"/>
                  </w:tcBorders>
                  <w:tcW w:w="1565" w:type="dxa"/>
                  <w:vAlign w:val="bottom"/>
                  <w:textDirection w:val="lrTb"/>
                  <w:noWrap w:val="false"/>
                </w:tcPr>
                <w:p>
                  <w:pPr>
                    <w:pStyle w:val="1011"/>
                    <w:jc w:val="center"/>
                    <w:rPr>
                      <w:rFonts w:ascii="Times New Roman" w:hAnsi="Times New Roman" w:cs="Times New Roman"/>
                      <w:color w:val="000000"/>
                      <w:sz w:val="16"/>
                      <w:szCs w:val="16"/>
                      <w:highlight w:val="white"/>
                    </w:rPr>
                  </w:pPr>
                  <w:r>
                    <w:rPr>
                      <w:rFonts w:ascii="Times New Roman" w:hAnsi="Times New Roman" w:eastAsia="Times New Roman" w:cs="Times New Roman"/>
                      <w:color w:val="000000"/>
                      <w:sz w:val="16"/>
                      <w:szCs w:val="16"/>
                      <w:highlight w:val="white"/>
                    </w:rPr>
                    <w:t xml:space="preserve">4 642,20</w:t>
                  </w:r>
                  <w:r>
                    <w:rPr>
                      <w:rFonts w:ascii="Times New Roman" w:hAnsi="Times New Roman" w:cs="Times New Roman"/>
                      <w:color w:val="000000"/>
                      <w:sz w:val="16"/>
                      <w:szCs w:val="16"/>
                      <w:highlight w:val="white"/>
                    </w:rPr>
                  </w:r>
                  <w:r>
                    <w:rPr>
                      <w:rFonts w:ascii="Times New Roman" w:hAnsi="Times New Roman" w:cs="Times New Roman"/>
                      <w:color w:val="000000"/>
                      <w:sz w:val="16"/>
                      <w:szCs w:val="16"/>
                      <w:highlight w:val="white"/>
                    </w:rPr>
                  </w:r>
                </w:p>
              </w:tc>
              <w:tc>
                <w:tcPr>
                  <w:tcBorders>
                    <w:top w:val="single" w:color="000000" w:sz="4" w:space="0"/>
                    <w:left w:val="none" w:color="000000" w:sz="4" w:space="0"/>
                    <w:bottom w:val="single" w:color="000000" w:sz="4" w:space="0"/>
                    <w:right w:val="single" w:color="000000" w:sz="8" w:space="0"/>
                  </w:tcBorders>
                  <w:tcW w:w="6379" w:type="dxa"/>
                  <w:vAlign w:val="bottom"/>
                  <w:textDirection w:val="lrTb"/>
                  <w:noWrap/>
                </w:tcPr>
                <w:p>
                  <w:pPr>
                    <w:pStyle w:val="1011"/>
                    <w:rPr>
                      <w:rFonts w:ascii="Times New Roman" w:hAnsi="Times New Roman" w:cs="Times New Roman"/>
                      <w:sz w:val="16"/>
                      <w:szCs w:val="16"/>
                      <w:highlight w:val="white"/>
                    </w:rPr>
                  </w:pPr>
                  <w:r>
                    <w:rPr>
                      <w:rFonts w:ascii="Times New Roman" w:hAnsi="Times New Roman" w:eastAsia="Times New Roman" w:cs="Times New Roman"/>
                      <w:sz w:val="16"/>
                      <w:szCs w:val="16"/>
                      <w:highlight w:val="white"/>
                    </w:rPr>
                    <w:t xml:space="preserve">стр.550 (в сумме 0,00 руб.) + стр. 570 (в сумме 4 642,20 руб.) </w:t>
                  </w:r>
                  <w:r>
                    <w:rPr>
                      <w:rFonts w:ascii="Times New Roman" w:hAnsi="Times New Roman" w:cs="Times New Roman"/>
                      <w:sz w:val="16"/>
                      <w:szCs w:val="16"/>
                      <w:highlight w:val="white"/>
                    </w:rPr>
                  </w:r>
                  <w:r>
                    <w:rPr>
                      <w:rFonts w:ascii="Times New Roman" w:hAnsi="Times New Roman" w:cs="Times New Roman"/>
                      <w:sz w:val="16"/>
                      <w:szCs w:val="16"/>
                      <w:highlight w:val="white"/>
                    </w:rPr>
                  </w:r>
                </w:p>
              </w:tc>
            </w:tr>
          </w:tbl>
          <w:p>
            <w:pPr>
              <w:pStyle w:val="1011"/>
              <w:jc w:val="center"/>
              <w:rPr>
                <w:rFonts w:ascii="Arial" w:hAnsi="Arial" w:cs="Arial"/>
                <w:color w:val="000000"/>
                <w:sz w:val="16"/>
                <w:szCs w:val="16"/>
                <w:highlight w:val="white"/>
              </w:rPr>
            </w:pPr>
            <w:r>
              <w:rPr>
                <w:rFonts w:ascii="Arial" w:hAnsi="Arial" w:cs="Arial"/>
                <w:color w:val="000000"/>
                <w:sz w:val="16"/>
                <w:szCs w:val="16"/>
                <w:highlight w:val="white"/>
              </w:rPr>
            </w:r>
            <w:r>
              <w:rPr>
                <w:rFonts w:ascii="Arial" w:hAnsi="Arial" w:cs="Arial"/>
                <w:color w:val="000000"/>
                <w:sz w:val="16"/>
                <w:szCs w:val="16"/>
                <w:highlight w:val="white"/>
              </w:rPr>
            </w:r>
            <w:r>
              <w:rPr>
                <w:rFonts w:ascii="Arial" w:hAnsi="Arial" w:cs="Arial"/>
                <w:color w:val="000000"/>
                <w:sz w:val="16"/>
                <w:szCs w:val="16"/>
                <w:highlight w:val="white"/>
              </w:rPr>
            </w:r>
          </w:p>
        </w:tc>
      </w:tr>
    </w:tbl>
    <w:p>
      <w:pPr>
        <w:pStyle w:val="1011"/>
        <w:contextualSpacing/>
        <w:jc w:val="center"/>
        <w:rPr>
          <w:b/>
          <w:highlight w:val="white"/>
        </w:rPr>
        <w:sectPr>
          <w:footnotePr/>
          <w:endnotePr/>
          <w:type w:val="nextPage"/>
          <w:pgSz w:w="16838" w:h="11906" w:orient="landscape"/>
          <w:pgMar w:top="851" w:right="1134" w:bottom="426" w:left="992" w:header="709" w:footer="709" w:gutter="0"/>
          <w:cols w:num="1" w:sep="0" w:space="708" w:equalWidth="1"/>
          <w:docGrid w:linePitch="360"/>
          <w:titlePg/>
        </w:sectPr>
        <w:outlineLvl w:val="0"/>
      </w:pPr>
      <w:r>
        <w:rPr>
          <w:b/>
          <w:highlight w:val="white"/>
        </w:rPr>
      </w:r>
      <w:r>
        <w:rPr>
          <w:b/>
          <w:highlight w:val="white"/>
        </w:rPr>
      </w:r>
      <w:r>
        <w:rPr>
          <w:b/>
          <w:highlight w:val="white"/>
        </w:rPr>
      </w:r>
    </w:p>
    <w:p>
      <w:pPr>
        <w:pStyle w:val="1011"/>
        <w:contextualSpacing/>
        <w:jc w:val="center"/>
        <w:rPr>
          <w:b/>
          <w:highlight w:val="white"/>
        </w:rPr>
        <w:outlineLvl w:val="0"/>
      </w:pPr>
      <w:r>
        <w:rPr>
          <w:b/>
          <w:highlight w:val="white"/>
        </w:rPr>
        <w:t xml:space="preserve">Пояснительная записка к ф.0503373 </w:t>
      </w:r>
      <w:r>
        <w:rPr>
          <w:b/>
          <w:highlight w:val="white"/>
        </w:rPr>
      </w:r>
      <w:r>
        <w:rPr>
          <w:b/>
          <w:highlight w:val="white"/>
        </w:rPr>
      </w:r>
    </w:p>
    <w:p>
      <w:pPr>
        <w:pStyle w:val="1011"/>
        <w:contextualSpacing/>
        <w:jc w:val="center"/>
        <w:rPr>
          <w:b/>
          <w:highlight w:val="white"/>
        </w:rPr>
        <w:outlineLvl w:val="0"/>
      </w:pPr>
      <w:r>
        <w:rPr>
          <w:b/>
          <w:highlight w:val="white"/>
        </w:rPr>
        <w:t xml:space="preserve">«Сведения об изменении остатков валюты баланса консолидированного бюджета» по состоянию на 01.01.2026.</w:t>
      </w:r>
      <w:r>
        <w:rPr>
          <w:b/>
          <w:highlight w:val="white"/>
        </w:rPr>
      </w:r>
      <w:r>
        <w:rPr>
          <w:b/>
          <w:highlight w:val="white"/>
        </w:rPr>
      </w:r>
    </w:p>
    <w:p>
      <w:pPr>
        <w:pStyle w:val="1011"/>
        <w:contextualSpacing/>
        <w:jc w:val="center"/>
        <w:rPr>
          <w:b/>
          <w:highlight w:val="white"/>
        </w:rPr>
        <w:outlineLvl w:val="0"/>
      </w:pPr>
      <w:r>
        <w:rPr>
          <w:b/>
          <w:highlight w:val="white"/>
        </w:rPr>
      </w:r>
      <w:r>
        <w:rPr>
          <w:b/>
          <w:highlight w:val="white"/>
        </w:rPr>
      </w:r>
      <w:r>
        <w:rPr>
          <w:b/>
          <w:highlight w:val="white"/>
        </w:rPr>
      </w:r>
    </w:p>
    <w:p>
      <w:pPr>
        <w:ind w:firstLine="709"/>
        <w:jc w:val="both"/>
        <w:rPr>
          <w:highlight w:val="white"/>
        </w:rPr>
      </w:pPr>
      <w:r>
        <w:rPr>
          <w:b/>
          <w:bCs/>
          <w:color w:val="000000"/>
          <w:highlight w:val="white"/>
        </w:rPr>
        <w:t xml:space="preserve">- </w:t>
      </w:r>
      <w:r>
        <w:rPr>
          <w:b/>
          <w:bCs/>
          <w:color w:val="000000"/>
          <w:highlight w:val="white"/>
        </w:rPr>
        <w:t xml:space="preserve">по коду строки 260 «</w:t>
      </w:r>
      <w:r>
        <w:rPr>
          <w:b/>
          <w:color w:val="000000"/>
          <w:highlight w:val="white"/>
        </w:rPr>
        <w:t xml:space="preserve">Дебиторская задолженность по выплатам (020600000, 020800000, 030300000)</w:t>
      </w:r>
      <w:r>
        <w:rPr>
          <w:b/>
          <w:bCs/>
          <w:color w:val="000000"/>
          <w:highlight w:val="white"/>
        </w:rPr>
        <w:t xml:space="preserve">»</w:t>
      </w:r>
      <w:r>
        <w:rPr>
          <w:color w:val="000000"/>
          <w:highlight w:val="white"/>
        </w:rPr>
        <w:t xml:space="preserve"> отражена сумма изменения остатков по счету </w:t>
      </w:r>
      <w:r>
        <w:rPr>
          <w:color w:val="000000"/>
          <w:highlight w:val="white"/>
        </w:rPr>
        <w:t xml:space="preserve">1 206 21 – </w:t>
      </w:r>
      <w:r>
        <w:rPr>
          <w:b/>
          <w:bCs/>
          <w:color w:val="000000"/>
          <w:highlight w:val="white"/>
        </w:rPr>
        <w:t xml:space="preserve">4 642,20 руб</w:t>
      </w:r>
      <w:r>
        <w:rPr>
          <w:color w:val="000000"/>
          <w:highlight w:val="white"/>
        </w:rPr>
        <w:t xml:space="preserve">. по коду причин </w:t>
      </w:r>
      <w:r>
        <w:rPr>
          <w:color w:val="000000"/>
          <w:highlight w:val="white"/>
        </w:rPr>
        <w:t xml:space="preserve">03.04 «О</w:t>
      </w:r>
      <w:r>
        <w:rPr>
          <w:rFonts w:eastAsiaTheme="minorHAnsi"/>
          <w:highlight w:val="white"/>
          <w:lang w:eastAsia="en-US"/>
        </w:rPr>
        <w:t xml:space="preserve">шибки, допущенные при отражении бухгалтерских записей на основании первичного учетного документа (исключение - ошибки в применении счетов бухучета)</w:t>
      </w:r>
      <w:r>
        <w:rPr>
          <w:color w:val="000000"/>
          <w:highlight w:val="white"/>
        </w:rPr>
        <w:t xml:space="preserve">».</w:t>
      </w:r>
      <w:r>
        <w:rPr>
          <w:color w:val="000000"/>
          <w:highlight w:val="white"/>
        </w:rPr>
        <w:t xml:space="preserve"> </w:t>
      </w:r>
      <w:r>
        <w:rPr>
          <w:color w:val="000000"/>
          <w:highlight w:val="white"/>
          <w:shd w:val="clear" w:color="auto" w:fill="ffffff"/>
        </w:rPr>
        <w:t xml:space="preserve">Данная задолженность является </w:t>
      </w:r>
      <w:r>
        <w:rPr>
          <w:color w:val="000000"/>
          <w:highlight w:val="white"/>
          <w:shd w:val="clear" w:color="auto" w:fill="ffffff"/>
        </w:rPr>
        <w:t xml:space="preserve">ошибкой прошлых лет,</w:t>
      </w:r>
      <w:r>
        <w:rPr>
          <w:color w:val="000000"/>
          <w:highlight w:val="white"/>
          <w:shd w:val="clear" w:color="auto" w:fill="ffffff"/>
        </w:rPr>
        <w:t xml:space="preserve"> в</w:t>
      </w:r>
      <w:r>
        <w:rPr>
          <w:color w:val="000000"/>
          <w:highlight w:val="white"/>
        </w:rPr>
        <w:t xml:space="preserve">озникш</w:t>
      </w:r>
      <w:r>
        <w:rPr>
          <w:color w:val="000000"/>
          <w:highlight w:val="white"/>
        </w:rPr>
        <w:t xml:space="preserve">ей п</w:t>
      </w:r>
      <w:r>
        <w:rPr>
          <w:color w:val="000000"/>
          <w:highlight w:val="white"/>
        </w:rPr>
        <w:t xml:space="preserve">ри</w:t>
      </w:r>
      <w:r>
        <w:rPr>
          <w:color w:val="000000"/>
          <w:highlight w:val="white"/>
        </w:rPr>
        <w:t xml:space="preserve"> </w:t>
      </w:r>
      <w:bookmarkStart w:id="0" w:name="undefined"/>
      <w:r>
        <w:rPr>
          <w:highlight w:val="white"/>
        </w:rPr>
      </w:r>
      <w:bookmarkEnd w:id="0"/>
      <w:r>
        <w:rPr>
          <w:color w:val="000000"/>
          <w:highlight w:val="white"/>
        </w:rPr>
        <w:t xml:space="preserve">отработке в бухгалтерском учете счет-фактуры за услуги связи ПАО «Ростелеком» в сентябре 2024 </w:t>
      </w:r>
      <w:r>
        <w:rPr>
          <w:color w:val="000000"/>
          <w:highlight w:val="white"/>
        </w:rPr>
        <w:t xml:space="preserve">г</w:t>
      </w:r>
      <w:r>
        <w:rPr>
          <w:color w:val="000000"/>
          <w:highlight w:val="white"/>
        </w:rPr>
        <w:t xml:space="preserve">ода. Данная счет-фактура была оплачена в 2024 году.  В 2025 году при сверке взаимных расчетов с ПАО «Ростелеком» выявилась дебиторская задолженность. Денежные средства в размере 4642,20 рублей были возмещены в 2025 году и направлены в доход бюджета города.</w:t>
      </w:r>
      <w:r>
        <w:rPr>
          <w:highlight w:val="white"/>
        </w:rPr>
      </w:r>
      <w:r>
        <w:rPr>
          <w:highlight w:val="white"/>
        </w:rPr>
      </w:r>
    </w:p>
    <w:p>
      <w:pPr>
        <w:ind w:left="0" w:right="0" w:firstLine="709"/>
        <w:jc w:val="both"/>
        <w:rPr>
          <w:b/>
          <w:bCs/>
          <w:color w:val="000000"/>
          <w:highlight w:val="white"/>
        </w:rPr>
      </w:pPr>
      <w:r>
        <w:rPr>
          <w:b/>
          <w:bCs/>
          <w:color w:val="000000"/>
          <w:highlight w:val="white"/>
        </w:rPr>
        <w:t xml:space="preserve">- по коду строки 570 «Финансовый результат экономического субъекта» - 4 642,20 руб. по коду причин</w:t>
      </w:r>
      <w:r>
        <w:rPr>
          <w:color w:val="000000"/>
          <w:highlight w:val="white"/>
        </w:rPr>
        <w:t xml:space="preserve"> 03.04 «О</w:t>
      </w:r>
      <w:r>
        <w:rPr>
          <w:rFonts w:eastAsiaTheme="minorHAnsi"/>
          <w:highlight w:val="white"/>
          <w:lang w:eastAsia="en-US"/>
        </w:rPr>
        <w:t xml:space="preserve">шибки, допущенные при отражении бухгалтерских записей на основании первичного учетного документа (исключение - ошибки в применении счетов бухучета)</w:t>
      </w:r>
      <w:r>
        <w:rPr>
          <w:color w:val="000000"/>
          <w:highlight w:val="white"/>
        </w:rPr>
        <w:t xml:space="preserve">» - корректировка ошибок прошлых лет</w:t>
      </w:r>
      <w:r>
        <w:rPr>
          <w:color w:val="000000"/>
          <w:highlight w:val="white"/>
        </w:rPr>
        <w:t xml:space="preserve">,</w:t>
      </w:r>
      <w:r>
        <w:rPr>
          <w:color w:val="000000"/>
          <w:highlight w:val="white"/>
        </w:rPr>
        <w:t xml:space="preserve"> отнесенных на финансовый результат.</w:t>
      </w:r>
      <w:r>
        <w:rPr>
          <w:b/>
          <w:bCs/>
          <w:color w:val="000000"/>
          <w:highlight w:val="white"/>
        </w:rPr>
      </w:r>
      <w:r>
        <w:rPr>
          <w:b/>
          <w:bCs/>
          <w:color w:val="000000"/>
          <w:highlight w:val="white"/>
        </w:rPr>
      </w:r>
    </w:p>
    <w:p>
      <w:pPr>
        <w:ind w:left="0" w:right="0" w:firstLine="709"/>
        <w:jc w:val="both"/>
        <w:rPr>
          <w:b w:val="0"/>
          <w:bCs w:val="0"/>
          <w:color w:val="000000"/>
          <w:highlight w:val="white"/>
        </w:rPr>
      </w:pPr>
      <w:r>
        <w:rPr>
          <w:b/>
          <w:bCs/>
          <w:color w:val="000000"/>
          <w:highlight w:val="white"/>
          <w:lang w:val="ru-RU"/>
        </w:rPr>
        <w:t xml:space="preserve">-по коду строки 207, строки 410</w:t>
      </w:r>
      <w:r>
        <w:rPr>
          <w:b w:val="0"/>
          <w:bCs w:val="0"/>
          <w:color w:val="000000"/>
          <w:highlight w:val="white"/>
          <w:lang w:val="ru-RU"/>
        </w:rPr>
        <w:t xml:space="preserve"> п</w:t>
      </w:r>
      <w:r>
        <w:rPr>
          <w:b w:val="0"/>
          <w:bCs w:val="0"/>
          <w:color w:val="000000"/>
          <w:highlight w:val="white"/>
          <w:lang w:val="ru-RU"/>
        </w:rPr>
        <w:t xml:space="preserve">о графе 9 код причины 06 «Иные причины, предусмотренные законодательством Российской Федерации» с нулевым показателем </w:t>
      </w:r>
      <w:r>
        <w:rPr>
          <w:b w:val="0"/>
          <w:bCs w:val="0"/>
          <w:color w:val="000000"/>
          <w:highlight w:val="white"/>
          <w:lang w:val="ru-RU"/>
        </w:rPr>
        <w:t xml:space="preserve">отражен перевод остатков в межотчетный период по балансовым счетам 20135 (остаток почтовых марок) и 30221 (кредиторская задолженность по услугам связи)</w:t>
      </w:r>
      <w:r>
        <w:rPr>
          <w:b w:val="0"/>
          <w:bCs w:val="0"/>
          <w:color w:val="000000"/>
          <w:highlight w:val="white"/>
          <w:lang w:val="ru-RU"/>
        </w:rPr>
        <w:t xml:space="preserve"> в</w:t>
      </w:r>
      <w:r>
        <w:rPr>
          <w:b w:val="0"/>
          <w:bCs w:val="0"/>
          <w:color w:val="000000"/>
          <w:highlight w:val="white"/>
          <w:lang w:val="ru-RU"/>
        </w:rPr>
        <w:t xml:space="preserve"> связи с изменением с 01.01.2025 года наименования программы (изменен КЦСР). Изменения отражены на основании подпункта 1.2. Пункта 1 письма Минфина Российской Федерации от 30.12.2021 №02-06-07/108267.</w:t>
      </w:r>
      <w:r>
        <w:rPr>
          <w:b w:val="0"/>
          <w:bCs w:val="0"/>
          <w:color w:val="000000"/>
          <w:highlight w:val="white"/>
        </w:rPr>
      </w:r>
      <w:r>
        <w:rPr>
          <w:b w:val="0"/>
          <w:bCs w:val="0"/>
          <w:color w:val="000000"/>
          <w:highlight w:val="white"/>
        </w:rPr>
      </w:r>
    </w:p>
    <w:p>
      <w:pPr>
        <w:ind w:left="0" w:right="0" w:firstLine="709"/>
        <w:jc w:val="both"/>
        <w:rPr>
          <w:b w:val="0"/>
          <w:bCs w:val="0"/>
          <w:color w:val="000000"/>
          <w:highlight w:val="white"/>
        </w:rPr>
      </w:pPr>
      <w:r>
        <w:rPr>
          <w:b/>
          <w:bCs/>
          <w:color w:val="000000"/>
          <w:highlight w:val="white"/>
          <w:lang w:val="ru-RU"/>
        </w:rPr>
        <w:t xml:space="preserve">-по коду строки 260 по графе 9 </w:t>
      </w:r>
      <w:r>
        <w:rPr>
          <w:b w:val="0"/>
          <w:bCs w:val="0"/>
          <w:color w:val="000000"/>
          <w:highlight w:val="white"/>
          <w:lang w:val="ru-RU"/>
        </w:rPr>
        <w:t xml:space="preserve">код причины 06</w:t>
      </w:r>
      <w:r>
        <w:rPr>
          <w:b w:val="0"/>
          <w:bCs w:val="0"/>
          <w:color w:val="000000"/>
          <w:highlight w:val="white"/>
          <w:lang w:val="ru-RU"/>
        </w:rPr>
        <w:t xml:space="preserve"> </w:t>
      </w:r>
      <w:r>
        <w:rPr>
          <w:b w:val="0"/>
          <w:bCs w:val="0"/>
          <w:color w:val="000000"/>
          <w:highlight w:val="white"/>
          <w:lang w:val="ru-RU"/>
        </w:rPr>
        <w:t xml:space="preserve">«Иные причины, предусмотренные законодательством Российской Федерации»</w:t>
      </w:r>
      <w:r>
        <w:rPr>
          <w:b w:val="0"/>
          <w:bCs w:val="0"/>
          <w:color w:val="000000"/>
          <w:highlight w:val="white"/>
          <w:lang w:val="ru-RU"/>
        </w:rPr>
        <w:t xml:space="preserve"> </w:t>
      </w:r>
      <w:r>
        <w:rPr>
          <w:rFonts w:ascii="Times New Roman" w:hAnsi="Times New Roman" w:eastAsia="Times New Roman" w:cs="Times New Roman"/>
          <w:color w:val="000000"/>
          <w:sz w:val="24"/>
          <w:highlight w:val="white"/>
        </w:rPr>
        <w:t xml:space="preserve">0,00 руб. изменение КБК по состоянию на 01.01.2025 года без влияния на объемы обязательств, корректировка затронула аналитику по статьям КОСГУ и видам расходов, но не привела к пер</w:t>
      </w:r>
      <w:r>
        <w:rPr>
          <w:rFonts w:ascii="Times New Roman" w:hAnsi="Times New Roman" w:eastAsia="Times New Roman" w:cs="Times New Roman"/>
          <w:color w:val="000000"/>
          <w:sz w:val="24"/>
          <w:highlight w:val="white"/>
        </w:rPr>
        <w:t xml:space="preserve">ераспределению сумм. Изменение реализовано в Решении Думы города Мегиона ХМАО-Югры от 09.12.2024г №427                «О бюджете городского округа Мегиона ХМАО-Югры на 2025 и плановый период          2026-2027 годов». </w:t>
      </w:r>
      <w:r>
        <w:rPr>
          <w:b w:val="0"/>
          <w:bCs w:val="0"/>
          <w:color w:val="000000"/>
          <w:highlight w:val="white"/>
        </w:rPr>
      </w:r>
      <w:r>
        <w:rPr>
          <w:b w:val="0"/>
          <w:bCs w:val="0"/>
          <w:color w:val="000000"/>
          <w:highlight w:val="white"/>
        </w:rPr>
      </w:r>
    </w:p>
    <w:p>
      <w:pPr>
        <w:ind w:left="0" w:right="0" w:firstLine="709"/>
        <w:jc w:val="both"/>
        <w:rPr>
          <w:b w:val="0"/>
          <w:bCs w:val="0"/>
          <w:color w:val="000000"/>
          <w:highlight w:val="white"/>
        </w:rPr>
      </w:pPr>
      <w:r>
        <w:rPr>
          <w:b w:val="0"/>
          <w:bCs w:val="0"/>
          <w:color w:val="000000"/>
          <w:highlight w:val="white"/>
        </w:rPr>
      </w:r>
      <w:r>
        <w:rPr>
          <w:b w:val="0"/>
          <w:bCs w:val="0"/>
          <w:color w:val="000000"/>
          <w:highlight w:val="white"/>
        </w:rPr>
      </w:r>
      <w:r>
        <w:rPr>
          <w:b w:val="0"/>
          <w:bCs w:val="0"/>
          <w:color w:val="000000"/>
          <w:highlight w:val="white"/>
        </w:rPr>
      </w:r>
    </w:p>
    <w:p>
      <w:pPr>
        <w:pStyle w:val="1011"/>
        <w:contextualSpacing/>
        <w:jc w:val="center"/>
        <w:rPr>
          <w:b/>
          <w:highlight w:val="white"/>
        </w:rPr>
        <w:outlineLvl w:val="0"/>
      </w:pPr>
      <w:r>
        <w:rPr>
          <w:b/>
          <w:highlight w:val="white"/>
        </w:rPr>
        <w:t xml:space="preserve">Расшифровка</w:t>
      </w:r>
      <w:r>
        <w:rPr>
          <w:b/>
          <w:highlight w:val="white"/>
        </w:rPr>
      </w:r>
      <w:r>
        <w:rPr>
          <w:b/>
          <w:highlight w:val="white"/>
        </w:rPr>
      </w:r>
    </w:p>
    <w:p>
      <w:pPr>
        <w:pStyle w:val="1011"/>
        <w:contextualSpacing/>
        <w:jc w:val="center"/>
        <w:rPr>
          <w:b/>
          <w:highlight w:val="white"/>
        </w:rPr>
      </w:pPr>
      <w:r>
        <w:rPr>
          <w:b/>
          <w:highlight w:val="white"/>
        </w:rPr>
        <w:t xml:space="preserve">к справке о наличии имущества и обязательств на забалансовых счетах.</w:t>
      </w:r>
      <w:r>
        <w:rPr>
          <w:b/>
          <w:highlight w:val="white"/>
        </w:rPr>
      </w:r>
      <w:r>
        <w:rPr>
          <w:b/>
          <w:highlight w:val="white"/>
        </w:rPr>
      </w:r>
    </w:p>
    <w:p>
      <w:pPr>
        <w:pStyle w:val="1011"/>
        <w:contextualSpacing/>
        <w:jc w:val="center"/>
        <w:rPr>
          <w:b/>
          <w:highlight w:val="white"/>
        </w:rPr>
      </w:pPr>
      <w:r>
        <w:rPr>
          <w:b/>
          <w:highlight w:val="white"/>
        </w:rPr>
      </w:r>
      <w:r>
        <w:rPr>
          <w:b/>
          <w:highlight w:val="white"/>
        </w:rPr>
      </w:r>
      <w:r>
        <w:rPr>
          <w:b/>
          <w:highlight w:val="white"/>
        </w:rPr>
      </w:r>
    </w:p>
    <w:p>
      <w:pPr>
        <w:pStyle w:val="1011"/>
        <w:contextualSpacing/>
        <w:jc w:val="both"/>
        <w:rPr>
          <w:b/>
          <w:highlight w:val="white"/>
        </w:rPr>
        <w:outlineLvl w:val="0"/>
      </w:pPr>
      <w:r>
        <w:rPr>
          <w:b/>
          <w:highlight w:val="white"/>
        </w:rPr>
        <w:t xml:space="preserve">Счёт 01 «Имущество, полученное в пользование, всего» 304 335 192,32 рублей. </w:t>
      </w:r>
      <w:r>
        <w:rPr>
          <w:b/>
          <w:highlight w:val="white"/>
        </w:rPr>
      </w:r>
      <w:r>
        <w:rPr>
          <w:b/>
          <w:highlight w:val="white"/>
        </w:rPr>
      </w:r>
    </w:p>
    <w:p>
      <w:pPr>
        <w:pStyle w:val="1011"/>
        <w:contextualSpacing/>
        <w:jc w:val="both"/>
        <w:rPr>
          <w:b/>
          <w:highlight w:val="white"/>
        </w:rPr>
        <w:outlineLvl w:val="0"/>
      </w:pPr>
      <w:r>
        <w:rPr>
          <w:b/>
          <w:highlight w:val="white"/>
        </w:rPr>
        <w:t xml:space="preserve">В том числе:</w:t>
      </w:r>
      <w:r>
        <w:rPr>
          <w:b/>
          <w:highlight w:val="white"/>
        </w:rPr>
      </w:r>
      <w:r>
        <w:rPr>
          <w:b/>
          <w:highlight w:val="white"/>
        </w:rPr>
      </w:r>
    </w:p>
    <w:p>
      <w:pPr>
        <w:pStyle w:val="1011"/>
        <w:contextualSpacing/>
        <w:jc w:val="both"/>
        <w:rPr>
          <w:highlight w:val="white"/>
        </w:rPr>
        <w:outlineLvl w:val="0"/>
      </w:pPr>
      <w:r>
        <w:rPr>
          <w:highlight w:val="white"/>
        </w:rPr>
      </w:r>
      <w:r>
        <w:rPr>
          <w:highlight w:val="white"/>
        </w:rPr>
      </w:r>
      <w:r>
        <w:rPr>
          <w:highlight w:val="white"/>
        </w:rPr>
      </w:r>
    </w:p>
    <w:p>
      <w:pPr>
        <w:pStyle w:val="1011"/>
        <w:contextualSpacing/>
        <w:jc w:val="both"/>
        <w:rPr>
          <w:i/>
          <w:highlight w:val="white"/>
        </w:rPr>
        <w:outlineLvl w:val="0"/>
      </w:pPr>
      <w:r>
        <w:rPr>
          <w:i/>
          <w:highlight w:val="white"/>
        </w:rPr>
        <w:t xml:space="preserve">ГРБС – администрация города Мегиона –304 335 192,32 рублей:</w:t>
      </w:r>
      <w:r>
        <w:rPr>
          <w:i/>
          <w:highlight w:val="white"/>
        </w:rPr>
      </w:r>
      <w:r>
        <w:rPr>
          <w:i/>
          <w:highlight w:val="white"/>
        </w:rPr>
      </w:r>
    </w:p>
    <w:p>
      <w:pPr>
        <w:pStyle w:val="1011"/>
        <w:contextualSpacing/>
        <w:jc w:val="both"/>
        <w:rPr>
          <w:i/>
          <w:highlight w:val="white"/>
        </w:rPr>
        <w:outlineLvl w:val="0"/>
      </w:pPr>
      <w:r>
        <w:rPr>
          <w:i/>
          <w:highlight w:val="white"/>
        </w:rPr>
      </w:r>
      <w:r>
        <w:rPr>
          <w:i/>
          <w:highlight w:val="white"/>
        </w:rPr>
      </w:r>
      <w:r>
        <w:rPr>
          <w:i/>
          <w:highlight w:val="white"/>
        </w:rPr>
      </w:r>
    </w:p>
    <w:p>
      <w:pPr>
        <w:pStyle w:val="1011"/>
        <w:contextualSpacing/>
        <w:jc w:val="both"/>
        <w:rPr>
          <w:highlight w:val="white"/>
        </w:rPr>
        <w:outlineLvl w:val="0"/>
      </w:pPr>
      <w:r>
        <w:rPr>
          <w:highlight w:val="white"/>
        </w:rPr>
        <w:t xml:space="preserve">Орг.техника – 2 996 730,00 руб.</w:t>
      </w:r>
      <w:r>
        <w:rPr>
          <w:highlight w:val="white"/>
        </w:rPr>
      </w:r>
      <w:r>
        <w:rPr>
          <w:highlight w:val="white"/>
        </w:rPr>
      </w:r>
    </w:p>
    <w:p>
      <w:pPr>
        <w:pStyle w:val="1011"/>
        <w:contextualSpacing/>
        <w:jc w:val="both"/>
        <w:rPr>
          <w:highlight w:val="white"/>
        </w:rPr>
        <w:outlineLvl w:val="0"/>
      </w:pPr>
      <w:r>
        <w:rPr>
          <w:highlight w:val="white"/>
        </w:rPr>
        <w:t xml:space="preserve">Производственный инвентарь 68 860,00 руб.</w:t>
      </w:r>
      <w:r>
        <w:rPr>
          <w:highlight w:val="white"/>
        </w:rPr>
      </w:r>
      <w:r>
        <w:rPr>
          <w:highlight w:val="white"/>
        </w:rPr>
      </w:r>
    </w:p>
    <w:p>
      <w:pPr>
        <w:pStyle w:val="1011"/>
        <w:contextualSpacing/>
        <w:jc w:val="both"/>
        <w:rPr>
          <w:highlight w:val="white"/>
        </w:rPr>
        <w:outlineLvl w:val="0"/>
      </w:pPr>
      <w:r>
        <w:rPr>
          <w:highlight w:val="white"/>
        </w:rPr>
        <w:t xml:space="preserve">Земельные участки 301 269 602,32 руб.</w:t>
      </w:r>
      <w:r>
        <w:rPr>
          <w:highlight w:val="white"/>
        </w:rPr>
      </w:r>
      <w:r>
        <w:rPr>
          <w:highlight w:val="white"/>
        </w:rPr>
      </w:r>
    </w:p>
    <w:p>
      <w:pPr>
        <w:pStyle w:val="1011"/>
        <w:contextualSpacing/>
        <w:jc w:val="both"/>
        <w:rPr>
          <w:b/>
          <w:highlight w:val="white"/>
        </w:rPr>
        <w:outlineLvl w:val="0"/>
      </w:pPr>
      <w:r>
        <w:rPr>
          <w:b/>
          <w:highlight w:val="white"/>
        </w:rPr>
      </w:r>
      <w:r>
        <w:rPr>
          <w:b/>
          <w:highlight w:val="white"/>
        </w:rPr>
      </w:r>
      <w:r>
        <w:rPr>
          <w:b/>
          <w:highlight w:val="white"/>
        </w:rPr>
      </w:r>
    </w:p>
    <w:p>
      <w:pPr>
        <w:pStyle w:val="1011"/>
        <w:contextualSpacing/>
        <w:jc w:val="both"/>
        <w:rPr>
          <w:b/>
          <w:highlight w:val="white"/>
        </w:rPr>
        <w:outlineLvl w:val="0"/>
      </w:pPr>
      <w:r>
        <w:rPr>
          <w:b/>
          <w:highlight w:val="white"/>
        </w:rPr>
        <w:t xml:space="preserve">Счёт 02 «Материальные ценности на хранении» 3 439 649,11 руб.</w:t>
      </w:r>
      <w:r>
        <w:rPr>
          <w:b/>
          <w:highlight w:val="white"/>
        </w:rPr>
        <w:t xml:space="preserve"> </w:t>
      </w:r>
      <w:r>
        <w:rPr>
          <w:b w:val="0"/>
          <w:bCs w:val="0"/>
          <w:highlight w:val="white"/>
        </w:rPr>
        <w:t xml:space="preserve">по</w:t>
      </w:r>
      <w:r>
        <w:rPr>
          <w:b/>
          <w:highlight w:val="white"/>
        </w:rPr>
        <w:t xml:space="preserve"> </w:t>
      </w:r>
      <w:r>
        <w:rPr>
          <w:highlight w:val="white"/>
        </w:rPr>
        <w:t xml:space="preserve">ГРБС – администрация города Мегиона:</w:t>
      </w:r>
      <w:r>
        <w:rPr>
          <w:b/>
          <w:highlight w:val="white"/>
        </w:rPr>
      </w:r>
      <w:r>
        <w:rPr>
          <w:b/>
          <w:highlight w:val="white"/>
        </w:rPr>
      </w:r>
    </w:p>
    <w:p>
      <w:pPr>
        <w:pStyle w:val="1011"/>
        <w:contextualSpacing/>
        <w:jc w:val="both"/>
        <w:rPr>
          <w:highlight w:val="white"/>
        </w:rPr>
        <w:outlineLvl w:val="0"/>
      </w:pPr>
      <w:r>
        <w:rPr>
          <w:highlight w:val="white"/>
        </w:rPr>
      </w:r>
      <w:r>
        <w:rPr>
          <w:highlight w:val="white"/>
        </w:rPr>
      </w:r>
      <w:r>
        <w:rPr>
          <w:highlight w:val="white"/>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676"/>
        <w:gridCol w:w="3816"/>
        <w:gridCol w:w="3006"/>
      </w:tblGrid>
      <w:tr>
        <w:tblPrEx/>
        <w:trPr/>
        <w:tc>
          <w:tcPr>
            <w:tcW w:w="2676" w:type="dxa"/>
            <w:vAlign w:val="top"/>
            <w:textDirection w:val="lrTb"/>
            <w:noWrap w:val="false"/>
          </w:tcPr>
          <w:p>
            <w:pPr>
              <w:pStyle w:val="1011"/>
              <w:contextualSpacing/>
              <w:jc w:val="center"/>
              <w:rPr>
                <w:highlight w:val="white"/>
              </w:rPr>
            </w:pPr>
            <w:r>
              <w:rPr>
                <w:highlight w:val="white"/>
              </w:rPr>
              <w:t xml:space="preserve">Номер забалансового счета</w:t>
            </w:r>
            <w:r>
              <w:rPr>
                <w:highlight w:val="white"/>
              </w:rPr>
            </w:r>
            <w:r>
              <w:rPr>
                <w:highlight w:val="white"/>
              </w:rPr>
            </w:r>
          </w:p>
        </w:tc>
        <w:tc>
          <w:tcPr>
            <w:tcW w:w="3816" w:type="dxa"/>
            <w:vAlign w:val="top"/>
            <w:textDirection w:val="lrTb"/>
            <w:noWrap w:val="false"/>
          </w:tcPr>
          <w:p>
            <w:pPr>
              <w:pStyle w:val="1011"/>
              <w:contextualSpacing/>
              <w:jc w:val="center"/>
              <w:rPr>
                <w:highlight w:val="white"/>
              </w:rPr>
            </w:pPr>
            <w:r>
              <w:rPr>
                <w:highlight w:val="white"/>
              </w:rPr>
              <w:t xml:space="preserve">Наименование </w:t>
            </w:r>
            <w:r>
              <w:rPr>
                <w:highlight w:val="white"/>
              </w:rPr>
            </w:r>
            <w:r>
              <w:rPr>
                <w:highlight w:val="white"/>
              </w:rPr>
            </w:r>
          </w:p>
        </w:tc>
        <w:tc>
          <w:tcPr>
            <w:tcW w:w="3006" w:type="dxa"/>
            <w:vAlign w:val="top"/>
            <w:textDirection w:val="lrTb"/>
            <w:noWrap w:val="false"/>
          </w:tcPr>
          <w:p>
            <w:pPr>
              <w:pStyle w:val="1011"/>
              <w:contextualSpacing/>
              <w:jc w:val="center"/>
              <w:rPr>
                <w:highlight w:val="white"/>
              </w:rPr>
            </w:pPr>
            <w:r>
              <w:rPr>
                <w:highlight w:val="white"/>
              </w:rPr>
              <w:t xml:space="preserve">Сумма</w:t>
            </w:r>
            <w:r>
              <w:rPr>
                <w:highlight w:val="white"/>
              </w:rPr>
            </w:r>
            <w:r>
              <w:rPr>
                <w:highlight w:val="white"/>
              </w:rPr>
            </w:r>
          </w:p>
        </w:tc>
      </w:tr>
      <w:tr>
        <w:tblPrEx/>
        <w:trPr/>
        <w:tc>
          <w:tcPr>
            <w:tcW w:w="2676" w:type="dxa"/>
            <w:vAlign w:val="top"/>
            <w:textDirection w:val="lrTb"/>
            <w:noWrap w:val="false"/>
          </w:tcPr>
          <w:p>
            <w:pPr>
              <w:pStyle w:val="1011"/>
              <w:contextualSpacing/>
              <w:jc w:val="center"/>
              <w:rPr>
                <w:highlight w:val="white"/>
              </w:rPr>
            </w:pPr>
            <w:r>
              <w:rPr>
                <w:highlight w:val="white"/>
              </w:rPr>
              <w:t xml:space="preserve">1</w:t>
            </w:r>
            <w:r>
              <w:rPr>
                <w:highlight w:val="white"/>
              </w:rPr>
            </w:r>
            <w:r>
              <w:rPr>
                <w:highlight w:val="white"/>
              </w:rPr>
            </w:r>
          </w:p>
        </w:tc>
        <w:tc>
          <w:tcPr>
            <w:tcW w:w="3816" w:type="dxa"/>
            <w:vAlign w:val="top"/>
            <w:textDirection w:val="lrTb"/>
            <w:noWrap w:val="false"/>
          </w:tcPr>
          <w:p>
            <w:pPr>
              <w:pStyle w:val="1011"/>
              <w:contextualSpacing/>
              <w:jc w:val="center"/>
              <w:rPr>
                <w:highlight w:val="white"/>
              </w:rPr>
            </w:pPr>
            <w:r>
              <w:rPr>
                <w:highlight w:val="white"/>
              </w:rPr>
              <w:t xml:space="preserve">2</w:t>
            </w:r>
            <w:r>
              <w:rPr>
                <w:highlight w:val="white"/>
              </w:rPr>
            </w:r>
            <w:r>
              <w:rPr>
                <w:highlight w:val="white"/>
              </w:rPr>
            </w:r>
          </w:p>
        </w:tc>
        <w:tc>
          <w:tcPr>
            <w:tcW w:w="3006" w:type="dxa"/>
            <w:vAlign w:val="top"/>
            <w:textDirection w:val="lrTb"/>
            <w:noWrap w:val="false"/>
          </w:tcPr>
          <w:p>
            <w:pPr>
              <w:pStyle w:val="1011"/>
              <w:contextualSpacing/>
              <w:jc w:val="center"/>
              <w:rPr>
                <w:highlight w:val="white"/>
              </w:rPr>
            </w:pPr>
            <w:r>
              <w:rPr>
                <w:highlight w:val="white"/>
              </w:rPr>
              <w:t xml:space="preserve">3</w:t>
            </w:r>
            <w:r>
              <w:rPr>
                <w:highlight w:val="white"/>
              </w:rPr>
            </w:r>
            <w:r>
              <w:rPr>
                <w:highlight w:val="white"/>
              </w:rPr>
            </w:r>
          </w:p>
        </w:tc>
      </w:tr>
      <w:tr>
        <w:tblPrEx/>
        <w:trPr/>
        <w:tc>
          <w:tcPr>
            <w:tcW w:w="2676" w:type="dxa"/>
            <w:vAlign w:val="top"/>
            <w:textDirection w:val="lrTb"/>
            <w:noWrap w:val="false"/>
          </w:tcPr>
          <w:p>
            <w:pPr>
              <w:pStyle w:val="1011"/>
              <w:contextualSpacing/>
              <w:jc w:val="both"/>
              <w:rPr>
                <w:highlight w:val="white"/>
              </w:rPr>
              <w:outlineLvl w:val="0"/>
            </w:pPr>
            <w:r>
              <w:rPr>
                <w:highlight w:val="white"/>
              </w:rPr>
              <w:t xml:space="preserve">                02</w:t>
            </w:r>
            <w:r>
              <w:rPr>
                <w:highlight w:val="white"/>
              </w:rPr>
            </w:r>
            <w:r>
              <w:rPr>
                <w:highlight w:val="white"/>
              </w:rPr>
            </w:r>
          </w:p>
        </w:tc>
        <w:tc>
          <w:tcPr>
            <w:tcW w:w="3816" w:type="dxa"/>
            <w:vAlign w:val="top"/>
            <w:textDirection w:val="lrTb"/>
            <w:noWrap w:val="false"/>
          </w:tcPr>
          <w:p>
            <w:pPr>
              <w:pStyle w:val="1011"/>
              <w:contextualSpacing/>
              <w:jc w:val="both"/>
              <w:rPr>
                <w:highlight w:val="white"/>
              </w:rPr>
              <w:outlineLvl w:val="0"/>
            </w:pPr>
            <w:r>
              <w:rPr>
                <w:highlight w:val="white"/>
              </w:rPr>
              <w:t xml:space="preserve">Малые архитектурные формы (МАФ), для детских игровых площадок</w:t>
            </w:r>
            <w:r>
              <w:rPr>
                <w:highlight w:val="white"/>
              </w:rPr>
            </w:r>
            <w:r>
              <w:rPr>
                <w:highlight w:val="white"/>
              </w:rPr>
            </w:r>
          </w:p>
        </w:tc>
        <w:tc>
          <w:tcPr>
            <w:tcW w:w="3006" w:type="dxa"/>
            <w:vAlign w:val="top"/>
            <w:textDirection w:val="lrTb"/>
            <w:noWrap w:val="false"/>
          </w:tcPr>
          <w:p>
            <w:pPr>
              <w:pStyle w:val="1011"/>
              <w:contextualSpacing/>
              <w:jc w:val="center"/>
              <w:rPr>
                <w:highlight w:val="white"/>
              </w:rPr>
              <w:outlineLvl w:val="0"/>
            </w:pPr>
            <w:r>
              <w:rPr>
                <w:highlight w:val="white"/>
              </w:rPr>
              <w:t xml:space="preserve">194 080,00</w:t>
            </w:r>
            <w:r>
              <w:rPr>
                <w:highlight w:val="white"/>
              </w:rPr>
            </w:r>
            <w:r>
              <w:rPr>
                <w:highlight w:val="white"/>
              </w:rPr>
            </w:r>
          </w:p>
        </w:tc>
      </w:tr>
      <w:tr>
        <w:tblPrEx/>
        <w:trPr/>
        <w:tc>
          <w:tcPr>
            <w:tcW w:w="2676" w:type="dxa"/>
            <w:vAlign w:val="top"/>
            <w:textDirection w:val="lrTb"/>
            <w:noWrap w:val="false"/>
          </w:tcPr>
          <w:p>
            <w:pPr>
              <w:pStyle w:val="1011"/>
              <w:contextualSpacing/>
              <w:jc w:val="both"/>
              <w:rPr>
                <w:highlight w:val="white"/>
              </w:rPr>
              <w:outlineLvl w:val="0"/>
            </w:pPr>
            <w:r>
              <w:rPr>
                <w:highlight w:val="white"/>
                <w:lang w:val="en-US"/>
              </w:rPr>
            </w:r>
            <w:r>
              <w:rPr>
                <w:highlight w:val="white"/>
              </w:rPr>
            </w:r>
            <w:r>
              <w:rPr>
                <w:highlight w:val="white"/>
              </w:rPr>
            </w:r>
          </w:p>
        </w:tc>
        <w:tc>
          <w:tcPr>
            <w:tcW w:w="3816" w:type="dxa"/>
            <w:vAlign w:val="top"/>
            <w:textDirection w:val="lrTb"/>
            <w:noWrap w:val="false"/>
          </w:tcPr>
          <w:p>
            <w:pPr>
              <w:pStyle w:val="1011"/>
              <w:contextualSpacing/>
              <w:jc w:val="both"/>
              <w:rPr>
                <w:highlight w:val="white"/>
              </w:rPr>
              <w:outlineLvl w:val="0"/>
            </w:pPr>
            <w:r>
              <w:rPr>
                <w:highlight w:val="white"/>
              </w:rPr>
              <w:t xml:space="preserve">ОС подлежащие утилизации</w:t>
            </w:r>
            <w:r>
              <w:rPr>
                <w:highlight w:val="white"/>
              </w:rPr>
            </w:r>
            <w:r>
              <w:rPr>
                <w:highlight w:val="white"/>
              </w:rPr>
            </w:r>
          </w:p>
        </w:tc>
        <w:tc>
          <w:tcPr>
            <w:tcW w:w="3006" w:type="dxa"/>
            <w:vAlign w:val="top"/>
            <w:textDirection w:val="lrTb"/>
            <w:noWrap w:val="false"/>
          </w:tcPr>
          <w:p>
            <w:pPr>
              <w:pStyle w:val="1011"/>
              <w:contextualSpacing/>
              <w:jc w:val="center"/>
              <w:rPr>
                <w:highlight w:val="white"/>
              </w:rPr>
              <w:outlineLvl w:val="0"/>
            </w:pPr>
            <w:r>
              <w:rPr>
                <w:highlight w:val="white"/>
              </w:rPr>
              <w:t xml:space="preserve">3 169 247,11</w:t>
            </w:r>
            <w:r>
              <w:rPr>
                <w:highlight w:val="white"/>
              </w:rPr>
            </w:r>
            <w:r>
              <w:rPr>
                <w:highlight w:val="white"/>
              </w:rPr>
            </w:r>
          </w:p>
        </w:tc>
      </w:tr>
      <w:tr>
        <w:tblPrEx/>
        <w:trPr/>
        <w:tc>
          <w:tcPr>
            <w:tcW w:w="2676" w:type="dxa"/>
            <w:vAlign w:val="top"/>
            <w:textDirection w:val="lrTb"/>
            <w:noWrap w:val="false"/>
          </w:tcPr>
          <w:p>
            <w:pPr>
              <w:pStyle w:val="1011"/>
              <w:contextualSpacing/>
              <w:jc w:val="both"/>
              <w:rPr>
                <w:highlight w:val="white"/>
              </w:rPr>
              <w:outlineLvl w:val="0"/>
            </w:pPr>
            <w:r>
              <w:rPr>
                <w:highlight w:val="white"/>
                <w:lang w:val="en-US"/>
              </w:rPr>
            </w:r>
            <w:r>
              <w:rPr>
                <w:highlight w:val="white"/>
              </w:rPr>
            </w:r>
            <w:r>
              <w:rPr>
                <w:highlight w:val="white"/>
              </w:rPr>
            </w:r>
          </w:p>
        </w:tc>
        <w:tc>
          <w:tcPr>
            <w:tcW w:w="3816" w:type="dxa"/>
            <w:vAlign w:val="top"/>
            <w:textDirection w:val="lrTb"/>
            <w:noWrap w:val="false"/>
          </w:tcPr>
          <w:p>
            <w:pPr>
              <w:pStyle w:val="1011"/>
              <w:contextualSpacing/>
              <w:jc w:val="both"/>
              <w:rPr>
                <w:highlight w:val="white"/>
              </w:rPr>
              <w:outlineLvl w:val="0"/>
            </w:pPr>
            <w:r>
              <w:rPr>
                <w:highlight w:val="white"/>
              </w:rPr>
              <w:t xml:space="preserve">Шины автомобильные</w:t>
            </w:r>
            <w:r>
              <w:rPr>
                <w:highlight w:val="white"/>
              </w:rPr>
            </w:r>
            <w:r>
              <w:rPr>
                <w:highlight w:val="white"/>
              </w:rPr>
            </w:r>
          </w:p>
        </w:tc>
        <w:tc>
          <w:tcPr>
            <w:tcW w:w="3006" w:type="dxa"/>
            <w:vAlign w:val="top"/>
            <w:textDirection w:val="lrTb"/>
            <w:noWrap w:val="false"/>
          </w:tcPr>
          <w:p>
            <w:pPr>
              <w:pStyle w:val="1011"/>
              <w:contextualSpacing/>
              <w:jc w:val="center"/>
              <w:rPr>
                <w:highlight w:val="white"/>
              </w:rPr>
              <w:outlineLvl w:val="0"/>
            </w:pPr>
            <w:r>
              <w:rPr>
                <w:highlight w:val="white"/>
              </w:rPr>
              <w:t xml:space="preserve">37 200,00</w:t>
            </w:r>
            <w:r>
              <w:rPr>
                <w:highlight w:val="white"/>
              </w:rPr>
            </w:r>
            <w:r>
              <w:rPr>
                <w:highlight w:val="white"/>
              </w:rPr>
            </w:r>
          </w:p>
        </w:tc>
      </w:tr>
      <w:tr>
        <w:tblPrEx/>
        <w:trPr/>
        <w:tc>
          <w:tcPr>
            <w:tcW w:w="2676" w:type="dxa"/>
            <w:vAlign w:val="top"/>
            <w:vMerge w:val="restart"/>
            <w:textDirection w:val="lrTb"/>
            <w:noWrap w:val="false"/>
          </w:tcPr>
          <w:p>
            <w:pPr>
              <w:pStyle w:val="1011"/>
              <w:contextualSpacing/>
              <w:jc w:val="both"/>
              <w:rPr>
                <w:highlight w:val="white"/>
              </w:rPr>
              <w:outlineLvl w:val="0"/>
            </w:pPr>
            <w:r>
              <w:rPr>
                <w:highlight w:val="white"/>
                <w:lang w:val="en-US"/>
              </w:rPr>
            </w:r>
            <w:r>
              <w:rPr>
                <w:highlight w:val="white"/>
              </w:rPr>
            </w:r>
            <w:r>
              <w:rPr>
                <w:highlight w:val="white"/>
              </w:rPr>
            </w:r>
          </w:p>
        </w:tc>
        <w:tc>
          <w:tcPr>
            <w:tcW w:w="3816" w:type="dxa"/>
            <w:vAlign w:val="top"/>
            <w:vMerge w:val="restart"/>
            <w:textDirection w:val="lrTb"/>
            <w:noWrap w:val="false"/>
          </w:tcPr>
          <w:p>
            <w:pPr>
              <w:pStyle w:val="1011"/>
              <w:contextualSpacing/>
              <w:jc w:val="both"/>
              <w:rPr>
                <w:highlight w:val="white"/>
              </w:rPr>
              <w:outlineLvl w:val="0"/>
            </w:pPr>
            <w:r>
              <w:rPr>
                <w:highlight w:val="white"/>
              </w:rPr>
              <w:t xml:space="preserve">Светильники</w:t>
            </w:r>
            <w:r>
              <w:rPr>
                <w:highlight w:val="white"/>
              </w:rPr>
            </w:r>
            <w:r>
              <w:rPr>
                <w:highlight w:val="white"/>
              </w:rPr>
            </w:r>
          </w:p>
        </w:tc>
        <w:tc>
          <w:tcPr>
            <w:tcW w:w="3006" w:type="dxa"/>
            <w:vAlign w:val="top"/>
            <w:vMerge w:val="restart"/>
            <w:textDirection w:val="lrTb"/>
            <w:noWrap w:val="false"/>
          </w:tcPr>
          <w:p>
            <w:pPr>
              <w:pStyle w:val="1011"/>
              <w:contextualSpacing/>
              <w:jc w:val="center"/>
              <w:rPr>
                <w:highlight w:val="white"/>
              </w:rPr>
              <w:outlineLvl w:val="0"/>
            </w:pPr>
            <w:r>
              <w:rPr>
                <w:highlight w:val="white"/>
              </w:rPr>
              <w:t xml:space="preserve">39 122,00</w:t>
            </w:r>
            <w:r>
              <w:rPr>
                <w:highlight w:val="white"/>
              </w:rPr>
            </w:r>
            <w:r>
              <w:rPr>
                <w:highlight w:val="white"/>
              </w:rPr>
            </w:r>
          </w:p>
        </w:tc>
      </w:tr>
      <w:tr>
        <w:tblPrEx/>
        <w:trPr/>
        <w:tc>
          <w:tcPr>
            <w:tcW w:w="2676" w:type="dxa"/>
            <w:vAlign w:val="top"/>
            <w:textDirection w:val="lrTb"/>
            <w:noWrap w:val="false"/>
          </w:tcPr>
          <w:p>
            <w:pPr>
              <w:pStyle w:val="1011"/>
              <w:contextualSpacing/>
              <w:jc w:val="both"/>
              <w:rPr>
                <w:highlight w:val="white"/>
              </w:rPr>
              <w:outlineLvl w:val="0"/>
            </w:pPr>
            <w:r>
              <w:rPr>
                <w:highlight w:val="white"/>
              </w:rPr>
              <w:t xml:space="preserve">Итого</w:t>
            </w:r>
            <w:r>
              <w:rPr>
                <w:highlight w:val="white"/>
              </w:rPr>
            </w:r>
            <w:r>
              <w:rPr>
                <w:highlight w:val="white"/>
              </w:rPr>
            </w:r>
          </w:p>
        </w:tc>
        <w:tc>
          <w:tcPr>
            <w:tcW w:w="3816" w:type="dxa"/>
            <w:vAlign w:val="top"/>
            <w:textDirection w:val="lrTb"/>
            <w:noWrap w:val="false"/>
          </w:tcPr>
          <w:p>
            <w:pPr>
              <w:pStyle w:val="1011"/>
              <w:contextualSpacing/>
              <w:jc w:val="both"/>
              <w:rPr>
                <w:highlight w:val="white"/>
              </w:rPr>
              <w:outlineLvl w:val="0"/>
            </w:pPr>
            <w:r>
              <w:rPr>
                <w:highlight w:val="white"/>
              </w:rPr>
            </w:r>
            <w:r>
              <w:rPr>
                <w:highlight w:val="white"/>
              </w:rPr>
            </w:r>
            <w:r>
              <w:rPr>
                <w:highlight w:val="white"/>
              </w:rPr>
            </w:r>
          </w:p>
        </w:tc>
        <w:tc>
          <w:tcPr>
            <w:tcW w:w="3006" w:type="dxa"/>
            <w:vAlign w:val="top"/>
            <w:textDirection w:val="lrTb"/>
            <w:noWrap w:val="false"/>
          </w:tcPr>
          <w:p>
            <w:pPr>
              <w:pStyle w:val="1011"/>
              <w:contextualSpacing/>
              <w:jc w:val="center"/>
              <w:rPr>
                <w:b/>
                <w:highlight w:val="white"/>
              </w:rPr>
              <w:outlineLvl w:val="0"/>
            </w:pPr>
            <w:r>
              <w:rPr>
                <w:b/>
                <w:highlight w:val="white"/>
              </w:rPr>
              <w:t xml:space="preserve">3 439 649,11</w:t>
            </w:r>
            <w:r>
              <w:rPr>
                <w:b/>
                <w:highlight w:val="white"/>
              </w:rPr>
            </w:r>
            <w:r>
              <w:rPr>
                <w:b/>
                <w:highlight w:val="white"/>
              </w:rPr>
            </w:r>
          </w:p>
        </w:tc>
      </w:tr>
    </w:tbl>
    <w:p>
      <w:pPr>
        <w:pStyle w:val="1011"/>
        <w:contextualSpacing/>
        <w:ind w:left="284"/>
        <w:jc w:val="both"/>
        <w:rPr>
          <w:b/>
          <w:highlight w:val="white"/>
        </w:rPr>
        <w:outlineLvl w:val="0"/>
      </w:pPr>
      <w:r>
        <w:rPr>
          <w:b/>
          <w:highlight w:val="white"/>
        </w:rPr>
      </w:r>
      <w:r>
        <w:rPr>
          <w:b/>
          <w:highlight w:val="white"/>
        </w:rPr>
      </w:r>
      <w:r>
        <w:rPr>
          <w:b/>
          <w:highlight w:val="white"/>
        </w:rPr>
      </w:r>
    </w:p>
    <w:p>
      <w:pPr>
        <w:pStyle w:val="1011"/>
        <w:contextualSpacing/>
        <w:jc w:val="both"/>
        <w:rPr>
          <w:b/>
          <w:highlight w:val="white"/>
        </w:rPr>
      </w:pPr>
      <w:r>
        <w:rPr>
          <w:b/>
          <w:highlight w:val="white"/>
        </w:rPr>
        <w:t xml:space="preserve">Счет 04 «</w:t>
      </w:r>
      <w:r>
        <w:rPr>
          <w:b/>
          <w:highlight w:val="white"/>
          <w:lang w:val="en-US"/>
        </w:rPr>
        <w:t xml:space="preserve">C</w:t>
      </w:r>
      <w:r>
        <w:rPr>
          <w:b/>
          <w:highlight w:val="white"/>
        </w:rPr>
        <w:t xml:space="preserve">омнительная задолженность», всего - строка 040 -  15 863 688,66 руб.</w:t>
      </w:r>
      <w:r>
        <w:rPr>
          <w:b/>
          <w:highlight w:val="white"/>
        </w:rPr>
        <w:t xml:space="preserve"> </w:t>
      </w:r>
      <w:r>
        <w:rPr>
          <w:b w:val="0"/>
          <w:bCs w:val="0"/>
          <w:highlight w:val="white"/>
        </w:rPr>
        <w:t xml:space="preserve">по </w:t>
      </w:r>
      <w:r>
        <w:rPr>
          <w:highlight w:val="white"/>
        </w:rPr>
        <w:t xml:space="preserve">- ГРБС – администрация города Мегиона </w:t>
      </w:r>
      <w:r>
        <w:rPr>
          <w:b/>
          <w:highlight w:val="white"/>
        </w:rPr>
      </w:r>
      <w:r>
        <w:rPr>
          <w:b/>
          <w:highlight w:val="white"/>
        </w:rPr>
      </w:r>
    </w:p>
    <w:tbl>
      <w:tblPr>
        <w:tblW w:w="9493" w:type="dxa"/>
        <w:tblInd w:w="113" w:type="dxa"/>
        <w:tblLayout w:type="autofit"/>
        <w:tblCellMar>
          <w:left w:w="108" w:type="dxa"/>
          <w:top w:w="0" w:type="dxa"/>
          <w:right w:w="108" w:type="dxa"/>
          <w:bottom w:w="0" w:type="dxa"/>
        </w:tblCellMar>
        <w:tblLook w:val="04A0" w:firstRow="1" w:lastRow="0" w:firstColumn="1" w:lastColumn="0" w:noHBand="0" w:noVBand="1"/>
      </w:tblPr>
      <w:tblGrid>
        <w:gridCol w:w="1679"/>
        <w:gridCol w:w="2923"/>
        <w:gridCol w:w="9"/>
        <w:gridCol w:w="1911"/>
        <w:gridCol w:w="9"/>
        <w:gridCol w:w="2962"/>
      </w:tblGrid>
      <w:tr>
        <w:tblPrEx/>
        <w:trPr>
          <w:trHeight w:val="870"/>
        </w:trPr>
        <w:tc>
          <w:tcPr>
            <w:tcBorders>
              <w:top w:val="single" w:color="000000" w:sz="4" w:space="0"/>
              <w:left w:val="single" w:color="000000" w:sz="4" w:space="0"/>
              <w:bottom w:val="single" w:color="000000" w:sz="4" w:space="0"/>
              <w:right w:val="none" w:color="FFFFFF" w:sz="255" w:space="0"/>
            </w:tcBorders>
            <w:tcW w:w="1679" w:type="dxa"/>
            <w:vAlign w:val="center"/>
            <w:textDirection w:val="lrTb"/>
            <w:noWrap w:val="false"/>
          </w:tcPr>
          <w:p>
            <w:pPr>
              <w:pStyle w:val="1011"/>
              <w:jc w:val="center"/>
              <w:rPr>
                <w:sz w:val="22"/>
                <w:szCs w:val="22"/>
                <w:highlight w:val="white"/>
              </w:rPr>
            </w:pPr>
            <w:r>
              <w:rPr>
                <w:highlight w:val="white"/>
              </w:rPr>
              <w:t xml:space="preserve">Номер забалансового счета</w:t>
            </w:r>
            <w:r>
              <w:rPr>
                <w:sz w:val="22"/>
                <w:szCs w:val="22"/>
                <w:highlight w:val="white"/>
              </w:rPr>
            </w:r>
            <w:r>
              <w:rPr>
                <w:sz w:val="22"/>
                <w:szCs w:val="22"/>
                <w:highlight w:val="white"/>
              </w:rPr>
            </w:r>
          </w:p>
        </w:tc>
        <w:tc>
          <w:tcPr>
            <w:tcBorders>
              <w:top w:val="single" w:color="000000" w:sz="4" w:space="0"/>
              <w:left w:val="single" w:color="000000" w:sz="4" w:space="0"/>
              <w:bottom w:val="none" w:color="FFFFFF" w:sz="255" w:space="0"/>
              <w:right w:val="single" w:color="000000" w:sz="4" w:space="0"/>
            </w:tcBorders>
            <w:tcW w:w="2923" w:type="dxa"/>
            <w:vAlign w:val="top"/>
            <w:textDirection w:val="lrTb"/>
            <w:noWrap w:val="false"/>
          </w:tcPr>
          <w:p>
            <w:pPr>
              <w:pStyle w:val="1011"/>
              <w:jc w:val="center"/>
              <w:rPr>
                <w:sz w:val="22"/>
                <w:szCs w:val="22"/>
                <w:highlight w:val="white"/>
              </w:rPr>
            </w:pPr>
            <w:r>
              <w:rPr>
                <w:sz w:val="22"/>
                <w:szCs w:val="22"/>
                <w:highlight w:val="white"/>
              </w:rPr>
              <w:t xml:space="preserve">Списанная задолженность неплатежеспособных дебиторов</w:t>
            </w:r>
            <w:r>
              <w:rPr>
                <w:sz w:val="22"/>
                <w:szCs w:val="22"/>
                <w:highlight w:val="white"/>
              </w:rPr>
            </w:r>
            <w:r>
              <w:rPr>
                <w:sz w:val="22"/>
                <w:szCs w:val="22"/>
                <w:highlight w:val="white"/>
              </w:rPr>
            </w:r>
          </w:p>
        </w:tc>
        <w:tc>
          <w:tcPr>
            <w:gridSpan w:val="2"/>
            <w:tcBorders>
              <w:top w:val="single" w:color="000000" w:sz="4" w:space="0"/>
              <w:left w:val="none" w:color="FFFFFF" w:sz="255" w:space="0"/>
              <w:bottom w:val="single" w:color="000000" w:sz="4" w:space="0"/>
              <w:right w:val="single" w:color="000000" w:sz="4" w:space="0"/>
            </w:tcBorders>
            <w:tcW w:w="1920" w:type="dxa"/>
            <w:vAlign w:val="center"/>
            <w:textDirection w:val="lrTb"/>
            <w:noWrap w:val="false"/>
          </w:tcPr>
          <w:p>
            <w:pPr>
              <w:pStyle w:val="1011"/>
              <w:jc w:val="center"/>
              <w:rPr>
                <w:sz w:val="22"/>
                <w:szCs w:val="22"/>
                <w:highlight w:val="white"/>
              </w:rPr>
            </w:pPr>
            <w:r>
              <w:rPr>
                <w:sz w:val="22"/>
                <w:szCs w:val="22"/>
                <w:highlight w:val="white"/>
              </w:rPr>
              <w:t xml:space="preserve">Сумма, руб.</w:t>
            </w:r>
            <w:r>
              <w:rPr>
                <w:sz w:val="22"/>
                <w:szCs w:val="22"/>
                <w:highlight w:val="white"/>
              </w:rPr>
            </w:r>
            <w:r>
              <w:rPr>
                <w:sz w:val="22"/>
                <w:szCs w:val="22"/>
                <w:highlight w:val="white"/>
              </w:rPr>
            </w:r>
          </w:p>
        </w:tc>
        <w:tc>
          <w:tcPr>
            <w:gridSpan w:val="2"/>
            <w:tcBorders>
              <w:top w:val="single" w:color="000000" w:sz="4" w:space="0"/>
              <w:left w:val="none" w:color="FFFFFF" w:sz="255" w:space="0"/>
              <w:bottom w:val="single" w:color="000000" w:sz="4" w:space="0"/>
              <w:right w:val="single" w:color="000000" w:sz="4" w:space="0"/>
            </w:tcBorders>
            <w:tcW w:w="2971" w:type="dxa"/>
            <w:vAlign w:val="center"/>
            <w:textDirection w:val="lrTb"/>
            <w:noWrap w:val="false"/>
          </w:tcPr>
          <w:p>
            <w:pPr>
              <w:pStyle w:val="1011"/>
              <w:jc w:val="center"/>
              <w:rPr>
                <w:sz w:val="22"/>
                <w:szCs w:val="22"/>
                <w:highlight w:val="white"/>
              </w:rPr>
            </w:pPr>
            <w:r>
              <w:rPr>
                <w:sz w:val="22"/>
                <w:szCs w:val="22"/>
                <w:highlight w:val="white"/>
              </w:rPr>
              <w:t xml:space="preserve">Пояснение</w:t>
            </w:r>
            <w:r>
              <w:rPr>
                <w:sz w:val="22"/>
                <w:szCs w:val="22"/>
                <w:highlight w:val="white"/>
              </w:rPr>
            </w:r>
            <w:r>
              <w:rPr>
                <w:sz w:val="22"/>
                <w:szCs w:val="22"/>
                <w:highlight w:val="white"/>
              </w:rPr>
            </w:r>
          </w:p>
        </w:tc>
      </w:tr>
      <w:tr>
        <w:tblPrEx/>
        <w:trPr>
          <w:trHeight w:val="180"/>
        </w:trPr>
        <w:tc>
          <w:tcPr>
            <w:tcBorders>
              <w:top w:val="none" w:color="FFFFFF" w:sz="255" w:space="0"/>
              <w:left w:val="single" w:color="000000" w:sz="4" w:space="0"/>
              <w:bottom w:val="single" w:color="000000" w:sz="4" w:space="0"/>
              <w:right w:val="none" w:color="FFFFFF" w:sz="255" w:space="0"/>
            </w:tcBorders>
            <w:tcW w:w="1679" w:type="dxa"/>
            <w:vAlign w:val="top"/>
            <w:textDirection w:val="lrTb"/>
            <w:noWrap/>
          </w:tcPr>
          <w:p>
            <w:pPr>
              <w:pStyle w:val="1011"/>
              <w:jc w:val="center"/>
              <w:rPr>
                <w:sz w:val="22"/>
                <w:szCs w:val="22"/>
                <w:highlight w:val="white"/>
              </w:rPr>
            </w:pPr>
            <w:r>
              <w:rPr>
                <w:sz w:val="22"/>
                <w:szCs w:val="22"/>
                <w:highlight w:val="white"/>
              </w:rPr>
              <w:t xml:space="preserve">1</w:t>
            </w:r>
            <w:r>
              <w:rPr>
                <w:sz w:val="22"/>
                <w:szCs w:val="22"/>
                <w:highlight w:val="white"/>
              </w:rPr>
            </w:r>
            <w:r>
              <w:rPr>
                <w:sz w:val="22"/>
                <w:szCs w:val="22"/>
                <w:highlight w:val="white"/>
              </w:rPr>
            </w:r>
          </w:p>
        </w:tc>
        <w:tc>
          <w:tcPr>
            <w:tcBorders>
              <w:top w:val="single" w:color="000000" w:sz="4" w:space="0"/>
              <w:left w:val="single" w:color="000000" w:sz="4" w:space="0"/>
              <w:bottom w:val="single" w:color="000000" w:sz="4" w:space="0"/>
              <w:right w:val="single" w:color="000000" w:sz="4" w:space="0"/>
            </w:tcBorders>
            <w:tcW w:w="2923" w:type="dxa"/>
            <w:vAlign w:val="top"/>
            <w:textDirection w:val="lrTb"/>
            <w:noWrap/>
          </w:tcPr>
          <w:p>
            <w:pPr>
              <w:pStyle w:val="1011"/>
              <w:jc w:val="center"/>
              <w:rPr>
                <w:sz w:val="22"/>
                <w:szCs w:val="22"/>
                <w:highlight w:val="white"/>
              </w:rPr>
            </w:pPr>
            <w:r>
              <w:rPr>
                <w:sz w:val="22"/>
                <w:szCs w:val="22"/>
                <w:highlight w:val="white"/>
              </w:rPr>
              <w:t xml:space="preserve">2</w:t>
            </w:r>
            <w:r>
              <w:rPr>
                <w:sz w:val="22"/>
                <w:szCs w:val="22"/>
                <w:highlight w:val="white"/>
              </w:rPr>
            </w:r>
            <w:r>
              <w:rPr>
                <w:sz w:val="22"/>
                <w:szCs w:val="22"/>
                <w:highlight w:val="white"/>
              </w:rPr>
            </w:r>
          </w:p>
        </w:tc>
        <w:tc>
          <w:tcPr>
            <w:gridSpan w:val="2"/>
            <w:tcBorders>
              <w:top w:val="single" w:color="000000" w:sz="4" w:space="0"/>
              <w:left w:val="none" w:color="FFFFFF" w:sz="255" w:space="0"/>
              <w:bottom w:val="single" w:color="000000" w:sz="4" w:space="0"/>
              <w:right w:val="single" w:color="000000" w:sz="4" w:space="0"/>
            </w:tcBorders>
            <w:tcW w:w="1920" w:type="dxa"/>
            <w:vAlign w:val="top"/>
            <w:textDirection w:val="lrTb"/>
            <w:noWrap/>
          </w:tcPr>
          <w:p>
            <w:pPr>
              <w:pStyle w:val="1011"/>
              <w:jc w:val="center"/>
              <w:rPr>
                <w:sz w:val="22"/>
                <w:szCs w:val="22"/>
                <w:highlight w:val="white"/>
              </w:rPr>
            </w:pPr>
            <w:r>
              <w:rPr>
                <w:sz w:val="22"/>
                <w:szCs w:val="22"/>
                <w:highlight w:val="white"/>
              </w:rPr>
              <w:t xml:space="preserve">8</w:t>
            </w:r>
            <w:r>
              <w:rPr>
                <w:sz w:val="22"/>
                <w:szCs w:val="22"/>
                <w:highlight w:val="white"/>
              </w:rPr>
            </w:r>
            <w:r>
              <w:rPr>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top"/>
            <w:textDirection w:val="lrTb"/>
            <w:noWrap/>
          </w:tcPr>
          <w:p>
            <w:pPr>
              <w:pStyle w:val="1011"/>
              <w:jc w:val="center"/>
              <w:rPr>
                <w:sz w:val="22"/>
                <w:szCs w:val="22"/>
                <w:highlight w:val="white"/>
              </w:rPr>
            </w:pPr>
            <w:r>
              <w:rPr>
                <w:sz w:val="22"/>
                <w:szCs w:val="22"/>
                <w:highlight w:val="white"/>
              </w:rPr>
              <w:t xml:space="preserve">9</w:t>
            </w:r>
            <w:r>
              <w:rPr>
                <w:sz w:val="22"/>
                <w:szCs w:val="22"/>
                <w:highlight w:val="white"/>
              </w:rPr>
            </w:r>
            <w:r>
              <w:rPr>
                <w:sz w:val="22"/>
                <w:szCs w:val="22"/>
                <w:highlight w:val="white"/>
              </w:rPr>
            </w:r>
          </w:p>
        </w:tc>
      </w:tr>
      <w:tr>
        <w:tblPrEx/>
        <w:trPr>
          <w:trHeight w:val="510"/>
        </w:trPr>
        <w:tc>
          <w:tcPr>
            <w:tcBorders>
              <w:top w:val="none" w:color="FFFFFF" w:sz="255" w:space="0"/>
              <w:left w:val="single" w:color="000000" w:sz="4" w:space="0"/>
              <w:bottom w:val="single" w:color="000000" w:sz="4" w:space="0"/>
              <w:right w:val="single" w:color="000000" w:sz="4" w:space="0"/>
            </w:tcBorders>
            <w:tcW w:w="1679" w:type="dxa"/>
            <w:vAlign w:val="center"/>
            <w:vMerge w:val="restart"/>
            <w:textDirection w:val="lrTb"/>
            <w:noWrap w:val="false"/>
          </w:tcPr>
          <w:p>
            <w:pPr>
              <w:pStyle w:val="1011"/>
              <w:rPr>
                <w:sz w:val="22"/>
                <w:szCs w:val="22"/>
                <w:highlight w:val="white"/>
              </w:rPr>
            </w:pPr>
            <w:r>
              <w:rPr>
                <w:sz w:val="22"/>
                <w:szCs w:val="22"/>
                <w:highlight w:val="white"/>
              </w:rPr>
              <w:t xml:space="preserve">         04</w:t>
            </w:r>
            <w:r>
              <w:rPr>
                <w:sz w:val="22"/>
                <w:szCs w:val="22"/>
                <w:highlight w:val="white"/>
              </w:rPr>
            </w:r>
            <w:r>
              <w:rPr>
                <w:sz w:val="22"/>
                <w:szCs w:val="22"/>
                <w:highlight w:val="white"/>
              </w:rPr>
            </w:r>
          </w:p>
        </w:tc>
        <w:tc>
          <w:tcPr>
            <w:tcBorders>
              <w:top w:val="none" w:color="FFFFFF" w:sz="255" w:space="0"/>
              <w:left w:val="none" w:color="FFFFFF" w:sz="255" w:space="0"/>
              <w:bottom w:val="single" w:color="000000" w:sz="4" w:space="0"/>
              <w:right w:val="single" w:color="000000" w:sz="4" w:space="0"/>
            </w:tcBorders>
            <w:tcW w:w="2923" w:type="dxa"/>
            <w:vAlign w:val="bottom"/>
            <w:textDirection w:val="lrTb"/>
            <w:noWrap w:val="false"/>
          </w:tcPr>
          <w:p>
            <w:pPr>
              <w:pStyle w:val="1011"/>
              <w:rPr>
                <w:sz w:val="22"/>
                <w:szCs w:val="22"/>
                <w:highlight w:val="white"/>
              </w:rPr>
            </w:pPr>
            <w:r>
              <w:rPr>
                <w:sz w:val="22"/>
                <w:szCs w:val="22"/>
                <w:highlight w:val="white"/>
              </w:rPr>
              <w:t xml:space="preserve">ОО СТК "Мегамотоспорт"</w:t>
            </w:r>
            <w:r>
              <w:rPr>
                <w:sz w:val="22"/>
                <w:szCs w:val="22"/>
                <w:highlight w:val="white"/>
              </w:rPr>
            </w:r>
            <w:r>
              <w:rPr>
                <w:sz w:val="22"/>
                <w:szCs w:val="22"/>
                <w:highlight w:val="white"/>
              </w:rPr>
            </w:r>
          </w:p>
        </w:tc>
        <w:tc>
          <w:tcPr>
            <w:gridSpan w:val="2"/>
            <w:tcBorders>
              <w:top w:val="single" w:color="000000" w:sz="4" w:space="0"/>
              <w:left w:val="none" w:color="FFFFFF" w:sz="255" w:space="0"/>
              <w:bottom w:val="single" w:color="000000" w:sz="4" w:space="0"/>
              <w:right w:val="single" w:color="000000" w:sz="4" w:space="0"/>
            </w:tcBorders>
            <w:tcW w:w="1920" w:type="dxa"/>
            <w:vAlign w:val="center"/>
            <w:textDirection w:val="lrTb"/>
            <w:noWrap/>
          </w:tcPr>
          <w:p>
            <w:pPr>
              <w:pStyle w:val="1011"/>
              <w:jc w:val="center"/>
              <w:rPr>
                <w:sz w:val="22"/>
                <w:szCs w:val="22"/>
                <w:highlight w:val="white"/>
              </w:rPr>
            </w:pPr>
            <w:r>
              <w:rPr>
                <w:sz w:val="22"/>
                <w:szCs w:val="22"/>
                <w:highlight w:val="white"/>
              </w:rPr>
              <w:t xml:space="preserve">15 284,79</w:t>
            </w:r>
            <w:r>
              <w:rPr>
                <w:sz w:val="22"/>
                <w:szCs w:val="22"/>
                <w:highlight w:val="white"/>
              </w:rPr>
            </w:r>
            <w:r>
              <w:rPr>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sz w:val="20"/>
                <w:szCs w:val="20"/>
                <w:highlight w:val="white"/>
              </w:rPr>
            </w:pPr>
            <w:r>
              <w:rPr>
                <w:sz w:val="20"/>
                <w:szCs w:val="20"/>
                <w:highlight w:val="white"/>
              </w:rPr>
              <w:t xml:space="preserve">Приказ Управления ФК и С №140 от 24.10.2011</w:t>
            </w:r>
            <w:r>
              <w:rPr>
                <w:sz w:val="20"/>
                <w:szCs w:val="20"/>
                <w:highlight w:val="white"/>
              </w:rPr>
            </w:r>
            <w:r>
              <w:rPr>
                <w:sz w:val="20"/>
                <w:szCs w:val="20"/>
                <w:highlight w:val="white"/>
              </w:rPr>
            </w:r>
          </w:p>
        </w:tc>
      </w:tr>
      <w:tr>
        <w:tblPrEx/>
        <w:trPr>
          <w:trHeight w:val="495"/>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single" w:color="000000" w:sz="4" w:space="0"/>
            </w:tcBorders>
            <w:tcW w:w="2923" w:type="dxa"/>
            <w:vAlign w:val="bottom"/>
            <w:textDirection w:val="lrTb"/>
            <w:noWrap w:val="false"/>
          </w:tcPr>
          <w:p>
            <w:pPr>
              <w:pStyle w:val="1011"/>
              <w:rPr>
                <w:sz w:val="22"/>
                <w:szCs w:val="22"/>
                <w:highlight w:val="white"/>
              </w:rPr>
            </w:pPr>
            <w:r>
              <w:rPr>
                <w:sz w:val="22"/>
                <w:szCs w:val="22"/>
                <w:highlight w:val="white"/>
              </w:rPr>
              <w:t xml:space="preserve">ООО "Самторгком"</w:t>
            </w:r>
            <w:r>
              <w:rPr>
                <w:sz w:val="22"/>
                <w:szCs w:val="22"/>
                <w:highlight w:val="white"/>
              </w:rPr>
            </w:r>
            <w:r>
              <w:rPr>
                <w:sz w:val="22"/>
                <w:szCs w:val="22"/>
                <w:highlight w:val="white"/>
              </w:rPr>
            </w:r>
          </w:p>
        </w:tc>
        <w:tc>
          <w:tcPr>
            <w:gridSpan w:val="2"/>
            <w:tcBorders>
              <w:top w:val="single" w:color="000000" w:sz="4" w:space="0"/>
              <w:left w:val="none" w:color="FFFFFF" w:sz="255" w:space="0"/>
              <w:bottom w:val="single" w:color="000000" w:sz="4" w:space="0"/>
              <w:right w:val="single" w:color="000000" w:sz="4" w:space="0"/>
            </w:tcBorders>
            <w:tcW w:w="1920" w:type="dxa"/>
            <w:vAlign w:val="center"/>
            <w:textDirection w:val="lrTb"/>
            <w:noWrap/>
          </w:tcPr>
          <w:p>
            <w:pPr>
              <w:pStyle w:val="1011"/>
              <w:jc w:val="center"/>
              <w:rPr>
                <w:sz w:val="22"/>
                <w:szCs w:val="22"/>
                <w:highlight w:val="white"/>
              </w:rPr>
            </w:pPr>
            <w:r>
              <w:rPr>
                <w:sz w:val="22"/>
                <w:szCs w:val="22"/>
                <w:highlight w:val="white"/>
              </w:rPr>
              <w:t xml:space="preserve">5 540,93</w:t>
            </w:r>
            <w:r>
              <w:rPr>
                <w:sz w:val="22"/>
                <w:szCs w:val="22"/>
                <w:highlight w:val="white"/>
              </w:rPr>
            </w:r>
            <w:r>
              <w:rPr>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sz w:val="20"/>
                <w:szCs w:val="20"/>
                <w:highlight w:val="white"/>
              </w:rPr>
            </w:pPr>
            <w:r>
              <w:rPr>
                <w:sz w:val="20"/>
                <w:szCs w:val="20"/>
                <w:highlight w:val="white"/>
              </w:rPr>
              <w:t xml:space="preserve">Приказ Управления ФК и С №140 от 24.10.2011</w:t>
            </w:r>
            <w:r>
              <w:rPr>
                <w:sz w:val="20"/>
                <w:szCs w:val="20"/>
                <w:highlight w:val="white"/>
              </w:rPr>
            </w:r>
            <w:r>
              <w:rPr>
                <w:sz w:val="20"/>
                <w:szCs w:val="20"/>
                <w:highlight w:val="white"/>
              </w:rPr>
            </w:r>
          </w:p>
        </w:tc>
      </w:tr>
      <w:tr>
        <w:tblPrEx/>
        <w:trPr>
          <w:trHeight w:val="465"/>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single" w:color="000000" w:sz="4" w:space="0"/>
            </w:tcBorders>
            <w:tcW w:w="2923" w:type="dxa"/>
            <w:vAlign w:val="center"/>
            <w:textDirection w:val="lrTb"/>
            <w:noWrap w:val="false"/>
          </w:tcPr>
          <w:p>
            <w:pPr>
              <w:pStyle w:val="1011"/>
              <w:rPr>
                <w:sz w:val="22"/>
                <w:szCs w:val="22"/>
                <w:highlight w:val="white"/>
              </w:rPr>
            </w:pPr>
            <w:r>
              <w:rPr>
                <w:sz w:val="22"/>
                <w:szCs w:val="22"/>
                <w:highlight w:val="white"/>
              </w:rPr>
              <w:t xml:space="preserve">Административные штрафы</w:t>
            </w:r>
            <w:r>
              <w:rPr>
                <w:sz w:val="22"/>
                <w:szCs w:val="22"/>
                <w:highlight w:val="white"/>
              </w:rPr>
            </w:r>
            <w:r>
              <w:rPr>
                <w:sz w:val="22"/>
                <w:szCs w:val="22"/>
                <w:highlight w:val="white"/>
              </w:rPr>
            </w:r>
          </w:p>
        </w:tc>
        <w:tc>
          <w:tcPr>
            <w:gridSpan w:val="2"/>
            <w:tcBorders>
              <w:top w:val="single" w:color="000000" w:sz="4" w:space="0"/>
              <w:left w:val="none" w:color="FFFFFF" w:sz="255" w:space="0"/>
              <w:bottom w:val="single" w:color="000000" w:sz="4" w:space="0"/>
              <w:right w:val="single" w:color="000000" w:sz="4" w:space="0"/>
            </w:tcBorders>
            <w:tcW w:w="1920" w:type="dxa"/>
            <w:vAlign w:val="center"/>
            <w:textDirection w:val="lrTb"/>
            <w:noWrap/>
          </w:tcPr>
          <w:p>
            <w:pPr>
              <w:pStyle w:val="1011"/>
              <w:jc w:val="center"/>
              <w:rPr>
                <w:sz w:val="22"/>
                <w:szCs w:val="22"/>
                <w:highlight w:val="white"/>
              </w:rPr>
            </w:pPr>
            <w:r>
              <w:rPr>
                <w:sz w:val="22"/>
                <w:szCs w:val="22"/>
                <w:highlight w:val="white"/>
              </w:rPr>
              <w:t xml:space="preserve">204 398,15</w:t>
            </w:r>
            <w:r>
              <w:rPr>
                <w:sz w:val="22"/>
                <w:szCs w:val="22"/>
                <w:highlight w:val="white"/>
              </w:rPr>
            </w:r>
            <w:r>
              <w:rPr>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sz w:val="20"/>
                <w:szCs w:val="20"/>
                <w:highlight w:val="white"/>
              </w:rPr>
            </w:pPr>
            <w:r>
              <w:rPr>
                <w:sz w:val="20"/>
                <w:szCs w:val="20"/>
                <w:highlight w:val="white"/>
              </w:rPr>
              <w:t xml:space="preserve">Распоряжение№339 от 04.12.14,№398 от 31.12.14 </w:t>
            </w:r>
            <w:r>
              <w:rPr>
                <w:sz w:val="20"/>
                <w:szCs w:val="20"/>
                <w:highlight w:val="white"/>
              </w:rPr>
            </w:r>
            <w:r>
              <w:rPr>
                <w:sz w:val="20"/>
                <w:szCs w:val="20"/>
                <w:highlight w:val="white"/>
              </w:rPr>
            </w:r>
          </w:p>
        </w:tc>
      </w:tr>
      <w:tr>
        <w:tblPrEx/>
        <w:trPr>
          <w:trHeight w:val="495"/>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single" w:color="000000" w:sz="4" w:space="0"/>
            </w:tcBorders>
            <w:tcW w:w="2923" w:type="dxa"/>
            <w:vAlign w:val="bottom"/>
            <w:textDirection w:val="lrTb"/>
            <w:noWrap/>
          </w:tcPr>
          <w:p>
            <w:pPr>
              <w:pStyle w:val="1011"/>
              <w:rPr>
                <w:color w:val="000000"/>
                <w:sz w:val="22"/>
                <w:szCs w:val="22"/>
                <w:highlight w:val="white"/>
              </w:rPr>
            </w:pPr>
            <w:r>
              <w:rPr>
                <w:color w:val="000000"/>
                <w:sz w:val="22"/>
                <w:szCs w:val="22"/>
                <w:highlight w:val="white"/>
              </w:rPr>
              <w:t xml:space="preserve">Гаражный кооператив "Норд"</w:t>
            </w:r>
            <w:r>
              <w:rPr>
                <w:color w:val="000000"/>
                <w:sz w:val="22"/>
                <w:szCs w:val="22"/>
                <w:highlight w:val="white"/>
              </w:rPr>
            </w:r>
            <w:r>
              <w:rPr>
                <w:color w:val="000000"/>
                <w:sz w:val="22"/>
                <w:szCs w:val="22"/>
                <w:highlight w:val="white"/>
              </w:rPr>
            </w:r>
          </w:p>
        </w:tc>
        <w:tc>
          <w:tcPr>
            <w:gridSpan w:val="2"/>
            <w:tcBorders>
              <w:top w:val="single" w:color="000000" w:sz="4" w:space="0"/>
              <w:left w:val="none" w:color="FFFFFF" w:sz="255"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147 892,76</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51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single" w:color="000000" w:sz="4" w:space="0"/>
            </w:tcBorders>
            <w:tcW w:w="2923" w:type="dxa"/>
            <w:vAlign w:val="bottom"/>
            <w:textDirection w:val="lrTb"/>
            <w:noWrap/>
          </w:tcPr>
          <w:p>
            <w:pPr>
              <w:pStyle w:val="1011"/>
              <w:rPr>
                <w:color w:val="000000"/>
                <w:sz w:val="22"/>
                <w:szCs w:val="22"/>
                <w:highlight w:val="white"/>
              </w:rPr>
            </w:pPr>
            <w:r>
              <w:rPr>
                <w:color w:val="000000"/>
                <w:sz w:val="22"/>
                <w:szCs w:val="22"/>
                <w:highlight w:val="white"/>
              </w:rPr>
              <w:t xml:space="preserve">ООО "Альянс-Строй"</w:t>
            </w:r>
            <w:r>
              <w:rPr>
                <w:color w:val="000000"/>
                <w:sz w:val="22"/>
                <w:szCs w:val="22"/>
                <w:highlight w:val="white"/>
              </w:rPr>
            </w:r>
            <w:r>
              <w:rPr>
                <w:color w:val="000000"/>
                <w:sz w:val="22"/>
                <w:szCs w:val="22"/>
                <w:highlight w:val="white"/>
              </w:rPr>
            </w:r>
          </w:p>
        </w:tc>
        <w:tc>
          <w:tcPr>
            <w:gridSpan w:val="2"/>
            <w:tcBorders>
              <w:top w:val="single" w:color="000000" w:sz="4" w:space="0"/>
              <w:left w:val="none" w:color="FFFFFF" w:sz="255"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4 524 089,65</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51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single" w:color="000000" w:sz="4" w:space="0"/>
            </w:tcBorders>
            <w:tcW w:w="2923" w:type="dxa"/>
            <w:vAlign w:val="bottom"/>
            <w:textDirection w:val="lrTb"/>
            <w:noWrap/>
          </w:tcPr>
          <w:p>
            <w:pPr>
              <w:pStyle w:val="1011"/>
              <w:rPr>
                <w:color w:val="000000"/>
                <w:sz w:val="22"/>
                <w:szCs w:val="22"/>
                <w:highlight w:val="white"/>
              </w:rPr>
            </w:pPr>
            <w:r>
              <w:rPr>
                <w:color w:val="000000"/>
                <w:sz w:val="22"/>
                <w:szCs w:val="22"/>
                <w:highlight w:val="white"/>
              </w:rPr>
              <w:t xml:space="preserve">ООО "ПМК"</w:t>
            </w:r>
            <w:r>
              <w:rPr>
                <w:color w:val="000000"/>
                <w:sz w:val="22"/>
                <w:szCs w:val="22"/>
                <w:highlight w:val="white"/>
              </w:rPr>
            </w:r>
            <w:r>
              <w:rPr>
                <w:color w:val="000000"/>
                <w:sz w:val="22"/>
                <w:szCs w:val="22"/>
                <w:highlight w:val="white"/>
              </w:rPr>
            </w:r>
          </w:p>
        </w:tc>
        <w:tc>
          <w:tcPr>
            <w:gridSpan w:val="2"/>
            <w:tcBorders>
              <w:top w:val="single" w:color="000000" w:sz="4" w:space="0"/>
              <w:left w:val="none" w:color="FFFFFF" w:sz="255"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15 356,27</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48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single" w:color="000000" w:sz="4" w:space="0"/>
            </w:tcBorders>
            <w:tcW w:w="2923" w:type="dxa"/>
            <w:vAlign w:val="bottom"/>
            <w:textDirection w:val="lrTb"/>
            <w:noWrap/>
          </w:tcPr>
          <w:p>
            <w:pPr>
              <w:pStyle w:val="1011"/>
              <w:rPr>
                <w:color w:val="000000"/>
                <w:sz w:val="22"/>
                <w:szCs w:val="22"/>
                <w:highlight w:val="white"/>
              </w:rPr>
            </w:pPr>
            <w:r>
              <w:rPr>
                <w:color w:val="000000"/>
                <w:sz w:val="22"/>
                <w:szCs w:val="22"/>
                <w:highlight w:val="white"/>
              </w:rPr>
              <w:t xml:space="preserve">ООО "ПМК"</w:t>
            </w:r>
            <w:r>
              <w:rPr>
                <w:color w:val="000000"/>
                <w:sz w:val="22"/>
                <w:szCs w:val="22"/>
                <w:highlight w:val="white"/>
              </w:rPr>
            </w:r>
            <w:r>
              <w:rPr>
                <w:color w:val="000000"/>
                <w:sz w:val="22"/>
                <w:szCs w:val="22"/>
                <w:highlight w:val="white"/>
              </w:rPr>
            </w:r>
          </w:p>
        </w:tc>
        <w:tc>
          <w:tcPr>
            <w:gridSpan w:val="2"/>
            <w:tcBorders>
              <w:top w:val="single" w:color="000000" w:sz="4" w:space="0"/>
              <w:left w:val="none" w:color="FFFFFF" w:sz="255"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519 492,94</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525"/>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single" w:color="000000" w:sz="4" w:space="0"/>
            </w:tcBorders>
            <w:tcW w:w="2923" w:type="dxa"/>
            <w:vAlign w:val="bottom"/>
            <w:textDirection w:val="lrTb"/>
            <w:noWrap/>
          </w:tcPr>
          <w:p>
            <w:pPr>
              <w:pStyle w:val="1011"/>
              <w:rPr>
                <w:color w:val="000000"/>
                <w:sz w:val="22"/>
                <w:szCs w:val="22"/>
                <w:highlight w:val="white"/>
              </w:rPr>
            </w:pPr>
            <w:r>
              <w:rPr>
                <w:color w:val="000000"/>
                <w:sz w:val="22"/>
                <w:szCs w:val="22"/>
                <w:highlight w:val="white"/>
              </w:rPr>
              <w:t xml:space="preserve">ООО "МАКСИ"</w:t>
            </w:r>
            <w:r>
              <w:rPr>
                <w:color w:val="000000"/>
                <w:sz w:val="22"/>
                <w:szCs w:val="22"/>
                <w:highlight w:val="white"/>
              </w:rPr>
            </w:r>
            <w:r>
              <w:rPr>
                <w:color w:val="000000"/>
                <w:sz w:val="22"/>
                <w:szCs w:val="22"/>
                <w:highlight w:val="white"/>
              </w:rPr>
            </w:r>
          </w:p>
        </w:tc>
        <w:tc>
          <w:tcPr>
            <w:gridSpan w:val="2"/>
            <w:tcBorders>
              <w:top w:val="single" w:color="000000" w:sz="4" w:space="0"/>
              <w:left w:val="none" w:color="FFFFFF" w:sz="255"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146 573,85</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48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tcPr>
          <w:p>
            <w:pPr>
              <w:pStyle w:val="1011"/>
              <w:rPr>
                <w:color w:val="000000"/>
                <w:sz w:val="22"/>
                <w:szCs w:val="22"/>
                <w:highlight w:val="white"/>
              </w:rPr>
            </w:pPr>
            <w:r>
              <w:rPr>
                <w:color w:val="000000"/>
                <w:sz w:val="22"/>
                <w:szCs w:val="22"/>
                <w:highlight w:val="white"/>
              </w:rPr>
              <w:t xml:space="preserve">ООО "ШАРМ"</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10 495,67</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495"/>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tcPr>
          <w:p>
            <w:pPr>
              <w:pStyle w:val="1011"/>
              <w:rPr>
                <w:color w:val="000000"/>
                <w:sz w:val="22"/>
                <w:szCs w:val="22"/>
                <w:highlight w:val="white"/>
              </w:rPr>
            </w:pPr>
            <w:r>
              <w:rPr>
                <w:color w:val="000000"/>
                <w:sz w:val="22"/>
                <w:szCs w:val="22"/>
                <w:highlight w:val="white"/>
              </w:rPr>
              <w:t xml:space="preserve">ООО "ПМК"</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87 025,30</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51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tcPr>
          <w:p>
            <w:pPr>
              <w:pStyle w:val="1011"/>
              <w:rPr>
                <w:color w:val="000000"/>
                <w:sz w:val="22"/>
                <w:szCs w:val="22"/>
                <w:highlight w:val="white"/>
              </w:rPr>
            </w:pPr>
            <w:r>
              <w:rPr>
                <w:color w:val="000000"/>
                <w:sz w:val="22"/>
                <w:szCs w:val="22"/>
                <w:highlight w:val="white"/>
              </w:rPr>
              <w:t xml:space="preserve">ООО "ТЕХНО ГРУПП"</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1 089 271,08</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555"/>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val="false"/>
          </w:tcPr>
          <w:p>
            <w:pPr>
              <w:pStyle w:val="1011"/>
              <w:rPr>
                <w:color w:val="000000"/>
                <w:sz w:val="22"/>
                <w:szCs w:val="22"/>
                <w:highlight w:val="white"/>
              </w:rPr>
            </w:pPr>
            <w:r>
              <w:rPr>
                <w:color w:val="000000"/>
                <w:sz w:val="22"/>
                <w:szCs w:val="22"/>
                <w:highlight w:val="white"/>
              </w:rPr>
              <w:t xml:space="preserve">Гаражно-потребительский кооператив "Маяк"</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22 957,68</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48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tcPr>
          <w:p>
            <w:pPr>
              <w:pStyle w:val="1011"/>
              <w:rPr>
                <w:color w:val="000000"/>
                <w:sz w:val="22"/>
                <w:szCs w:val="22"/>
                <w:highlight w:val="white"/>
              </w:rPr>
            </w:pPr>
            <w:r>
              <w:rPr>
                <w:color w:val="000000"/>
                <w:sz w:val="22"/>
                <w:szCs w:val="22"/>
                <w:highlight w:val="white"/>
              </w:rPr>
              <w:t xml:space="preserve">ЗАО "СТРОЙДИЗАЙН"</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106 704,64</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48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tcPr>
          <w:p>
            <w:pPr>
              <w:pStyle w:val="1011"/>
              <w:rPr>
                <w:color w:val="000000"/>
                <w:sz w:val="22"/>
                <w:szCs w:val="22"/>
                <w:highlight w:val="white"/>
              </w:rPr>
            </w:pPr>
            <w:r>
              <w:rPr>
                <w:color w:val="000000"/>
                <w:sz w:val="22"/>
                <w:szCs w:val="22"/>
                <w:highlight w:val="white"/>
              </w:rPr>
              <w:t xml:space="preserve">ООО "Югра Инвестстрой"</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1 708 186,71</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48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tcPr>
          <w:p>
            <w:pPr>
              <w:pStyle w:val="1011"/>
              <w:rPr>
                <w:color w:val="000000"/>
                <w:sz w:val="22"/>
                <w:szCs w:val="22"/>
                <w:highlight w:val="white"/>
              </w:rPr>
            </w:pPr>
            <w:r>
              <w:rPr>
                <w:color w:val="000000"/>
                <w:sz w:val="22"/>
                <w:szCs w:val="22"/>
                <w:highlight w:val="white"/>
              </w:rPr>
              <w:t xml:space="preserve">ОАО "Лотос"</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12 148,48</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48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tcPr>
          <w:p>
            <w:pPr>
              <w:pStyle w:val="1011"/>
              <w:rPr>
                <w:color w:val="000000"/>
                <w:sz w:val="22"/>
                <w:szCs w:val="22"/>
                <w:highlight w:val="white"/>
              </w:rPr>
            </w:pPr>
            <w:r>
              <w:rPr>
                <w:color w:val="000000"/>
                <w:sz w:val="22"/>
                <w:szCs w:val="22"/>
                <w:highlight w:val="white"/>
              </w:rPr>
              <w:t xml:space="preserve">ООО "Техно Групп"</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78 003,19</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555"/>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val="false"/>
          </w:tcPr>
          <w:p>
            <w:pPr>
              <w:pStyle w:val="1011"/>
              <w:rPr>
                <w:color w:val="000000"/>
                <w:sz w:val="22"/>
                <w:szCs w:val="22"/>
                <w:highlight w:val="white"/>
              </w:rPr>
            </w:pPr>
            <w:r>
              <w:rPr>
                <w:color w:val="000000"/>
                <w:sz w:val="22"/>
                <w:szCs w:val="22"/>
                <w:highlight w:val="white"/>
              </w:rPr>
              <w:t xml:space="preserve">Общественная организация "МСВА"</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105 743,58</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48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val="false"/>
          </w:tcPr>
          <w:p>
            <w:pPr>
              <w:pStyle w:val="1011"/>
              <w:rPr>
                <w:color w:val="000000"/>
                <w:sz w:val="22"/>
                <w:szCs w:val="22"/>
                <w:highlight w:val="white"/>
              </w:rPr>
            </w:pPr>
            <w:r>
              <w:rPr>
                <w:color w:val="000000"/>
                <w:sz w:val="22"/>
                <w:szCs w:val="22"/>
                <w:highlight w:val="white"/>
              </w:rPr>
              <w:t xml:space="preserve">ООО "Интеграл"</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77 529,64</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48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val="false"/>
          </w:tcPr>
          <w:p>
            <w:pPr>
              <w:pStyle w:val="1011"/>
              <w:rPr>
                <w:color w:val="000000"/>
                <w:sz w:val="22"/>
                <w:szCs w:val="22"/>
                <w:highlight w:val="white"/>
              </w:rPr>
            </w:pPr>
            <w:r>
              <w:rPr>
                <w:color w:val="000000"/>
                <w:sz w:val="22"/>
                <w:szCs w:val="22"/>
                <w:highlight w:val="white"/>
              </w:rPr>
              <w:t xml:space="preserve">ООО "Велес"</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11 916,45</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555"/>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val="false"/>
          </w:tcPr>
          <w:p>
            <w:pPr>
              <w:pStyle w:val="1011"/>
              <w:rPr>
                <w:color w:val="000000"/>
                <w:sz w:val="22"/>
                <w:szCs w:val="22"/>
                <w:highlight w:val="white"/>
              </w:rPr>
            </w:pPr>
            <w:r>
              <w:rPr>
                <w:color w:val="000000"/>
                <w:sz w:val="22"/>
                <w:szCs w:val="22"/>
                <w:highlight w:val="white"/>
              </w:rPr>
              <w:t xml:space="preserve">ЗАО "Промышленный Капитал"</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693,25</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48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val="false"/>
          </w:tcPr>
          <w:p>
            <w:pPr>
              <w:pStyle w:val="1011"/>
              <w:rPr>
                <w:color w:val="000000"/>
                <w:sz w:val="22"/>
                <w:szCs w:val="22"/>
                <w:highlight w:val="white"/>
              </w:rPr>
            </w:pPr>
            <w:r>
              <w:rPr>
                <w:color w:val="000000"/>
                <w:sz w:val="22"/>
                <w:szCs w:val="22"/>
                <w:highlight w:val="white"/>
              </w:rPr>
              <w:t xml:space="preserve">ООО "Атаман-Север"</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461 207,39</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585"/>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val="false"/>
          </w:tcPr>
          <w:p>
            <w:pPr>
              <w:pStyle w:val="1011"/>
              <w:rPr>
                <w:color w:val="000000"/>
                <w:sz w:val="22"/>
                <w:szCs w:val="22"/>
                <w:highlight w:val="white"/>
              </w:rPr>
            </w:pPr>
            <w:r>
              <w:rPr>
                <w:color w:val="000000"/>
                <w:sz w:val="22"/>
                <w:szCs w:val="22"/>
                <w:highlight w:val="white"/>
              </w:rPr>
              <w:t xml:space="preserve">ООО "Сибирская торговая группа"</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222 619,14</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525"/>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val="false"/>
          </w:tcPr>
          <w:p>
            <w:pPr>
              <w:pStyle w:val="1011"/>
              <w:rPr>
                <w:color w:val="000000"/>
                <w:sz w:val="22"/>
                <w:szCs w:val="22"/>
                <w:highlight w:val="white"/>
              </w:rPr>
            </w:pPr>
            <w:r>
              <w:rPr>
                <w:color w:val="000000"/>
                <w:sz w:val="22"/>
                <w:szCs w:val="22"/>
                <w:highlight w:val="white"/>
              </w:rPr>
              <w:t xml:space="preserve">УФПС Томской области</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40 541,51</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510"/>
        </w:trPr>
        <w:tc>
          <w:tcPr>
            <w:tcBorders>
              <w:top w:val="none" w:color="FFFFFF" w:sz="255" w:space="0"/>
              <w:left w:val="single" w:color="000000" w:sz="4" w:space="0"/>
              <w:bottom w:val="single" w:color="000000" w:sz="4" w:space="0"/>
              <w:right w:val="single" w:color="000000" w:sz="4" w:space="0"/>
            </w:tcBorders>
            <w:tcW w:w="1679" w:type="dxa"/>
            <w:vAlign w:val="center"/>
            <w:vMerge w:val="continue"/>
            <w:textDirection w:val="lrTb"/>
            <w:noWrap w:val="false"/>
          </w:tcPr>
          <w:p>
            <w:pPr>
              <w:pStyle w:val="1011"/>
              <w:rPr>
                <w:sz w:val="22"/>
                <w:szCs w:val="22"/>
              </w:rPr>
            </w:pPr>
            <w:r>
              <w:rPr>
                <w:sz w:val="22"/>
                <w:szCs w:val="22"/>
              </w:rPr>
            </w:r>
            <w:r>
              <w:rPr>
                <w:sz w:val="22"/>
                <w:szCs w:val="22"/>
              </w:rPr>
            </w:r>
            <w:r>
              <w:rPr>
                <w:sz w:val="22"/>
                <w:szCs w:val="22"/>
              </w:rPr>
            </w:r>
          </w:p>
        </w:tc>
        <w:tc>
          <w:tcPr>
            <w:tcBorders>
              <w:top w:val="none" w:color="FFFFFF" w:sz="255" w:space="0"/>
              <w:left w:val="none" w:color="FFFFFF" w:sz="255" w:space="0"/>
              <w:bottom w:val="single" w:color="000000" w:sz="4" w:space="0"/>
              <w:right w:val="none" w:color="FFFFFF" w:sz="255" w:space="0"/>
            </w:tcBorders>
            <w:tcW w:w="2923" w:type="dxa"/>
            <w:vAlign w:val="bottom"/>
            <w:textDirection w:val="lrTb"/>
            <w:noWrap w:val="false"/>
          </w:tcPr>
          <w:p>
            <w:pPr>
              <w:pStyle w:val="1011"/>
              <w:rPr>
                <w:color w:val="000000"/>
                <w:sz w:val="22"/>
                <w:szCs w:val="22"/>
                <w:highlight w:val="white"/>
              </w:rPr>
            </w:pPr>
            <w:r>
              <w:rPr>
                <w:color w:val="000000"/>
                <w:sz w:val="22"/>
                <w:szCs w:val="22"/>
                <w:highlight w:val="white"/>
              </w:rPr>
              <w:t xml:space="preserve">Кагункина Е.А.</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textDirection w:val="lrTb"/>
            <w:noWrap/>
          </w:tcPr>
          <w:p>
            <w:pPr>
              <w:pStyle w:val="1011"/>
              <w:jc w:val="center"/>
              <w:rPr>
                <w:color w:val="000000"/>
                <w:sz w:val="22"/>
                <w:szCs w:val="22"/>
                <w:highlight w:val="white"/>
              </w:rPr>
            </w:pPr>
            <w:r>
              <w:rPr>
                <w:color w:val="000000"/>
                <w:sz w:val="22"/>
                <w:szCs w:val="22"/>
                <w:highlight w:val="white"/>
              </w:rPr>
              <w:t xml:space="preserve">23 771,14</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textDirection w:val="lrTb"/>
            <w:noWrap w:val="false"/>
          </w:tcPr>
          <w:p>
            <w:pPr>
              <w:pStyle w:val="1011"/>
              <w:rPr>
                <w:color w:val="000000"/>
                <w:sz w:val="20"/>
                <w:szCs w:val="20"/>
                <w:highlight w:val="white"/>
              </w:rPr>
            </w:pPr>
            <w:r>
              <w:rPr>
                <w:color w:val="000000"/>
                <w:sz w:val="20"/>
                <w:szCs w:val="20"/>
                <w:highlight w:val="white"/>
              </w:rPr>
              <w:t xml:space="preserve">Списанная задолженность неплатежеспособных дебиторов</w:t>
            </w:r>
            <w:r>
              <w:rPr>
                <w:color w:val="000000"/>
                <w:sz w:val="20"/>
                <w:szCs w:val="20"/>
                <w:highlight w:val="white"/>
              </w:rPr>
            </w:r>
            <w:r>
              <w:rPr>
                <w:color w:val="000000"/>
                <w:sz w:val="20"/>
                <w:szCs w:val="20"/>
                <w:highlight w:val="white"/>
              </w:rPr>
            </w:r>
          </w:p>
        </w:tc>
      </w:tr>
      <w:tr>
        <w:tblPrEx/>
        <w:trPr>
          <w:trHeight w:val="510"/>
        </w:trPr>
        <w:tc>
          <w:tcPr>
            <w:tcBorders>
              <w:top w:val="none" w:color="FFFFFF" w:sz="255" w:space="0"/>
              <w:left w:val="single" w:color="000000" w:sz="4" w:space="0"/>
              <w:bottom w:val="single" w:color="000000" w:sz="4" w:space="0"/>
              <w:right w:val="single" w:color="000000" w:sz="4" w:space="0"/>
            </w:tcBorders>
            <w:tcW w:w="1679" w:type="dxa"/>
            <w:vAlign w:val="center"/>
            <w:vMerge w:val="restart"/>
            <w:textDirection w:val="lrTb"/>
            <w:noWrap w:val="false"/>
          </w:tcPr>
          <w:p>
            <w:pPr>
              <w:pStyle w:val="1011"/>
              <w:rPr>
                <w:sz w:val="22"/>
                <w:szCs w:val="22"/>
                <w:highlight w:val="white"/>
              </w:rPr>
            </w:pPr>
            <w:r>
              <w:rPr>
                <w:sz w:val="22"/>
                <w:szCs w:val="22"/>
                <w:highlight w:val="white"/>
              </w:rPr>
            </w:r>
            <w:r>
              <w:rPr>
                <w:sz w:val="22"/>
                <w:szCs w:val="22"/>
                <w:highlight w:val="white"/>
              </w:rPr>
            </w:r>
            <w:r>
              <w:rPr>
                <w:sz w:val="22"/>
                <w:szCs w:val="22"/>
                <w:highlight w:val="white"/>
              </w:rPr>
            </w:r>
          </w:p>
        </w:tc>
        <w:tc>
          <w:tcPr>
            <w:tcBorders>
              <w:top w:val="none" w:color="FFFFFF" w:sz="255" w:space="0"/>
              <w:left w:val="none" w:color="FFFFFF" w:sz="255" w:space="0"/>
              <w:bottom w:val="single" w:color="000000" w:sz="4" w:space="0"/>
              <w:right w:val="none" w:color="FFFFFF" w:sz="255" w:space="0"/>
            </w:tcBorders>
            <w:tcW w:w="2923" w:type="dxa"/>
            <w:vAlign w:val="bottom"/>
            <w:vMerge w:val="restart"/>
            <w:textDirection w:val="lrTb"/>
            <w:noWrap w:val="false"/>
          </w:tcPr>
          <w:p>
            <w:pPr>
              <w:pStyle w:val="1011"/>
              <w:rPr>
                <w:color w:val="000000"/>
                <w:sz w:val="22"/>
                <w:szCs w:val="22"/>
                <w:highlight w:val="white"/>
              </w:rPr>
            </w:pPr>
            <w:r>
              <w:rPr>
                <w:color w:val="000000"/>
                <w:sz w:val="22"/>
                <w:szCs w:val="22"/>
                <w:highlight w:val="white"/>
              </w:rPr>
            </w:r>
            <w:r>
              <w:rPr>
                <w:color w:val="000000"/>
                <w:sz w:val="22"/>
                <w:szCs w:val="22"/>
                <w:highlight w:val="white"/>
              </w:rPr>
              <w:t xml:space="preserve">ООО "СТРОЙМОНТАЖ"</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vMerge w:val="restart"/>
            <w:textDirection w:val="lrTb"/>
            <w:noWrap/>
          </w:tcPr>
          <w:p>
            <w:pPr>
              <w:pStyle w:val="1011"/>
              <w:jc w:val="center"/>
              <w:rPr>
                <w:color w:val="000000"/>
                <w:sz w:val="22"/>
                <w:szCs w:val="22"/>
                <w:highlight w:val="white"/>
              </w:rPr>
            </w:pPr>
            <w:r>
              <w:rPr>
                <w:color w:val="000000"/>
                <w:sz w:val="22"/>
                <w:szCs w:val="22"/>
                <w:highlight w:val="white"/>
              </w:rPr>
              <w:t xml:space="preserve">115 495,47</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vMerge w:val="restart"/>
            <w:textDirection w:val="lrTb"/>
            <w:noWrap w:val="false"/>
          </w:tcPr>
          <w:p>
            <w:pPr>
              <w:pStyle w:val="1011"/>
              <w:rPr>
                <w:color w:val="000000"/>
                <w:sz w:val="20"/>
                <w:szCs w:val="20"/>
                <w:highlight w:val="white"/>
              </w:rPr>
            </w:pPr>
            <w:r>
              <w:rPr>
                <w:color w:val="000000"/>
                <w:sz w:val="20"/>
                <w:szCs w:val="20"/>
                <w:highlight w:val="white"/>
              </w:rPr>
            </w:r>
            <w:r>
              <w:rPr>
                <w:color w:val="000000"/>
                <w:sz w:val="20"/>
                <w:szCs w:val="20"/>
                <w:highlight w:val="white"/>
              </w:rPr>
              <w:t xml:space="preserve">Реш.ПВСЗД, 1, 14.04.2025</w:t>
            </w:r>
            <w:r>
              <w:rPr>
                <w:color w:val="000000"/>
                <w:sz w:val="20"/>
                <w:szCs w:val="20"/>
                <w:highlight w:val="white"/>
              </w:rPr>
            </w:r>
            <w:r>
              <w:rPr>
                <w:color w:val="000000"/>
                <w:sz w:val="20"/>
                <w:szCs w:val="20"/>
                <w:highlight w:val="white"/>
              </w:rPr>
            </w:r>
          </w:p>
        </w:tc>
      </w:tr>
      <w:tr>
        <w:tblPrEx/>
        <w:trPr>
          <w:trHeight w:val="510"/>
        </w:trPr>
        <w:tc>
          <w:tcPr>
            <w:tcBorders>
              <w:top w:val="none" w:color="FFFFFF" w:sz="255" w:space="0"/>
              <w:left w:val="single" w:color="000000" w:sz="4" w:space="0"/>
              <w:bottom w:val="single" w:color="000000" w:sz="4" w:space="0"/>
              <w:right w:val="single" w:color="000000" w:sz="4" w:space="0"/>
            </w:tcBorders>
            <w:tcW w:w="1679" w:type="dxa"/>
            <w:vAlign w:val="center"/>
            <w:vMerge w:val="restart"/>
            <w:textDirection w:val="lrTb"/>
            <w:noWrap w:val="false"/>
          </w:tcPr>
          <w:p>
            <w:pPr>
              <w:pStyle w:val="1011"/>
              <w:rPr>
                <w:sz w:val="22"/>
                <w:szCs w:val="22"/>
                <w:highlight w:val="white"/>
              </w:rPr>
            </w:pPr>
            <w:r>
              <w:rPr>
                <w:sz w:val="22"/>
                <w:szCs w:val="22"/>
                <w:highlight w:val="white"/>
              </w:rPr>
            </w:r>
            <w:r>
              <w:rPr>
                <w:sz w:val="22"/>
                <w:szCs w:val="22"/>
                <w:highlight w:val="white"/>
              </w:rPr>
            </w:r>
            <w:r>
              <w:rPr>
                <w:sz w:val="22"/>
                <w:szCs w:val="22"/>
                <w:highlight w:val="white"/>
              </w:rPr>
            </w:r>
          </w:p>
        </w:tc>
        <w:tc>
          <w:tcPr>
            <w:tcBorders>
              <w:top w:val="none" w:color="FFFFFF" w:sz="255" w:space="0"/>
              <w:left w:val="none" w:color="FFFFFF" w:sz="255" w:space="0"/>
              <w:bottom w:val="single" w:color="000000" w:sz="4" w:space="0"/>
              <w:right w:val="none" w:color="FFFFFF" w:sz="255" w:space="0"/>
            </w:tcBorders>
            <w:tcW w:w="2923" w:type="dxa"/>
            <w:vAlign w:val="bottom"/>
            <w:vMerge w:val="restart"/>
            <w:textDirection w:val="lrTb"/>
            <w:noWrap w:val="false"/>
          </w:tcPr>
          <w:p>
            <w:pPr>
              <w:pStyle w:val="1011"/>
              <w:rPr>
                <w:color w:val="000000"/>
                <w:sz w:val="22"/>
                <w:szCs w:val="22"/>
                <w:highlight w:val="white"/>
              </w:rPr>
            </w:pPr>
            <w:r>
              <w:rPr>
                <w:color w:val="000000"/>
                <w:sz w:val="22"/>
                <w:szCs w:val="22"/>
                <w:highlight w:val="white"/>
              </w:rPr>
            </w:r>
            <w:r>
              <w:rPr>
                <w:color w:val="000000"/>
                <w:sz w:val="22"/>
                <w:szCs w:val="22"/>
                <w:highlight w:val="white"/>
              </w:rPr>
              <w:t xml:space="preserve">ООО "ДЕМИУРГ"</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vMerge w:val="restart"/>
            <w:textDirection w:val="lrTb"/>
            <w:noWrap/>
          </w:tcPr>
          <w:p>
            <w:pPr>
              <w:pStyle w:val="1011"/>
              <w:jc w:val="center"/>
              <w:rPr>
                <w:color w:val="000000"/>
                <w:sz w:val="22"/>
                <w:szCs w:val="22"/>
                <w:highlight w:val="white"/>
              </w:rPr>
            </w:pPr>
            <w:r>
              <w:rPr>
                <w:color w:val="000000"/>
                <w:sz w:val="22"/>
                <w:szCs w:val="22"/>
                <w:highlight w:val="white"/>
              </w:rPr>
              <w:t xml:space="preserve">17 098,88</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vMerge w:val="restart"/>
            <w:textDirection w:val="lrTb"/>
            <w:noWrap w:val="false"/>
          </w:tcPr>
          <w:p>
            <w:pPr>
              <w:pStyle w:val="1011"/>
              <w:rPr>
                <w:color w:val="000000"/>
                <w:sz w:val="20"/>
                <w:szCs w:val="20"/>
                <w:highlight w:val="white"/>
              </w:rPr>
            </w:pPr>
            <w:r>
              <w:rPr>
                <w:color w:val="000000"/>
                <w:sz w:val="20"/>
                <w:szCs w:val="20"/>
                <w:highlight w:val="white"/>
              </w:rPr>
            </w:r>
            <w:r>
              <w:rPr>
                <w:color w:val="000000"/>
                <w:sz w:val="20"/>
                <w:szCs w:val="20"/>
                <w:highlight w:val="white"/>
              </w:rPr>
              <w:t xml:space="preserve">Реш.ПВСЗД, 2, 12.05.2025</w:t>
            </w:r>
            <w:r>
              <w:rPr>
                <w:color w:val="000000"/>
                <w:sz w:val="20"/>
                <w:szCs w:val="20"/>
                <w:highlight w:val="white"/>
              </w:rPr>
            </w:r>
            <w:r>
              <w:rPr>
                <w:color w:val="000000"/>
                <w:sz w:val="20"/>
                <w:szCs w:val="20"/>
                <w:highlight w:val="white"/>
              </w:rPr>
            </w:r>
          </w:p>
        </w:tc>
      </w:tr>
      <w:tr>
        <w:tblPrEx/>
        <w:trPr>
          <w:trHeight w:val="746"/>
        </w:trPr>
        <w:tc>
          <w:tcPr>
            <w:tcBorders>
              <w:top w:val="none" w:color="FFFFFF" w:sz="255" w:space="0"/>
              <w:left w:val="single" w:color="000000" w:sz="4" w:space="0"/>
              <w:bottom w:val="single" w:color="000000" w:sz="4" w:space="0"/>
              <w:right w:val="single" w:color="000000" w:sz="4" w:space="0"/>
            </w:tcBorders>
            <w:tcW w:w="1679" w:type="dxa"/>
            <w:vAlign w:val="center"/>
            <w:vMerge w:val="restart"/>
            <w:textDirection w:val="lrTb"/>
            <w:noWrap w:val="false"/>
          </w:tcPr>
          <w:p>
            <w:pPr>
              <w:pStyle w:val="1011"/>
              <w:rPr>
                <w:sz w:val="22"/>
                <w:szCs w:val="22"/>
                <w:highlight w:val="white"/>
              </w:rPr>
            </w:pPr>
            <w:r>
              <w:rPr>
                <w:sz w:val="22"/>
                <w:szCs w:val="22"/>
                <w:highlight w:val="white"/>
              </w:rPr>
            </w:r>
            <w:r>
              <w:rPr>
                <w:sz w:val="22"/>
                <w:szCs w:val="22"/>
                <w:highlight w:val="white"/>
              </w:rPr>
            </w:r>
            <w:r>
              <w:rPr>
                <w:sz w:val="22"/>
                <w:szCs w:val="22"/>
                <w:highlight w:val="white"/>
              </w:rPr>
            </w:r>
          </w:p>
        </w:tc>
        <w:tc>
          <w:tcPr>
            <w:tcBorders>
              <w:top w:val="none" w:color="FFFFFF" w:sz="255" w:space="0"/>
              <w:left w:val="none" w:color="FFFFFF" w:sz="255" w:space="0"/>
              <w:bottom w:val="single" w:color="000000" w:sz="4" w:space="0"/>
              <w:right w:val="none" w:color="FFFFFF" w:sz="255" w:space="0"/>
            </w:tcBorders>
            <w:tcW w:w="2923" w:type="dxa"/>
            <w:vAlign w:val="bottom"/>
            <w:vMerge w:val="restart"/>
            <w:textDirection w:val="lrTb"/>
            <w:noWrap w:val="false"/>
          </w:tcPr>
          <w:p>
            <w:pPr>
              <w:pStyle w:val="1011"/>
              <w:rPr>
                <w:color w:val="000000"/>
                <w:sz w:val="22"/>
                <w:szCs w:val="22"/>
                <w:highlight w:val="white"/>
              </w:rPr>
            </w:pPr>
            <w:r>
              <w:rPr>
                <w:color w:val="000000"/>
                <w:sz w:val="22"/>
                <w:szCs w:val="22"/>
                <w:highlight w:val="white"/>
              </w:rPr>
            </w:r>
            <w:r>
              <w:rPr>
                <w:color w:val="000000"/>
                <w:sz w:val="22"/>
                <w:szCs w:val="22"/>
                <w:highlight w:val="white"/>
              </w:rPr>
              <w:t xml:space="preserve">ООО "НАЦИОНАЛЬНОЕ ПРЕДПРИЯТИЕ "ПРОМЫСЛОВИК"</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vMerge w:val="restart"/>
            <w:textDirection w:val="lrTb"/>
            <w:noWrap/>
          </w:tcPr>
          <w:p>
            <w:pPr>
              <w:pStyle w:val="1011"/>
              <w:jc w:val="center"/>
              <w:rPr>
                <w:color w:val="000000"/>
                <w:sz w:val="22"/>
                <w:szCs w:val="22"/>
                <w:highlight w:val="white"/>
              </w:rPr>
            </w:pPr>
            <w:r>
              <w:rPr>
                <w:color w:val="000000"/>
                <w:sz w:val="22"/>
                <w:szCs w:val="22"/>
                <w:highlight w:val="white"/>
              </w:rPr>
              <w:t xml:space="preserve">0,60</w:t>
            </w:r>
            <w:r>
              <w:rPr>
                <w:color w:val="000000"/>
                <w:sz w:val="22"/>
                <w:szCs w:val="22"/>
                <w:highlight w:val="white"/>
              </w:rPr>
            </w:r>
            <w:r>
              <w:rPr>
                <w:color w:val="000000"/>
                <w:sz w:val="22"/>
                <w:szCs w:val="22"/>
                <w:highlight w:val="white"/>
              </w:rPr>
            </w:r>
          </w:p>
          <w:p>
            <w:pPr>
              <w:jc w:val="center"/>
              <w:rPr>
                <w:color w:val="000000"/>
                <w:sz w:val="22"/>
                <w:szCs w:val="22"/>
                <w:highlight w:val="white"/>
              </w:rPr>
            </w:pPr>
            <w:r>
              <w:rPr>
                <w:color w:val="000000"/>
                <w:sz w:val="22"/>
                <w:szCs w:val="22"/>
                <w:highlight w:val="white"/>
              </w:rPr>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vMerge w:val="restart"/>
            <w:textDirection w:val="lrTb"/>
            <w:noWrap w:val="false"/>
          </w:tcPr>
          <w:p>
            <w:pPr>
              <w:pStyle w:val="1011"/>
              <w:rPr>
                <w:color w:val="000000"/>
                <w:sz w:val="20"/>
                <w:szCs w:val="20"/>
                <w:highlight w:val="white"/>
              </w:rPr>
            </w:pPr>
            <w:r>
              <w:rPr>
                <w:color w:val="000000"/>
                <w:sz w:val="20"/>
                <w:szCs w:val="20"/>
                <w:highlight w:val="white"/>
              </w:rPr>
            </w:r>
            <w:r>
              <w:rPr>
                <w:color w:val="000000"/>
                <w:sz w:val="20"/>
                <w:szCs w:val="20"/>
                <w:highlight w:val="white"/>
              </w:rPr>
              <w:t xml:space="preserve">Реш.ПВСЗД, 2, 12.05.2025</w:t>
            </w:r>
            <w:r>
              <w:rPr>
                <w:color w:val="000000"/>
                <w:sz w:val="20"/>
                <w:szCs w:val="20"/>
                <w:highlight w:val="white"/>
              </w:rPr>
            </w:r>
            <w:r>
              <w:rPr>
                <w:color w:val="000000"/>
                <w:sz w:val="20"/>
                <w:szCs w:val="20"/>
                <w:highlight w:val="white"/>
              </w:rPr>
            </w:r>
          </w:p>
        </w:tc>
      </w:tr>
      <w:tr>
        <w:tblPrEx/>
        <w:trPr>
          <w:trHeight w:val="510"/>
        </w:trPr>
        <w:tc>
          <w:tcPr>
            <w:tcBorders>
              <w:top w:val="none" w:color="FFFFFF" w:sz="255" w:space="0"/>
              <w:left w:val="single" w:color="000000" w:sz="4" w:space="0"/>
              <w:bottom w:val="single" w:color="000000" w:sz="4" w:space="0"/>
              <w:right w:val="single" w:color="000000" w:sz="4" w:space="0"/>
            </w:tcBorders>
            <w:tcW w:w="1679" w:type="dxa"/>
            <w:vAlign w:val="center"/>
            <w:vMerge w:val="restart"/>
            <w:textDirection w:val="lrTb"/>
            <w:noWrap w:val="false"/>
          </w:tcPr>
          <w:p>
            <w:pPr>
              <w:pStyle w:val="1011"/>
              <w:rPr>
                <w:sz w:val="22"/>
                <w:szCs w:val="22"/>
                <w:highlight w:val="white"/>
              </w:rPr>
            </w:pPr>
            <w:r>
              <w:rPr>
                <w:sz w:val="22"/>
                <w:szCs w:val="22"/>
                <w:highlight w:val="white"/>
              </w:rPr>
            </w:r>
            <w:r>
              <w:rPr>
                <w:sz w:val="22"/>
                <w:szCs w:val="22"/>
                <w:highlight w:val="white"/>
              </w:rPr>
            </w:r>
            <w:r>
              <w:rPr>
                <w:sz w:val="22"/>
                <w:szCs w:val="22"/>
                <w:highlight w:val="white"/>
              </w:rPr>
            </w:r>
          </w:p>
        </w:tc>
        <w:tc>
          <w:tcPr>
            <w:tcBorders>
              <w:top w:val="none" w:color="FFFFFF" w:sz="255" w:space="0"/>
              <w:left w:val="none" w:color="FFFFFF" w:sz="255" w:space="0"/>
              <w:bottom w:val="single" w:color="000000" w:sz="4" w:space="0"/>
              <w:right w:val="none" w:color="FFFFFF" w:sz="255" w:space="0"/>
            </w:tcBorders>
            <w:tcW w:w="2923" w:type="dxa"/>
            <w:vAlign w:val="bottom"/>
            <w:vMerge w:val="restart"/>
            <w:textDirection w:val="lrTb"/>
            <w:noWrap w:val="false"/>
          </w:tcPr>
          <w:p>
            <w:pPr>
              <w:rPr>
                <w:color w:val="000000"/>
                <w:sz w:val="22"/>
                <w:szCs w:val="22"/>
                <w:highlight w:val="white"/>
              </w:rPr>
            </w:pPr>
            <w:r>
              <w:rPr>
                <w:color w:val="000000"/>
                <w:sz w:val="22"/>
                <w:szCs w:val="22"/>
                <w:highlight w:val="white"/>
              </w:rPr>
            </w:r>
            <w:r>
              <w:rPr>
                <w:color w:val="000000"/>
                <w:sz w:val="22"/>
                <w:szCs w:val="22"/>
                <w:highlight w:val="white"/>
              </w:rPr>
            </w:r>
            <w:r>
              <w:rPr>
                <w:color w:val="000000"/>
                <w:sz w:val="22"/>
                <w:szCs w:val="22"/>
                <w:highlight w:val="white"/>
              </w:rPr>
            </w:r>
          </w:p>
          <w:p>
            <w:pPr>
              <w:pStyle w:val="1011"/>
              <w:rPr>
                <w:color w:val="000000"/>
                <w:sz w:val="22"/>
                <w:szCs w:val="22"/>
                <w:highlight w:val="white"/>
              </w:rPr>
            </w:pPr>
            <w:r>
              <w:rPr>
                <w:color w:val="000000"/>
                <w:sz w:val="22"/>
                <w:szCs w:val="22"/>
                <w:highlight w:val="white"/>
              </w:rPr>
            </w:r>
            <w:r>
              <w:rPr>
                <w:color w:val="000000"/>
                <w:sz w:val="22"/>
                <w:szCs w:val="22"/>
                <w:highlight w:val="white"/>
              </w:rPr>
              <w:t xml:space="preserve">ООО "ДЕМИУРГ"</w:t>
            </w:r>
            <w:r>
              <w:rPr>
                <w:color w:val="000000"/>
                <w:sz w:val="22"/>
                <w:szCs w:val="22"/>
                <w:highlight w:val="white"/>
              </w:rPr>
            </w:r>
            <w:r>
              <w:rPr>
                <w:color w:val="000000"/>
                <w:sz w:val="22"/>
                <w:szCs w:val="22"/>
                <w:highlight w:val="white"/>
              </w:rPr>
            </w:r>
          </w:p>
          <w:p>
            <w:pPr>
              <w:pStyle w:val="1011"/>
              <w:rPr>
                <w:color w:val="000000"/>
                <w:sz w:val="22"/>
                <w:szCs w:val="22"/>
                <w:highlight w:val="white"/>
              </w:rPr>
            </w:pPr>
            <w:r>
              <w:rPr>
                <w:color w:val="000000"/>
                <w:sz w:val="22"/>
                <w:szCs w:val="22"/>
                <w:highlight w:val="white"/>
              </w:rPr>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vMerge w:val="restart"/>
            <w:textDirection w:val="lrTb"/>
            <w:noWrap/>
          </w:tcPr>
          <w:p>
            <w:pPr>
              <w:pStyle w:val="1011"/>
              <w:jc w:val="center"/>
              <w:rPr>
                <w:color w:val="000000"/>
                <w:sz w:val="22"/>
                <w:szCs w:val="22"/>
                <w:highlight w:val="white"/>
              </w:rPr>
            </w:pPr>
            <w:r>
              <w:rPr>
                <w:color w:val="000000"/>
                <w:sz w:val="22"/>
                <w:szCs w:val="22"/>
                <w:highlight w:val="white"/>
              </w:rPr>
              <w:t xml:space="preserve">92 841,18</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vMerge w:val="restart"/>
            <w:textDirection w:val="lrTb"/>
            <w:noWrap w:val="false"/>
          </w:tcPr>
          <w:p>
            <w:pPr>
              <w:pStyle w:val="1011"/>
              <w:rPr>
                <w:color w:val="000000"/>
                <w:sz w:val="20"/>
                <w:szCs w:val="20"/>
                <w:highlight w:val="white"/>
              </w:rPr>
            </w:pPr>
            <w:r>
              <w:rPr>
                <w:color w:val="000000"/>
                <w:sz w:val="20"/>
                <w:szCs w:val="20"/>
                <w:highlight w:val="white"/>
              </w:rPr>
            </w:r>
            <w:r>
              <w:rPr>
                <w:color w:val="000000"/>
                <w:sz w:val="20"/>
                <w:szCs w:val="20"/>
                <w:highlight w:val="white"/>
              </w:rPr>
              <w:t xml:space="preserve">Реш.ПВСЗД, 2, 12.05.2025</w:t>
            </w:r>
            <w:r>
              <w:rPr>
                <w:color w:val="000000"/>
                <w:sz w:val="20"/>
                <w:szCs w:val="20"/>
                <w:highlight w:val="white"/>
              </w:rPr>
            </w:r>
            <w:r>
              <w:rPr>
                <w:color w:val="000000"/>
                <w:sz w:val="20"/>
                <w:szCs w:val="20"/>
                <w:highlight w:val="white"/>
              </w:rPr>
            </w:r>
          </w:p>
        </w:tc>
      </w:tr>
      <w:tr>
        <w:tblPrEx/>
        <w:trPr>
          <w:trHeight w:val="510"/>
        </w:trPr>
        <w:tc>
          <w:tcPr>
            <w:tcBorders>
              <w:top w:val="none" w:color="FFFFFF" w:sz="255" w:space="0"/>
              <w:left w:val="single" w:color="000000" w:sz="4" w:space="0"/>
              <w:bottom w:val="single" w:color="000000" w:sz="4" w:space="0"/>
              <w:right w:val="single" w:color="000000" w:sz="4" w:space="0"/>
            </w:tcBorders>
            <w:tcW w:w="1679" w:type="dxa"/>
            <w:vAlign w:val="center"/>
            <w:vMerge w:val="restart"/>
            <w:textDirection w:val="lrTb"/>
            <w:noWrap w:val="false"/>
          </w:tcPr>
          <w:p>
            <w:pPr>
              <w:pStyle w:val="1011"/>
              <w:rPr>
                <w:sz w:val="22"/>
                <w:szCs w:val="22"/>
                <w:highlight w:val="white"/>
              </w:rPr>
            </w:pPr>
            <w:r>
              <w:rPr>
                <w:sz w:val="22"/>
                <w:szCs w:val="22"/>
                <w:highlight w:val="white"/>
              </w:rPr>
            </w:r>
            <w:r>
              <w:rPr>
                <w:sz w:val="22"/>
                <w:szCs w:val="22"/>
                <w:highlight w:val="white"/>
              </w:rPr>
            </w:r>
            <w:r>
              <w:rPr>
                <w:sz w:val="22"/>
                <w:szCs w:val="22"/>
                <w:highlight w:val="white"/>
              </w:rPr>
            </w:r>
          </w:p>
        </w:tc>
        <w:tc>
          <w:tcPr>
            <w:tcBorders>
              <w:top w:val="none" w:color="FFFFFF" w:sz="255" w:space="0"/>
              <w:left w:val="none" w:color="FFFFFF" w:sz="255" w:space="0"/>
              <w:bottom w:val="single" w:color="000000" w:sz="4" w:space="0"/>
              <w:right w:val="none" w:color="FFFFFF" w:sz="255" w:space="0"/>
            </w:tcBorders>
            <w:tcW w:w="2923" w:type="dxa"/>
            <w:vAlign w:val="bottom"/>
            <w:vMerge w:val="restart"/>
            <w:textDirection w:val="lrTb"/>
            <w:noWrap w:val="false"/>
          </w:tcPr>
          <w:p>
            <w:pPr>
              <w:pStyle w:val="1011"/>
              <w:rPr>
                <w:color w:val="000000"/>
                <w:sz w:val="22"/>
                <w:szCs w:val="22"/>
                <w:highlight w:val="white"/>
              </w:rPr>
            </w:pPr>
            <w:r>
              <w:rPr>
                <w:color w:val="000000"/>
                <w:sz w:val="22"/>
                <w:szCs w:val="22"/>
                <w:highlight w:val="white"/>
              </w:rPr>
            </w:r>
            <w:r>
              <w:rPr>
                <w:color w:val="000000"/>
                <w:sz w:val="22"/>
                <w:szCs w:val="22"/>
                <w:highlight w:val="white"/>
              </w:rPr>
              <w:t xml:space="preserve">ООО "МегаСпецСтрой"</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vMerge w:val="restart"/>
            <w:textDirection w:val="lrTb"/>
            <w:noWrap/>
          </w:tcPr>
          <w:p>
            <w:pPr>
              <w:pStyle w:val="1011"/>
              <w:jc w:val="center"/>
              <w:rPr>
                <w:color w:val="000000"/>
                <w:sz w:val="22"/>
                <w:szCs w:val="22"/>
                <w:highlight w:val="white"/>
              </w:rPr>
            </w:pPr>
            <w:r>
              <w:rPr>
                <w:color w:val="000000"/>
                <w:sz w:val="22"/>
                <w:szCs w:val="22"/>
                <w:highlight w:val="white"/>
              </w:rPr>
              <w:t xml:space="preserve">18 921,60</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vMerge w:val="restart"/>
            <w:textDirection w:val="lrTb"/>
            <w:noWrap w:val="false"/>
          </w:tcPr>
          <w:p>
            <w:pPr>
              <w:pStyle w:val="1011"/>
              <w:rPr>
                <w:color w:val="000000"/>
                <w:sz w:val="20"/>
                <w:szCs w:val="20"/>
                <w:highlight w:val="white"/>
              </w:rPr>
            </w:pPr>
            <w:r>
              <w:rPr>
                <w:color w:val="000000"/>
                <w:sz w:val="20"/>
                <w:szCs w:val="20"/>
                <w:highlight w:val="white"/>
              </w:rPr>
            </w:r>
            <w:r>
              <w:rPr>
                <w:color w:val="000000"/>
                <w:sz w:val="20"/>
                <w:szCs w:val="20"/>
                <w:highlight w:val="white"/>
              </w:rPr>
              <w:t xml:space="preserve">Реш.ПВСЗД, 3, 22.12.2025</w:t>
            </w:r>
            <w:r>
              <w:rPr>
                <w:color w:val="000000"/>
                <w:sz w:val="20"/>
                <w:szCs w:val="20"/>
                <w:highlight w:val="white"/>
              </w:rPr>
            </w:r>
            <w:r>
              <w:rPr>
                <w:color w:val="000000"/>
                <w:sz w:val="20"/>
                <w:szCs w:val="20"/>
                <w:highlight w:val="white"/>
              </w:rPr>
            </w:r>
          </w:p>
        </w:tc>
      </w:tr>
      <w:tr>
        <w:tblPrEx/>
        <w:trPr>
          <w:trHeight w:val="510"/>
        </w:trPr>
        <w:tc>
          <w:tcPr>
            <w:tcBorders>
              <w:top w:val="none" w:color="FFFFFF" w:sz="255" w:space="0"/>
              <w:left w:val="single" w:color="000000" w:sz="4" w:space="0"/>
              <w:bottom w:val="single" w:color="000000" w:sz="4" w:space="0"/>
              <w:right w:val="single" w:color="000000" w:sz="4" w:space="0"/>
            </w:tcBorders>
            <w:tcW w:w="1679" w:type="dxa"/>
            <w:vAlign w:val="center"/>
            <w:vMerge w:val="restart"/>
            <w:textDirection w:val="lrTb"/>
            <w:noWrap w:val="false"/>
          </w:tcPr>
          <w:p>
            <w:pPr>
              <w:pStyle w:val="1011"/>
              <w:rPr>
                <w:sz w:val="22"/>
                <w:szCs w:val="22"/>
                <w:highlight w:val="white"/>
              </w:rPr>
            </w:pPr>
            <w:r>
              <w:rPr>
                <w:sz w:val="22"/>
                <w:szCs w:val="22"/>
                <w:highlight w:val="white"/>
              </w:rPr>
            </w:r>
            <w:r>
              <w:rPr>
                <w:sz w:val="22"/>
                <w:szCs w:val="22"/>
                <w:highlight w:val="white"/>
              </w:rPr>
            </w:r>
            <w:r>
              <w:rPr>
                <w:sz w:val="22"/>
                <w:szCs w:val="22"/>
                <w:highlight w:val="white"/>
              </w:rPr>
            </w:r>
          </w:p>
        </w:tc>
        <w:tc>
          <w:tcPr>
            <w:tcBorders>
              <w:top w:val="none" w:color="FFFFFF" w:sz="255" w:space="0"/>
              <w:left w:val="none" w:color="FFFFFF" w:sz="255" w:space="0"/>
              <w:bottom w:val="single" w:color="000000" w:sz="4" w:space="0"/>
              <w:right w:val="none" w:color="FFFFFF" w:sz="255" w:space="0"/>
            </w:tcBorders>
            <w:tcW w:w="2923" w:type="dxa"/>
            <w:vAlign w:val="bottom"/>
            <w:vMerge w:val="restart"/>
            <w:textDirection w:val="lrTb"/>
            <w:noWrap w:val="false"/>
          </w:tcPr>
          <w:p>
            <w:pPr>
              <w:pStyle w:val="1011"/>
              <w:rPr>
                <w:color w:val="000000"/>
                <w:sz w:val="22"/>
                <w:szCs w:val="22"/>
                <w:highlight w:val="white"/>
              </w:rPr>
            </w:pPr>
            <w:r>
              <w:rPr>
                <w:color w:val="000000"/>
                <w:sz w:val="22"/>
                <w:szCs w:val="22"/>
                <w:highlight w:val="white"/>
              </w:rPr>
            </w:r>
            <w:r>
              <w:rPr>
                <w:color w:val="000000"/>
                <w:sz w:val="22"/>
                <w:szCs w:val="22"/>
                <w:highlight w:val="white"/>
              </w:rPr>
              <w:t xml:space="preserve">Община малочисленных народов Севера "Каюр"</w:t>
            </w:r>
            <w:r>
              <w:rPr>
                <w:color w:val="000000"/>
                <w:sz w:val="22"/>
                <w:szCs w:val="22"/>
                <w:highlight w:val="white"/>
              </w:rPr>
            </w:r>
            <w:r>
              <w:rPr>
                <w:color w:val="000000"/>
                <w:sz w:val="22"/>
                <w:szCs w:val="22"/>
                <w:highlight w:val="white"/>
              </w:rPr>
            </w:r>
          </w:p>
        </w:tc>
        <w:tc>
          <w:tcPr>
            <w:gridSpan w:val="2"/>
            <w:tcBorders>
              <w:top w:val="single" w:color="000000" w:sz="4" w:space="0"/>
              <w:left w:val="single" w:color="000000" w:sz="4" w:space="0"/>
              <w:bottom w:val="single" w:color="000000" w:sz="4" w:space="0"/>
              <w:right w:val="single" w:color="000000" w:sz="4" w:space="0"/>
            </w:tcBorders>
            <w:tcW w:w="1920" w:type="dxa"/>
            <w:vAlign w:val="center"/>
            <w:vMerge w:val="restart"/>
            <w:textDirection w:val="lrTb"/>
            <w:noWrap/>
          </w:tcPr>
          <w:p>
            <w:pPr>
              <w:pStyle w:val="1011"/>
              <w:jc w:val="center"/>
              <w:rPr>
                <w:color w:val="000000"/>
                <w:sz w:val="22"/>
                <w:szCs w:val="22"/>
                <w:highlight w:val="white"/>
              </w:rPr>
            </w:pPr>
            <w:r>
              <w:rPr>
                <w:color w:val="000000"/>
                <w:sz w:val="22"/>
                <w:szCs w:val="22"/>
                <w:highlight w:val="white"/>
              </w:rPr>
              <w:t xml:space="preserve">8 037,76</w:t>
            </w:r>
            <w:r>
              <w:rPr>
                <w:color w:val="000000"/>
                <w:sz w:val="22"/>
                <w:szCs w:val="22"/>
                <w:highlight w:val="white"/>
              </w:rPr>
            </w:r>
            <w:r>
              <w:rPr>
                <w:color w:val="000000"/>
                <w:sz w:val="22"/>
                <w:szCs w:val="22"/>
                <w:highlight w:val="white"/>
              </w:rPr>
            </w:r>
          </w:p>
        </w:tc>
        <w:tc>
          <w:tcPr>
            <w:gridSpan w:val="2"/>
            <w:tcBorders>
              <w:top w:val="none" w:color="FFFFFF" w:sz="255" w:space="0"/>
              <w:left w:val="none" w:color="FFFFFF" w:sz="255" w:space="0"/>
              <w:bottom w:val="single" w:color="000000" w:sz="4" w:space="0"/>
              <w:right w:val="single" w:color="000000" w:sz="4" w:space="0"/>
            </w:tcBorders>
            <w:tcW w:w="2971" w:type="dxa"/>
            <w:vAlign w:val="center"/>
            <w:vMerge w:val="restart"/>
            <w:textDirection w:val="lrTb"/>
            <w:noWrap w:val="false"/>
          </w:tcPr>
          <w:p>
            <w:pPr>
              <w:pStyle w:val="1011"/>
              <w:rPr>
                <w:color w:val="000000"/>
                <w:sz w:val="20"/>
                <w:szCs w:val="20"/>
                <w:highlight w:val="white"/>
              </w:rPr>
            </w:pPr>
            <w:r>
              <w:rPr>
                <w:color w:val="000000"/>
                <w:sz w:val="20"/>
                <w:szCs w:val="20"/>
                <w:highlight w:val="white"/>
              </w:rPr>
            </w:r>
            <w:r>
              <w:rPr>
                <w:color w:val="000000"/>
                <w:sz w:val="20"/>
                <w:szCs w:val="20"/>
                <w:highlight w:val="white"/>
              </w:rPr>
              <w:t xml:space="preserve">Реш.ПВСЗД, 3, 22.12.2025</w:t>
            </w:r>
            <w:r>
              <w:rPr>
                <w:color w:val="000000"/>
                <w:sz w:val="20"/>
                <w:szCs w:val="20"/>
                <w:highlight w:val="white"/>
              </w:rPr>
            </w:r>
            <w:r>
              <w:rPr>
                <w:color w:val="000000"/>
                <w:sz w:val="20"/>
                <w:szCs w:val="20"/>
                <w:highlight w:val="white"/>
              </w:rPr>
            </w:r>
          </w:p>
        </w:tc>
      </w:tr>
      <w:tr>
        <w:tblPrEx/>
        <w:trPr>
          <w:trHeight w:val="345"/>
        </w:trPr>
        <w:tc>
          <w:tcPr>
            <w:gridSpan w:val="3"/>
            <w:tcBorders>
              <w:top w:val="single" w:color="000000" w:sz="4" w:space="0"/>
              <w:left w:val="single" w:color="000000" w:sz="4" w:space="0"/>
              <w:bottom w:val="single" w:color="000000" w:sz="4" w:space="0"/>
              <w:right w:val="single" w:color="000000" w:sz="4" w:space="0"/>
            </w:tcBorders>
            <w:tcW w:w="4611" w:type="dxa"/>
            <w:vAlign w:val="center"/>
            <w:textDirection w:val="lrTb"/>
            <w:noWrap w:val="false"/>
          </w:tcPr>
          <w:p>
            <w:pPr>
              <w:pStyle w:val="1011"/>
              <w:jc w:val="center"/>
              <w:rPr>
                <w:b/>
                <w:bCs/>
                <w:sz w:val="22"/>
                <w:szCs w:val="22"/>
                <w:highlight w:val="white"/>
              </w:rPr>
            </w:pPr>
            <w:r>
              <w:rPr>
                <w:b/>
                <w:bCs/>
                <w:sz w:val="22"/>
                <w:szCs w:val="22"/>
                <w:highlight w:val="white"/>
              </w:rPr>
              <w:t xml:space="preserve">ИТОГО</w:t>
            </w:r>
            <w:r>
              <w:rPr>
                <w:b/>
                <w:bCs/>
                <w:sz w:val="22"/>
                <w:szCs w:val="22"/>
                <w:highlight w:val="white"/>
              </w:rPr>
            </w:r>
            <w:r>
              <w:rPr>
                <w:b/>
                <w:bCs/>
                <w:sz w:val="22"/>
                <w:szCs w:val="22"/>
                <w:highlight w:val="white"/>
              </w:rPr>
            </w:r>
          </w:p>
        </w:tc>
        <w:tc>
          <w:tcPr>
            <w:gridSpan w:val="2"/>
            <w:tcBorders>
              <w:top w:val="single" w:color="000000" w:sz="4" w:space="0"/>
              <w:left w:val="none" w:color="FFFFFF" w:sz="255" w:space="0"/>
              <w:bottom w:val="single" w:color="000000" w:sz="4" w:space="0"/>
              <w:right w:val="single" w:color="000000" w:sz="4" w:space="0"/>
            </w:tcBorders>
            <w:tcW w:w="1920" w:type="dxa"/>
            <w:vAlign w:val="bottom"/>
            <w:textDirection w:val="lrTb"/>
            <w:noWrap/>
          </w:tcPr>
          <w:p>
            <w:pPr>
              <w:pStyle w:val="1011"/>
              <w:jc w:val="center"/>
              <w:rPr>
                <w:b/>
                <w:bCs/>
                <w:color w:val="000000"/>
                <w:sz w:val="22"/>
                <w:szCs w:val="22"/>
                <w:highlight w:val="white"/>
              </w:rPr>
            </w:pPr>
            <w:r>
              <w:rPr>
                <w:b/>
                <w:bCs/>
                <w:color w:val="000000"/>
                <w:sz w:val="22"/>
                <w:szCs w:val="22"/>
                <w:highlight w:val="white"/>
              </w:rPr>
              <w:t xml:space="preserve">9 889 839,68</w:t>
            </w:r>
            <w:r>
              <w:rPr>
                <w:b/>
                <w:bCs/>
                <w:color w:val="000000"/>
                <w:sz w:val="22"/>
                <w:szCs w:val="22"/>
                <w:highlight w:val="white"/>
              </w:rPr>
            </w:r>
            <w:r>
              <w:rPr>
                <w:b/>
                <w:bCs/>
                <w:color w:val="000000"/>
                <w:sz w:val="22"/>
                <w:szCs w:val="22"/>
                <w:highlight w:val="white"/>
              </w:rPr>
            </w:r>
          </w:p>
        </w:tc>
        <w:tc>
          <w:tcPr>
            <w:tcBorders>
              <w:top w:val="none" w:color="FFFFFF" w:sz="255" w:space="0"/>
              <w:left w:val="none" w:color="FFFFFF" w:sz="255" w:space="0"/>
              <w:bottom w:val="single" w:color="000000" w:sz="4" w:space="0"/>
              <w:right w:val="single" w:color="000000" w:sz="4" w:space="0"/>
            </w:tcBorders>
            <w:tcW w:w="2962" w:type="dxa"/>
            <w:vAlign w:val="center"/>
            <w:textDirection w:val="lrTb"/>
            <w:noWrap w:val="false"/>
          </w:tcPr>
          <w:p>
            <w:pPr>
              <w:pStyle w:val="1011"/>
              <w:rPr>
                <w:color w:val="000000"/>
                <w:sz w:val="20"/>
                <w:szCs w:val="20"/>
                <w:highlight w:val="white"/>
              </w:rPr>
            </w:pPr>
            <w:r>
              <w:rPr>
                <w:color w:val="000000"/>
                <w:sz w:val="20"/>
                <w:szCs w:val="20"/>
                <w:highlight w:val="white"/>
              </w:rPr>
              <w:t xml:space="preserve"> </w:t>
            </w:r>
            <w:r>
              <w:rPr>
                <w:color w:val="000000"/>
                <w:sz w:val="20"/>
                <w:szCs w:val="20"/>
                <w:highlight w:val="white"/>
              </w:rPr>
            </w:r>
            <w:r>
              <w:rPr>
                <w:color w:val="000000"/>
                <w:sz w:val="20"/>
                <w:szCs w:val="20"/>
                <w:highlight w:val="white"/>
              </w:rPr>
            </w:r>
          </w:p>
        </w:tc>
      </w:tr>
    </w:tbl>
    <w:p>
      <w:pPr>
        <w:pStyle w:val="1011"/>
        <w:contextualSpacing/>
        <w:jc w:val="both"/>
        <w:rPr>
          <w:highlight w:val="white"/>
        </w:rPr>
      </w:pPr>
      <w:r>
        <w:rPr>
          <w:b/>
          <w:highlight w:val="white"/>
        </w:rPr>
        <w:t xml:space="preserve">- 6 973 848,98 руб. - </w:t>
      </w:r>
      <w:r>
        <w:rPr>
          <w:highlight w:val="white"/>
        </w:rPr>
        <w:t xml:space="preserve">списанная задолженность по главному администратору доходов УФНС России по Ханты-Мансийскому автономному округу – Югре; </w:t>
      </w:r>
      <w:r>
        <w:rPr>
          <w:highlight w:val="white"/>
        </w:rPr>
      </w:r>
      <w:r>
        <w:rPr>
          <w:highlight w:val="white"/>
        </w:rPr>
      </w:r>
    </w:p>
    <w:p>
      <w:pPr>
        <w:pStyle w:val="1011"/>
        <w:contextualSpacing/>
        <w:jc w:val="both"/>
        <w:rPr>
          <w:highlight w:val="white"/>
        </w:rPr>
      </w:pPr>
      <w:r>
        <w:rPr>
          <w:highlight w:val="white"/>
        </w:rPr>
      </w:r>
      <w:r>
        <w:rPr>
          <w:highlight w:val="white"/>
        </w:rPr>
      </w:r>
      <w:r>
        <w:rPr>
          <w:highlight w:val="white"/>
        </w:rPr>
      </w:r>
    </w:p>
    <w:p>
      <w:pPr>
        <w:pStyle w:val="1011"/>
        <w:contextualSpacing/>
        <w:jc w:val="both"/>
        <w:rPr>
          <w:b/>
          <w:highlight w:val="white"/>
        </w:rPr>
      </w:pPr>
      <w:r>
        <w:rPr>
          <w:b/>
          <w:highlight w:val="white"/>
        </w:rPr>
        <w:t xml:space="preserve">Счёт 07 «Награды, призы, кубки и ценные подарки, сувениры» </w:t>
      </w:r>
      <w:r>
        <w:rPr>
          <w:b/>
          <w:highlight w:val="white"/>
        </w:rPr>
      </w:r>
      <w:r>
        <w:rPr>
          <w:b/>
          <w:highlight w:val="white"/>
        </w:rPr>
      </w:r>
    </w:p>
    <w:p>
      <w:pPr>
        <w:pStyle w:val="1011"/>
        <w:contextualSpacing/>
        <w:jc w:val="both"/>
        <w:rPr>
          <w:highlight w:val="white"/>
        </w:rPr>
      </w:pPr>
      <w:r>
        <w:rPr>
          <w:b/>
          <w:highlight w:val="white"/>
        </w:rPr>
        <w:t xml:space="preserve">строка 070 по стоимости приобретения 4 894,00 руб. – </w:t>
      </w:r>
      <w:r>
        <w:rPr>
          <w:highlight w:val="white"/>
        </w:rPr>
        <w:t xml:space="preserve">по ГРБС - администрация города Мегиона (подставка под микрофон; 21 р</w:t>
      </w:r>
      <w:r>
        <w:rPr>
          <w:highlight w:val="white"/>
        </w:rPr>
        <w:t xml:space="preserve">амка А4, 21х30 см, дерево светлое со стеклом</w:t>
      </w:r>
      <w:r>
        <w:rPr>
          <w:highlight w:val="white"/>
        </w:rPr>
        <w:t xml:space="preserve">).</w:t>
      </w:r>
      <w:r>
        <w:rPr>
          <w:highlight w:val="white"/>
        </w:rPr>
      </w:r>
      <w:r>
        <w:rPr>
          <w:highlight w:val="white"/>
        </w:rPr>
      </w:r>
    </w:p>
    <w:p>
      <w:pPr>
        <w:pStyle w:val="1011"/>
        <w:contextualSpacing/>
        <w:jc w:val="both"/>
        <w:rPr>
          <w:highlight w:val="white"/>
        </w:rPr>
      </w:pPr>
      <w:r>
        <w:rPr>
          <w:highlight w:val="white"/>
        </w:rPr>
      </w:r>
      <w:r>
        <w:rPr>
          <w:highlight w:val="white"/>
        </w:rPr>
      </w:r>
      <w:r>
        <w:rPr>
          <w:highlight w:val="white"/>
        </w:rPr>
      </w:r>
    </w:p>
    <w:p>
      <w:pPr>
        <w:pStyle w:val="1011"/>
        <w:jc w:val="both"/>
        <w:rPr>
          <w:b/>
          <w:highlight w:val="white"/>
        </w:rPr>
      </w:pPr>
      <w:r>
        <w:rPr>
          <w:b/>
          <w:highlight w:val="white"/>
        </w:rPr>
        <w:t xml:space="preserve">Счет 09 «Запасные части к транспортным средствам, выданные взамен изношенных» - 224 810,00 руб. </w:t>
      </w:r>
      <w:r>
        <w:rPr>
          <w:highlight w:val="white"/>
        </w:rPr>
        <w:t xml:space="preserve">ГРБС – администрация города Мегиона</w:t>
      </w:r>
      <w:r>
        <w:rPr>
          <w:b/>
          <w:highlight w:val="white"/>
        </w:rPr>
      </w:r>
      <w:r>
        <w:rPr>
          <w:b/>
          <w:highlight w:val="white"/>
        </w:rPr>
      </w:r>
    </w:p>
    <w:p>
      <w:pPr>
        <w:pStyle w:val="1011"/>
        <w:ind w:left="284"/>
        <w:jc w:val="both"/>
        <w:rPr>
          <w:highlight w:val="white"/>
        </w:rPr>
      </w:pPr>
      <w:r>
        <w:rPr>
          <w:highlight w:val="white"/>
        </w:rPr>
      </w:r>
      <w:r>
        <w:rPr>
          <w:highlight w:val="white"/>
        </w:rPr>
      </w:r>
      <w:r>
        <w:rPr>
          <w:highlight w:val="white"/>
        </w:rPr>
      </w:r>
    </w:p>
    <w:tbl>
      <w:tblPr>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269"/>
        <w:gridCol w:w="2253"/>
        <w:gridCol w:w="2242"/>
        <w:gridCol w:w="2558"/>
      </w:tblGrid>
      <w:tr>
        <w:tblPrEx/>
        <w:trPr/>
        <w:tc>
          <w:tcPr>
            <w:tcW w:w="2269" w:type="dxa"/>
            <w:vAlign w:val="top"/>
            <w:textDirection w:val="lrTb"/>
            <w:noWrap w:val="false"/>
          </w:tcPr>
          <w:p>
            <w:pPr>
              <w:pStyle w:val="1011"/>
              <w:jc w:val="center"/>
              <w:rPr>
                <w:highlight w:val="white"/>
              </w:rPr>
            </w:pPr>
            <w:r>
              <w:rPr>
                <w:highlight w:val="white"/>
              </w:rPr>
              <w:t xml:space="preserve">Учреждение</w:t>
            </w:r>
            <w:r>
              <w:rPr>
                <w:highlight w:val="white"/>
              </w:rPr>
            </w:r>
            <w:r>
              <w:rPr>
                <w:highlight w:val="white"/>
              </w:rPr>
            </w:r>
          </w:p>
        </w:tc>
        <w:tc>
          <w:tcPr>
            <w:tcW w:w="2253" w:type="dxa"/>
            <w:vAlign w:val="top"/>
            <w:textDirection w:val="lrTb"/>
            <w:noWrap w:val="false"/>
          </w:tcPr>
          <w:p>
            <w:pPr>
              <w:pStyle w:val="1011"/>
              <w:jc w:val="center"/>
              <w:rPr>
                <w:highlight w:val="white"/>
              </w:rPr>
            </w:pPr>
            <w:r>
              <w:rPr>
                <w:highlight w:val="white"/>
              </w:rPr>
              <w:t xml:space="preserve">Количество</w:t>
            </w:r>
            <w:r>
              <w:rPr>
                <w:highlight w:val="white"/>
              </w:rPr>
            </w:r>
            <w:r>
              <w:rPr>
                <w:highlight w:val="white"/>
              </w:rPr>
            </w:r>
          </w:p>
        </w:tc>
        <w:tc>
          <w:tcPr>
            <w:tcW w:w="2242" w:type="dxa"/>
            <w:vAlign w:val="top"/>
            <w:textDirection w:val="lrTb"/>
            <w:noWrap w:val="false"/>
          </w:tcPr>
          <w:p>
            <w:pPr>
              <w:pStyle w:val="1011"/>
              <w:jc w:val="center"/>
              <w:rPr>
                <w:highlight w:val="white"/>
              </w:rPr>
            </w:pPr>
            <w:r>
              <w:rPr>
                <w:highlight w:val="white"/>
              </w:rPr>
              <w:t xml:space="preserve">Сумма, руб.</w:t>
            </w:r>
            <w:r>
              <w:rPr>
                <w:highlight w:val="white"/>
              </w:rPr>
            </w:r>
            <w:r>
              <w:rPr>
                <w:highlight w:val="white"/>
              </w:rPr>
            </w:r>
          </w:p>
        </w:tc>
        <w:tc>
          <w:tcPr>
            <w:tcW w:w="2558" w:type="dxa"/>
            <w:vAlign w:val="top"/>
            <w:textDirection w:val="lrTb"/>
            <w:noWrap w:val="false"/>
          </w:tcPr>
          <w:p>
            <w:pPr>
              <w:pStyle w:val="1011"/>
              <w:jc w:val="center"/>
              <w:rPr>
                <w:highlight w:val="white"/>
              </w:rPr>
            </w:pPr>
            <w:r>
              <w:rPr>
                <w:highlight w:val="white"/>
              </w:rPr>
              <w:t xml:space="preserve">Наименование</w:t>
            </w:r>
            <w:r>
              <w:rPr>
                <w:highlight w:val="white"/>
              </w:rPr>
            </w:r>
            <w:r>
              <w:rPr>
                <w:highlight w:val="white"/>
              </w:rPr>
            </w:r>
          </w:p>
        </w:tc>
      </w:tr>
      <w:tr>
        <w:tblPrEx/>
        <w:trPr>
          <w:trHeight w:val="1130"/>
        </w:trPr>
        <w:tc>
          <w:tcPr>
            <w:tcW w:w="2269" w:type="dxa"/>
            <w:vAlign w:val="top"/>
            <w:textDirection w:val="lrTb"/>
            <w:noWrap w:val="false"/>
          </w:tcPr>
          <w:p>
            <w:pPr>
              <w:pStyle w:val="1011"/>
              <w:jc w:val="both"/>
              <w:rPr>
                <w:highlight w:val="white"/>
              </w:rPr>
            </w:pPr>
            <w:r>
              <w:rPr>
                <w:highlight w:val="white"/>
              </w:rPr>
              <w:t xml:space="preserve">МКУ "Служба обеспечения"</w:t>
              <w:tab/>
              <w:tab/>
              <w:tab/>
            </w:r>
            <w:r>
              <w:rPr>
                <w:highlight w:val="white"/>
              </w:rPr>
            </w:r>
            <w:r>
              <w:rPr>
                <w:highlight w:val="white"/>
              </w:rPr>
            </w:r>
          </w:p>
        </w:tc>
        <w:tc>
          <w:tcPr>
            <w:tcW w:w="2253" w:type="dxa"/>
            <w:vAlign w:val="top"/>
            <w:textDirection w:val="lrTb"/>
            <w:noWrap w:val="false"/>
          </w:tcPr>
          <w:p>
            <w:pPr>
              <w:pStyle w:val="1011"/>
              <w:ind w:left="-145" w:firstLine="145"/>
              <w:jc w:val="center"/>
              <w:rPr>
                <w:highlight w:val="white"/>
              </w:rPr>
            </w:pPr>
            <w:r>
              <w:rPr>
                <w:highlight w:val="white"/>
              </w:rPr>
              <w:t xml:space="preserve">16</w:t>
            </w:r>
            <w:r>
              <w:rPr>
                <w:highlight w:val="white"/>
              </w:rPr>
            </w:r>
            <w:r>
              <w:rPr>
                <w:highlight w:val="white"/>
              </w:rPr>
            </w:r>
          </w:p>
          <w:p>
            <w:pPr>
              <w:pStyle w:val="1011"/>
              <w:ind w:left="-145" w:firstLine="145"/>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6</w:t>
            </w:r>
            <w:r>
              <w:rPr>
                <w:highlight w:val="white"/>
              </w:rPr>
            </w:r>
            <w:r>
              <w:rPr>
                <w:highlight w:val="white"/>
              </w:rPr>
            </w:r>
          </w:p>
        </w:tc>
        <w:tc>
          <w:tcPr>
            <w:tcW w:w="2242" w:type="dxa"/>
            <w:vAlign w:val="top"/>
            <w:textDirection w:val="lrTb"/>
            <w:noWrap w:val="false"/>
          </w:tcPr>
          <w:p>
            <w:pPr>
              <w:pStyle w:val="1011"/>
              <w:jc w:val="center"/>
              <w:rPr>
                <w:highlight w:val="white"/>
              </w:rPr>
            </w:pPr>
            <w:r>
              <w:rPr>
                <w:highlight w:val="white"/>
              </w:rPr>
              <w:t xml:space="preserve">111 972,00</w:t>
            </w:r>
            <w:r>
              <w:rPr>
                <w:highlight w:val="white"/>
              </w:rPr>
            </w:r>
            <w:r>
              <w:rPr>
                <w:highlight w:val="white"/>
              </w:rPr>
            </w:r>
          </w:p>
          <w:p>
            <w:pPr>
              <w:pStyle w:val="1011"/>
              <w:jc w:val="center"/>
              <w:rPr>
                <w:highlight w:val="white"/>
              </w:rPr>
            </w:pPr>
            <w:r>
              <w:rPr>
                <w:highlight w:val="white"/>
              </w:rPr>
            </w:r>
            <w:r>
              <w:rPr>
                <w:highlight w:val="white"/>
              </w:rPr>
            </w:r>
            <w:r>
              <w:rPr>
                <w:highlight w:val="white"/>
              </w:rPr>
            </w:r>
          </w:p>
          <w:p>
            <w:pPr>
              <w:pStyle w:val="1011"/>
              <w:jc w:val="center"/>
              <w:rPr>
                <w:highlight w:val="white"/>
              </w:rPr>
            </w:pPr>
            <w:r>
              <w:rPr>
                <w:highlight w:val="white"/>
              </w:rPr>
              <w:t xml:space="preserve">17 160,00</w:t>
            </w:r>
            <w:r>
              <w:rPr>
                <w:highlight w:val="white"/>
              </w:rPr>
            </w:r>
            <w:r>
              <w:rPr>
                <w:highlight w:val="white"/>
              </w:rPr>
            </w:r>
          </w:p>
        </w:tc>
        <w:tc>
          <w:tcPr>
            <w:tcW w:w="2558" w:type="dxa"/>
            <w:vAlign w:val="top"/>
            <w:textDirection w:val="lrTb"/>
            <w:noWrap w:val="false"/>
          </w:tcPr>
          <w:p>
            <w:pPr>
              <w:pStyle w:val="1011"/>
              <w:rPr>
                <w:highlight w:val="white"/>
              </w:rPr>
            </w:pPr>
            <w:r>
              <w:rPr>
                <w:highlight w:val="white"/>
              </w:rPr>
              <w:t xml:space="preserve">Автошина 275/70-16, </w:t>
            </w:r>
            <w:r>
              <w:rPr>
                <w:highlight w:val="white"/>
              </w:rPr>
            </w:r>
            <w:r>
              <w:rPr>
                <w:highlight w:val="white"/>
              </w:rPr>
            </w:r>
          </w:p>
          <w:p>
            <w:pPr>
              <w:pStyle w:val="1011"/>
              <w:rPr>
                <w:highlight w:val="white"/>
              </w:rPr>
            </w:pPr>
            <w:r>
              <w:rPr>
                <w:highlight w:val="white"/>
              </w:rPr>
            </w:r>
            <w:r>
              <w:rPr>
                <w:highlight w:val="white"/>
              </w:rPr>
            </w:r>
            <w:r>
              <w:rPr>
                <w:highlight w:val="white"/>
              </w:rPr>
            </w:r>
          </w:p>
          <w:p>
            <w:pPr>
              <w:pStyle w:val="1011"/>
              <w:rPr>
                <w:highlight w:val="white"/>
              </w:rPr>
            </w:pPr>
            <w:r>
              <w:rPr>
                <w:highlight w:val="white"/>
              </w:rPr>
              <w:t xml:space="preserve">аккумулятор автомобильный</w:t>
            </w:r>
            <w:r>
              <w:rPr>
                <w:highlight w:val="white"/>
              </w:rPr>
            </w:r>
            <w:r>
              <w:rPr>
                <w:highlight w:val="white"/>
              </w:rPr>
            </w:r>
          </w:p>
        </w:tc>
      </w:tr>
      <w:tr>
        <w:tblPrEx/>
        <w:trPr>
          <w:trHeight w:val="500"/>
        </w:trPr>
        <w:tc>
          <w:tcPr>
            <w:tcW w:w="2269" w:type="dxa"/>
            <w:vAlign w:val="top"/>
            <w:textDirection w:val="lrTb"/>
            <w:noWrap w:val="false"/>
          </w:tcPr>
          <w:p>
            <w:pPr>
              <w:pStyle w:val="1011"/>
              <w:jc w:val="both"/>
              <w:rPr>
                <w:highlight w:val="white"/>
              </w:rPr>
            </w:pPr>
            <w:r>
              <w:rPr>
                <w:highlight w:val="white"/>
              </w:rPr>
              <w:t xml:space="preserve">Итого</w:t>
            </w:r>
            <w:r>
              <w:rPr>
                <w:highlight w:val="white"/>
              </w:rPr>
            </w:r>
            <w:r>
              <w:rPr>
                <w:highlight w:val="white"/>
              </w:rPr>
            </w:r>
          </w:p>
        </w:tc>
        <w:tc>
          <w:tcPr>
            <w:tcW w:w="2253" w:type="dxa"/>
            <w:vAlign w:val="top"/>
            <w:textDirection w:val="lrTb"/>
            <w:noWrap w:val="false"/>
          </w:tcPr>
          <w:p>
            <w:pPr>
              <w:pStyle w:val="1011"/>
              <w:jc w:val="center"/>
              <w:rPr>
                <w:highlight w:val="white"/>
              </w:rPr>
            </w:pPr>
            <w:r>
              <w:rPr>
                <w:highlight w:val="white"/>
              </w:rPr>
              <w:t xml:space="preserve">22</w:t>
            </w:r>
            <w:r>
              <w:rPr>
                <w:highlight w:val="white"/>
              </w:rPr>
            </w:r>
            <w:r>
              <w:rPr>
                <w:highlight w:val="white"/>
              </w:rPr>
            </w:r>
          </w:p>
        </w:tc>
        <w:tc>
          <w:tcPr>
            <w:tcW w:w="2242" w:type="dxa"/>
            <w:vAlign w:val="top"/>
            <w:textDirection w:val="lrTb"/>
            <w:noWrap w:val="false"/>
          </w:tcPr>
          <w:p>
            <w:pPr>
              <w:pStyle w:val="1011"/>
              <w:jc w:val="center"/>
              <w:rPr>
                <w:highlight w:val="white"/>
              </w:rPr>
            </w:pPr>
            <w:r>
              <w:rPr>
                <w:highlight w:val="white"/>
              </w:rPr>
              <w:t xml:space="preserve">129 132,00</w:t>
            </w:r>
            <w:r>
              <w:rPr>
                <w:highlight w:val="white"/>
              </w:rPr>
            </w:r>
            <w:r>
              <w:rPr>
                <w:highlight w:val="white"/>
              </w:rPr>
            </w:r>
          </w:p>
        </w:tc>
        <w:tc>
          <w:tcPr>
            <w:tcW w:w="2558" w:type="dxa"/>
            <w:vAlign w:val="top"/>
            <w:textDirection w:val="lrTb"/>
            <w:noWrap w:val="false"/>
          </w:tcPr>
          <w:p>
            <w:pPr>
              <w:pStyle w:val="1011"/>
              <w:rPr>
                <w:highlight w:val="white"/>
              </w:rPr>
            </w:pPr>
            <w:r>
              <w:rPr>
                <w:highlight w:val="white"/>
              </w:rPr>
            </w:r>
            <w:r>
              <w:rPr>
                <w:highlight w:val="white"/>
              </w:rPr>
            </w:r>
            <w:r>
              <w:rPr>
                <w:highlight w:val="white"/>
              </w:rPr>
            </w:r>
          </w:p>
        </w:tc>
      </w:tr>
      <w:tr>
        <w:tblPrEx/>
        <w:trPr>
          <w:trHeight w:val="642"/>
        </w:trPr>
        <w:tc>
          <w:tcPr>
            <w:tcW w:w="2269" w:type="dxa"/>
            <w:vAlign w:val="top"/>
            <w:vMerge w:val="restart"/>
            <w:textDirection w:val="lrTb"/>
            <w:noWrap w:val="false"/>
          </w:tcPr>
          <w:p>
            <w:pPr>
              <w:pStyle w:val="1011"/>
              <w:jc w:val="both"/>
              <w:rPr>
                <w:highlight w:val="white"/>
              </w:rPr>
            </w:pPr>
            <w:r>
              <w:rPr>
                <w:highlight w:val="white"/>
              </w:rPr>
              <w:t xml:space="preserve">МКУ «УГЗН»</w:t>
            </w:r>
            <w:r>
              <w:rPr>
                <w:highlight w:val="white"/>
              </w:rPr>
            </w:r>
            <w:r>
              <w:rPr>
                <w:highlight w:val="white"/>
              </w:rPr>
            </w:r>
          </w:p>
        </w:tc>
        <w:tc>
          <w:tcPr>
            <w:tcW w:w="2253" w:type="dxa"/>
            <w:vAlign w:val="top"/>
            <w:textDirection w:val="lrTb"/>
            <w:noWrap w:val="false"/>
          </w:tcPr>
          <w:p>
            <w:pPr>
              <w:pStyle w:val="1011"/>
              <w:jc w:val="center"/>
              <w:rPr>
                <w:highlight w:val="white"/>
              </w:rPr>
            </w:pPr>
            <w:r>
              <w:rPr>
                <w:highlight w:val="white"/>
              </w:rPr>
              <w:t xml:space="preserve">2</w:t>
            </w:r>
            <w:r>
              <w:rPr>
                <w:highlight w:val="white"/>
              </w:rPr>
            </w:r>
            <w:r>
              <w:rPr>
                <w:highlight w:val="white"/>
              </w:rPr>
            </w:r>
          </w:p>
        </w:tc>
        <w:tc>
          <w:tcPr>
            <w:tcW w:w="2242" w:type="dxa"/>
            <w:vAlign w:val="top"/>
            <w:textDirection w:val="lrTb"/>
            <w:noWrap w:val="false"/>
          </w:tcPr>
          <w:p>
            <w:pPr>
              <w:pStyle w:val="1011"/>
              <w:jc w:val="center"/>
              <w:rPr>
                <w:highlight w:val="white"/>
              </w:rPr>
            </w:pPr>
            <w:r>
              <w:rPr>
                <w:highlight w:val="white"/>
              </w:rPr>
              <w:t xml:space="preserve">23 400,00</w:t>
            </w:r>
            <w:r>
              <w:rPr>
                <w:highlight w:val="white"/>
              </w:rPr>
            </w:r>
            <w:r>
              <w:rPr>
                <w:highlight w:val="white"/>
              </w:rPr>
            </w:r>
          </w:p>
        </w:tc>
        <w:tc>
          <w:tcPr>
            <w:tcW w:w="2558" w:type="dxa"/>
            <w:vAlign w:val="top"/>
            <w:textDirection w:val="lrTb"/>
            <w:noWrap w:val="false"/>
          </w:tcPr>
          <w:p>
            <w:pPr>
              <w:pStyle w:val="1011"/>
              <w:jc w:val="both"/>
              <w:rPr>
                <w:highlight w:val="white"/>
              </w:rPr>
            </w:pPr>
            <w:r>
              <w:rPr>
                <w:highlight w:val="white"/>
              </w:rPr>
              <w:t xml:space="preserve">Аккумулятор автомобильный 6 СТ 190 TYUMEN BATBEAR</w:t>
            </w:r>
            <w:r>
              <w:rPr>
                <w:highlight w:val="white"/>
              </w:rPr>
            </w:r>
            <w:r>
              <w:rPr>
                <w:highlight w:val="white"/>
              </w:rPr>
            </w:r>
          </w:p>
        </w:tc>
      </w:tr>
      <w:tr>
        <w:tblPrEx/>
        <w:trPr>
          <w:trHeight w:val="642"/>
        </w:trPr>
        <w:tc>
          <w:tcPr>
            <w:tcW w:w="2269" w:type="dxa"/>
            <w:vAlign w:val="top"/>
            <w:vMerge w:val="continue"/>
            <w:textDirection w:val="lrTb"/>
            <w:noWrap w:val="false"/>
          </w:tcPr>
          <w:p>
            <w:pPr>
              <w:pStyle w:val="1011"/>
              <w:jc w:val="both"/>
            </w:pPr>
            <w:r/>
            <w:r/>
            <w:r/>
          </w:p>
        </w:tc>
        <w:tc>
          <w:tcPr>
            <w:tcW w:w="2253" w:type="dxa"/>
            <w:vAlign w:val="top"/>
            <w:textDirection w:val="lrTb"/>
            <w:noWrap w:val="false"/>
          </w:tcPr>
          <w:p>
            <w:pPr>
              <w:pStyle w:val="1011"/>
              <w:jc w:val="center"/>
              <w:rPr>
                <w:highlight w:val="white"/>
              </w:rPr>
            </w:pPr>
            <w:r>
              <w:rPr>
                <w:highlight w:val="white"/>
              </w:rPr>
              <w:t xml:space="preserve">1</w:t>
            </w:r>
            <w:r>
              <w:rPr>
                <w:highlight w:val="white"/>
              </w:rPr>
            </w:r>
            <w:r>
              <w:rPr>
                <w:highlight w:val="white"/>
              </w:rPr>
            </w:r>
          </w:p>
        </w:tc>
        <w:tc>
          <w:tcPr>
            <w:tcW w:w="2242" w:type="dxa"/>
            <w:vAlign w:val="top"/>
            <w:textDirection w:val="lrTb"/>
            <w:noWrap w:val="false"/>
          </w:tcPr>
          <w:p>
            <w:pPr>
              <w:pStyle w:val="1011"/>
              <w:jc w:val="center"/>
              <w:rPr>
                <w:highlight w:val="white"/>
              </w:rPr>
            </w:pPr>
            <w:r>
              <w:rPr>
                <w:highlight w:val="white"/>
              </w:rPr>
              <w:t xml:space="preserve">4 250</w:t>
            </w:r>
            <w:r>
              <w:rPr>
                <w:highlight w:val="white"/>
              </w:rPr>
            </w:r>
            <w:r>
              <w:rPr>
                <w:highlight w:val="white"/>
              </w:rPr>
            </w:r>
          </w:p>
        </w:tc>
        <w:tc>
          <w:tcPr>
            <w:tcW w:w="2558" w:type="dxa"/>
            <w:vAlign w:val="top"/>
            <w:textDirection w:val="lrTb"/>
            <w:noWrap w:val="false"/>
          </w:tcPr>
          <w:p>
            <w:pPr>
              <w:pStyle w:val="1011"/>
              <w:jc w:val="both"/>
              <w:rPr>
                <w:highlight w:val="white"/>
              </w:rPr>
            </w:pPr>
            <w:r>
              <w:rPr>
                <w:highlight w:val="white"/>
              </w:rPr>
              <w:t xml:space="preserve">Аккумулятор</w:t>
            </w:r>
            <w:r>
              <w:rPr>
                <w:highlight w:val="white"/>
                <w:lang w:val="en-US"/>
              </w:rPr>
              <w:t xml:space="preserve"> 6CT-72N 72Ah 570A</w:t>
            </w:r>
            <w:r>
              <w:rPr>
                <w:highlight w:val="white"/>
              </w:rPr>
            </w:r>
            <w:r>
              <w:rPr>
                <w:highlight w:val="white"/>
              </w:rPr>
            </w:r>
          </w:p>
        </w:tc>
      </w:tr>
      <w:tr>
        <w:tblPrEx/>
        <w:trPr>
          <w:trHeight w:val="651"/>
        </w:trPr>
        <w:tc>
          <w:tcPr>
            <w:tcW w:w="2269" w:type="dxa"/>
            <w:vAlign w:val="top"/>
            <w:vMerge w:val="continue"/>
            <w:textDirection w:val="lrTb"/>
            <w:noWrap w:val="false"/>
          </w:tcPr>
          <w:p>
            <w:pPr>
              <w:pStyle w:val="1011"/>
              <w:jc w:val="both"/>
              <w:rPr>
                <w:lang w:val="en-US"/>
              </w:rPr>
            </w:pPr>
            <w:r>
              <w:rPr>
                <w:lang w:val="en-US"/>
              </w:rPr>
            </w:r>
            <w:r>
              <w:rPr>
                <w:lang w:val="en-US"/>
              </w:rPr>
            </w:r>
            <w:r>
              <w:rPr>
                <w:lang w:val="en-US"/>
              </w:rPr>
            </w:r>
          </w:p>
        </w:tc>
        <w:tc>
          <w:tcPr>
            <w:tcW w:w="2253" w:type="dxa"/>
            <w:vAlign w:val="top"/>
            <w:textDirection w:val="lrTb"/>
            <w:noWrap w:val="false"/>
          </w:tcPr>
          <w:p>
            <w:pPr>
              <w:pStyle w:val="1011"/>
              <w:jc w:val="center"/>
              <w:rPr>
                <w:highlight w:val="white"/>
              </w:rPr>
            </w:pPr>
            <w:r>
              <w:rPr>
                <w:highlight w:val="white"/>
              </w:rPr>
              <w:t xml:space="preserve">6</w:t>
            </w:r>
            <w:r>
              <w:rPr>
                <w:highlight w:val="white"/>
              </w:rPr>
            </w:r>
            <w:r>
              <w:rPr>
                <w:highlight w:val="white"/>
              </w:rPr>
            </w:r>
          </w:p>
        </w:tc>
        <w:tc>
          <w:tcPr>
            <w:tcW w:w="2242" w:type="dxa"/>
            <w:vAlign w:val="top"/>
            <w:textDirection w:val="lrTb"/>
            <w:noWrap w:val="false"/>
          </w:tcPr>
          <w:p>
            <w:pPr>
              <w:pStyle w:val="1011"/>
              <w:jc w:val="center"/>
              <w:rPr>
                <w:highlight w:val="white"/>
              </w:rPr>
            </w:pPr>
            <w:r>
              <w:rPr>
                <w:highlight w:val="white"/>
              </w:rPr>
              <w:t xml:space="preserve">14 250,00</w:t>
            </w:r>
            <w:r>
              <w:rPr>
                <w:highlight w:val="white"/>
              </w:rPr>
            </w:r>
            <w:r>
              <w:rPr>
                <w:highlight w:val="white"/>
              </w:rPr>
            </w:r>
          </w:p>
        </w:tc>
        <w:tc>
          <w:tcPr>
            <w:tcW w:w="2558" w:type="dxa"/>
            <w:vAlign w:val="top"/>
            <w:textDirection w:val="lrTb"/>
            <w:noWrap w:val="false"/>
          </w:tcPr>
          <w:p>
            <w:pPr>
              <w:pStyle w:val="1011"/>
              <w:jc w:val="both"/>
              <w:rPr>
                <w:highlight w:val="white"/>
              </w:rPr>
            </w:pPr>
            <w:r>
              <w:rPr>
                <w:highlight w:val="white"/>
              </w:rPr>
              <w:t xml:space="preserve">Диск колесный автомобильный</w:t>
            </w:r>
            <w:r>
              <w:rPr>
                <w:highlight w:val="white"/>
              </w:rPr>
            </w:r>
            <w:r>
              <w:rPr>
                <w:highlight w:val="white"/>
              </w:rPr>
            </w:r>
          </w:p>
        </w:tc>
      </w:tr>
      <w:tr>
        <w:tblPrEx/>
        <w:trPr>
          <w:trHeight w:val="651"/>
        </w:trPr>
        <w:tc>
          <w:tcPr>
            <w:tcW w:w="2269" w:type="dxa"/>
            <w:vAlign w:val="top"/>
            <w:textDirection w:val="lrTb"/>
            <w:noWrap w:val="false"/>
          </w:tcPr>
          <w:p>
            <w:pPr>
              <w:pStyle w:val="1011"/>
              <w:jc w:val="both"/>
              <w:rPr>
                <w:highlight w:val="white"/>
              </w:rPr>
            </w:pPr>
            <w:r>
              <w:rPr>
                <w:highlight w:val="white"/>
              </w:rPr>
            </w:r>
            <w:r>
              <w:rPr>
                <w:highlight w:val="white"/>
              </w:rPr>
            </w:r>
            <w:r>
              <w:rPr>
                <w:highlight w:val="white"/>
              </w:rPr>
            </w:r>
          </w:p>
        </w:tc>
        <w:tc>
          <w:tcPr>
            <w:tcW w:w="2253" w:type="dxa"/>
            <w:vAlign w:val="top"/>
            <w:textDirection w:val="lrTb"/>
            <w:noWrap w:val="false"/>
          </w:tcPr>
          <w:p>
            <w:pPr>
              <w:pStyle w:val="1011"/>
              <w:jc w:val="center"/>
              <w:rPr>
                <w:highlight w:val="white"/>
              </w:rPr>
            </w:pPr>
            <w:r>
              <w:rPr>
                <w:highlight w:val="white"/>
              </w:rPr>
              <w:t xml:space="preserve">6</w:t>
            </w:r>
            <w:r>
              <w:rPr>
                <w:highlight w:val="white"/>
              </w:rPr>
            </w:r>
            <w:r>
              <w:rPr>
                <w:highlight w:val="white"/>
              </w:rPr>
            </w:r>
          </w:p>
        </w:tc>
        <w:tc>
          <w:tcPr>
            <w:tcW w:w="2242" w:type="dxa"/>
            <w:vAlign w:val="top"/>
            <w:textDirection w:val="lrTb"/>
            <w:noWrap w:val="false"/>
          </w:tcPr>
          <w:p>
            <w:pPr>
              <w:pStyle w:val="1011"/>
              <w:jc w:val="center"/>
              <w:rPr>
                <w:highlight w:val="white"/>
              </w:rPr>
            </w:pPr>
            <w:r>
              <w:rPr>
                <w:highlight w:val="white"/>
              </w:rPr>
              <w:t xml:space="preserve">53 778</w:t>
            </w:r>
            <w:r>
              <w:rPr>
                <w:highlight w:val="white"/>
              </w:rPr>
            </w:r>
            <w:r>
              <w:rPr>
                <w:highlight w:val="white"/>
              </w:rPr>
            </w:r>
          </w:p>
        </w:tc>
        <w:tc>
          <w:tcPr>
            <w:tcW w:w="2558" w:type="dxa"/>
            <w:vAlign w:val="top"/>
            <w:textDirection w:val="lrTb"/>
            <w:noWrap w:val="false"/>
          </w:tcPr>
          <w:p>
            <w:pPr>
              <w:pStyle w:val="1011"/>
              <w:jc w:val="both"/>
              <w:rPr>
                <w:highlight w:val="white"/>
              </w:rPr>
            </w:pPr>
            <w:r>
              <w:rPr>
                <w:highlight w:val="white"/>
              </w:rPr>
              <w:t xml:space="preserve">Шины пневматическая для грузовых автомобилей</w:t>
            </w:r>
            <w:r>
              <w:rPr>
                <w:highlight w:val="white"/>
              </w:rPr>
            </w:r>
            <w:r>
              <w:rPr>
                <w:highlight w:val="white"/>
              </w:rPr>
            </w:r>
          </w:p>
        </w:tc>
      </w:tr>
      <w:tr>
        <w:tblPrEx/>
        <w:trPr>
          <w:trHeight w:val="393"/>
        </w:trPr>
        <w:tc>
          <w:tcPr>
            <w:tcW w:w="2269" w:type="dxa"/>
            <w:vAlign w:val="top"/>
            <w:textDirection w:val="lrTb"/>
            <w:noWrap w:val="false"/>
          </w:tcPr>
          <w:p>
            <w:pPr>
              <w:pStyle w:val="1011"/>
              <w:jc w:val="both"/>
              <w:rPr>
                <w:highlight w:val="white"/>
              </w:rPr>
            </w:pPr>
            <w:r>
              <w:rPr>
                <w:highlight w:val="white"/>
              </w:rPr>
              <w:t xml:space="preserve">Всего</w:t>
            </w:r>
            <w:r>
              <w:rPr>
                <w:highlight w:val="white"/>
              </w:rPr>
            </w:r>
            <w:r>
              <w:rPr>
                <w:highlight w:val="white"/>
              </w:rPr>
            </w:r>
          </w:p>
        </w:tc>
        <w:tc>
          <w:tcPr>
            <w:tcW w:w="2253" w:type="dxa"/>
            <w:vAlign w:val="top"/>
            <w:textDirection w:val="lrTb"/>
            <w:noWrap w:val="false"/>
          </w:tcPr>
          <w:p>
            <w:pPr>
              <w:pStyle w:val="1011"/>
              <w:jc w:val="center"/>
              <w:rPr>
                <w:highlight w:val="white"/>
              </w:rPr>
            </w:pPr>
            <w:r>
              <w:rPr>
                <w:highlight w:val="white"/>
              </w:rPr>
              <w:t xml:space="preserve">15</w:t>
            </w:r>
            <w:r>
              <w:rPr>
                <w:highlight w:val="white"/>
              </w:rPr>
            </w:r>
            <w:r>
              <w:rPr>
                <w:highlight w:val="white"/>
              </w:rPr>
            </w:r>
          </w:p>
        </w:tc>
        <w:tc>
          <w:tcPr>
            <w:tcW w:w="2242" w:type="dxa"/>
            <w:vAlign w:val="top"/>
            <w:textDirection w:val="lrTb"/>
            <w:noWrap w:val="false"/>
          </w:tcPr>
          <w:p>
            <w:pPr>
              <w:pStyle w:val="1011"/>
              <w:jc w:val="center"/>
              <w:rPr>
                <w:highlight w:val="white"/>
              </w:rPr>
            </w:pPr>
            <w:r>
              <w:rPr>
                <w:highlight w:val="white"/>
              </w:rPr>
              <w:t xml:space="preserve">79 100,00</w:t>
            </w:r>
            <w:r>
              <w:rPr>
                <w:highlight w:val="white"/>
              </w:rPr>
            </w:r>
            <w:r>
              <w:rPr>
                <w:highlight w:val="white"/>
              </w:rPr>
            </w:r>
          </w:p>
        </w:tc>
        <w:tc>
          <w:tcPr>
            <w:tcW w:w="2558" w:type="dxa"/>
            <w:vAlign w:val="top"/>
            <w:textDirection w:val="lrTb"/>
            <w:noWrap w:val="false"/>
          </w:tcPr>
          <w:p>
            <w:pPr>
              <w:pStyle w:val="1011"/>
              <w:jc w:val="both"/>
              <w:rPr>
                <w:highlight w:val="white"/>
              </w:rPr>
            </w:pPr>
            <w:r>
              <w:rPr>
                <w:highlight w:val="white"/>
              </w:rPr>
            </w:r>
            <w:r>
              <w:rPr>
                <w:highlight w:val="white"/>
              </w:rPr>
            </w:r>
            <w:r>
              <w:rPr>
                <w:highlight w:val="white"/>
              </w:rPr>
            </w:r>
          </w:p>
        </w:tc>
      </w:tr>
      <w:tr>
        <w:tblPrEx/>
        <w:trPr/>
        <w:tc>
          <w:tcPr>
            <w:tcW w:w="2269" w:type="dxa"/>
            <w:vAlign w:val="top"/>
            <w:textDirection w:val="lrTb"/>
            <w:noWrap w:val="false"/>
          </w:tcPr>
          <w:p>
            <w:pPr>
              <w:pStyle w:val="1011"/>
              <w:jc w:val="both"/>
              <w:rPr>
                <w:b/>
                <w:highlight w:val="white"/>
              </w:rPr>
            </w:pPr>
            <w:r>
              <w:rPr>
                <w:b/>
                <w:highlight w:val="white"/>
              </w:rPr>
              <w:t xml:space="preserve">Всего</w:t>
            </w:r>
            <w:r>
              <w:rPr>
                <w:b/>
                <w:highlight w:val="white"/>
              </w:rPr>
            </w:r>
            <w:r>
              <w:rPr>
                <w:b/>
                <w:highlight w:val="white"/>
              </w:rPr>
            </w:r>
          </w:p>
        </w:tc>
        <w:tc>
          <w:tcPr>
            <w:tcW w:w="2253" w:type="dxa"/>
            <w:vAlign w:val="top"/>
            <w:textDirection w:val="lrTb"/>
            <w:noWrap w:val="false"/>
          </w:tcPr>
          <w:p>
            <w:pPr>
              <w:pStyle w:val="1011"/>
              <w:jc w:val="center"/>
              <w:rPr>
                <w:b/>
                <w:highlight w:val="white"/>
              </w:rPr>
            </w:pPr>
            <w:r>
              <w:rPr>
                <w:b/>
                <w:highlight w:val="white"/>
              </w:rPr>
              <w:t xml:space="preserve">37</w:t>
            </w:r>
            <w:r>
              <w:rPr>
                <w:b/>
                <w:highlight w:val="white"/>
              </w:rPr>
            </w:r>
            <w:r>
              <w:rPr>
                <w:b/>
                <w:highlight w:val="white"/>
              </w:rPr>
            </w:r>
          </w:p>
        </w:tc>
        <w:tc>
          <w:tcPr>
            <w:tcW w:w="2242" w:type="dxa"/>
            <w:vAlign w:val="top"/>
            <w:textDirection w:val="lrTb"/>
            <w:noWrap w:val="false"/>
          </w:tcPr>
          <w:p>
            <w:pPr>
              <w:pStyle w:val="1011"/>
              <w:jc w:val="center"/>
              <w:rPr>
                <w:b/>
                <w:highlight w:val="white"/>
              </w:rPr>
            </w:pPr>
            <w:r>
              <w:rPr>
                <w:b/>
                <w:highlight w:val="white"/>
              </w:rPr>
              <w:t xml:space="preserve">208 232,00</w:t>
            </w:r>
            <w:r>
              <w:rPr>
                <w:b/>
                <w:highlight w:val="white"/>
              </w:rPr>
            </w:r>
            <w:r>
              <w:rPr>
                <w:b/>
                <w:highlight w:val="white"/>
              </w:rPr>
            </w:r>
          </w:p>
        </w:tc>
        <w:tc>
          <w:tcPr>
            <w:tcW w:w="2558" w:type="dxa"/>
            <w:vAlign w:val="top"/>
            <w:textDirection w:val="lrTb"/>
            <w:noWrap w:val="false"/>
          </w:tcPr>
          <w:p>
            <w:pPr>
              <w:pStyle w:val="1011"/>
              <w:jc w:val="both"/>
              <w:rPr>
                <w:highlight w:val="white"/>
              </w:rPr>
            </w:pPr>
            <w:r>
              <w:rPr>
                <w:highlight w:val="white"/>
              </w:rPr>
            </w:r>
            <w:r>
              <w:rPr>
                <w:highlight w:val="white"/>
              </w:rPr>
            </w:r>
            <w:r>
              <w:rPr>
                <w:highlight w:val="white"/>
              </w:rPr>
            </w:r>
          </w:p>
        </w:tc>
      </w:tr>
    </w:tbl>
    <w:p>
      <w:pPr>
        <w:pStyle w:val="1011"/>
        <w:contextualSpacing/>
        <w:ind w:firstLine="284"/>
        <w:jc w:val="both"/>
        <w:rPr>
          <w:b/>
          <w:highlight w:val="white"/>
        </w:rPr>
        <w:outlineLvl w:val="0"/>
      </w:pPr>
      <w:r>
        <w:rPr>
          <w:b/>
          <w:highlight w:val="white"/>
        </w:rPr>
      </w:r>
      <w:r>
        <w:rPr>
          <w:b/>
          <w:highlight w:val="white"/>
        </w:rPr>
      </w:r>
      <w:r>
        <w:rPr>
          <w:b/>
          <w:highlight w:val="white"/>
        </w:rPr>
      </w:r>
    </w:p>
    <w:p>
      <w:pPr>
        <w:pStyle w:val="1011"/>
        <w:contextualSpacing/>
        <w:ind w:firstLine="284"/>
        <w:jc w:val="both"/>
        <w:rPr>
          <w:b/>
          <w:highlight w:val="white"/>
        </w:rPr>
        <w:outlineLvl w:val="0"/>
      </w:pPr>
      <w:r>
        <w:rPr>
          <w:b/>
          <w:highlight w:val="white"/>
        </w:rPr>
        <w:t xml:space="preserve">Счет 010 «Обеспечение исполнения обязательств, всего» -  </w:t>
      </w:r>
      <w:r>
        <w:rPr>
          <w:b/>
          <w:color w:val="000000"/>
          <w:highlight w:val="white"/>
        </w:rPr>
        <w:t xml:space="preserve">2 948 614 664,82</w:t>
      </w:r>
      <w:r>
        <w:rPr>
          <w:color w:val="000000"/>
          <w:highlight w:val="white"/>
        </w:rPr>
        <w:t xml:space="preserve"> </w:t>
      </w:r>
      <w:r>
        <w:rPr>
          <w:b/>
          <w:highlight w:val="white"/>
        </w:rPr>
        <w:t xml:space="preserve">рублей.</w:t>
      </w:r>
      <w:r>
        <w:rPr>
          <w:b/>
          <w:highlight w:val="white"/>
        </w:rPr>
      </w:r>
      <w:r>
        <w:rPr>
          <w:b/>
          <w:highlight w:val="white"/>
        </w:rPr>
      </w:r>
    </w:p>
    <w:p>
      <w:pPr>
        <w:pStyle w:val="1011"/>
        <w:ind w:firstLine="720"/>
        <w:jc w:val="both"/>
        <w:rPr>
          <w:b/>
          <w:highlight w:val="white"/>
        </w:rPr>
      </w:pPr>
      <w:r>
        <w:rPr>
          <w:b/>
          <w:highlight w:val="white"/>
        </w:rPr>
      </w:r>
      <w:r>
        <w:rPr>
          <w:b/>
          <w:highlight w:val="white"/>
        </w:rPr>
      </w:r>
      <w:r>
        <w:rPr>
          <w:b/>
          <w:highlight w:val="white"/>
        </w:rPr>
      </w:r>
    </w:p>
    <w:p>
      <w:pPr>
        <w:pStyle w:val="1011"/>
        <w:ind w:firstLine="720"/>
        <w:jc w:val="both"/>
        <w:rPr>
          <w:color w:val="000000"/>
          <w:highlight w:val="white"/>
        </w:rPr>
      </w:pPr>
      <w:r>
        <w:rPr>
          <w:b/>
          <w:highlight w:val="white"/>
        </w:rPr>
        <w:t xml:space="preserve">Строка 102 «залог» -  </w:t>
      </w:r>
      <w:r>
        <w:rPr>
          <w:b/>
          <w:color w:val="000000"/>
          <w:highlight w:val="white"/>
        </w:rPr>
        <w:t xml:space="preserve">2 940 887 242,23</w:t>
      </w:r>
      <w:r>
        <w:rPr>
          <w:color w:val="000000"/>
          <w:highlight w:val="white"/>
        </w:rPr>
        <w:t xml:space="preserve"> </w:t>
      </w:r>
      <w:r>
        <w:rPr>
          <w:b/>
          <w:highlight w:val="white"/>
        </w:rPr>
        <w:t xml:space="preserve">рублей, по ГРБС - администрация города Мегиона.</w:t>
      </w:r>
      <w:r>
        <w:rPr>
          <w:color w:val="000000"/>
          <w:highlight w:val="white"/>
        </w:rPr>
        <w:t xml:space="preserve"> </w:t>
      </w:r>
      <w:r>
        <w:rPr>
          <w:color w:val="000000"/>
          <w:highlight w:val="white"/>
        </w:rPr>
      </w:r>
      <w:r>
        <w:rPr>
          <w:color w:val="000000"/>
          <w:highlight w:val="white"/>
        </w:rPr>
      </w:r>
    </w:p>
    <w:p>
      <w:pPr>
        <w:pStyle w:val="1011"/>
        <w:ind w:firstLine="720"/>
        <w:jc w:val="both"/>
        <w:rPr>
          <w:color w:val="000000"/>
          <w:highlight w:val="white"/>
        </w:rPr>
      </w:pPr>
      <w:r>
        <w:rPr>
          <w:color w:val="000000"/>
          <w:highlight w:val="white"/>
        </w:rPr>
        <w:t xml:space="preserve"> В соответствии с п.5 ст.488, п.3 ст.489 ГК РФ с момента передачи имущества и до полной его оплаты по договору купли-продажи в рассрочку, имущество признается находящимся в залоге у продавца </w:t>
      </w:r>
      <w:r>
        <w:rPr>
          <w:highlight w:val="white"/>
        </w:rPr>
        <w:t xml:space="preserve">для обеспечения исполнения покупателем его обязанности по оплате товара</w:t>
      </w:r>
      <w:r>
        <w:rPr>
          <w:color w:val="000000"/>
          <w:highlight w:val="white"/>
        </w:rPr>
        <w:t xml:space="preserve">, и учитывается на забалансовом счете 10 «Обеспечение исполнения обязательств», всего 2 940 887 242,23 руб. в том числе:</w:t>
      </w:r>
      <w:r>
        <w:rPr>
          <w:color w:val="000000"/>
          <w:highlight w:val="white"/>
        </w:rPr>
      </w:r>
      <w:r>
        <w:rPr>
          <w:color w:val="000000"/>
          <w:highlight w:val="white"/>
        </w:rPr>
      </w:r>
    </w:p>
    <w:p>
      <w:pPr>
        <w:pStyle w:val="1011"/>
        <w:jc w:val="both"/>
        <w:rPr>
          <w:color w:val="000000"/>
          <w:highlight w:val="white"/>
        </w:rPr>
      </w:pPr>
      <w:r>
        <w:rPr>
          <w:color w:val="000000"/>
          <w:highlight w:val="white"/>
        </w:rPr>
        <w:t xml:space="preserve">- квартиры – 887 шт. – 2 938 231 169,81 руб., списаны на забалансовый счет на основании постановлений в 2015-2025 годах;</w:t>
      </w:r>
      <w:r>
        <w:rPr>
          <w:color w:val="000000"/>
          <w:highlight w:val="white"/>
        </w:rPr>
      </w:r>
      <w:r>
        <w:rPr>
          <w:color w:val="000000"/>
          <w:highlight w:val="white"/>
        </w:rPr>
      </w:r>
    </w:p>
    <w:p>
      <w:pPr>
        <w:pStyle w:val="1011"/>
        <w:jc w:val="both"/>
        <w:rPr>
          <w:color w:val="000000"/>
          <w:highlight w:val="white"/>
        </w:rPr>
      </w:pPr>
      <w:r>
        <w:rPr>
          <w:color w:val="000000"/>
          <w:highlight w:val="white"/>
        </w:rPr>
        <w:t xml:space="preserve">- нежилые помещения – 4 шт. – 2 656 072,42 руб., списаны на забалансовый счет                    на основании постановлений в 2020-2025 годах.</w:t>
      </w:r>
      <w:r>
        <w:rPr>
          <w:color w:val="000000"/>
          <w:highlight w:val="white"/>
        </w:rPr>
      </w:r>
      <w:r>
        <w:rPr>
          <w:color w:val="000000"/>
          <w:highlight w:val="white"/>
        </w:rPr>
      </w:r>
    </w:p>
    <w:p>
      <w:pPr>
        <w:pStyle w:val="1011"/>
        <w:jc w:val="both"/>
        <w:rPr>
          <w:color w:val="000000"/>
          <w:highlight w:val="white"/>
        </w:rPr>
      </w:pPr>
      <w:r>
        <w:rPr>
          <w:color w:val="000000"/>
          <w:highlight w:val="white"/>
        </w:rPr>
      </w:r>
      <w:r>
        <w:rPr>
          <w:color w:val="000000"/>
          <w:highlight w:val="white"/>
        </w:rPr>
      </w:r>
      <w:r>
        <w:rPr>
          <w:color w:val="000000"/>
          <w:highlight w:val="white"/>
        </w:rPr>
      </w:r>
    </w:p>
    <w:p>
      <w:pPr>
        <w:pStyle w:val="1011"/>
        <w:ind w:firstLine="720"/>
        <w:jc w:val="both"/>
        <w:rPr>
          <w:color w:val="000000"/>
          <w:highlight w:val="white"/>
        </w:rPr>
      </w:pPr>
      <w:r>
        <w:rPr>
          <w:b/>
          <w:highlight w:val="white"/>
        </w:rPr>
        <w:t xml:space="preserve">Строка 103 «банковская гарантия» -  </w:t>
      </w:r>
      <w:r>
        <w:rPr>
          <w:b/>
          <w:color w:val="000000"/>
          <w:highlight w:val="white"/>
        </w:rPr>
        <w:t xml:space="preserve"> 7 727 422,59</w:t>
      </w:r>
      <w:r>
        <w:rPr>
          <w:color w:val="000000"/>
          <w:highlight w:val="white"/>
        </w:rPr>
        <w:t xml:space="preserve"> </w:t>
      </w:r>
      <w:r>
        <w:rPr>
          <w:b/>
          <w:highlight w:val="white"/>
        </w:rPr>
        <w:t xml:space="preserve">рублей, по ГРБС - администрация города Мегиона.</w:t>
      </w:r>
      <w:r>
        <w:rPr>
          <w:color w:val="000000"/>
          <w:highlight w:val="white"/>
        </w:rPr>
      </w:r>
      <w:r>
        <w:rPr>
          <w:color w:val="000000"/>
          <w:highlight w:val="white"/>
        </w:rPr>
      </w:r>
    </w:p>
    <w:p>
      <w:pPr>
        <w:pStyle w:val="1011"/>
        <w:ind w:firstLine="709"/>
        <w:jc w:val="both"/>
        <w:rPr>
          <w:color w:val="000000"/>
          <w:highlight w:val="white"/>
        </w:rPr>
      </w:pPr>
      <w:r>
        <w:rPr>
          <w:color w:val="000000"/>
          <w:highlight w:val="white"/>
        </w:rPr>
        <w:t xml:space="preserve">Получено имущество в качестве обеспечения исполнения обязательств                        по заключенным муниципальным контрактам (банковская гарантия).</w:t>
      </w:r>
      <w:r>
        <w:rPr>
          <w:color w:val="000000"/>
          <w:highlight w:val="white"/>
        </w:rPr>
      </w:r>
      <w:r>
        <w:rPr>
          <w:color w:val="000000"/>
          <w:highlight w:val="white"/>
        </w:rPr>
      </w:r>
    </w:p>
    <w:p>
      <w:pPr>
        <w:pStyle w:val="1011"/>
        <w:jc w:val="both"/>
        <w:rPr>
          <w:color w:val="000000"/>
          <w:highlight w:val="white"/>
        </w:rPr>
      </w:pPr>
      <w:r>
        <w:rPr>
          <w:color w:val="000000"/>
          <w:highlight w:val="white"/>
        </w:rPr>
      </w:r>
      <w:r>
        <w:rPr>
          <w:color w:val="000000"/>
          <w:highlight w:val="white"/>
        </w:rPr>
      </w:r>
      <w:r>
        <w:rPr>
          <w:color w:val="000000"/>
          <w:highlight w:val="white"/>
        </w:rPr>
      </w:r>
    </w:p>
    <w:p>
      <w:pPr>
        <w:pStyle w:val="1011"/>
        <w:ind w:firstLine="567"/>
        <w:jc w:val="both"/>
        <w:rPr>
          <w:color w:val="000000"/>
          <w:highlight w:val="white"/>
        </w:rPr>
      </w:pPr>
      <w:r>
        <w:rPr>
          <w:b/>
          <w:color w:val="000000"/>
          <w:highlight w:val="white"/>
        </w:rPr>
        <w:t xml:space="preserve">Счет 017 «Поступления</w:t>
      </w:r>
      <w:r>
        <w:rPr>
          <w:b/>
          <w:color w:val="000000"/>
          <w:highlight w:val="white"/>
        </w:rPr>
        <w:t xml:space="preserve"> денежных средств, всего»</w:t>
      </w:r>
      <w:r>
        <w:rPr>
          <w:b/>
          <w:color w:val="000000"/>
          <w:highlight w:val="white"/>
        </w:rPr>
        <w:t xml:space="preserve"> - 14 928 269,29 руб. – </w:t>
      </w:r>
      <w:r>
        <w:rPr>
          <w:color w:val="000000"/>
          <w:highlight w:val="white"/>
        </w:rPr>
        <w:t xml:space="preserve">поступление денежных средств, находящихся во временном распоряжении;</w:t>
      </w:r>
      <w:r>
        <w:rPr>
          <w:color w:val="000000"/>
          <w:highlight w:val="white"/>
        </w:rPr>
      </w:r>
      <w:r>
        <w:rPr>
          <w:color w:val="000000"/>
          <w:highlight w:val="white"/>
        </w:rPr>
      </w:r>
    </w:p>
    <w:p>
      <w:pPr>
        <w:pStyle w:val="1011"/>
        <w:ind w:firstLine="567"/>
        <w:jc w:val="both"/>
        <w:rPr>
          <w:color w:val="000000"/>
          <w:highlight w:val="white"/>
        </w:rPr>
      </w:pPr>
      <w:r>
        <w:rPr>
          <w:color w:val="000000"/>
          <w:highlight w:val="white"/>
        </w:rPr>
      </w:r>
      <w:r>
        <w:rPr>
          <w:color w:val="000000"/>
          <w:highlight w:val="white"/>
        </w:rPr>
      </w:r>
      <w:r>
        <w:rPr>
          <w:color w:val="000000"/>
          <w:highlight w:val="white"/>
        </w:rPr>
      </w:r>
    </w:p>
    <w:p>
      <w:pPr>
        <w:pStyle w:val="1011"/>
        <w:ind w:firstLine="567"/>
        <w:jc w:val="both"/>
        <w:rPr>
          <w:color w:val="000000"/>
          <w:highlight w:val="white"/>
        </w:rPr>
      </w:pPr>
      <w:r>
        <w:rPr>
          <w:b/>
          <w:color w:val="000000"/>
          <w:highlight w:val="white"/>
        </w:rPr>
        <w:t xml:space="preserve">Счет 018 «Выбытия денежных средств, всего» - 12 022 906,19 руб.</w:t>
      </w:r>
      <w:r>
        <w:rPr>
          <w:color w:val="000000"/>
          <w:highlight w:val="white"/>
        </w:rPr>
        <w:t xml:space="preserve"> – выбытие денежных средств, находящихся во временном распоряжении;</w:t>
      </w:r>
      <w:r>
        <w:rPr>
          <w:color w:val="000000"/>
          <w:highlight w:val="white"/>
        </w:rPr>
      </w:r>
      <w:r>
        <w:rPr>
          <w:color w:val="000000"/>
          <w:highlight w:val="white"/>
        </w:rPr>
      </w:r>
    </w:p>
    <w:p>
      <w:pPr>
        <w:pStyle w:val="1011"/>
        <w:jc w:val="both"/>
        <w:rPr>
          <w:color w:val="000000"/>
          <w:highlight w:val="white"/>
        </w:rPr>
      </w:pPr>
      <w:r>
        <w:rPr>
          <w:color w:val="000000"/>
          <w:highlight w:val="white"/>
        </w:rPr>
      </w:r>
      <w:r>
        <w:rPr>
          <w:color w:val="000000"/>
          <w:highlight w:val="white"/>
        </w:rPr>
      </w:r>
      <w:r>
        <w:rPr>
          <w:color w:val="000000"/>
          <w:highlight w:val="white"/>
        </w:rPr>
      </w:r>
    </w:p>
    <w:p>
      <w:pPr>
        <w:pStyle w:val="1011"/>
        <w:contextualSpacing/>
        <w:ind w:firstLine="567"/>
        <w:jc w:val="both"/>
        <w:rPr>
          <w:b/>
          <w:highlight w:val="white"/>
        </w:rPr>
        <w:outlineLvl w:val="0"/>
      </w:pPr>
      <w:r>
        <w:rPr>
          <w:b/>
          <w:highlight w:val="white"/>
        </w:rPr>
        <w:t xml:space="preserve">Счет 019 «Невыясненные поступления прошлых лет, всего» -  61 643,0</w:t>
      </w:r>
      <w:r>
        <w:rPr>
          <w:b/>
          <w:highlight w:val="white"/>
        </w:rPr>
        <w:t xml:space="preserve">0 рублей.</w:t>
      </w:r>
      <w:r>
        <w:rPr>
          <w:b/>
          <w:highlight w:val="white"/>
        </w:rPr>
      </w:r>
      <w:r>
        <w:rPr>
          <w:b/>
          <w:highlight w:val="white"/>
        </w:rPr>
      </w:r>
    </w:p>
    <w:p>
      <w:pPr>
        <w:pStyle w:val="1011"/>
        <w:contextualSpacing/>
        <w:jc w:val="both"/>
        <w:rPr>
          <w:b/>
          <w:highlight w:val="white"/>
        </w:rPr>
      </w:pPr>
      <w:r>
        <w:rPr>
          <w:b/>
          <w:highlight w:val="white"/>
        </w:rPr>
      </w:r>
      <w:r>
        <w:rPr>
          <w:b/>
          <w:highlight w:val="white"/>
        </w:rPr>
      </w:r>
      <w:r>
        <w:rPr>
          <w:b/>
          <w:highlight w:val="white"/>
        </w:rPr>
      </w:r>
    </w:p>
    <w:p>
      <w:pPr>
        <w:pStyle w:val="1011"/>
        <w:ind w:firstLine="720"/>
        <w:jc w:val="both"/>
        <w:rPr>
          <w:b/>
          <w:highlight w:val="white"/>
        </w:rPr>
      </w:pPr>
      <w:r>
        <w:rPr>
          <w:highlight w:val="white"/>
        </w:rPr>
        <w:t xml:space="preserve">Строка 190 «невыясненные поступления прошлых лет» -  61 643,00 рублей, по ГРБС - администрация города Мегиона</w:t>
      </w:r>
      <w:r>
        <w:rPr>
          <w:b/>
          <w:highlight w:val="white"/>
        </w:rPr>
        <w:t xml:space="preserve">.</w:t>
      </w:r>
      <w:r>
        <w:rPr>
          <w:b/>
          <w:highlight w:val="white"/>
        </w:rPr>
      </w:r>
      <w:r>
        <w:rPr>
          <w:b/>
          <w:highlight w:val="white"/>
        </w:rPr>
      </w:r>
    </w:p>
    <w:p>
      <w:pPr>
        <w:pStyle w:val="1011"/>
        <w:jc w:val="both"/>
        <w:rPr>
          <w:highlight w:val="white"/>
        </w:rPr>
      </w:pPr>
      <w:r>
        <w:rPr>
          <w:highlight w:val="white"/>
        </w:rPr>
      </w:r>
      <w:r>
        <w:rPr>
          <w:highlight w:val="white"/>
        </w:rPr>
      </w:r>
      <w:r>
        <w:rPr>
          <w:highlight w:val="white"/>
        </w:rPr>
      </w:r>
    </w:p>
    <w:p>
      <w:pPr>
        <w:pStyle w:val="1011"/>
        <w:contextualSpacing/>
        <w:ind w:firstLine="567"/>
        <w:jc w:val="both"/>
        <w:rPr>
          <w:b/>
          <w:highlight w:val="white"/>
        </w:rPr>
      </w:pPr>
      <w:r>
        <w:rPr>
          <w:b/>
          <w:highlight w:val="white"/>
        </w:rPr>
        <w:t xml:space="preserve">Счет 021 «Основные средства в эксплуатации, всего» 20 </w:t>
      </w:r>
      <w:r>
        <w:rPr>
          <w:b/>
          <w:highlight w:val="white"/>
        </w:rPr>
        <w:t xml:space="preserve">6</w:t>
      </w:r>
      <w:r>
        <w:rPr>
          <w:b/>
          <w:highlight w:val="white"/>
        </w:rPr>
        <w:t xml:space="preserve">5</w:t>
      </w:r>
      <w:r>
        <w:rPr>
          <w:b/>
          <w:highlight w:val="white"/>
        </w:rPr>
        <w:t xml:space="preserve">7</w:t>
      </w:r>
      <w:r>
        <w:rPr>
          <w:b/>
          <w:highlight w:val="white"/>
        </w:rPr>
        <w:t xml:space="preserve"> </w:t>
      </w:r>
      <w:r>
        <w:rPr>
          <w:b/>
          <w:highlight w:val="white"/>
        </w:rPr>
        <w:t xml:space="preserve">8</w:t>
      </w:r>
      <w:r>
        <w:rPr>
          <w:b/>
          <w:highlight w:val="white"/>
        </w:rPr>
        <w:t xml:space="preserve">9</w:t>
      </w:r>
      <w:r>
        <w:rPr>
          <w:b/>
          <w:highlight w:val="white"/>
        </w:rPr>
        <w:t xml:space="preserve">4</w:t>
      </w:r>
      <w:r>
        <w:rPr>
          <w:b/>
          <w:highlight w:val="white"/>
        </w:rPr>
        <w:t xml:space="preserve">,3</w:t>
      </w:r>
      <w:r>
        <w:rPr>
          <w:b/>
          <w:highlight w:val="white"/>
        </w:rPr>
        <w:t xml:space="preserve">8</w:t>
      </w:r>
      <w:r>
        <w:rPr>
          <w:b/>
          <w:highlight w:val="white"/>
        </w:rPr>
        <w:t xml:space="preserve"> руб. </w:t>
      </w:r>
      <w:r>
        <w:rPr>
          <w:b/>
          <w:highlight w:val="white"/>
        </w:rPr>
      </w:r>
      <w:r>
        <w:rPr>
          <w:b/>
          <w:highlight w:val="white"/>
        </w:rPr>
      </w:r>
    </w:p>
    <w:p>
      <w:pPr>
        <w:pStyle w:val="1011"/>
        <w:contextualSpacing/>
        <w:ind w:firstLine="709"/>
        <w:jc w:val="both"/>
        <w:rPr>
          <w:highlight w:val="white"/>
        </w:rPr>
      </w:pPr>
      <w:r>
        <w:rPr>
          <w:highlight w:val="white"/>
        </w:rPr>
        <w:t xml:space="preserve">Основные средства в эксплуатации, стоимостью до 10 000 руб. по </w:t>
      </w:r>
      <w:r>
        <w:rPr>
          <w:highlight w:val="white"/>
        </w:rPr>
        <w:t xml:space="preserve">ГРБС – администрация города Мегиона.</w:t>
      </w:r>
      <w:r>
        <w:rPr>
          <w:highlight w:val="white"/>
        </w:rPr>
      </w:r>
      <w:r>
        <w:rPr>
          <w:highlight w:val="white"/>
        </w:rPr>
      </w:r>
    </w:p>
    <w:p>
      <w:pPr>
        <w:pStyle w:val="1011"/>
        <w:ind w:firstLine="709"/>
        <w:jc w:val="both"/>
        <w:rPr>
          <w:color w:val="000000"/>
          <w:highlight w:val="white"/>
        </w:rPr>
      </w:pPr>
      <w:r>
        <w:rPr>
          <w:color w:val="000000"/>
          <w:highlight w:val="white"/>
        </w:rPr>
      </w:r>
      <w:r>
        <w:rPr>
          <w:color w:val="000000"/>
          <w:highlight w:val="white"/>
        </w:rPr>
      </w:r>
      <w:r>
        <w:rPr>
          <w:color w:val="000000"/>
          <w:highlight w:val="white"/>
        </w:rPr>
      </w:r>
    </w:p>
    <w:p>
      <w:pPr>
        <w:pStyle w:val="1011"/>
        <w:ind w:firstLine="709"/>
        <w:jc w:val="both"/>
        <w:rPr>
          <w:color w:val="000000"/>
          <w:highlight w:val="white"/>
        </w:rPr>
      </w:pPr>
      <w:r>
        <w:rPr>
          <w:color w:val="000000"/>
          <w:highlight w:val="white"/>
        </w:rPr>
        <w:t xml:space="preserve">В соответствии с пункт</w:t>
      </w:r>
      <w:r>
        <w:rPr>
          <w:color w:val="000000"/>
          <w:highlight w:val="white"/>
        </w:rPr>
        <w:t xml:space="preserve">ами 381, 383 приказа Минфина Российской Федерации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w:t>
      </w:r>
      <w:r>
        <w:rPr>
          <w:color w:val="000000"/>
          <w:highlight w:val="white"/>
        </w:rPr>
        <w:t xml:space="preserve">ударственными внебюджетными фондами, государственных академий наук, государственных (муниципальных) учреждений и Инструкции по его применению» (с изменениями) на забалансовых счетах 25, 26                   по состоянию на 01.01.2026 учитывается имущество:</w:t>
      </w:r>
      <w:r>
        <w:rPr>
          <w:color w:val="000000"/>
          <w:highlight w:val="white"/>
        </w:rPr>
      </w:r>
      <w:r>
        <w:rPr>
          <w:color w:val="000000"/>
          <w:highlight w:val="white"/>
        </w:rPr>
      </w:r>
    </w:p>
    <w:p>
      <w:pPr>
        <w:pStyle w:val="1011"/>
        <w:contextualSpacing/>
        <w:jc w:val="both"/>
        <w:rPr>
          <w:b/>
          <w:highlight w:val="white"/>
        </w:rPr>
      </w:pPr>
      <w:r>
        <w:rPr>
          <w:b/>
          <w:highlight w:val="white"/>
        </w:rPr>
      </w:r>
      <w:r>
        <w:rPr>
          <w:b/>
          <w:highlight w:val="white"/>
        </w:rPr>
      </w:r>
      <w:r>
        <w:rPr>
          <w:b/>
          <w:highlight w:val="white"/>
        </w:rPr>
      </w:r>
    </w:p>
    <w:p>
      <w:pPr>
        <w:pStyle w:val="1011"/>
        <w:contextualSpacing/>
        <w:ind w:firstLine="426"/>
        <w:jc w:val="both"/>
        <w:rPr>
          <w:highlight w:val="white"/>
        </w:rPr>
      </w:pPr>
      <w:r>
        <w:rPr>
          <w:b/>
          <w:highlight w:val="white"/>
        </w:rPr>
        <w:t xml:space="preserve">Счет 25 «Имущество, переданное в возмездное пользование (аренду)»             3 233 248 606,93 рублей по ГРБС – администрация города Мегиона </w:t>
      </w:r>
      <w:r>
        <w:rPr>
          <w:highlight w:val="white"/>
        </w:rPr>
        <w:t xml:space="preserve">– объекты недвижимого и движимого имущества казны, переданные по договорам аренды муниципального имущества.</w:t>
      </w:r>
      <w:r>
        <w:rPr>
          <w:highlight w:val="white"/>
        </w:rPr>
      </w:r>
      <w:r>
        <w:rPr>
          <w:highlight w:val="white"/>
        </w:rPr>
      </w:r>
    </w:p>
    <w:p>
      <w:pPr>
        <w:pStyle w:val="1011"/>
        <w:contextualSpacing/>
        <w:ind w:firstLine="567"/>
        <w:jc w:val="both"/>
        <w:rPr>
          <w:highlight w:val="white"/>
        </w:rPr>
      </w:pPr>
      <w:r>
        <w:rPr>
          <w:highlight w:val="white"/>
        </w:rPr>
        <w:t xml:space="preserve">В том числе:</w:t>
      </w:r>
      <w:r>
        <w:rPr>
          <w:highlight w:val="white"/>
        </w:rPr>
      </w:r>
      <w:r>
        <w:rPr>
          <w:highlight w:val="white"/>
        </w:rPr>
      </w:r>
    </w:p>
    <w:p>
      <w:pPr>
        <w:pStyle w:val="1011"/>
        <w:contextualSpacing/>
        <w:ind w:firstLine="567"/>
        <w:jc w:val="both"/>
        <w:rPr>
          <w:highlight w:val="white"/>
        </w:rPr>
      </w:pPr>
      <w:r>
        <w:rPr>
          <w:highlight w:val="white"/>
        </w:rPr>
        <w:t xml:space="preserve">- недвижимое имущество 3 010 320 371,33руб., </w:t>
      </w:r>
      <w:r>
        <w:rPr>
          <w:highlight w:val="white"/>
        </w:rPr>
      </w:r>
      <w:r>
        <w:rPr>
          <w:highlight w:val="white"/>
        </w:rPr>
      </w:r>
    </w:p>
    <w:p>
      <w:pPr>
        <w:pStyle w:val="1011"/>
        <w:contextualSpacing/>
        <w:ind w:firstLine="567"/>
        <w:jc w:val="both"/>
        <w:rPr>
          <w:highlight w:val="white"/>
        </w:rPr>
      </w:pPr>
      <w:r>
        <w:rPr>
          <w:highlight w:val="white"/>
        </w:rPr>
        <w:t xml:space="preserve">- движимое - 3 679 721,46 руб., </w:t>
      </w:r>
      <w:r>
        <w:rPr>
          <w:highlight w:val="white"/>
        </w:rPr>
      </w:r>
      <w:r>
        <w:rPr>
          <w:highlight w:val="white"/>
        </w:rPr>
      </w:r>
    </w:p>
    <w:p>
      <w:pPr>
        <w:pStyle w:val="1011"/>
        <w:contextualSpacing/>
        <w:ind w:firstLine="567"/>
        <w:jc w:val="both"/>
        <w:rPr>
          <w:highlight w:val="white"/>
        </w:rPr>
      </w:pPr>
      <w:r>
        <w:rPr>
          <w:highlight w:val="white"/>
        </w:rPr>
        <w:t xml:space="preserve">- материальные запасы – 12 022,00 руб., </w:t>
      </w:r>
      <w:r>
        <w:rPr>
          <w:highlight w:val="white"/>
        </w:rPr>
      </w:r>
      <w:r>
        <w:rPr>
          <w:highlight w:val="white"/>
        </w:rPr>
      </w:r>
    </w:p>
    <w:p>
      <w:pPr>
        <w:pStyle w:val="1011"/>
        <w:contextualSpacing/>
        <w:ind w:firstLine="567"/>
        <w:jc w:val="both"/>
        <w:rPr>
          <w:b/>
          <w:highlight w:val="white"/>
        </w:rPr>
      </w:pPr>
      <w:r>
        <w:rPr>
          <w:highlight w:val="white"/>
        </w:rPr>
        <w:t xml:space="preserve">- земельные участки – 219 236 492,14 руб.</w:t>
      </w:r>
      <w:r>
        <w:rPr>
          <w:b/>
          <w:highlight w:val="white"/>
        </w:rPr>
        <w:t xml:space="preserve"> </w:t>
      </w:r>
      <w:r>
        <w:rPr>
          <w:b/>
          <w:highlight w:val="white"/>
        </w:rPr>
      </w:r>
      <w:r>
        <w:rPr>
          <w:b/>
          <w:highlight w:val="white"/>
        </w:rPr>
      </w:r>
    </w:p>
    <w:p>
      <w:pPr>
        <w:pStyle w:val="1011"/>
        <w:contextualSpacing/>
        <w:jc w:val="both"/>
        <w:rPr>
          <w:highlight w:val="white"/>
        </w:rPr>
      </w:pPr>
      <w:r>
        <w:rPr>
          <w:highlight w:val="white"/>
        </w:rPr>
      </w:r>
      <w:r>
        <w:rPr>
          <w:highlight w:val="white"/>
        </w:rPr>
      </w:r>
      <w:r>
        <w:rPr>
          <w:highlight w:val="white"/>
        </w:rPr>
      </w:r>
    </w:p>
    <w:p>
      <w:pPr>
        <w:pStyle w:val="1011"/>
        <w:contextualSpacing/>
        <w:ind w:firstLine="567"/>
        <w:jc w:val="both"/>
        <w:rPr>
          <w:highlight w:val="white"/>
        </w:rPr>
      </w:pPr>
      <w:r>
        <w:rPr>
          <w:b/>
          <w:highlight w:val="white"/>
        </w:rPr>
        <w:t xml:space="preserve">Счет 26 «Имущество, переданное в безвозмездное пользование» -  187 457 386,74 рублей </w:t>
      </w:r>
      <w:r>
        <w:rPr>
          <w:highlight w:val="white"/>
        </w:rPr>
        <w:t xml:space="preserve">по ГРБС</w:t>
      </w:r>
      <w:r>
        <w:rPr>
          <w:b/>
          <w:highlight w:val="white"/>
        </w:rPr>
        <w:t xml:space="preserve"> - </w:t>
      </w:r>
      <w:r>
        <w:rPr>
          <w:highlight w:val="white"/>
        </w:rPr>
        <w:t xml:space="preserve">администрация города Мегиона. В том числе:</w:t>
      </w:r>
      <w:r>
        <w:rPr>
          <w:highlight w:val="white"/>
        </w:rPr>
      </w:r>
      <w:r>
        <w:rPr>
          <w:highlight w:val="white"/>
        </w:rPr>
      </w:r>
    </w:p>
    <w:p>
      <w:pPr>
        <w:contextualSpacing/>
        <w:ind w:firstLine="567"/>
        <w:jc w:val="both"/>
        <w:rPr>
          <w:b/>
          <w:bCs/>
          <w:highlight w:val="white"/>
        </w:rPr>
      </w:pPr>
      <w:r>
        <w:rPr>
          <w:highlight w:val="white"/>
        </w:rPr>
        <w:t xml:space="preserve"> - объекты недвижимого и движимого имущества казны, переданные по договорам безвозмездного пользования муниципальным имуществом.</w:t>
      </w:r>
      <w:r>
        <w:rPr>
          <w:b/>
          <w:bCs/>
          <w:highlight w:val="white"/>
        </w:rPr>
      </w:r>
      <w:r>
        <w:rPr>
          <w:b/>
          <w:bCs/>
          <w:highlight w:val="white"/>
        </w:rPr>
      </w:r>
    </w:p>
    <w:p>
      <w:pPr>
        <w:pStyle w:val="1011"/>
        <w:contextualSpacing/>
        <w:ind w:firstLine="567"/>
        <w:jc w:val="both"/>
        <w:rPr>
          <w:highlight w:val="white"/>
        </w:rPr>
      </w:pPr>
      <w:r>
        <w:rPr>
          <w:highlight w:val="white"/>
        </w:rPr>
        <w:t xml:space="preserve">В том числе:</w:t>
      </w:r>
      <w:r>
        <w:rPr>
          <w:highlight w:val="white"/>
        </w:rPr>
      </w:r>
      <w:r>
        <w:rPr>
          <w:highlight w:val="white"/>
        </w:rPr>
      </w:r>
    </w:p>
    <w:p>
      <w:pPr>
        <w:pStyle w:val="1011"/>
        <w:contextualSpacing/>
        <w:ind w:firstLine="567"/>
        <w:jc w:val="both"/>
        <w:rPr>
          <w:highlight w:val="white"/>
        </w:rPr>
      </w:pPr>
      <w:r>
        <w:rPr>
          <w:highlight w:val="white"/>
        </w:rPr>
        <w:t xml:space="preserve">- движимое имущество – 1 047 533,38 руб.;</w:t>
      </w:r>
      <w:r>
        <w:rPr>
          <w:highlight w:val="white"/>
        </w:rPr>
      </w:r>
      <w:r>
        <w:rPr>
          <w:highlight w:val="white"/>
        </w:rPr>
      </w:r>
    </w:p>
    <w:p>
      <w:pPr>
        <w:pStyle w:val="1011"/>
        <w:contextualSpacing/>
        <w:ind w:left="0" w:right="0" w:firstLine="567"/>
        <w:jc w:val="both"/>
        <w:rPr>
          <w:highlight w:val="white"/>
        </w:rPr>
      </w:pPr>
      <w:r>
        <w:rPr>
          <w:highlight w:val="white"/>
        </w:rPr>
        <w:t xml:space="preserve">- недвижимое имущество – 7 173 495,35 руб.;</w:t>
      </w:r>
      <w:r>
        <w:rPr>
          <w:highlight w:val="white"/>
        </w:rPr>
      </w:r>
      <w:r>
        <w:rPr>
          <w:highlight w:val="white"/>
        </w:rPr>
      </w:r>
    </w:p>
    <w:p>
      <w:pPr>
        <w:pStyle w:val="1011"/>
        <w:contextualSpacing/>
        <w:ind w:left="0" w:right="0" w:firstLine="567"/>
        <w:jc w:val="both"/>
        <w:rPr>
          <w:highlight w:val="white"/>
        </w:rPr>
      </w:pPr>
      <w:r>
        <w:rPr>
          <w:highlight w:val="white"/>
        </w:rPr>
        <w:t xml:space="preserve">- земельные участки – 175 597 634,87 руб.</w:t>
      </w:r>
      <w:r>
        <w:rPr>
          <w:highlight w:val="white"/>
        </w:rPr>
      </w:r>
      <w:r>
        <w:rPr>
          <w:highlight w:val="white"/>
        </w:rPr>
      </w:r>
    </w:p>
    <w:p>
      <w:pPr>
        <w:contextualSpacing/>
        <w:ind w:left="0" w:right="0" w:firstLine="567"/>
        <w:jc w:val="both"/>
        <w:rPr>
          <w:highlight w:val="white"/>
        </w:rPr>
      </w:pPr>
      <w:r>
        <w:rPr>
          <w:highlight w:val="white"/>
        </w:rPr>
      </w:r>
      <w:r>
        <w:rPr>
          <w:highlight w:val="white"/>
        </w:rPr>
      </w:r>
      <w:r>
        <w:rPr>
          <w:highlight w:val="white"/>
        </w:rPr>
      </w:r>
    </w:p>
    <w:p>
      <w:pPr>
        <w:pStyle w:val="851"/>
        <w:numPr>
          <w:ilvl w:val="0"/>
          <w:numId w:val="62"/>
        </w:numPr>
        <w:contextualSpacing/>
        <w:ind w:left="0" w:right="0" w:firstLine="567"/>
        <w:jc w:val="both"/>
        <w:rPr>
          <w:highlight w:val="white"/>
        </w:rPr>
      </w:pPr>
      <w:r>
        <w:rPr>
          <w:highlight w:val="white"/>
        </w:rPr>
        <w:t xml:space="preserve">движимое имущество, переданное казенным учреждением, подведомственным ГРБС администрация города, в сумме 3 638 723,14 руб. в пользование ОМВД, МЧС ХМАО, Городской больнице №</w:t>
      </w:r>
      <w:r>
        <w:rPr>
          <w:highlight w:val="white"/>
        </w:rPr>
        <w:t xml:space="preserve">1, 13-му отряду ФПС ГПС</w:t>
      </w:r>
      <w:r>
        <w:rPr>
          <w:highlight w:val="white"/>
        </w:rPr>
        <w:t xml:space="preserve">.</w:t>
      </w:r>
      <w:r>
        <w:rPr>
          <w:highlight w:val="white"/>
        </w:rPr>
      </w:r>
      <w:r>
        <w:rPr>
          <w:highlight w:val="white"/>
        </w:rPr>
      </w:r>
    </w:p>
    <w:p>
      <w:pPr>
        <w:pStyle w:val="1011"/>
        <w:contextualSpacing/>
        <w:jc w:val="both"/>
        <w:rPr>
          <w:highlight w:val="white"/>
        </w:rPr>
      </w:pPr>
      <w:r>
        <w:rPr>
          <w:highlight w:val="white"/>
        </w:rPr>
      </w:r>
      <w:r>
        <w:rPr>
          <w:highlight w:val="white"/>
        </w:rPr>
      </w:r>
      <w:r>
        <w:rPr>
          <w:highlight w:val="white"/>
        </w:rPr>
      </w:r>
    </w:p>
    <w:p>
      <w:pPr>
        <w:pStyle w:val="1011"/>
        <w:contextualSpacing/>
        <w:ind w:firstLine="567"/>
        <w:jc w:val="both"/>
        <w:spacing w:after="200"/>
        <w:rPr>
          <w:b/>
          <w:color w:val="000000"/>
          <w:highlight w:val="white"/>
        </w:rPr>
      </w:pPr>
      <w:r>
        <w:rPr>
          <w:b/>
          <w:color w:val="000000"/>
          <w:highlight w:val="white"/>
        </w:rPr>
        <w:t xml:space="preserve">Счет 27 «Материальные ценности, выданные в личное пользование работникам (сотрудникам)» - 246 062,55 рублей </w:t>
      </w:r>
      <w:r>
        <w:rPr>
          <w:color w:val="000000"/>
          <w:highlight w:val="white"/>
        </w:rPr>
        <w:t xml:space="preserve">по ГРБС – администрация города Мегиона (форменное обмундирование по МКУ «Управление гражданской занятости населения»);</w:t>
      </w:r>
      <w:r>
        <w:rPr>
          <w:b/>
          <w:color w:val="000000"/>
          <w:highlight w:val="white"/>
        </w:rPr>
      </w:r>
      <w:r>
        <w:rPr>
          <w:b/>
          <w:color w:val="000000"/>
          <w:highlight w:val="white"/>
        </w:rPr>
      </w:r>
    </w:p>
    <w:p>
      <w:pPr>
        <w:pStyle w:val="1011"/>
        <w:contextualSpacing/>
        <w:spacing w:after="200"/>
        <w:rPr>
          <w:color w:val="000000"/>
          <w:highlight w:val="white"/>
        </w:rPr>
      </w:pPr>
      <w:r>
        <w:rPr>
          <w:color w:val="000000"/>
          <w:highlight w:val="white"/>
        </w:rPr>
        <w:t xml:space="preserve"> </w:t>
      </w:r>
      <w:r>
        <w:rPr>
          <w:color w:val="000000"/>
          <w:highlight w:val="white"/>
        </w:rPr>
      </w:r>
      <w:r>
        <w:rPr>
          <w:color w:val="000000"/>
          <w:highlight w:val="white"/>
        </w:rPr>
      </w:r>
    </w:p>
    <w:p>
      <w:pPr>
        <w:pStyle w:val="1011"/>
        <w:ind w:firstLine="567"/>
        <w:jc w:val="both"/>
        <w:spacing w:after="200" w:line="276" w:lineRule="auto"/>
        <w:rPr>
          <w:highlight w:val="white"/>
        </w:rPr>
      </w:pPr>
      <w:r>
        <w:rPr>
          <w:b/>
          <w:highlight w:val="white"/>
        </w:rPr>
        <w:t xml:space="preserve">Счет 31 «Акции по номинальной стоимости» - 21 249234,00 рублей                           </w:t>
      </w:r>
      <w:r>
        <w:rPr>
          <w:highlight w:val="white"/>
        </w:rPr>
        <w:t xml:space="preserve">по</w:t>
      </w:r>
      <w:r>
        <w:rPr>
          <w:b/>
          <w:highlight w:val="white"/>
        </w:rPr>
        <w:t xml:space="preserve"> </w:t>
      </w:r>
      <w:r>
        <w:rPr>
          <w:highlight w:val="white"/>
        </w:rPr>
        <w:t xml:space="preserve">ГРБС – администрация города Мегиона учитываются акции в количестве 2 361 026 шт.   на сумму 21 249 234</w:t>
      </w:r>
      <w:r>
        <w:rPr>
          <w:color w:val="000000"/>
          <w:highlight w:val="white"/>
        </w:rPr>
        <w:t xml:space="preserve">,00 </w:t>
      </w:r>
      <w:r>
        <w:rPr>
          <w:highlight w:val="white"/>
        </w:rPr>
        <w:t xml:space="preserve">руб.</w:t>
      </w:r>
      <w:r>
        <w:rPr>
          <w:highlight w:val="white"/>
        </w:rPr>
      </w:r>
      <w:r>
        <w:rPr>
          <w:highlight w:val="white"/>
        </w:rPr>
      </w:r>
    </w:p>
    <w:p>
      <w:pPr>
        <w:pStyle w:val="1011"/>
        <w:ind w:firstLine="720"/>
        <w:jc w:val="both"/>
        <w:rPr>
          <w:color w:val="000000"/>
          <w:highlight w:val="white"/>
        </w:rPr>
      </w:pPr>
      <w:r>
        <w:rPr>
          <w:color w:val="000000"/>
          <w:highlight w:val="white"/>
        </w:rPr>
        <w:t xml:space="preserve">В соответствии с пунктами 389, 390 приказа Минфина РФ от 01.12.2010 №157н       «Об утверждении Ед</w:t>
      </w:r>
      <w:r>
        <w:rPr>
          <w:color w:val="000000"/>
          <w:highlight w:val="white"/>
        </w:rPr>
        <w:t xml:space="preserve">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w:t>
      </w:r>
      <w:r>
        <w:rPr>
          <w:color w:val="000000"/>
          <w:highlight w:val="white"/>
        </w:rPr>
        <w:t xml:space="preserve"> учреждений и Инструкции по его применению»                (с изменениями) на забалансовом счете 31 «Акции по номинальной стоимости»                     по состоянию на 01.01.2025 учитываются акции в количестве 2 361 026 шт. на сумму     21 249 234,00 руб.</w:t>
      </w:r>
      <w:r>
        <w:rPr>
          <w:color w:val="000000"/>
          <w:highlight w:val="white"/>
        </w:rPr>
      </w:r>
      <w:r>
        <w:rPr>
          <w:color w:val="000000"/>
          <w:highlight w:val="white"/>
        </w:rPr>
      </w:r>
    </w:p>
    <w:p>
      <w:pPr>
        <w:pStyle w:val="1011"/>
        <w:ind w:firstLine="720"/>
        <w:jc w:val="both"/>
        <w:rPr>
          <w:color w:val="000000"/>
          <w:highlight w:val="white"/>
        </w:rPr>
      </w:pPr>
      <w:r>
        <w:rPr>
          <w:color w:val="000000"/>
          <w:highlight w:val="white"/>
        </w:rPr>
        <w:t xml:space="preserve">В том числе:</w:t>
      </w:r>
      <w:r>
        <w:rPr>
          <w:color w:val="000000"/>
          <w:highlight w:val="white"/>
        </w:rPr>
      </w:r>
      <w:r>
        <w:rPr>
          <w:color w:val="000000"/>
          <w:highlight w:val="white"/>
        </w:rPr>
      </w:r>
    </w:p>
    <w:tbl>
      <w:tblPr>
        <w:tblW w:w="96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
        <w:gridCol w:w="618"/>
        <w:gridCol w:w="944"/>
        <w:gridCol w:w="151"/>
        <w:gridCol w:w="425"/>
        <w:gridCol w:w="989"/>
        <w:gridCol w:w="679"/>
        <w:gridCol w:w="921"/>
        <w:gridCol w:w="1596"/>
        <w:gridCol w:w="11"/>
        <w:gridCol w:w="351"/>
        <w:gridCol w:w="1095"/>
        <w:gridCol w:w="230"/>
        <w:gridCol w:w="1312"/>
        <w:gridCol w:w="356"/>
      </w:tblGrid>
      <w:tr>
        <w:tblPrEx/>
        <w:trPr>
          <w:gridAfter w:val="1"/>
          <w:trHeight w:val="513"/>
        </w:trPr>
        <w:tc>
          <w:tcPr>
            <w:gridSpan w:val="3"/>
            <w:tcW w:w="1386" w:type="dxa"/>
            <w:vAlign w:val="top"/>
            <w:textDirection w:val="lrTb"/>
            <w:noWrap w:val="false"/>
          </w:tcPr>
          <w:p>
            <w:pPr>
              <w:pStyle w:val="1011"/>
              <w:jc w:val="center"/>
              <w:rPr>
                <w:color w:val="000000"/>
                <w:highlight w:val="white"/>
              </w:rPr>
            </w:pPr>
            <w:r>
              <w:rPr>
                <w:color w:val="000000"/>
                <w:highlight w:val="white"/>
              </w:rPr>
              <w:t xml:space="preserve">Реестровый номер</w:t>
            </w:r>
            <w:r>
              <w:rPr>
                <w:color w:val="000000"/>
                <w:highlight w:val="white"/>
              </w:rPr>
            </w:r>
            <w:r>
              <w:rPr>
                <w:color w:val="000000"/>
                <w:highlight w:val="white"/>
              </w:rPr>
            </w:r>
          </w:p>
        </w:tc>
        <w:tc>
          <w:tcPr>
            <w:gridSpan w:val="3"/>
            <w:tcW w:w="1386" w:type="dxa"/>
            <w:vAlign w:val="top"/>
            <w:textDirection w:val="lrTb"/>
            <w:noWrap w:val="false"/>
          </w:tcPr>
          <w:p>
            <w:pPr>
              <w:pStyle w:val="1011"/>
              <w:jc w:val="center"/>
              <w:rPr>
                <w:color w:val="000000"/>
                <w:highlight w:val="white"/>
              </w:rPr>
            </w:pPr>
            <w:r>
              <w:rPr>
                <w:color w:val="000000"/>
                <w:highlight w:val="white"/>
              </w:rPr>
              <w:t xml:space="preserve">Количество акций, шт.</w:t>
            </w:r>
            <w:r>
              <w:rPr>
                <w:color w:val="000000"/>
                <w:highlight w:val="white"/>
              </w:rPr>
            </w:r>
            <w:r>
              <w:rPr>
                <w:color w:val="000000"/>
                <w:highlight w:val="white"/>
              </w:rPr>
            </w:r>
          </w:p>
        </w:tc>
        <w:tc>
          <w:tcPr>
            <w:gridSpan w:val="2"/>
            <w:tcW w:w="1565" w:type="dxa"/>
            <w:vAlign w:val="top"/>
            <w:textDirection w:val="lrTb"/>
            <w:noWrap w:val="false"/>
          </w:tcPr>
          <w:p>
            <w:pPr>
              <w:pStyle w:val="1011"/>
              <w:jc w:val="center"/>
              <w:rPr>
                <w:color w:val="000000"/>
                <w:highlight w:val="white"/>
              </w:rPr>
            </w:pPr>
            <w:r>
              <w:rPr>
                <w:color w:val="000000"/>
                <w:highlight w:val="white"/>
              </w:rPr>
              <w:t xml:space="preserve">Номинальная стоимость 1 акции, руб.</w:t>
            </w:r>
            <w:r>
              <w:rPr>
                <w:color w:val="000000"/>
                <w:highlight w:val="white"/>
              </w:rPr>
            </w:r>
            <w:r>
              <w:rPr>
                <w:color w:val="000000"/>
                <w:highlight w:val="white"/>
              </w:rPr>
            </w:r>
          </w:p>
        </w:tc>
        <w:tc>
          <w:tcPr>
            <w:tcW w:w="1593" w:type="dxa"/>
            <w:vAlign w:val="top"/>
            <w:textDirection w:val="lrTb"/>
            <w:noWrap w:val="false"/>
          </w:tcPr>
          <w:p>
            <w:pPr>
              <w:pStyle w:val="1011"/>
              <w:jc w:val="center"/>
              <w:rPr>
                <w:color w:val="000000"/>
                <w:highlight w:val="white"/>
              </w:rPr>
            </w:pPr>
            <w:r>
              <w:rPr>
                <w:color w:val="000000"/>
                <w:highlight w:val="white"/>
              </w:rPr>
              <w:t xml:space="preserve">Стоимость акций, руб.</w:t>
            </w:r>
            <w:r>
              <w:rPr>
                <w:color w:val="000000"/>
                <w:highlight w:val="white"/>
              </w:rPr>
            </w:r>
            <w:r>
              <w:rPr>
                <w:color w:val="000000"/>
                <w:highlight w:val="white"/>
              </w:rPr>
            </w:r>
          </w:p>
        </w:tc>
        <w:tc>
          <w:tcPr>
            <w:gridSpan w:val="5"/>
            <w:tcW w:w="3330" w:type="dxa"/>
            <w:vAlign w:val="top"/>
            <w:textDirection w:val="lrTb"/>
            <w:noWrap w:val="false"/>
          </w:tcPr>
          <w:p>
            <w:pPr>
              <w:pStyle w:val="1011"/>
              <w:jc w:val="center"/>
              <w:rPr>
                <w:color w:val="000000"/>
                <w:highlight w:val="white"/>
              </w:rPr>
            </w:pPr>
            <w:r>
              <w:rPr>
                <w:color w:val="000000"/>
                <w:highlight w:val="white"/>
              </w:rPr>
              <w:t xml:space="preserve">Наименование эмитента</w:t>
            </w:r>
            <w:r>
              <w:rPr>
                <w:color w:val="000000"/>
                <w:highlight w:val="white"/>
              </w:rPr>
            </w:r>
            <w:r>
              <w:rPr>
                <w:color w:val="000000"/>
                <w:highlight w:val="white"/>
              </w:rPr>
            </w:r>
          </w:p>
        </w:tc>
      </w:tr>
      <w:tr>
        <w:tblPrEx/>
        <w:trPr>
          <w:gridAfter w:val="1"/>
          <w:trHeight w:val="168"/>
        </w:trPr>
        <w:tc>
          <w:tcPr>
            <w:gridSpan w:val="3"/>
            <w:tcW w:w="1386" w:type="dxa"/>
            <w:vAlign w:val="top"/>
            <w:textDirection w:val="lrTb"/>
            <w:noWrap w:val="false"/>
          </w:tcPr>
          <w:p>
            <w:pPr>
              <w:pStyle w:val="1011"/>
              <w:jc w:val="center"/>
              <w:rPr>
                <w:highlight w:val="white"/>
              </w:rPr>
            </w:pPr>
            <w:r>
              <w:rPr>
                <w:color w:val="000000"/>
                <w:highlight w:val="white"/>
              </w:rPr>
              <w:t xml:space="preserve">РН-818</w:t>
            </w:r>
            <w:r>
              <w:rPr>
                <w:highlight w:val="white"/>
              </w:rPr>
            </w:r>
            <w:r>
              <w:rPr>
                <w:highlight w:val="white"/>
              </w:rPr>
            </w:r>
          </w:p>
        </w:tc>
        <w:tc>
          <w:tcPr>
            <w:gridSpan w:val="3"/>
            <w:tcW w:w="1386" w:type="dxa"/>
            <w:vAlign w:val="top"/>
            <w:textDirection w:val="lrTb"/>
            <w:noWrap w:val="false"/>
          </w:tcPr>
          <w:p>
            <w:pPr>
              <w:pStyle w:val="1011"/>
              <w:jc w:val="right"/>
              <w:rPr>
                <w:color w:val="000000"/>
                <w:highlight w:val="white"/>
              </w:rPr>
            </w:pPr>
            <w:r>
              <w:rPr>
                <w:color w:val="000000"/>
                <w:highlight w:val="white"/>
              </w:rPr>
              <w:t xml:space="preserve">2 361 026</w:t>
            </w:r>
            <w:r>
              <w:rPr>
                <w:color w:val="000000"/>
                <w:highlight w:val="white"/>
              </w:rPr>
            </w:r>
            <w:r>
              <w:rPr>
                <w:color w:val="000000"/>
                <w:highlight w:val="white"/>
              </w:rPr>
            </w:r>
          </w:p>
        </w:tc>
        <w:tc>
          <w:tcPr>
            <w:gridSpan w:val="2"/>
            <w:tcW w:w="1565" w:type="dxa"/>
            <w:vAlign w:val="top"/>
            <w:textDirection w:val="lrTb"/>
            <w:noWrap w:val="false"/>
          </w:tcPr>
          <w:p>
            <w:pPr>
              <w:pStyle w:val="1011"/>
              <w:jc w:val="center"/>
              <w:rPr>
                <w:color w:val="000000"/>
                <w:highlight w:val="white"/>
              </w:rPr>
            </w:pPr>
            <w:r>
              <w:rPr>
                <w:color w:val="000000"/>
                <w:highlight w:val="white"/>
              </w:rPr>
              <w:t xml:space="preserve">9</w:t>
            </w:r>
            <w:r>
              <w:rPr>
                <w:color w:val="000000"/>
                <w:highlight w:val="white"/>
              </w:rPr>
            </w:r>
            <w:r>
              <w:rPr>
                <w:color w:val="000000"/>
                <w:highlight w:val="white"/>
              </w:rPr>
            </w:r>
          </w:p>
        </w:tc>
        <w:tc>
          <w:tcPr>
            <w:tcW w:w="1593" w:type="dxa"/>
            <w:vAlign w:val="top"/>
            <w:textDirection w:val="lrTb"/>
            <w:noWrap w:val="false"/>
          </w:tcPr>
          <w:p>
            <w:pPr>
              <w:pStyle w:val="1011"/>
              <w:jc w:val="right"/>
              <w:rPr>
                <w:color w:val="000000"/>
                <w:highlight w:val="white"/>
              </w:rPr>
            </w:pPr>
            <w:r>
              <w:rPr>
                <w:color w:val="000000"/>
                <w:highlight w:val="white"/>
              </w:rPr>
              <w:t xml:space="preserve">21 249 234,00</w:t>
            </w:r>
            <w:r>
              <w:rPr>
                <w:color w:val="000000"/>
                <w:highlight w:val="white"/>
              </w:rPr>
            </w:r>
            <w:r>
              <w:rPr>
                <w:color w:val="000000"/>
                <w:highlight w:val="white"/>
              </w:rPr>
            </w:r>
          </w:p>
        </w:tc>
        <w:tc>
          <w:tcPr>
            <w:gridSpan w:val="5"/>
            <w:tcW w:w="3330" w:type="dxa"/>
            <w:vAlign w:val="top"/>
            <w:textDirection w:val="lrTb"/>
            <w:noWrap w:val="false"/>
          </w:tcPr>
          <w:p>
            <w:pPr>
              <w:pStyle w:val="1011"/>
              <w:jc w:val="both"/>
              <w:rPr>
                <w:color w:val="000000"/>
                <w:highlight w:val="white"/>
              </w:rPr>
            </w:pPr>
            <w:r>
              <w:rPr>
                <w:color w:val="000000"/>
                <w:highlight w:val="white"/>
              </w:rPr>
              <w:t xml:space="preserve">ОАО «Сервис-центр»</w:t>
            </w:r>
            <w:r>
              <w:rPr>
                <w:color w:val="000000"/>
                <w:highlight w:val="white"/>
              </w:rPr>
            </w:r>
            <w:r>
              <w:rPr>
                <w:color w:val="000000"/>
                <w:highlight w:val="white"/>
              </w:rPr>
            </w:r>
          </w:p>
        </w:tc>
      </w:tr>
    </w:tbl>
    <w:p>
      <w:pPr>
        <w:contextualSpacing/>
        <w:jc w:val="center"/>
        <w:rPr>
          <w:rFonts w:eastAsia="Calibri"/>
          <w:b/>
          <w:bCs/>
          <w:sz w:val="28"/>
          <w:szCs w:val="28"/>
          <w:highlight w:val="white"/>
        </w:rPr>
      </w:pPr>
      <w:r>
        <w:rPr>
          <w:rFonts w:eastAsia="Calibri"/>
          <w:b/>
          <w:sz w:val="28"/>
          <w:szCs w:val="28"/>
          <w:highlight w:val="white"/>
          <w:lang w:eastAsia="en-US"/>
        </w:rPr>
      </w:r>
      <w:r>
        <w:rPr>
          <w:rFonts w:eastAsia="Calibri"/>
          <w:b/>
          <w:bCs/>
          <w:sz w:val="28"/>
          <w:szCs w:val="28"/>
          <w:highlight w:val="white"/>
        </w:rPr>
      </w:r>
      <w:r>
        <w:rPr>
          <w:rFonts w:eastAsia="Calibri"/>
          <w:b/>
          <w:bCs/>
          <w:sz w:val="28"/>
          <w:szCs w:val="28"/>
          <w:highlight w:val="white"/>
        </w:rPr>
      </w:r>
    </w:p>
    <w:p>
      <w:pPr>
        <w:pStyle w:val="1011"/>
        <w:contextualSpacing/>
        <w:jc w:val="center"/>
        <w:rPr>
          <w:rFonts w:eastAsia="Calibri"/>
          <w:b/>
          <w:bCs/>
          <w:sz w:val="28"/>
          <w:szCs w:val="28"/>
          <w:highlight w:val="white"/>
        </w:rPr>
      </w:pPr>
      <w:r>
        <w:rPr>
          <w:rFonts w:eastAsia="Calibri"/>
          <w:b/>
          <w:sz w:val="28"/>
          <w:szCs w:val="28"/>
          <w:highlight w:val="white"/>
          <w:lang w:eastAsia="en-US"/>
        </w:rPr>
        <w:t xml:space="preserve">ПОЯСНИТЕЛЬНАЯ ЗАПИСКА</w:t>
      </w:r>
      <w:r>
        <w:rPr>
          <w:rFonts w:eastAsia="Calibri"/>
          <w:b/>
          <w:bCs/>
          <w:sz w:val="28"/>
          <w:szCs w:val="28"/>
          <w:highlight w:val="white"/>
        </w:rPr>
      </w:r>
      <w:r>
        <w:rPr>
          <w:rFonts w:eastAsia="Calibri"/>
          <w:b/>
          <w:bCs/>
          <w:sz w:val="28"/>
          <w:szCs w:val="28"/>
          <w:highlight w:val="white"/>
        </w:rPr>
      </w:r>
    </w:p>
    <w:p>
      <w:pPr>
        <w:pStyle w:val="1011"/>
        <w:contextualSpacing/>
        <w:jc w:val="center"/>
        <w:rPr>
          <w:rFonts w:eastAsia="Calibri"/>
          <w:b/>
          <w:highlight w:val="white"/>
        </w:rPr>
      </w:pPr>
      <w:r>
        <w:rPr>
          <w:rFonts w:eastAsia="Calibri"/>
          <w:b/>
          <w:highlight w:val="white"/>
          <w:lang w:eastAsia="en-US"/>
        </w:rPr>
        <w:t xml:space="preserve">к форме 0503190 «</w:t>
      </w:r>
      <w:r>
        <w:rPr>
          <w:rFonts w:eastAsia="Calibri"/>
          <w:b/>
          <w:highlight w:val="white"/>
        </w:rPr>
        <w:t xml:space="preserve">Сведения о вложениях в объекты недвижимого имущества, </w:t>
      </w:r>
      <w:r>
        <w:rPr>
          <w:rFonts w:eastAsia="Calibri"/>
          <w:b/>
          <w:highlight w:val="white"/>
        </w:rPr>
      </w:r>
      <w:r>
        <w:rPr>
          <w:rFonts w:eastAsia="Calibri"/>
          <w:b/>
          <w:highlight w:val="white"/>
        </w:rPr>
      </w:r>
    </w:p>
    <w:p>
      <w:pPr>
        <w:pStyle w:val="1011"/>
        <w:contextualSpacing/>
        <w:jc w:val="center"/>
        <w:rPr>
          <w:rFonts w:eastAsia="Calibri"/>
          <w:b/>
          <w:highlight w:val="white"/>
        </w:rPr>
      </w:pPr>
      <w:r>
        <w:rPr>
          <w:rFonts w:eastAsia="Calibri"/>
          <w:b/>
          <w:highlight w:val="white"/>
        </w:rPr>
        <w:t xml:space="preserve">объекты незавершенного строительства»</w:t>
      </w:r>
      <w:r>
        <w:rPr>
          <w:rFonts w:eastAsia="Calibri"/>
          <w:b/>
          <w:highlight w:val="white"/>
        </w:rPr>
      </w:r>
      <w:r>
        <w:rPr>
          <w:rFonts w:eastAsia="Calibri"/>
          <w:b/>
          <w:highlight w:val="white"/>
        </w:rPr>
      </w:r>
    </w:p>
    <w:p>
      <w:pPr>
        <w:pStyle w:val="1011"/>
        <w:contextualSpacing/>
        <w:ind w:left="-709" w:firstLine="709"/>
        <w:jc w:val="center"/>
        <w:spacing w:after="240"/>
        <w:rPr>
          <w:rFonts w:eastAsia="Calibri"/>
          <w:b/>
          <w:highlight w:val="white"/>
        </w:rPr>
      </w:pPr>
      <w:r>
        <w:rPr>
          <w:rFonts w:eastAsia="Calibri"/>
          <w:b/>
          <w:highlight w:val="white"/>
        </w:rPr>
        <w:t xml:space="preserve">по объектам незавершенного строительства,</w:t>
      </w:r>
      <w:r>
        <w:rPr>
          <w:rFonts w:eastAsia="Calibri"/>
          <w:b/>
          <w:highlight w:val="white"/>
        </w:rPr>
      </w:r>
      <w:r>
        <w:rPr>
          <w:rFonts w:eastAsia="Calibri"/>
          <w:b/>
          <w:highlight w:val="white"/>
        </w:rPr>
      </w:r>
    </w:p>
    <w:p>
      <w:pPr>
        <w:pStyle w:val="1011"/>
        <w:contextualSpacing/>
        <w:ind w:left="-709" w:firstLine="709"/>
        <w:jc w:val="center"/>
        <w:spacing w:after="240"/>
        <w:rPr>
          <w:rFonts w:eastAsia="Calibri"/>
          <w:b/>
          <w:highlight w:val="white"/>
        </w:rPr>
      </w:pPr>
      <w:r>
        <w:rPr>
          <w:rFonts w:eastAsia="Calibri"/>
          <w:b/>
          <w:highlight w:val="white"/>
        </w:rPr>
        <w:t xml:space="preserve"> с даты формирования которых истекло более 10 лет.</w:t>
      </w:r>
      <w:r>
        <w:rPr>
          <w:rFonts w:eastAsia="Calibri"/>
          <w:b/>
          <w:highlight w:val="white"/>
        </w:rPr>
      </w:r>
      <w:r>
        <w:rPr>
          <w:rFonts w:eastAsia="Calibri"/>
          <w:b/>
          <w:highlight w:val="white"/>
        </w:rPr>
      </w:r>
    </w:p>
    <w:p>
      <w:pPr>
        <w:contextualSpacing/>
        <w:ind w:left="0" w:right="0" w:firstLine="709"/>
        <w:jc w:val="both"/>
        <w:spacing w:line="259" w:lineRule="auto"/>
        <w:tabs>
          <w:tab w:val="left" w:pos="567" w:leader="none"/>
          <w:tab w:val="left" w:pos="709" w:leader="none"/>
          <w:tab w:val="left" w:pos="993" w:leader="none"/>
        </w:tabs>
        <w:rPr>
          <w:highlight w:val="white"/>
        </w:rPr>
      </w:pPr>
      <w:r>
        <w:rPr>
          <w:rFonts w:eastAsia="Calibri"/>
          <w:highlight w:val="white"/>
        </w:rPr>
        <w:t xml:space="preserve"> </w:t>
      </w:r>
      <w:r>
        <w:rPr>
          <w:rFonts w:eastAsia="Calibri"/>
          <w:highlight w:val="white"/>
        </w:rPr>
        <w:t xml:space="preserve">1</w:t>
      </w:r>
      <w:r>
        <w:rPr>
          <w:rFonts w:eastAsia="Calibri"/>
          <w:highlight w:val="white"/>
        </w:rPr>
        <w:t xml:space="preserve">. Автомобильная дорога к индивидуальным жилым домам в 30 </w:t>
      </w:r>
      <w:r>
        <w:rPr>
          <w:rFonts w:eastAsia="Calibri"/>
          <w:highlight w:val="white"/>
        </w:rPr>
        <w:t xml:space="preserve">мкр</w:t>
      </w:r>
      <w:r>
        <w:rPr>
          <w:rFonts w:eastAsia="Calibri"/>
          <w:highlight w:val="white"/>
        </w:rPr>
        <w:t xml:space="preserve">. </w:t>
      </w:r>
      <w:r>
        <w:rPr>
          <w:rFonts w:eastAsia="Calibri"/>
          <w:highlight w:val="white"/>
        </w:rPr>
        <w:t xml:space="preserve">г.Мегион</w:t>
      </w:r>
      <w:r>
        <w:rPr>
          <w:rFonts w:eastAsia="Calibri"/>
          <w:highlight w:val="white"/>
        </w:rPr>
        <w:t xml:space="preserve"> в сумм</w:t>
      </w:r>
      <w:r>
        <w:rPr>
          <w:rFonts w:eastAsia="Calibri"/>
          <w:highlight w:val="white"/>
        </w:rPr>
        <w:t xml:space="preserve">е 1 025 202,57 руб. ПИР 2012 года. Ф</w:t>
      </w:r>
      <w:r>
        <w:rPr>
          <w:rFonts w:eastAsia="Calibri"/>
          <w:highlight w:val="white"/>
        </w:rPr>
        <w:t xml:space="preserve">инансированием не обеспечен</w:t>
      </w:r>
      <w:r>
        <w:rPr>
          <w:rFonts w:eastAsia="Calibri"/>
          <w:highlight w:val="white"/>
        </w:rPr>
        <w:t xml:space="preserve"> в</w:t>
      </w:r>
      <w:r>
        <w:rPr>
          <w:rFonts w:eastAsia="Calibri"/>
          <w:highlight w:val="white"/>
        </w:rPr>
        <w:t xml:space="preserve"> связи с тем, что строительство данного объекта требует больших финансовых вложений</w:t>
      </w:r>
      <w:r>
        <w:rPr>
          <w:rFonts w:eastAsia="Calibri"/>
          <w:highlight w:val="white"/>
        </w:rPr>
        <w:t xml:space="preserve">.</w:t>
      </w:r>
      <w:r>
        <w:rPr>
          <w:rFonts w:eastAsia="Calibri"/>
          <w:highlight w:val="white"/>
        </w:rPr>
        <w:t xml:space="preserve"> </w:t>
      </w:r>
      <w:r>
        <w:rPr>
          <w:rFonts w:eastAsia="Calibri"/>
          <w:highlight w:val="white"/>
        </w:rPr>
        <w:t xml:space="preserve">Р</w:t>
      </w:r>
      <w:r>
        <w:rPr>
          <w:rFonts w:eastAsia="Calibri"/>
          <w:highlight w:val="white"/>
        </w:rPr>
        <w:t xml:space="preserve">еализовать проект за счет средств местного бюджета в настоящее время не представляется возможным. </w:t>
      </w:r>
      <w:r>
        <w:rPr>
          <w:rFonts w:eastAsia="Calibri"/>
          <w:highlight w:val="white"/>
        </w:rPr>
        <w:t xml:space="preserve">На сегодняшний день данный объект в государственную программу не включен. </w:t>
      </w:r>
      <w:r>
        <w:rPr>
          <w:highlight w:val="white"/>
        </w:rPr>
        <w:t xml:space="preserve">В 2026 году документы по объекту «Автомобильная дорога к индивидуальным жилым домам в 30 </w:t>
      </w:r>
      <w:r>
        <w:rPr>
          <w:highlight w:val="white"/>
        </w:rPr>
        <w:t xml:space="preserve">мкр</w:t>
      </w:r>
      <w:r>
        <w:rPr>
          <w:highlight w:val="white"/>
        </w:rPr>
        <w:t xml:space="preserve">. </w:t>
      </w:r>
      <w:r>
        <w:rPr>
          <w:highlight w:val="white"/>
        </w:rPr>
        <w:t xml:space="preserve">г.Мегион</w:t>
      </w:r>
      <w:r>
        <w:rPr>
          <w:highlight w:val="white"/>
        </w:rPr>
        <w:t xml:space="preserve">» будут направлены в </w:t>
      </w:r>
      <w:r>
        <w:rPr>
          <w:highlight w:val="white"/>
        </w:rPr>
        <w:t xml:space="preserve">Депдорхоз</w:t>
      </w:r>
      <w:r>
        <w:rPr>
          <w:highlight w:val="white"/>
        </w:rPr>
        <w:t xml:space="preserve"> Ханты-Мансийского автономного округа - Югры для включения в программу "Современная транспортная система".</w:t>
      </w:r>
      <w:r>
        <w:rPr>
          <w:highlight w:val="white"/>
        </w:rPr>
      </w:r>
      <w:r>
        <w:rPr>
          <w:highlight w:val="white"/>
        </w:rPr>
      </w:r>
    </w:p>
    <w:p>
      <w:pPr>
        <w:contextualSpacing/>
        <w:ind w:left="0" w:right="0" w:firstLine="709"/>
        <w:jc w:val="both"/>
        <w:spacing w:after="160" w:line="259" w:lineRule="auto"/>
        <w:tabs>
          <w:tab w:val="left" w:pos="567" w:leader="none"/>
          <w:tab w:val="left" w:pos="709" w:leader="none"/>
          <w:tab w:val="left" w:pos="851" w:leader="none"/>
          <w:tab w:val="left" w:pos="993" w:leader="none"/>
        </w:tabs>
        <w:rPr>
          <w:rFonts w:eastAsia="Calibri"/>
          <w:highlight w:val="white"/>
        </w:rPr>
      </w:pPr>
      <w:r>
        <w:rPr>
          <w:rFonts w:eastAsia="Calibri"/>
          <w:highlight w:val="white"/>
        </w:rPr>
        <w:t xml:space="preserve">  </w:t>
      </w:r>
      <w:r>
        <w:rPr>
          <w:rFonts w:eastAsia="Calibri"/>
          <w:highlight w:val="white"/>
        </w:rPr>
        <w:t xml:space="preserve">2</w:t>
      </w:r>
      <w:r>
        <w:rPr>
          <w:rFonts w:eastAsia="Calibri"/>
          <w:highlight w:val="white"/>
        </w:rPr>
        <w:t xml:space="preserve">.</w:t>
      </w:r>
      <w:r>
        <w:rPr>
          <w:rFonts w:eastAsia="Calibri"/>
          <w:highlight w:val="white"/>
        </w:rPr>
        <w:t xml:space="preserve">Инженерные сети к ИЖД 30 </w:t>
      </w:r>
      <w:r>
        <w:rPr>
          <w:rFonts w:eastAsia="Calibri"/>
          <w:highlight w:val="white"/>
        </w:rPr>
        <w:t xml:space="preserve">мкр</w:t>
      </w:r>
      <w:r>
        <w:rPr>
          <w:rFonts w:eastAsia="Calibri"/>
          <w:highlight w:val="white"/>
        </w:rPr>
        <w:t xml:space="preserve">. г. Мегиона в сумме 1 588 300,00 руб. ПИР 2012 года. </w:t>
      </w:r>
      <w:r>
        <w:rPr>
          <w:rFonts w:eastAsia="Calibri"/>
          <w:highlight w:val="white"/>
        </w:rPr>
        <w:t xml:space="preserve">Ф</w:t>
      </w:r>
      <w:r>
        <w:rPr>
          <w:rFonts w:eastAsia="Calibri"/>
          <w:highlight w:val="white"/>
        </w:rPr>
        <w:t xml:space="preserve">инансированием не обеспечен. В связи с тем, что строительство данного объекта требует больших финансовых вложений, реализовать проект за счет средств местного бюджета в настоящее время не представляется возможным.</w:t>
      </w:r>
      <w:r>
        <w:rPr>
          <w:rFonts w:eastAsia="Calibri"/>
          <w:highlight w:val="white"/>
        </w:rPr>
        <w:t xml:space="preserve"> На сегодняшний день данный объект в государственную программу не включен. </w:t>
      </w:r>
      <w:r>
        <w:rPr>
          <w:highlight w:val="white"/>
        </w:rPr>
        <w:t xml:space="preserve">В 2026 году документы по объекту «Инженерные сети к ИЖД 30 </w:t>
      </w:r>
      <w:r>
        <w:rPr>
          <w:highlight w:val="white"/>
        </w:rPr>
        <w:t xml:space="preserve">мкр</w:t>
      </w:r>
      <w:r>
        <w:rPr>
          <w:highlight w:val="white"/>
        </w:rPr>
        <w:t xml:space="preserve">. г. </w:t>
      </w:r>
      <w:r>
        <w:rPr>
          <w:highlight w:val="white"/>
        </w:rPr>
        <w:t xml:space="preserve">Мегиона</w:t>
      </w:r>
      <w:r>
        <w:rPr>
          <w:highlight w:val="white"/>
        </w:rPr>
        <w:t xml:space="preserve">» будут направляться в </w:t>
      </w:r>
      <w:r>
        <w:rPr>
          <w:highlight w:val="white"/>
        </w:rPr>
        <w:t xml:space="preserve">Депдорхоз</w:t>
      </w:r>
      <w:r>
        <w:rPr>
          <w:highlight w:val="white"/>
        </w:rPr>
        <w:t xml:space="preserve"> Ханты-Мансийского автономного округа - Югры для включения в программу "Развитие жилищной сферы".</w:t>
      </w:r>
      <w:r>
        <w:rPr>
          <w:rFonts w:eastAsia="Calibri"/>
          <w:highlight w:val="white"/>
        </w:rPr>
      </w:r>
      <w:r>
        <w:rPr>
          <w:rFonts w:eastAsia="Calibri"/>
          <w:highlight w:val="white"/>
        </w:rPr>
      </w:r>
    </w:p>
    <w:p>
      <w:pPr>
        <w:contextualSpacing/>
        <w:ind w:left="0" w:right="0" w:firstLine="709"/>
        <w:jc w:val="both"/>
        <w:spacing w:line="259" w:lineRule="auto"/>
        <w:tabs>
          <w:tab w:val="left" w:pos="567" w:leader="none"/>
          <w:tab w:val="left" w:pos="709" w:leader="none"/>
          <w:tab w:val="left" w:pos="851" w:leader="none"/>
          <w:tab w:val="left" w:pos="993" w:leader="none"/>
        </w:tabs>
        <w:rPr>
          <w:rFonts w:eastAsia="Calibri"/>
          <w:highlight w:val="white"/>
        </w:rPr>
      </w:pPr>
      <w:r>
        <w:rPr>
          <w:rFonts w:eastAsia="Calibri"/>
          <w:highlight w:val="white"/>
        </w:rPr>
        <w:t xml:space="preserve">3</w:t>
      </w:r>
      <w:r>
        <w:rPr>
          <w:rFonts w:eastAsia="Calibri"/>
          <w:highlight w:val="white"/>
        </w:rPr>
        <w:t xml:space="preserve">.</w:t>
      </w:r>
      <w:r>
        <w:rPr>
          <w:rFonts w:eastAsia="Calibri"/>
          <w:highlight w:val="white"/>
        </w:rPr>
        <w:t xml:space="preserve">Автомобильная дорога по улице Нефтяников от </w:t>
      </w:r>
      <w:r>
        <w:rPr>
          <w:rFonts w:eastAsia="Calibri"/>
          <w:highlight w:val="white"/>
        </w:rPr>
        <w:t xml:space="preserve">пр.Победы</w:t>
      </w:r>
      <w:r>
        <w:rPr>
          <w:rFonts w:eastAsia="Calibri"/>
          <w:highlight w:val="white"/>
        </w:rPr>
        <w:t xml:space="preserve"> до </w:t>
      </w:r>
      <w:r>
        <w:rPr>
          <w:rFonts w:eastAsia="Calibri"/>
          <w:highlight w:val="white"/>
        </w:rPr>
        <w:t xml:space="preserve">ул.Губкина</w:t>
      </w:r>
      <w:r>
        <w:rPr>
          <w:rFonts w:eastAsia="Calibri"/>
          <w:highlight w:val="white"/>
        </w:rPr>
        <w:t xml:space="preserve"> в </w:t>
      </w:r>
      <w:r>
        <w:rPr>
          <w:rFonts w:eastAsia="Calibri"/>
          <w:highlight w:val="white"/>
        </w:rPr>
        <w:t xml:space="preserve">г.Мегионе</w:t>
      </w:r>
      <w:r>
        <w:rPr>
          <w:rFonts w:eastAsia="Calibri"/>
          <w:highlight w:val="white"/>
        </w:rPr>
        <w:t xml:space="preserve"> в сумме 4 251 766,33 руб. В 2025 году на строительство дороги заключен муниципальный контракт </w:t>
      </w:r>
      <w:r>
        <w:rPr>
          <w:rFonts w:eastAsia="Calibri"/>
          <w:highlight w:val="white"/>
        </w:rPr>
        <w:t xml:space="preserve">от 02.09.2025</w:t>
      </w:r>
      <w:r>
        <w:rPr>
          <w:rFonts w:eastAsia="Calibri"/>
          <w:highlight w:val="white"/>
        </w:rPr>
        <w:t xml:space="preserve">.№0187200001725001143 с Акционерным обществом «</w:t>
      </w:r>
      <w:r>
        <w:rPr>
          <w:rFonts w:eastAsia="Calibri"/>
          <w:highlight w:val="white"/>
        </w:rPr>
        <w:t xml:space="preserve">Северавтодор</w:t>
      </w:r>
      <w:r>
        <w:rPr>
          <w:rFonts w:eastAsia="Calibri"/>
          <w:highlight w:val="white"/>
        </w:rPr>
        <w:t xml:space="preserve">».</w:t>
      </w:r>
      <w:r>
        <w:rPr>
          <w:rFonts w:eastAsia="Calibri"/>
          <w:highlight w:val="white"/>
        </w:rPr>
      </w:r>
      <w:r>
        <w:rPr>
          <w:rFonts w:eastAsia="Calibri"/>
          <w:highlight w:val="white"/>
        </w:rPr>
      </w:r>
    </w:p>
    <w:p>
      <w:pPr>
        <w:contextualSpacing/>
        <w:ind w:left="0" w:right="0" w:firstLine="709"/>
        <w:jc w:val="both"/>
        <w:spacing w:line="259" w:lineRule="auto"/>
        <w:tabs>
          <w:tab w:val="left" w:pos="567" w:leader="none"/>
          <w:tab w:val="left" w:pos="709" w:leader="none"/>
          <w:tab w:val="left" w:pos="993" w:leader="none"/>
        </w:tabs>
        <w:rPr>
          <w:rFonts w:eastAsia="Calibri"/>
          <w:highlight w:val="white"/>
        </w:rPr>
      </w:pPr>
      <w:r>
        <w:rPr>
          <w:rFonts w:eastAsia="Calibri"/>
          <w:highlight w:val="white"/>
        </w:rPr>
        <w:t xml:space="preserve"> 4</w:t>
      </w:r>
      <w:r>
        <w:rPr>
          <w:rFonts w:eastAsia="Calibri"/>
          <w:highlight w:val="white"/>
        </w:rPr>
        <w:t xml:space="preserve">.</w:t>
      </w:r>
      <w:r>
        <w:rPr>
          <w:rFonts w:eastAsia="Calibri"/>
          <w:highlight w:val="white"/>
        </w:rPr>
        <w:t xml:space="preserve">Обустройство входной группы для беспрепятственного доступа маломобильных групп населения" по объекту "Административное здание" ул. Советская 1, </w:t>
      </w:r>
      <w:r>
        <w:rPr>
          <w:rFonts w:eastAsia="Calibri"/>
          <w:highlight w:val="white"/>
        </w:rPr>
        <w:t xml:space="preserve">пгт</w:t>
      </w:r>
      <w:r>
        <w:rPr>
          <w:rFonts w:eastAsia="Calibri"/>
          <w:highlight w:val="white"/>
        </w:rPr>
        <w:t xml:space="preserve">. Высокий в сумме 72 640,75 руб. ПСД 2013 года. Проектная документация утратил</w:t>
      </w:r>
      <w:r>
        <w:rPr>
          <w:rFonts w:eastAsia="Calibri"/>
          <w:highlight w:val="white"/>
        </w:rPr>
        <w:t xml:space="preserve">а свою актуальность (п.1.4.5 приложения к постановлению от 11.06.2021 №1353 «Об утверждении Положения о порядке списания затрат по объектам незавершенного строительства, финансирование которых осуществлялось за счет средств всех источников финансирования).</w:t>
      </w:r>
      <w:r>
        <w:rPr>
          <w:rFonts w:eastAsia="Calibri"/>
          <w:highlight w:val="white"/>
        </w:rPr>
        <w:t xml:space="preserve"> </w:t>
      </w:r>
      <w:r>
        <w:rPr>
          <w:rFonts w:eastAsia="Calibri"/>
          <w:highlight w:val="white"/>
        </w:rPr>
        <w:t xml:space="preserve">В 2026 году будет направлено письмо в </w:t>
      </w:r>
      <w:r>
        <w:rPr>
          <w:rFonts w:eastAsia="Calibri"/>
          <w:highlight w:val="white"/>
        </w:rPr>
        <w:t xml:space="preserve">У</w:t>
      </w:r>
      <w:r>
        <w:rPr>
          <w:rFonts w:eastAsia="Calibri"/>
          <w:highlight w:val="white"/>
        </w:rPr>
        <w:t xml:space="preserve">п</w:t>
      </w:r>
      <w:r>
        <w:rPr>
          <w:rFonts w:eastAsia="Calibri"/>
          <w:highlight w:val="white"/>
        </w:rPr>
        <w:t xml:space="preserve">р</w:t>
      </w:r>
      <w:r>
        <w:rPr>
          <w:rFonts w:eastAsia="Calibri"/>
          <w:highlight w:val="white"/>
        </w:rPr>
        <w:t xml:space="preserve">а</w:t>
      </w:r>
      <w:r>
        <w:rPr>
          <w:rFonts w:eastAsia="Calibri"/>
          <w:highlight w:val="white"/>
        </w:rPr>
        <w:t xml:space="preserve">в</w:t>
      </w:r>
      <w:r>
        <w:rPr>
          <w:rFonts w:eastAsia="Calibri"/>
          <w:highlight w:val="white"/>
        </w:rPr>
        <w:t xml:space="preserve">л</w:t>
      </w:r>
      <w:r>
        <w:rPr>
          <w:rFonts w:eastAsia="Calibri"/>
          <w:highlight w:val="white"/>
        </w:rPr>
        <w:t xml:space="preserve">е</w:t>
      </w:r>
      <w:r>
        <w:rPr>
          <w:rFonts w:eastAsia="Calibri"/>
          <w:highlight w:val="white"/>
        </w:rPr>
        <w:t xml:space="preserve">н</w:t>
      </w:r>
      <w:r>
        <w:rPr>
          <w:rFonts w:eastAsia="Calibri"/>
          <w:highlight w:val="white"/>
        </w:rPr>
        <w:t xml:space="preserve">и</w:t>
      </w:r>
      <w:r>
        <w:rPr>
          <w:rFonts w:eastAsia="Calibri"/>
          <w:highlight w:val="white"/>
        </w:rPr>
        <w:t xml:space="preserve">е</w:t>
      </w:r>
      <w:r>
        <w:rPr>
          <w:rFonts w:eastAsia="Calibri"/>
          <w:highlight w:val="white"/>
        </w:rPr>
        <w:t xml:space="preserve"> </w:t>
      </w:r>
      <w:r>
        <w:rPr>
          <w:rFonts w:eastAsia="Calibri"/>
          <w:highlight w:val="white"/>
        </w:rPr>
        <w:t xml:space="preserve">м</w:t>
      </w:r>
      <w:r>
        <w:rPr>
          <w:rFonts w:eastAsia="Calibri"/>
          <w:highlight w:val="white"/>
        </w:rPr>
        <w:t xml:space="preserve">униципальной собственности администрации города с пакетом документов для рассмотрения и определения механизма передачи затрат по объекту.</w:t>
      </w:r>
      <w:r>
        <w:rPr>
          <w:rFonts w:eastAsia="Calibri"/>
          <w:highlight w:val="white"/>
        </w:rPr>
      </w:r>
      <w:r>
        <w:rPr>
          <w:rFonts w:eastAsia="Calibri"/>
          <w:highlight w:val="white"/>
        </w:rPr>
      </w:r>
    </w:p>
    <w:p>
      <w:pPr>
        <w:contextualSpacing/>
        <w:ind w:firstLine="426"/>
        <w:jc w:val="both"/>
        <w:tabs>
          <w:tab w:val="left" w:pos="567" w:leader="none"/>
          <w:tab w:val="left" w:pos="709" w:leader="none"/>
          <w:tab w:val="left" w:pos="993" w:leader="none"/>
        </w:tabs>
        <w:rPr>
          <w:rFonts w:eastAsia="Calibri"/>
          <w:highlight w:val="white"/>
        </w:rPr>
      </w:pPr>
      <w:r>
        <w:rPr>
          <w:rFonts w:eastAsia="Calibri"/>
          <w:highlight w:val="white"/>
        </w:rPr>
      </w:r>
      <w:r>
        <w:rPr>
          <w:rFonts w:eastAsia="Calibri"/>
          <w:highlight w:val="white"/>
        </w:rPr>
      </w:r>
      <w:r>
        <w:rPr>
          <w:rFonts w:eastAsia="Calibri"/>
          <w:highlight w:val="white"/>
        </w:rPr>
      </w:r>
    </w:p>
    <w:p>
      <w:pPr>
        <w:pStyle w:val="1011"/>
        <w:jc w:val="center"/>
        <w:spacing w:before="40" w:after="40"/>
        <w:rPr>
          <w:b/>
          <w:bCs/>
          <w:highlight w:val="white"/>
        </w:rPr>
      </w:pPr>
      <w:r>
        <w:rPr>
          <w:b/>
          <w:bCs/>
          <w:highlight w:val="white"/>
        </w:rPr>
        <w:t xml:space="preserve">«Сведения по раскрытию показателей по сегментам».</w:t>
      </w:r>
      <w:r>
        <w:rPr>
          <w:b/>
          <w:bCs/>
          <w:highlight w:val="white"/>
        </w:rPr>
      </w:r>
      <w:r>
        <w:rPr>
          <w:b/>
          <w:bCs/>
          <w:highlight w:val="white"/>
        </w:rPr>
      </w:r>
    </w:p>
    <w:p>
      <w:pPr>
        <w:pStyle w:val="1011"/>
        <w:jc w:val="center"/>
        <w:spacing w:before="40" w:after="40"/>
        <w:rPr>
          <w:rFonts w:ascii="Calibri" w:hAnsi="Calibri" w:cs="Calibri"/>
          <w:sz w:val="22"/>
          <w:szCs w:val="22"/>
          <w:highlight w:val="white"/>
        </w:rPr>
      </w:pPr>
      <w:r>
        <w:rPr>
          <w:rFonts w:ascii="Calibri" w:hAnsi="Calibri" w:cs="Calibri"/>
          <w:sz w:val="22"/>
          <w:szCs w:val="22"/>
          <w:highlight w:val="white"/>
        </w:rPr>
      </w:r>
      <w:r>
        <w:rPr>
          <w:rFonts w:ascii="Calibri" w:hAnsi="Calibri" w:cs="Calibri"/>
          <w:sz w:val="22"/>
          <w:szCs w:val="22"/>
          <w:highlight w:val="white"/>
        </w:rPr>
      </w:r>
      <w:r>
        <w:rPr>
          <w:rFonts w:ascii="Calibri" w:hAnsi="Calibri" w:cs="Calibri"/>
          <w:sz w:val="22"/>
          <w:szCs w:val="22"/>
          <w:highlight w:val="white"/>
        </w:rPr>
      </w:r>
    </w:p>
    <w:p>
      <w:pPr>
        <w:pStyle w:val="1011"/>
        <w:ind w:firstLine="851"/>
        <w:jc w:val="both"/>
        <w:spacing w:before="40" w:after="40"/>
        <w:rPr>
          <w:highlight w:val="white"/>
        </w:rPr>
      </w:pPr>
      <w:r>
        <w:rPr>
          <w:highlight w:val="white"/>
        </w:rPr>
        <w:t xml:space="preserve">Информация по применению Федерального стандарта бухгалтерского учета государственных финансов «Св</w:t>
      </w:r>
      <w:r>
        <w:rPr>
          <w:highlight w:val="white"/>
        </w:rPr>
        <w:t xml:space="preserve">едения о показателях бухгалтерской (финансовой) отчетности, утвержденного приказом Министерства финансов Российской Федерации          от 29.09.2020 года № 223н, представлены </w:t>
      </w:r>
      <w:r>
        <w:rPr>
          <w:highlight w:val="white"/>
        </w:rPr>
        <w:t xml:space="preserve">в приложении 2 к пояснительной записке                 ф. 0503360.               </w:t>
      </w:r>
      <w:r>
        <w:rPr>
          <w:highlight w:val="white"/>
        </w:rPr>
      </w:r>
      <w:r>
        <w:rPr>
          <w:highlight w:val="white"/>
        </w:rPr>
      </w:r>
    </w:p>
    <w:p>
      <w:pPr>
        <w:pStyle w:val="1011"/>
        <w:contextualSpacing/>
        <w:jc w:val="center"/>
        <w:rPr>
          <w:b/>
          <w:highlight w:val="white"/>
        </w:rPr>
      </w:pPr>
      <w:r>
        <w:rPr>
          <w:b/>
          <w:highlight w:val="white"/>
        </w:rPr>
        <w:t xml:space="preserve">Информаци</w:t>
      </w:r>
      <w:r>
        <w:rPr>
          <w:b/>
          <w:highlight w:val="white"/>
        </w:rPr>
        <w:t xml:space="preserve">я о результатах проведенных </w:t>
      </w:r>
      <w:r>
        <w:rPr>
          <w:b/>
          <w:highlight w:val="white"/>
        </w:rPr>
      </w:r>
      <w:r>
        <w:rPr>
          <w:b/>
          <w:highlight w:val="white"/>
        </w:rPr>
      </w:r>
    </w:p>
    <w:p>
      <w:pPr>
        <w:pStyle w:val="1011"/>
        <w:contextualSpacing/>
        <w:jc w:val="center"/>
        <w:rPr>
          <w:b/>
          <w:highlight w:val="white"/>
        </w:rPr>
      </w:pPr>
      <w:r>
        <w:rPr>
          <w:b/>
          <w:highlight w:val="white"/>
        </w:rPr>
        <w:t xml:space="preserve">инвентаризаций по состоянию на 01.01.2026.</w:t>
      </w:r>
      <w:r>
        <w:rPr>
          <w:b/>
          <w:highlight w:val="white"/>
        </w:rPr>
      </w:r>
      <w:r>
        <w:rPr>
          <w:b/>
          <w:highlight w:val="white"/>
        </w:rPr>
      </w:r>
    </w:p>
    <w:p>
      <w:pPr>
        <w:pStyle w:val="1011"/>
        <w:contextualSpacing/>
        <w:jc w:val="center"/>
        <w:rPr>
          <w:b/>
          <w:highlight w:val="white"/>
        </w:rPr>
      </w:pPr>
      <w:r>
        <w:rPr>
          <w:b/>
          <w:highlight w:val="white"/>
        </w:rPr>
      </w:r>
      <w:r>
        <w:rPr>
          <w:b/>
          <w:highlight w:val="white"/>
        </w:rPr>
      </w:r>
      <w:r>
        <w:rPr>
          <w:b/>
          <w:highlight w:val="white"/>
        </w:rPr>
      </w:r>
    </w:p>
    <w:p>
      <w:pPr>
        <w:pStyle w:val="1011"/>
        <w:contextualSpacing/>
        <w:ind w:firstLine="851"/>
        <w:jc w:val="both"/>
        <w:rPr>
          <w:highlight w:val="white"/>
        </w:rPr>
      </w:pPr>
      <w:r>
        <w:rPr>
          <w:highlight w:val="white"/>
        </w:rPr>
        <w:t xml:space="preserve">В результате проведенных в целях составления годовой бухгалтерской (финансовой) отчетности за 2025 год инвентаризаций по данным муниципальных учреждений расхождений не выявлено.</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jc w:val="both"/>
        <w:rPr>
          <w:highlight w:val="none"/>
        </w:rPr>
      </w:pPr>
      <w:r>
        <w:rPr>
          <w:highlight w:val="white"/>
        </w:rPr>
        <w:t xml:space="preserve">Д</w:t>
      </w:r>
      <w:r>
        <w:rPr>
          <w:highlight w:val="white"/>
        </w:rPr>
        <w:t xml:space="preserve">иректор</w:t>
      </w:r>
      <w:r>
        <w:rPr>
          <w:highlight w:val="white"/>
        </w:rPr>
        <w:t xml:space="preserve"> </w:t>
      </w:r>
      <w:r>
        <w:rPr>
          <w:highlight w:val="white"/>
        </w:rPr>
        <w:t xml:space="preserve">департамента</w:t>
      </w:r>
      <w:r>
        <w:rPr>
          <w:highlight w:val="white"/>
        </w:rPr>
        <w:t xml:space="preserve"> финансов</w:t>
      </w:r>
      <w:r>
        <w:rPr>
          <w:highlight w:val="white"/>
        </w:rPr>
        <w:t xml:space="preserve"> </w:t>
      </w:r>
      <w:r>
        <w:rPr>
          <w:highlight w:val="white"/>
        </w:rPr>
        <w:t xml:space="preserve">                </w:t>
      </w:r>
      <w:r>
        <w:rPr>
          <w:highlight w:val="white"/>
        </w:rPr>
        <w:t xml:space="preserve"> </w:t>
      </w:r>
      <w:r>
        <w:rPr>
          <w:highlight w:val="white"/>
        </w:rPr>
        <w:t xml:space="preserve">                                                     </w:t>
      </w:r>
      <w:r>
        <w:rPr>
          <w:highlight w:val="white"/>
        </w:rPr>
        <w:t xml:space="preserve"> </w:t>
      </w:r>
      <w:r>
        <w:rPr>
          <w:highlight w:val="white"/>
        </w:rPr>
        <w:t xml:space="preserve"> В</w:t>
      </w:r>
      <w:r>
        <w:rPr>
          <w:highlight w:val="white"/>
        </w:rPr>
        <w:t xml:space="preserve">.</w:t>
      </w:r>
      <w:r>
        <w:rPr>
          <w:highlight w:val="white"/>
        </w:rPr>
        <w:t xml:space="preserve">А</w:t>
      </w:r>
      <w:r>
        <w:rPr>
          <w:highlight w:val="white"/>
        </w:rPr>
        <w:t xml:space="preserve">.</w:t>
      </w:r>
      <w:r>
        <w:rPr>
          <w:highlight w:val="white"/>
        </w:rPr>
        <w:t xml:space="preserve">Ситникова</w:t>
      </w:r>
      <w:r>
        <w:rPr>
          <w:highlight w:val="none"/>
        </w:rPr>
      </w:r>
      <w:r>
        <w:rPr>
          <w:highlight w:val="none"/>
        </w:rPr>
      </w:r>
    </w:p>
    <w:p>
      <w:pPr>
        <w:jc w:val="both"/>
        <w:rPr>
          <w:highlight w:val="none"/>
        </w:rPr>
      </w:pPr>
      <w:r>
        <w:rPr>
          <w:highlight w:val="none"/>
        </w:rPr>
      </w:r>
      <w:r>
        <w:rPr>
          <w:highlight w:val="none"/>
        </w:rPr>
      </w:r>
      <w:r>
        <w:rPr>
          <w:highlight w:val="none"/>
        </w:rPr>
      </w:r>
    </w:p>
    <w:p>
      <w:pPr>
        <w:jc w:val="both"/>
        <w:rPr>
          <w:highlight w:val="none"/>
        </w:rPr>
      </w:pPr>
      <w:r>
        <w:rPr>
          <w:highlight w:val="none"/>
        </w:rPr>
        <w:t xml:space="preserve">Начальник управления по бюджетному</w:t>
      </w:r>
      <w:r>
        <w:rPr>
          <w:highlight w:val="none"/>
        </w:rPr>
      </w:r>
      <w:r>
        <w:rPr>
          <w:highlight w:val="none"/>
        </w:rPr>
      </w:r>
    </w:p>
    <w:p>
      <w:pPr>
        <w:jc w:val="both"/>
        <w:rPr>
          <w:highlight w:val="white"/>
        </w:rPr>
      </w:pPr>
      <w:r>
        <w:rPr>
          <w:highlight w:val="none"/>
        </w:rPr>
        <w:t xml:space="preserve">учету и отчетности, главный бухгалтер</w:t>
        <w:tab/>
        <w:tab/>
        <w:tab/>
        <w:tab/>
        <w:tab/>
        <w:tab/>
        <w:t xml:space="preserve">Н.А.Демочкина</w:t>
      </w:r>
      <w:r>
        <w:rPr>
          <w:highlight w:val="white"/>
        </w:rPr>
      </w:r>
      <w:r>
        <w:rPr>
          <w:highlight w:val="white"/>
        </w:rPr>
      </w:r>
    </w:p>
    <w:p>
      <w:pPr>
        <w:pStyle w:val="1011"/>
        <w:ind w:left="180" w:hanging="38"/>
        <w:jc w:val="both"/>
        <w:rPr>
          <w:highlight w:val="white"/>
        </w:rPr>
      </w:pPr>
      <w:r>
        <w:rPr>
          <w:highlight w:val="white"/>
        </w:rPr>
        <w:t xml:space="preserve"> </w:t>
      </w:r>
      <w:r>
        <w:rPr>
          <w:highlight w:val="white"/>
        </w:rPr>
      </w:r>
      <w:r>
        <w:rPr>
          <w:highlight w:val="white"/>
        </w:rPr>
      </w:r>
    </w:p>
    <w:p>
      <w:pPr>
        <w:pStyle w:val="1011"/>
        <w:jc w:val="both"/>
        <w:rPr>
          <w:highlight w:val="white"/>
        </w:rPr>
      </w:pPr>
      <w:r>
        <w:rPr>
          <w:highlight w:val="white"/>
        </w:rPr>
        <w:t xml:space="preserve">Н</w:t>
      </w:r>
      <w:r>
        <w:rPr>
          <w:highlight w:val="white"/>
        </w:rPr>
        <w:t xml:space="preserve">ачальник отдела бюджетного планирования и</w:t>
      </w:r>
      <w:r>
        <w:rPr>
          <w:highlight w:val="white"/>
        </w:rPr>
      </w:r>
      <w:r>
        <w:rPr>
          <w:highlight w:val="white"/>
        </w:rPr>
      </w:r>
    </w:p>
    <w:p>
      <w:pPr>
        <w:pStyle w:val="1011"/>
        <w:jc w:val="both"/>
        <w:rPr>
          <w:highlight w:val="white"/>
        </w:rPr>
      </w:pPr>
      <w:r>
        <w:rPr>
          <w:highlight w:val="white"/>
        </w:rPr>
        <w:t xml:space="preserve">финансирования ОСС и СМИ                                                                                </w:t>
      </w:r>
      <w:r>
        <w:rPr>
          <w:highlight w:val="white"/>
        </w:rPr>
        <w:t xml:space="preserve"> </w:t>
      </w:r>
      <w:r>
        <w:rPr>
          <w:highlight w:val="white"/>
        </w:rPr>
        <w:t xml:space="preserve">И</w:t>
      </w:r>
      <w:r>
        <w:rPr>
          <w:highlight w:val="white"/>
        </w:rPr>
        <w:t xml:space="preserve">.</w:t>
      </w:r>
      <w:r>
        <w:rPr>
          <w:highlight w:val="white"/>
        </w:rPr>
        <w:t xml:space="preserve">В</w:t>
      </w:r>
      <w:r>
        <w:rPr>
          <w:highlight w:val="white"/>
        </w:rPr>
        <w:t xml:space="preserve">.</w:t>
      </w:r>
      <w:r>
        <w:rPr>
          <w:highlight w:val="white"/>
        </w:rPr>
        <w:t xml:space="preserve">Грига</w:t>
      </w:r>
      <w:r>
        <w:rPr>
          <w:highlight w:val="white"/>
        </w:rPr>
        <w:t xml:space="preserve"> </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jc w:val="both"/>
        <w:rPr>
          <w:highlight w:val="white"/>
        </w:rPr>
      </w:pPr>
      <w:r>
        <w:rPr>
          <w:highlight w:val="white"/>
        </w:rPr>
        <w:t xml:space="preserve">Н</w:t>
      </w:r>
      <w:r>
        <w:rPr>
          <w:highlight w:val="white"/>
        </w:rPr>
        <w:t xml:space="preserve">ачальник </w:t>
      </w:r>
      <w:r>
        <w:rPr>
          <w:highlight w:val="white"/>
        </w:rPr>
        <w:t xml:space="preserve">отдела </w:t>
      </w:r>
      <w:r>
        <w:rPr>
          <w:highlight w:val="white"/>
        </w:rPr>
        <w:t xml:space="preserve">бюджетного</w:t>
      </w:r>
      <w:r>
        <w:rPr>
          <w:highlight w:val="white"/>
        </w:rPr>
      </w:r>
      <w:r>
        <w:rPr>
          <w:highlight w:val="white"/>
        </w:rPr>
      </w:r>
    </w:p>
    <w:p>
      <w:pPr>
        <w:pStyle w:val="1011"/>
        <w:jc w:val="both"/>
        <w:rPr>
          <w:highlight w:val="white"/>
        </w:rPr>
      </w:pPr>
      <w:r>
        <w:rPr>
          <w:highlight w:val="white"/>
        </w:rPr>
        <w:t xml:space="preserve">планирования </w:t>
      </w:r>
      <w:r>
        <w:rPr>
          <w:highlight w:val="white"/>
        </w:rPr>
        <w:t xml:space="preserve">и финансирования ЖК</w:t>
      </w:r>
      <w:r>
        <w:rPr>
          <w:highlight w:val="white"/>
        </w:rPr>
        <w:t xml:space="preserve">К</w:t>
      </w:r>
      <w:r>
        <w:rPr>
          <w:highlight w:val="white"/>
        </w:rPr>
        <w:t xml:space="preserve">, инвестиций и ОМС</w:t>
      </w:r>
      <w:r>
        <w:rPr>
          <w:highlight w:val="white"/>
        </w:rPr>
        <w:t xml:space="preserve">                        </w:t>
      </w:r>
      <w:r>
        <w:rPr>
          <w:highlight w:val="white"/>
        </w:rPr>
        <w:t xml:space="preserve"> </w:t>
      </w:r>
      <w:r>
        <w:rPr>
          <w:highlight w:val="white"/>
        </w:rPr>
        <w:t xml:space="preserve">     </w:t>
      </w:r>
      <w:r>
        <w:rPr>
          <w:highlight w:val="white"/>
        </w:rPr>
        <w:t xml:space="preserve">Э</w:t>
      </w:r>
      <w:r>
        <w:rPr>
          <w:highlight w:val="white"/>
        </w:rPr>
        <w:t xml:space="preserve">.</w:t>
      </w:r>
      <w:r>
        <w:rPr>
          <w:highlight w:val="white"/>
        </w:rPr>
        <w:t xml:space="preserve">М</w:t>
      </w:r>
      <w:r>
        <w:rPr>
          <w:highlight w:val="white"/>
        </w:rPr>
        <w:t xml:space="preserve">.</w:t>
      </w:r>
      <w:r>
        <w:rPr>
          <w:highlight w:val="white"/>
        </w:rPr>
        <w:t xml:space="preserve">Сяфукова</w:t>
      </w:r>
      <w:r>
        <w:rPr>
          <w:highlight w:val="white"/>
        </w:rPr>
        <w:t xml:space="preserve"> </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jc w:val="both"/>
        <w:rPr>
          <w:highlight w:val="white"/>
        </w:rPr>
      </w:pPr>
      <w:r>
        <w:rPr>
          <w:highlight w:val="white"/>
        </w:rPr>
        <w:t xml:space="preserve">Н</w:t>
      </w:r>
      <w:r>
        <w:rPr>
          <w:highlight w:val="white"/>
        </w:rPr>
        <w:t xml:space="preserve">ачальник </w:t>
      </w:r>
      <w:r>
        <w:rPr>
          <w:highlight w:val="white"/>
        </w:rPr>
        <w:t xml:space="preserve">отдела</w:t>
      </w:r>
      <w:r>
        <w:rPr>
          <w:highlight w:val="white"/>
        </w:rPr>
        <w:t xml:space="preserve"> доходов</w:t>
      </w:r>
      <w:r>
        <w:rPr>
          <w:highlight w:val="white"/>
        </w:rPr>
        <w:t xml:space="preserve">    </w:t>
      </w:r>
      <w:r>
        <w:rPr>
          <w:highlight w:val="white"/>
        </w:rPr>
        <w:t xml:space="preserve">                                                </w:t>
      </w:r>
      <w:r>
        <w:rPr>
          <w:highlight w:val="white"/>
        </w:rPr>
        <w:t xml:space="preserve">           </w:t>
      </w:r>
      <w:r>
        <w:rPr>
          <w:highlight w:val="white"/>
        </w:rPr>
        <w:t xml:space="preserve">                   </w:t>
      </w:r>
      <w:r>
        <w:rPr>
          <w:highlight w:val="white"/>
        </w:rPr>
        <w:t xml:space="preserve"> </w:t>
      </w:r>
      <w:r>
        <w:rPr>
          <w:highlight w:val="white"/>
        </w:rPr>
        <w:t xml:space="preserve"> </w:t>
      </w:r>
      <w:r>
        <w:rPr>
          <w:highlight w:val="white"/>
        </w:rPr>
        <w:t xml:space="preserve"> </w:t>
      </w:r>
      <w:r>
        <w:rPr>
          <w:highlight w:val="white"/>
        </w:rPr>
        <w:t xml:space="preserve"> </w:t>
      </w:r>
      <w:r>
        <w:rPr>
          <w:highlight w:val="white"/>
        </w:rPr>
        <w:t xml:space="preserve">О</w:t>
      </w:r>
      <w:r>
        <w:rPr>
          <w:highlight w:val="white"/>
        </w:rPr>
        <w:t xml:space="preserve">.</w:t>
      </w:r>
      <w:r>
        <w:rPr>
          <w:highlight w:val="white"/>
        </w:rPr>
        <w:t xml:space="preserve">В</w:t>
      </w:r>
      <w:r>
        <w:rPr>
          <w:highlight w:val="white"/>
        </w:rPr>
        <w:t xml:space="preserve">.</w:t>
      </w:r>
      <w:r>
        <w:rPr>
          <w:highlight w:val="white"/>
        </w:rPr>
        <w:t xml:space="preserve">Иванова</w:t>
      </w:r>
      <w:r>
        <w:rPr>
          <w:highlight w:val="white"/>
        </w:rPr>
      </w:r>
      <w:r>
        <w:rPr>
          <w:highlight w:val="white"/>
        </w:rPr>
      </w:r>
    </w:p>
    <w:p>
      <w:pPr>
        <w:pStyle w:val="1011"/>
        <w:jc w:val="both"/>
        <w:rPr>
          <w:highlight w:val="white"/>
        </w:rPr>
      </w:pPr>
      <w:r>
        <w:rPr>
          <w:highlight w:val="white"/>
        </w:rPr>
      </w:r>
      <w:r>
        <w:rPr>
          <w:highlight w:val="white"/>
        </w:rPr>
      </w:r>
      <w:r>
        <w:rPr>
          <w:highlight w:val="white"/>
        </w:rPr>
      </w:r>
    </w:p>
    <w:p>
      <w:pPr>
        <w:pStyle w:val="1011"/>
        <w:jc w:val="both"/>
        <w:rPr>
          <w:highlight w:val="white"/>
        </w:rPr>
      </w:pPr>
      <w:r>
        <w:rPr>
          <w:highlight w:val="white"/>
        </w:rPr>
        <w:t xml:space="preserve">17</w:t>
      </w:r>
      <w:r>
        <w:rPr>
          <w:highlight w:val="white"/>
        </w:rPr>
        <w:t xml:space="preserve">.02.202</w:t>
      </w:r>
      <w:r>
        <w:rPr>
          <w:highlight w:val="white"/>
        </w:rPr>
        <w:t xml:space="preserve">6</w:t>
      </w:r>
      <w:r>
        <w:rPr>
          <w:highlight w:val="white"/>
        </w:rPr>
      </w:r>
      <w:r>
        <w:rPr>
          <w:highlight w:val="white"/>
        </w:rPr>
      </w:r>
    </w:p>
    <w:sectPr>
      <w:headerReference w:type="default" r:id="rId9"/>
      <w:footnotePr/>
      <w:endnotePr/>
      <w:type w:val="nextPage"/>
      <w:pgSz w:w="11906" w:h="16838" w:orient="portrait"/>
      <w:pgMar w:top="1134" w:right="567" w:bottom="709"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font>
  <w:font w:name="Wingdings">
    <w:panose1 w:val="05000000000000000000"/>
  </w:font>
  <w:font w:name="Symbol">
    <w:panose1 w:val="05050102010706020507"/>
  </w:font>
  <w:font w:name="Arial CYR">
    <w:panose1 w:val="020B0604020202020204"/>
  </w:font>
  <w:font w:name="Cambria">
    <w:panose1 w:val="02040503050406030204"/>
  </w:font>
  <w:font w:name="Lucida Sans Unicode">
    <w:panose1 w:val="020B0602030504020204"/>
  </w:font>
  <w:font w:name="Verdana">
    <w:panose1 w:val="020B0604030504040204"/>
  </w:font>
  <w:font w:name="Times New Roman">
    <w:panose1 w:val="02020603050405020304"/>
  </w:font>
  <w:font w:name="Courier New">
    <w:panose1 w:val="02070309020205020404"/>
  </w:font>
  <w:font w:name="Tahoma">
    <w:panose1 w:val="020B0604030504040204"/>
  </w:font>
  <w:font w:name="Calibri">
    <w:panose1 w:val="020F0502020204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8"/>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rPr>
      <w:t xml:space="preserve">100</w:t>
    </w:r>
    <w:r>
      <w:rPr>
        <w:sz w:val="18"/>
        <w:szCs w:val="18"/>
      </w:rPr>
      <w:fldChar w:fldCharType="end"/>
    </w:r>
    <w:r>
      <w:rPr>
        <w:sz w:val="18"/>
        <w:szCs w:val="18"/>
      </w:rPr>
    </w:r>
    <w:r>
      <w:rPr>
        <w:sz w:val="18"/>
        <w:szCs w:val="18"/>
      </w:rPr>
    </w:r>
  </w:p>
  <w:p>
    <w:pPr>
      <w:pStyle w:val="102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
    <w:multiLevelType w:val="hybridMultilevel"/>
    <w:lvl w:ilvl="0">
      <w:start w:val="1"/>
      <w:numFmt w:val="decimal"/>
      <w:isLgl w:val="false"/>
      <w:suff w:val="tab"/>
      <w:lvlText w:val="%1."/>
      <w:lvlJc w:val="left"/>
      <w:pPr>
        <w:ind w:left="480" w:hanging="480"/>
      </w:pPr>
      <w:rPr>
        <w:u w:val="none"/>
      </w:rPr>
    </w:lvl>
    <w:lvl w:ilvl="1">
      <w:start w:val="1"/>
      <w:numFmt w:val="decimal"/>
      <w:isLgl w:val="false"/>
      <w:suff w:val="tab"/>
      <w:lvlText w:val="%1.%2."/>
      <w:lvlJc w:val="left"/>
      <w:pPr>
        <w:ind w:left="900" w:hanging="480"/>
      </w:pPr>
      <w:rPr>
        <w:u w:val="none"/>
      </w:rPr>
    </w:lvl>
    <w:lvl w:ilvl="2">
      <w:start w:val="1"/>
      <w:numFmt w:val="decimal"/>
      <w:isLgl w:val="false"/>
      <w:suff w:val="tab"/>
      <w:lvlText w:val="%1.%2.%3."/>
      <w:lvlJc w:val="left"/>
      <w:pPr>
        <w:ind w:left="1560" w:hanging="720"/>
      </w:pPr>
      <w:rPr>
        <w:u w:val="none"/>
      </w:rPr>
    </w:lvl>
    <w:lvl w:ilvl="3">
      <w:start w:val="1"/>
      <w:numFmt w:val="decimal"/>
      <w:isLgl w:val="false"/>
      <w:suff w:val="tab"/>
      <w:lvlText w:val="%1.%2.%3.%4."/>
      <w:lvlJc w:val="left"/>
      <w:pPr>
        <w:ind w:left="1980" w:hanging="720"/>
      </w:pPr>
      <w:rPr>
        <w:u w:val="none"/>
      </w:rPr>
    </w:lvl>
    <w:lvl w:ilvl="4">
      <w:start w:val="1"/>
      <w:numFmt w:val="decimal"/>
      <w:isLgl w:val="false"/>
      <w:suff w:val="tab"/>
      <w:lvlText w:val="%1.%2.%3.%4.%5."/>
      <w:lvlJc w:val="left"/>
      <w:pPr>
        <w:ind w:left="2760" w:hanging="1080"/>
      </w:pPr>
      <w:rPr>
        <w:u w:val="none"/>
      </w:rPr>
    </w:lvl>
    <w:lvl w:ilvl="5">
      <w:start w:val="1"/>
      <w:numFmt w:val="decimal"/>
      <w:isLgl w:val="false"/>
      <w:suff w:val="tab"/>
      <w:lvlText w:val="%1.%2.%3.%4.%5.%6."/>
      <w:lvlJc w:val="left"/>
      <w:pPr>
        <w:ind w:left="3180" w:hanging="1080"/>
      </w:pPr>
      <w:rPr>
        <w:u w:val="none"/>
      </w:rPr>
    </w:lvl>
    <w:lvl w:ilvl="6">
      <w:start w:val="1"/>
      <w:numFmt w:val="decimal"/>
      <w:isLgl w:val="false"/>
      <w:suff w:val="tab"/>
      <w:lvlText w:val="%1.%2.%3.%4.%5.%6.%7."/>
      <w:lvlJc w:val="left"/>
      <w:pPr>
        <w:ind w:left="3960" w:hanging="1440"/>
      </w:pPr>
      <w:rPr>
        <w:u w:val="none"/>
      </w:rPr>
    </w:lvl>
    <w:lvl w:ilvl="7">
      <w:start w:val="1"/>
      <w:numFmt w:val="decimal"/>
      <w:isLgl w:val="false"/>
      <w:suff w:val="tab"/>
      <w:lvlText w:val="%1.%2.%3.%4.%5.%6.%7.%8."/>
      <w:lvlJc w:val="left"/>
      <w:pPr>
        <w:ind w:left="4380" w:hanging="1440"/>
      </w:pPr>
      <w:rPr>
        <w:u w:val="none"/>
      </w:rPr>
    </w:lvl>
    <w:lvl w:ilvl="8">
      <w:start w:val="1"/>
      <w:numFmt w:val="decimal"/>
      <w:isLgl w:val="false"/>
      <w:suff w:val="tab"/>
      <w:lvlText w:val="%1.%2.%3.%4.%5.%6.%7.%8.%9."/>
      <w:lvlJc w:val="left"/>
      <w:pPr>
        <w:ind w:left="5160" w:hanging="1800"/>
      </w:pPr>
      <w:rPr>
        <w:u w:val="none"/>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1492" w:hanging="360"/>
      </w:pPr>
      <w:rPr>
        <w:rFonts w:ascii="Symbol" w:hAnsi="Symbol"/>
      </w:rPr>
    </w:lvl>
    <w:lvl w:ilvl="1">
      <w:start w:val="1"/>
      <w:numFmt w:val="bullet"/>
      <w:isLgl w:val="false"/>
      <w:suff w:val="tab"/>
      <w:lvlText w:val="o"/>
      <w:lvlJc w:val="left"/>
      <w:pPr>
        <w:ind w:left="2212" w:hanging="360"/>
      </w:pPr>
      <w:rPr>
        <w:rFonts w:ascii="Courier New" w:hAnsi="Courier New" w:cs="Courier New"/>
      </w:rPr>
    </w:lvl>
    <w:lvl w:ilvl="2">
      <w:start w:val="1"/>
      <w:numFmt w:val="bullet"/>
      <w:isLgl w:val="false"/>
      <w:suff w:val="tab"/>
      <w:lvlText w:val=""/>
      <w:lvlJc w:val="left"/>
      <w:pPr>
        <w:ind w:left="2932" w:hanging="360"/>
      </w:pPr>
      <w:rPr>
        <w:rFonts w:ascii="Wingdings" w:hAnsi="Wingdings"/>
      </w:rPr>
    </w:lvl>
    <w:lvl w:ilvl="3">
      <w:start w:val="1"/>
      <w:numFmt w:val="bullet"/>
      <w:isLgl w:val="false"/>
      <w:suff w:val="tab"/>
      <w:lvlText w:val=""/>
      <w:lvlJc w:val="left"/>
      <w:pPr>
        <w:ind w:left="3652" w:hanging="360"/>
      </w:pPr>
      <w:rPr>
        <w:rFonts w:ascii="Symbol" w:hAnsi="Symbol"/>
      </w:rPr>
    </w:lvl>
    <w:lvl w:ilvl="4">
      <w:start w:val="1"/>
      <w:numFmt w:val="bullet"/>
      <w:isLgl w:val="false"/>
      <w:suff w:val="tab"/>
      <w:lvlText w:val="o"/>
      <w:lvlJc w:val="left"/>
      <w:pPr>
        <w:ind w:left="4372" w:hanging="360"/>
      </w:pPr>
      <w:rPr>
        <w:rFonts w:ascii="Courier New" w:hAnsi="Courier New" w:cs="Courier New"/>
      </w:rPr>
    </w:lvl>
    <w:lvl w:ilvl="5">
      <w:start w:val="1"/>
      <w:numFmt w:val="bullet"/>
      <w:isLgl w:val="false"/>
      <w:suff w:val="tab"/>
      <w:lvlText w:val=""/>
      <w:lvlJc w:val="left"/>
      <w:pPr>
        <w:ind w:left="5092" w:hanging="360"/>
      </w:pPr>
      <w:rPr>
        <w:rFonts w:ascii="Wingdings" w:hAnsi="Wingdings"/>
      </w:rPr>
    </w:lvl>
    <w:lvl w:ilvl="6">
      <w:start w:val="1"/>
      <w:numFmt w:val="bullet"/>
      <w:isLgl w:val="false"/>
      <w:suff w:val="tab"/>
      <w:lvlText w:val=""/>
      <w:lvlJc w:val="left"/>
      <w:pPr>
        <w:ind w:left="5812" w:hanging="360"/>
      </w:pPr>
      <w:rPr>
        <w:rFonts w:ascii="Symbol" w:hAnsi="Symbol"/>
      </w:rPr>
    </w:lvl>
    <w:lvl w:ilvl="7">
      <w:start w:val="1"/>
      <w:numFmt w:val="bullet"/>
      <w:isLgl w:val="false"/>
      <w:suff w:val="tab"/>
      <w:lvlText w:val="o"/>
      <w:lvlJc w:val="left"/>
      <w:pPr>
        <w:ind w:left="6532" w:hanging="360"/>
      </w:pPr>
      <w:rPr>
        <w:rFonts w:ascii="Courier New" w:hAnsi="Courier New" w:cs="Courier New"/>
      </w:rPr>
    </w:lvl>
    <w:lvl w:ilvl="8">
      <w:start w:val="1"/>
      <w:numFmt w:val="bullet"/>
      <w:isLgl w:val="false"/>
      <w:suff w:val="tab"/>
      <w:lvlText w:val=""/>
      <w:lvlJc w:val="left"/>
      <w:pPr>
        <w:ind w:left="7252" w:hanging="360"/>
      </w:pPr>
      <w:rPr>
        <w:rFonts w:ascii="Wingdings" w:hAnsi="Wingdings"/>
      </w:rPr>
    </w:lvl>
  </w:abstractNum>
  <w:abstractNum w:abstractNumId="4">
    <w:multiLevelType w:val="hybridMultilevel"/>
    <w:lvl w:ilvl="0">
      <w:start w:val="1"/>
      <w:numFmt w:val="decimal"/>
      <w:isLgl w:val="false"/>
      <w:suff w:val="tab"/>
      <w:lvlText w:val="%1."/>
      <w:lvlJc w:val="left"/>
      <w:pPr>
        <w:ind w:left="2771" w:hanging="360"/>
      </w:pPr>
      <w:rPr>
        <w:rFonts w:eastAsia="Times New Roman"/>
        <w:u w:val="none"/>
      </w:rPr>
    </w:lvl>
    <w:lvl w:ilvl="1">
      <w:start w:val="2"/>
      <w:numFmt w:val="decimal"/>
      <w:isLgl w:val="false"/>
      <w:suff w:val="tab"/>
      <w:lvlText w:val="%1.%2."/>
      <w:lvlJc w:val="left"/>
      <w:pPr>
        <w:ind w:left="2202" w:hanging="360"/>
      </w:pPr>
    </w:lvl>
    <w:lvl w:ilvl="2">
      <w:start w:val="1"/>
      <w:numFmt w:val="decimal"/>
      <w:isLgl w:val="false"/>
      <w:suff w:val="tab"/>
      <w:lvlText w:val="%1.%2.%3."/>
      <w:lvlJc w:val="left"/>
      <w:pPr>
        <w:ind w:left="2910" w:hanging="720"/>
      </w:pPr>
    </w:lvl>
    <w:lvl w:ilvl="3">
      <w:start w:val="1"/>
      <w:numFmt w:val="decimal"/>
      <w:isLgl w:val="false"/>
      <w:suff w:val="tab"/>
      <w:lvlText w:val="%1.%2.%3.%4."/>
      <w:lvlJc w:val="left"/>
      <w:pPr>
        <w:ind w:left="3258" w:hanging="720"/>
      </w:pPr>
    </w:lvl>
    <w:lvl w:ilvl="4">
      <w:start w:val="1"/>
      <w:numFmt w:val="decimal"/>
      <w:isLgl w:val="false"/>
      <w:suff w:val="tab"/>
      <w:lvlText w:val="%1.%2.%3.%4.%5."/>
      <w:lvlJc w:val="left"/>
      <w:pPr>
        <w:ind w:left="3966" w:hanging="1080"/>
      </w:pPr>
    </w:lvl>
    <w:lvl w:ilvl="5">
      <w:start w:val="1"/>
      <w:numFmt w:val="decimal"/>
      <w:isLgl w:val="false"/>
      <w:suff w:val="tab"/>
      <w:lvlText w:val="%1.%2.%3.%4.%5.%6."/>
      <w:lvlJc w:val="left"/>
      <w:pPr>
        <w:ind w:left="4314" w:hanging="1080"/>
      </w:pPr>
    </w:lvl>
    <w:lvl w:ilvl="6">
      <w:start w:val="1"/>
      <w:numFmt w:val="decimal"/>
      <w:isLgl w:val="false"/>
      <w:suff w:val="tab"/>
      <w:lvlText w:val="%1.%2.%3.%4.%5.%6.%7."/>
      <w:lvlJc w:val="left"/>
      <w:pPr>
        <w:ind w:left="5022" w:hanging="1440"/>
      </w:pPr>
    </w:lvl>
    <w:lvl w:ilvl="7">
      <w:start w:val="1"/>
      <w:numFmt w:val="decimal"/>
      <w:isLgl w:val="false"/>
      <w:suff w:val="tab"/>
      <w:lvlText w:val="%1.%2.%3.%4.%5.%6.%7.%8."/>
      <w:lvlJc w:val="left"/>
      <w:pPr>
        <w:ind w:left="5370" w:hanging="1440"/>
      </w:pPr>
    </w:lvl>
    <w:lvl w:ilvl="8">
      <w:start w:val="1"/>
      <w:numFmt w:val="decimal"/>
      <w:isLgl w:val="false"/>
      <w:suff w:val="tab"/>
      <w:lvlText w:val="%1.%2.%3.%4.%5.%6.%7.%8.%9."/>
      <w:lvlJc w:val="left"/>
      <w:pPr>
        <w:ind w:left="6078" w:hanging="1800"/>
      </w:pPr>
    </w:lvl>
  </w:abstractNum>
  <w:abstractNum w:abstractNumId="5">
    <w:multiLevelType w:val="hybridMultilevel"/>
    <w:lvl w:ilvl="0">
      <w:start w:val="3"/>
      <w:numFmt w:val="decimal"/>
      <w:isLgl w:val="false"/>
      <w:suff w:val="tab"/>
      <w:lvlText w:val="%1"/>
      <w:lvlJc w:val="left"/>
      <w:pPr>
        <w:ind w:left="927" w:hanging="360"/>
      </w:pPr>
      <w:rPr>
        <w:color w:val="000000"/>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
    <w:multiLevelType w:val="hybridMultilevel"/>
    <w:lvl w:ilvl="0">
      <w:start w:val="1"/>
      <w:numFmt w:val="decimal"/>
      <w:isLgl w:val="false"/>
      <w:suff w:val="tab"/>
      <w:lvlText w:val="%1)"/>
      <w:lvlJc w:val="left"/>
      <w:pPr>
        <w:ind w:left="275" w:hanging="360"/>
      </w:pPr>
    </w:lvl>
    <w:lvl w:ilvl="1">
      <w:start w:val="1"/>
      <w:numFmt w:val="lowerLetter"/>
      <w:isLgl w:val="false"/>
      <w:suff w:val="tab"/>
      <w:lvlText w:val="%2."/>
      <w:lvlJc w:val="left"/>
      <w:pPr>
        <w:ind w:left="995" w:hanging="360"/>
      </w:pPr>
    </w:lvl>
    <w:lvl w:ilvl="2">
      <w:start w:val="1"/>
      <w:numFmt w:val="lowerRoman"/>
      <w:isLgl w:val="false"/>
      <w:suff w:val="tab"/>
      <w:lvlText w:val="%3."/>
      <w:lvlJc w:val="right"/>
      <w:pPr>
        <w:ind w:left="1715" w:hanging="180"/>
      </w:pPr>
    </w:lvl>
    <w:lvl w:ilvl="3">
      <w:start w:val="1"/>
      <w:numFmt w:val="decimal"/>
      <w:isLgl w:val="false"/>
      <w:suff w:val="tab"/>
      <w:lvlText w:val="%4."/>
      <w:lvlJc w:val="left"/>
      <w:pPr>
        <w:ind w:left="2435" w:hanging="360"/>
      </w:pPr>
    </w:lvl>
    <w:lvl w:ilvl="4">
      <w:start w:val="1"/>
      <w:numFmt w:val="lowerLetter"/>
      <w:isLgl w:val="false"/>
      <w:suff w:val="tab"/>
      <w:lvlText w:val="%5."/>
      <w:lvlJc w:val="left"/>
      <w:pPr>
        <w:ind w:left="3155" w:hanging="360"/>
      </w:pPr>
    </w:lvl>
    <w:lvl w:ilvl="5">
      <w:start w:val="1"/>
      <w:numFmt w:val="lowerRoman"/>
      <w:isLgl w:val="false"/>
      <w:suff w:val="tab"/>
      <w:lvlText w:val="%6."/>
      <w:lvlJc w:val="right"/>
      <w:pPr>
        <w:ind w:left="3875" w:hanging="180"/>
      </w:pPr>
    </w:lvl>
    <w:lvl w:ilvl="6">
      <w:start w:val="1"/>
      <w:numFmt w:val="decimal"/>
      <w:isLgl w:val="false"/>
      <w:suff w:val="tab"/>
      <w:lvlText w:val="%7."/>
      <w:lvlJc w:val="left"/>
      <w:pPr>
        <w:ind w:left="4595" w:hanging="360"/>
      </w:pPr>
    </w:lvl>
    <w:lvl w:ilvl="7">
      <w:start w:val="1"/>
      <w:numFmt w:val="lowerLetter"/>
      <w:isLgl w:val="false"/>
      <w:suff w:val="tab"/>
      <w:lvlText w:val="%8."/>
      <w:lvlJc w:val="left"/>
      <w:pPr>
        <w:ind w:left="5315" w:hanging="360"/>
      </w:pPr>
    </w:lvl>
    <w:lvl w:ilvl="8">
      <w:start w:val="1"/>
      <w:numFmt w:val="lowerRoman"/>
      <w:isLgl w:val="false"/>
      <w:suff w:val="tab"/>
      <w:lvlText w:val="%9."/>
      <w:lvlJc w:val="right"/>
      <w:pPr>
        <w:ind w:left="6035" w:hanging="180"/>
      </w:pPr>
    </w:lvl>
  </w:abstractNum>
  <w:abstractNum w:abstractNumId="7">
    <w:multiLevelType w:val="hybridMultilevel"/>
    <w:lvl w:ilvl="0">
      <w:start w:val="1"/>
      <w:numFmt w:val="decimal"/>
      <w:isLgl w:val="false"/>
      <w:suff w:val="tab"/>
      <w:lvlText w:val="%1."/>
      <w:lvlJc w:val="left"/>
      <w:pPr>
        <w:ind w:left="5606" w:hanging="360"/>
      </w:pPr>
    </w:lvl>
    <w:lvl w:ilvl="1">
      <w:start w:val="1"/>
      <w:numFmt w:val="lowerLetter"/>
      <w:isLgl w:val="false"/>
      <w:suff w:val="tab"/>
      <w:lvlText w:val="%2."/>
      <w:lvlJc w:val="left"/>
      <w:pPr>
        <w:ind w:left="6326" w:hanging="360"/>
      </w:pPr>
    </w:lvl>
    <w:lvl w:ilvl="2">
      <w:start w:val="1"/>
      <w:numFmt w:val="lowerRoman"/>
      <w:isLgl w:val="false"/>
      <w:suff w:val="tab"/>
      <w:lvlText w:val="%3."/>
      <w:lvlJc w:val="right"/>
      <w:pPr>
        <w:ind w:left="7046" w:hanging="180"/>
      </w:pPr>
    </w:lvl>
    <w:lvl w:ilvl="3">
      <w:start w:val="1"/>
      <w:numFmt w:val="decimal"/>
      <w:isLgl w:val="false"/>
      <w:suff w:val="tab"/>
      <w:lvlText w:val="%4."/>
      <w:lvlJc w:val="left"/>
      <w:pPr>
        <w:ind w:left="7766" w:hanging="360"/>
      </w:pPr>
    </w:lvl>
    <w:lvl w:ilvl="4">
      <w:start w:val="1"/>
      <w:numFmt w:val="lowerLetter"/>
      <w:isLgl w:val="false"/>
      <w:suff w:val="tab"/>
      <w:lvlText w:val="%5."/>
      <w:lvlJc w:val="left"/>
      <w:pPr>
        <w:ind w:left="8486" w:hanging="360"/>
      </w:pPr>
    </w:lvl>
    <w:lvl w:ilvl="5">
      <w:start w:val="1"/>
      <w:numFmt w:val="lowerRoman"/>
      <w:isLgl w:val="false"/>
      <w:suff w:val="tab"/>
      <w:lvlText w:val="%6."/>
      <w:lvlJc w:val="right"/>
      <w:pPr>
        <w:ind w:left="9206" w:hanging="180"/>
      </w:pPr>
    </w:lvl>
    <w:lvl w:ilvl="6">
      <w:start w:val="1"/>
      <w:numFmt w:val="decimal"/>
      <w:isLgl w:val="false"/>
      <w:suff w:val="tab"/>
      <w:lvlText w:val="%7."/>
      <w:lvlJc w:val="left"/>
      <w:pPr>
        <w:ind w:left="9926" w:hanging="360"/>
      </w:pPr>
    </w:lvl>
    <w:lvl w:ilvl="7">
      <w:start w:val="1"/>
      <w:numFmt w:val="lowerLetter"/>
      <w:isLgl w:val="false"/>
      <w:suff w:val="tab"/>
      <w:lvlText w:val="%8."/>
      <w:lvlJc w:val="left"/>
      <w:pPr>
        <w:ind w:left="10646" w:hanging="360"/>
      </w:pPr>
    </w:lvl>
    <w:lvl w:ilvl="8">
      <w:start w:val="1"/>
      <w:numFmt w:val="lowerRoman"/>
      <w:isLgl w:val="false"/>
      <w:suff w:val="tab"/>
      <w:lvlText w:val="%9."/>
      <w:lvlJc w:val="right"/>
      <w:pPr>
        <w:ind w:left="11366" w:hanging="180"/>
      </w:pPr>
    </w:lvl>
  </w:abstractNum>
  <w:abstractNum w:abstractNumId="8">
    <w:multiLevelType w:val="hybridMultilevel"/>
    <w:lvl w:ilvl="0">
      <w:start w:val="1"/>
      <w:numFmt w:val="bullet"/>
      <w:isLgl w:val="false"/>
      <w:suff w:val="tab"/>
      <w:lvlText w:val=""/>
      <w:lvlJc w:val="left"/>
      <w:pPr>
        <w:ind w:left="1576" w:hanging="360"/>
      </w:pPr>
      <w:rPr>
        <w:rFonts w:ascii="Symbol" w:hAnsi="Symbol"/>
      </w:rPr>
    </w:lvl>
    <w:lvl w:ilvl="1">
      <w:start w:val="1"/>
      <w:numFmt w:val="bullet"/>
      <w:isLgl w:val="false"/>
      <w:suff w:val="tab"/>
      <w:lvlText w:val="o"/>
      <w:lvlJc w:val="left"/>
      <w:pPr>
        <w:ind w:left="2296" w:hanging="360"/>
      </w:pPr>
      <w:rPr>
        <w:rFonts w:ascii="Courier New" w:hAnsi="Courier New" w:cs="Courier New"/>
      </w:rPr>
    </w:lvl>
    <w:lvl w:ilvl="2">
      <w:start w:val="1"/>
      <w:numFmt w:val="bullet"/>
      <w:isLgl w:val="false"/>
      <w:suff w:val="tab"/>
      <w:lvlText w:val=""/>
      <w:lvlJc w:val="left"/>
      <w:pPr>
        <w:ind w:left="3016" w:hanging="360"/>
      </w:pPr>
      <w:rPr>
        <w:rFonts w:ascii="Wingdings" w:hAnsi="Wingdings"/>
      </w:rPr>
    </w:lvl>
    <w:lvl w:ilvl="3">
      <w:start w:val="1"/>
      <w:numFmt w:val="bullet"/>
      <w:isLgl w:val="false"/>
      <w:suff w:val="tab"/>
      <w:lvlText w:val=""/>
      <w:lvlJc w:val="left"/>
      <w:pPr>
        <w:ind w:left="3736" w:hanging="360"/>
      </w:pPr>
      <w:rPr>
        <w:rFonts w:ascii="Symbol" w:hAnsi="Symbol"/>
      </w:rPr>
    </w:lvl>
    <w:lvl w:ilvl="4">
      <w:start w:val="1"/>
      <w:numFmt w:val="bullet"/>
      <w:isLgl w:val="false"/>
      <w:suff w:val="tab"/>
      <w:lvlText w:val="o"/>
      <w:lvlJc w:val="left"/>
      <w:pPr>
        <w:ind w:left="4456" w:hanging="360"/>
      </w:pPr>
      <w:rPr>
        <w:rFonts w:ascii="Courier New" w:hAnsi="Courier New" w:cs="Courier New"/>
      </w:rPr>
    </w:lvl>
    <w:lvl w:ilvl="5">
      <w:start w:val="1"/>
      <w:numFmt w:val="bullet"/>
      <w:isLgl w:val="false"/>
      <w:suff w:val="tab"/>
      <w:lvlText w:val=""/>
      <w:lvlJc w:val="left"/>
      <w:pPr>
        <w:ind w:left="5176" w:hanging="360"/>
      </w:pPr>
      <w:rPr>
        <w:rFonts w:ascii="Wingdings" w:hAnsi="Wingdings"/>
      </w:rPr>
    </w:lvl>
    <w:lvl w:ilvl="6">
      <w:start w:val="1"/>
      <w:numFmt w:val="bullet"/>
      <w:isLgl w:val="false"/>
      <w:suff w:val="tab"/>
      <w:lvlText w:val=""/>
      <w:lvlJc w:val="left"/>
      <w:pPr>
        <w:ind w:left="5896" w:hanging="360"/>
      </w:pPr>
      <w:rPr>
        <w:rFonts w:ascii="Symbol" w:hAnsi="Symbol"/>
      </w:rPr>
    </w:lvl>
    <w:lvl w:ilvl="7">
      <w:start w:val="1"/>
      <w:numFmt w:val="bullet"/>
      <w:isLgl w:val="false"/>
      <w:suff w:val="tab"/>
      <w:lvlText w:val="o"/>
      <w:lvlJc w:val="left"/>
      <w:pPr>
        <w:ind w:left="6616" w:hanging="360"/>
      </w:pPr>
      <w:rPr>
        <w:rFonts w:ascii="Courier New" w:hAnsi="Courier New" w:cs="Courier New"/>
      </w:rPr>
    </w:lvl>
    <w:lvl w:ilvl="8">
      <w:start w:val="1"/>
      <w:numFmt w:val="bullet"/>
      <w:isLgl w:val="false"/>
      <w:suff w:val="tab"/>
      <w:lvlText w:val=""/>
      <w:lvlJc w:val="left"/>
      <w:pPr>
        <w:ind w:left="7336" w:hanging="360"/>
      </w:pPr>
      <w:rPr>
        <w:rFonts w:ascii="Wingdings" w:hAnsi="Wingdings"/>
      </w:rPr>
    </w:lvl>
  </w:abstractNum>
  <w:abstractNum w:abstractNumId="9">
    <w:multiLevelType w:val="hybridMultilevel"/>
    <w:lvl w:ilvl="0">
      <w:start w:val="1"/>
      <w:numFmt w:val="decimal"/>
      <w:isLgl w:val="false"/>
      <w:suff w:val="tab"/>
      <w:lvlText w:val="%1."/>
      <w:lvlJc w:val="left"/>
      <w:pPr>
        <w:ind w:left="720" w:hanging="360"/>
      </w:pPr>
      <w:rPr>
        <w:rFonts w:eastAsia="Times New Roman"/>
        <w:color w:val="000000"/>
      </w:rPr>
    </w:lvl>
    <w:lvl w:ilvl="1">
      <w:start w:val="2"/>
      <w:numFmt w:val="decimal"/>
      <w:isLgl w:val="false"/>
      <w:suff w:val="tab"/>
      <w:lvlText w:val="%1.%2."/>
      <w:lvlJc w:val="left"/>
      <w:pPr>
        <w:ind w:left="720" w:hanging="36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440" w:hanging="108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1800" w:hanging="1440"/>
      </w:pPr>
    </w:lvl>
  </w:abstractNum>
  <w:abstractNum w:abstractNumId="10">
    <w:multiLevelType w:val="hybridMultilevel"/>
    <w:lvl w:ilvl="0">
      <w:start w:val="1"/>
      <w:numFmt w:val="decimal"/>
      <w:isLgl w:val="false"/>
      <w:suff w:val="tab"/>
      <w:lvlText w:val="%1."/>
      <w:lvlJc w:val="left"/>
      <w:pPr>
        <w:ind w:left="1069" w:hanging="360"/>
      </w:pPr>
      <w:rPr>
        <w:rFonts w:eastAsia="Calibri"/>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80" w:hanging="360"/>
      </w:pPr>
    </w:lvl>
    <w:lvl w:ilvl="2">
      <w:start w:val="1"/>
      <w:numFmt w:val="decimal"/>
      <w:isLgl w:val="false"/>
      <w:suff w:val="tab"/>
      <w:lvlText w:val="%1.%2.%3."/>
      <w:lvlJc w:val="left"/>
      <w:pPr>
        <w:ind w:left="1560" w:hanging="720"/>
      </w:pPr>
    </w:lvl>
    <w:lvl w:ilvl="3">
      <w:start w:val="1"/>
      <w:numFmt w:val="decimal"/>
      <w:isLgl w:val="false"/>
      <w:suff w:val="tab"/>
      <w:lvlText w:val="%1.%2.%3.%4."/>
      <w:lvlJc w:val="left"/>
      <w:pPr>
        <w:ind w:left="1980" w:hanging="720"/>
      </w:pPr>
    </w:lvl>
    <w:lvl w:ilvl="4">
      <w:start w:val="1"/>
      <w:numFmt w:val="decimal"/>
      <w:isLgl w:val="false"/>
      <w:suff w:val="tab"/>
      <w:lvlText w:val="%1.%2.%3.%4.%5."/>
      <w:lvlJc w:val="left"/>
      <w:pPr>
        <w:ind w:left="2760" w:hanging="1080"/>
      </w:pPr>
    </w:lvl>
    <w:lvl w:ilvl="5">
      <w:start w:val="1"/>
      <w:numFmt w:val="decimal"/>
      <w:isLgl w:val="false"/>
      <w:suff w:val="tab"/>
      <w:lvlText w:val="%1.%2.%3.%4.%5.%6."/>
      <w:lvlJc w:val="left"/>
      <w:pPr>
        <w:ind w:left="3180" w:hanging="1080"/>
      </w:pPr>
    </w:lvl>
    <w:lvl w:ilvl="6">
      <w:start w:val="1"/>
      <w:numFmt w:val="decimal"/>
      <w:isLgl w:val="false"/>
      <w:suff w:val="tab"/>
      <w:lvlText w:val="%1.%2.%3.%4.%5.%6.%7."/>
      <w:lvlJc w:val="left"/>
      <w:pPr>
        <w:ind w:left="3960" w:hanging="1440"/>
      </w:pPr>
    </w:lvl>
    <w:lvl w:ilvl="7">
      <w:start w:val="1"/>
      <w:numFmt w:val="decimal"/>
      <w:isLgl w:val="false"/>
      <w:suff w:val="tab"/>
      <w:lvlText w:val="%1.%2.%3.%4.%5.%6.%7.%8."/>
      <w:lvlJc w:val="left"/>
      <w:pPr>
        <w:ind w:left="4380" w:hanging="1440"/>
      </w:pPr>
    </w:lvl>
    <w:lvl w:ilvl="8">
      <w:start w:val="1"/>
      <w:numFmt w:val="decimal"/>
      <w:isLgl w:val="false"/>
      <w:suff w:val="tab"/>
      <w:lvlText w:val="%1.%2.%3.%4.%5.%6.%7.%8.%9."/>
      <w:lvlJc w:val="left"/>
      <w:pPr>
        <w:ind w:left="5160" w:hanging="1800"/>
      </w:pPr>
    </w:lvl>
  </w:abstractNum>
  <w:abstractNum w:abstractNumId="13">
    <w:multiLevelType w:val="hybridMultilevel"/>
    <w:lvl w:ilvl="0">
      <w:start w:val="5"/>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5">
    <w:multiLevelType w:val="hybridMultilevel"/>
    <w:lvl w:ilvl="0">
      <w:start w:val="1"/>
      <w:numFmt w:val="decimal"/>
      <w:isLgl w:val="false"/>
      <w:suff w:val="tab"/>
      <w:lvlText w:val="%1."/>
      <w:lvlJc w:val="left"/>
      <w:pPr>
        <w:ind w:left="1069" w:hanging="360"/>
      </w:pPr>
      <w:rPr>
        <w:rFonts w:eastAsia="Times New Roman"/>
      </w:rPr>
    </w:lvl>
    <w:lvl w:ilvl="1">
      <w:start w:val="1"/>
      <w:numFmt w:val="decimal"/>
      <w:isLgl w:val="false"/>
      <w:suff w:val="tab"/>
      <w:lvlText w:val="%1.%2."/>
      <w:lvlJc w:val="left"/>
      <w:pPr>
        <w:ind w:left="7307" w:hanging="360"/>
      </w:pPr>
      <w:rPr>
        <w:rFonts w:eastAsia="Calibri"/>
      </w:rPr>
    </w:lvl>
    <w:lvl w:ilvl="2">
      <w:start w:val="1"/>
      <w:numFmt w:val="decimal"/>
      <w:isLgl w:val="false"/>
      <w:suff w:val="tab"/>
      <w:lvlText w:val="%1.%2.%3."/>
      <w:lvlJc w:val="left"/>
      <w:pPr>
        <w:ind w:left="1429" w:hanging="720"/>
      </w:pPr>
      <w:rPr>
        <w:rFonts w:eastAsia="Calibri"/>
      </w:rPr>
    </w:lvl>
    <w:lvl w:ilvl="3">
      <w:start w:val="1"/>
      <w:numFmt w:val="decimal"/>
      <w:isLgl w:val="false"/>
      <w:suff w:val="tab"/>
      <w:lvlText w:val="%1.%2.%3.%4."/>
      <w:lvlJc w:val="left"/>
      <w:pPr>
        <w:ind w:left="1429" w:hanging="720"/>
      </w:pPr>
      <w:rPr>
        <w:rFonts w:eastAsia="Calibri"/>
      </w:rPr>
    </w:lvl>
    <w:lvl w:ilvl="4">
      <w:start w:val="1"/>
      <w:numFmt w:val="decimal"/>
      <w:isLgl w:val="false"/>
      <w:suff w:val="tab"/>
      <w:lvlText w:val="%1.%2.%3.%4.%5."/>
      <w:lvlJc w:val="left"/>
      <w:pPr>
        <w:ind w:left="1789" w:hanging="1080"/>
      </w:pPr>
      <w:rPr>
        <w:rFonts w:eastAsia="Calibri"/>
      </w:rPr>
    </w:lvl>
    <w:lvl w:ilvl="5">
      <w:start w:val="1"/>
      <w:numFmt w:val="decimal"/>
      <w:isLgl w:val="false"/>
      <w:suff w:val="tab"/>
      <w:lvlText w:val="%1.%2.%3.%4.%5.%6."/>
      <w:lvlJc w:val="left"/>
      <w:pPr>
        <w:ind w:left="1789" w:hanging="1080"/>
      </w:pPr>
      <w:rPr>
        <w:rFonts w:eastAsia="Calibri"/>
      </w:rPr>
    </w:lvl>
    <w:lvl w:ilvl="6">
      <w:start w:val="1"/>
      <w:numFmt w:val="decimal"/>
      <w:isLgl w:val="false"/>
      <w:suff w:val="tab"/>
      <w:lvlText w:val="%1.%2.%3.%4.%5.%6.%7."/>
      <w:lvlJc w:val="left"/>
      <w:pPr>
        <w:ind w:left="2149" w:hanging="1440"/>
      </w:pPr>
      <w:rPr>
        <w:rFonts w:eastAsia="Calibri"/>
      </w:rPr>
    </w:lvl>
    <w:lvl w:ilvl="7">
      <w:start w:val="1"/>
      <w:numFmt w:val="decimal"/>
      <w:isLgl w:val="false"/>
      <w:suff w:val="tab"/>
      <w:lvlText w:val="%1.%2.%3.%4.%5.%6.%7.%8."/>
      <w:lvlJc w:val="left"/>
      <w:pPr>
        <w:ind w:left="2149" w:hanging="1440"/>
      </w:pPr>
      <w:rPr>
        <w:rFonts w:eastAsia="Calibri"/>
      </w:rPr>
    </w:lvl>
    <w:lvl w:ilvl="8">
      <w:start w:val="1"/>
      <w:numFmt w:val="decimal"/>
      <w:isLgl w:val="false"/>
      <w:suff w:val="tab"/>
      <w:lvlText w:val="%1.%2.%3.%4.%5.%6.%7.%8.%9."/>
      <w:lvlJc w:val="left"/>
      <w:pPr>
        <w:ind w:left="2509" w:hanging="1800"/>
      </w:pPr>
      <w:rPr>
        <w:rFonts w:eastAsia="Calibri"/>
      </w:rPr>
    </w:lvl>
  </w:abstractNum>
  <w:abstractNum w:abstractNumId="16">
    <w:multiLevelType w:val="hybridMultilevel"/>
    <w:lvl w:ilvl="0">
      <w:start w:val="3"/>
      <w:numFmt w:val="decimal"/>
      <w:isLgl w:val="false"/>
      <w:suff w:val="tab"/>
      <w:lvlText w:val="%1"/>
      <w:lvlJc w:val="left"/>
      <w:pPr>
        <w:ind w:left="1288" w:hanging="360"/>
      </w:pPr>
    </w:lvl>
    <w:lvl w:ilvl="1">
      <w:start w:val="1"/>
      <w:numFmt w:val="lowerLetter"/>
      <w:isLgl w:val="false"/>
      <w:suff w:val="tab"/>
      <w:lvlText w:val="%2."/>
      <w:lvlJc w:val="left"/>
      <w:pPr>
        <w:ind w:left="2008" w:hanging="360"/>
      </w:pPr>
    </w:lvl>
    <w:lvl w:ilvl="2">
      <w:start w:val="1"/>
      <w:numFmt w:val="lowerRoman"/>
      <w:isLgl w:val="false"/>
      <w:suff w:val="tab"/>
      <w:lvlText w:val="%3."/>
      <w:lvlJc w:val="right"/>
      <w:pPr>
        <w:ind w:left="2728" w:hanging="180"/>
      </w:pPr>
    </w:lvl>
    <w:lvl w:ilvl="3">
      <w:start w:val="1"/>
      <w:numFmt w:val="decimal"/>
      <w:isLgl w:val="false"/>
      <w:suff w:val="tab"/>
      <w:lvlText w:val="%4."/>
      <w:lvlJc w:val="left"/>
      <w:pPr>
        <w:ind w:left="3448" w:hanging="360"/>
      </w:pPr>
    </w:lvl>
    <w:lvl w:ilvl="4">
      <w:start w:val="1"/>
      <w:numFmt w:val="lowerLetter"/>
      <w:isLgl w:val="false"/>
      <w:suff w:val="tab"/>
      <w:lvlText w:val="%5."/>
      <w:lvlJc w:val="left"/>
      <w:pPr>
        <w:ind w:left="4168" w:hanging="360"/>
      </w:pPr>
    </w:lvl>
    <w:lvl w:ilvl="5">
      <w:start w:val="1"/>
      <w:numFmt w:val="lowerRoman"/>
      <w:isLgl w:val="false"/>
      <w:suff w:val="tab"/>
      <w:lvlText w:val="%6."/>
      <w:lvlJc w:val="right"/>
      <w:pPr>
        <w:ind w:left="4888" w:hanging="180"/>
      </w:pPr>
    </w:lvl>
    <w:lvl w:ilvl="6">
      <w:start w:val="1"/>
      <w:numFmt w:val="decimal"/>
      <w:isLgl w:val="false"/>
      <w:suff w:val="tab"/>
      <w:lvlText w:val="%7."/>
      <w:lvlJc w:val="left"/>
      <w:pPr>
        <w:ind w:left="5608" w:hanging="360"/>
      </w:pPr>
    </w:lvl>
    <w:lvl w:ilvl="7">
      <w:start w:val="1"/>
      <w:numFmt w:val="lowerLetter"/>
      <w:isLgl w:val="false"/>
      <w:suff w:val="tab"/>
      <w:lvlText w:val="%8."/>
      <w:lvlJc w:val="left"/>
      <w:pPr>
        <w:ind w:left="6328" w:hanging="360"/>
      </w:pPr>
    </w:lvl>
    <w:lvl w:ilvl="8">
      <w:start w:val="1"/>
      <w:numFmt w:val="lowerRoman"/>
      <w:isLgl w:val="false"/>
      <w:suff w:val="tab"/>
      <w:lvlText w:val="%9."/>
      <w:lvlJc w:val="right"/>
      <w:pPr>
        <w:ind w:left="7048" w:hanging="180"/>
      </w:pPr>
    </w:lvl>
  </w:abstractNum>
  <w:abstractNum w:abstractNumId="17">
    <w:multiLevelType w:val="hybridMultilevel"/>
    <w:lvl w:ilvl="0">
      <w:start w:val="1"/>
      <w:numFmt w:val="decimal"/>
      <w:isLgl w:val="false"/>
      <w:suff w:val="tab"/>
      <w:lvlText w:val="%1)"/>
      <w:lvlJc w:val="left"/>
      <w:pPr>
        <w:ind w:left="5039" w:hanging="360"/>
      </w:pPr>
    </w:lvl>
    <w:lvl w:ilvl="1">
      <w:start w:val="1"/>
      <w:numFmt w:val="lowerLetter"/>
      <w:isLgl w:val="false"/>
      <w:suff w:val="tab"/>
      <w:lvlText w:val="%2."/>
      <w:lvlJc w:val="left"/>
      <w:pPr>
        <w:ind w:left="5759" w:hanging="360"/>
      </w:pPr>
    </w:lvl>
    <w:lvl w:ilvl="2">
      <w:start w:val="1"/>
      <w:numFmt w:val="lowerRoman"/>
      <w:isLgl w:val="false"/>
      <w:suff w:val="tab"/>
      <w:lvlText w:val="%3."/>
      <w:lvlJc w:val="right"/>
      <w:pPr>
        <w:ind w:left="6479" w:hanging="180"/>
      </w:pPr>
    </w:lvl>
    <w:lvl w:ilvl="3">
      <w:start w:val="1"/>
      <w:numFmt w:val="decimal"/>
      <w:isLgl w:val="false"/>
      <w:suff w:val="tab"/>
      <w:lvlText w:val="%4."/>
      <w:lvlJc w:val="left"/>
      <w:pPr>
        <w:ind w:left="7199" w:hanging="360"/>
      </w:pPr>
    </w:lvl>
    <w:lvl w:ilvl="4">
      <w:start w:val="1"/>
      <w:numFmt w:val="lowerLetter"/>
      <w:isLgl w:val="false"/>
      <w:suff w:val="tab"/>
      <w:lvlText w:val="%5."/>
      <w:lvlJc w:val="left"/>
      <w:pPr>
        <w:ind w:left="7919" w:hanging="360"/>
      </w:pPr>
    </w:lvl>
    <w:lvl w:ilvl="5">
      <w:start w:val="1"/>
      <w:numFmt w:val="lowerRoman"/>
      <w:isLgl w:val="false"/>
      <w:suff w:val="tab"/>
      <w:lvlText w:val="%6."/>
      <w:lvlJc w:val="right"/>
      <w:pPr>
        <w:ind w:left="8639" w:hanging="180"/>
      </w:pPr>
    </w:lvl>
    <w:lvl w:ilvl="6">
      <w:start w:val="1"/>
      <w:numFmt w:val="decimal"/>
      <w:isLgl w:val="false"/>
      <w:suff w:val="tab"/>
      <w:lvlText w:val="%7."/>
      <w:lvlJc w:val="left"/>
      <w:pPr>
        <w:ind w:left="9359" w:hanging="360"/>
      </w:pPr>
    </w:lvl>
    <w:lvl w:ilvl="7">
      <w:start w:val="1"/>
      <w:numFmt w:val="lowerLetter"/>
      <w:isLgl w:val="false"/>
      <w:suff w:val="tab"/>
      <w:lvlText w:val="%8."/>
      <w:lvlJc w:val="left"/>
      <w:pPr>
        <w:ind w:left="10079" w:hanging="360"/>
      </w:pPr>
    </w:lvl>
    <w:lvl w:ilvl="8">
      <w:start w:val="1"/>
      <w:numFmt w:val="lowerRoman"/>
      <w:isLgl w:val="false"/>
      <w:suff w:val="tab"/>
      <w:lvlText w:val="%9."/>
      <w:lvlJc w:val="right"/>
      <w:pPr>
        <w:ind w:left="10799" w:hanging="180"/>
      </w:pPr>
    </w:lvl>
  </w:abstractNum>
  <w:abstractNum w:abstractNumId="18">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9">
    <w:multiLevelType w:val="hybridMultilevel"/>
    <w:lvl w:ilvl="0">
      <w:start w:val="1"/>
      <w:numFmt w:val="decimal"/>
      <w:isLgl w:val="false"/>
      <w:suff w:val="tab"/>
      <w:lvlText w:val="%1)"/>
      <w:lvlJc w:val="left"/>
      <w:pPr>
        <w:ind w:left="1485" w:hanging="360"/>
      </w:pPr>
      <w:rPr>
        <w:rFonts w:ascii="Times New Roman" w:hAnsi="Times New Roman" w:eastAsia="Times New Roman" w:cs="Times New Roman"/>
      </w:rPr>
    </w:lvl>
    <w:lvl w:ilvl="1">
      <w:start w:val="1"/>
      <w:numFmt w:val="bullet"/>
      <w:isLgl w:val="false"/>
      <w:suff w:val="tab"/>
      <w:lvlText w:val="o"/>
      <w:lvlJc w:val="left"/>
      <w:pPr>
        <w:ind w:left="2205" w:hanging="360"/>
      </w:pPr>
      <w:rPr>
        <w:rFonts w:ascii="Courier New" w:hAnsi="Courier New" w:cs="Courier New"/>
      </w:rPr>
    </w:lvl>
    <w:lvl w:ilvl="2">
      <w:start w:val="1"/>
      <w:numFmt w:val="bullet"/>
      <w:isLgl w:val="false"/>
      <w:suff w:val="tab"/>
      <w:lvlText w:val=""/>
      <w:lvlJc w:val="left"/>
      <w:pPr>
        <w:ind w:left="2925" w:hanging="360"/>
      </w:pPr>
      <w:rPr>
        <w:rFonts w:ascii="Wingdings" w:hAnsi="Wingdings"/>
      </w:rPr>
    </w:lvl>
    <w:lvl w:ilvl="3">
      <w:start w:val="1"/>
      <w:numFmt w:val="bullet"/>
      <w:isLgl w:val="false"/>
      <w:suff w:val="tab"/>
      <w:lvlText w:val=""/>
      <w:lvlJc w:val="left"/>
      <w:pPr>
        <w:ind w:left="3645" w:hanging="360"/>
      </w:pPr>
      <w:rPr>
        <w:rFonts w:ascii="Symbol" w:hAnsi="Symbol"/>
      </w:rPr>
    </w:lvl>
    <w:lvl w:ilvl="4">
      <w:start w:val="1"/>
      <w:numFmt w:val="bullet"/>
      <w:isLgl w:val="false"/>
      <w:suff w:val="tab"/>
      <w:lvlText w:val="o"/>
      <w:lvlJc w:val="left"/>
      <w:pPr>
        <w:ind w:left="4365" w:hanging="360"/>
      </w:pPr>
      <w:rPr>
        <w:rFonts w:ascii="Courier New" w:hAnsi="Courier New" w:cs="Courier New"/>
      </w:rPr>
    </w:lvl>
    <w:lvl w:ilvl="5">
      <w:start w:val="1"/>
      <w:numFmt w:val="bullet"/>
      <w:isLgl w:val="false"/>
      <w:suff w:val="tab"/>
      <w:lvlText w:val=""/>
      <w:lvlJc w:val="left"/>
      <w:pPr>
        <w:ind w:left="5085" w:hanging="360"/>
      </w:pPr>
      <w:rPr>
        <w:rFonts w:ascii="Wingdings" w:hAnsi="Wingdings"/>
      </w:rPr>
    </w:lvl>
    <w:lvl w:ilvl="6">
      <w:start w:val="1"/>
      <w:numFmt w:val="bullet"/>
      <w:isLgl w:val="false"/>
      <w:suff w:val="tab"/>
      <w:lvlText w:val=""/>
      <w:lvlJc w:val="left"/>
      <w:pPr>
        <w:ind w:left="5805" w:hanging="360"/>
      </w:pPr>
      <w:rPr>
        <w:rFonts w:ascii="Symbol" w:hAnsi="Symbol"/>
      </w:rPr>
    </w:lvl>
    <w:lvl w:ilvl="7">
      <w:start w:val="1"/>
      <w:numFmt w:val="bullet"/>
      <w:isLgl w:val="false"/>
      <w:suff w:val="tab"/>
      <w:lvlText w:val="o"/>
      <w:lvlJc w:val="left"/>
      <w:pPr>
        <w:ind w:left="6525" w:hanging="360"/>
      </w:pPr>
      <w:rPr>
        <w:rFonts w:ascii="Courier New" w:hAnsi="Courier New" w:cs="Courier New"/>
      </w:rPr>
    </w:lvl>
    <w:lvl w:ilvl="8">
      <w:start w:val="1"/>
      <w:numFmt w:val="bullet"/>
      <w:isLgl w:val="false"/>
      <w:suff w:val="tab"/>
      <w:lvlText w:val=""/>
      <w:lvlJc w:val="left"/>
      <w:pPr>
        <w:ind w:left="7245" w:hanging="360"/>
      </w:pPr>
      <w:rPr>
        <w:rFonts w:ascii="Wingdings" w:hAnsi="Wingdings"/>
      </w:rPr>
    </w:lvl>
  </w:abstractNum>
  <w:abstractNum w:abstractNumId="2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1">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2">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3">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4">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1492" w:hanging="360"/>
      </w:pPr>
      <w:rPr>
        <w:rFonts w:ascii="Symbol" w:hAnsi="Symbol"/>
      </w:rPr>
    </w:lvl>
    <w:lvl w:ilvl="1">
      <w:start w:val="1"/>
      <w:numFmt w:val="bullet"/>
      <w:isLgl w:val="false"/>
      <w:suff w:val="tab"/>
      <w:lvlText w:val="o"/>
      <w:lvlJc w:val="left"/>
      <w:pPr>
        <w:ind w:left="2212" w:hanging="360"/>
      </w:pPr>
      <w:rPr>
        <w:rFonts w:ascii="Courier New" w:hAnsi="Courier New" w:cs="Courier New"/>
      </w:rPr>
    </w:lvl>
    <w:lvl w:ilvl="2">
      <w:start w:val="1"/>
      <w:numFmt w:val="bullet"/>
      <w:isLgl w:val="false"/>
      <w:suff w:val="tab"/>
      <w:lvlText w:val=""/>
      <w:lvlJc w:val="left"/>
      <w:pPr>
        <w:ind w:left="2932" w:hanging="360"/>
      </w:pPr>
      <w:rPr>
        <w:rFonts w:ascii="Wingdings" w:hAnsi="Wingdings"/>
      </w:rPr>
    </w:lvl>
    <w:lvl w:ilvl="3">
      <w:start w:val="1"/>
      <w:numFmt w:val="bullet"/>
      <w:isLgl w:val="false"/>
      <w:suff w:val="tab"/>
      <w:lvlText w:val=""/>
      <w:lvlJc w:val="left"/>
      <w:pPr>
        <w:ind w:left="3652" w:hanging="360"/>
      </w:pPr>
      <w:rPr>
        <w:rFonts w:ascii="Symbol" w:hAnsi="Symbol"/>
      </w:rPr>
    </w:lvl>
    <w:lvl w:ilvl="4">
      <w:start w:val="1"/>
      <w:numFmt w:val="bullet"/>
      <w:isLgl w:val="false"/>
      <w:suff w:val="tab"/>
      <w:lvlText w:val="o"/>
      <w:lvlJc w:val="left"/>
      <w:pPr>
        <w:ind w:left="4372" w:hanging="360"/>
      </w:pPr>
      <w:rPr>
        <w:rFonts w:ascii="Courier New" w:hAnsi="Courier New" w:cs="Courier New"/>
      </w:rPr>
    </w:lvl>
    <w:lvl w:ilvl="5">
      <w:start w:val="1"/>
      <w:numFmt w:val="bullet"/>
      <w:isLgl w:val="false"/>
      <w:suff w:val="tab"/>
      <w:lvlText w:val=""/>
      <w:lvlJc w:val="left"/>
      <w:pPr>
        <w:ind w:left="5092" w:hanging="360"/>
      </w:pPr>
      <w:rPr>
        <w:rFonts w:ascii="Wingdings" w:hAnsi="Wingdings"/>
      </w:rPr>
    </w:lvl>
    <w:lvl w:ilvl="6">
      <w:start w:val="1"/>
      <w:numFmt w:val="bullet"/>
      <w:isLgl w:val="false"/>
      <w:suff w:val="tab"/>
      <w:lvlText w:val=""/>
      <w:lvlJc w:val="left"/>
      <w:pPr>
        <w:ind w:left="5812" w:hanging="360"/>
      </w:pPr>
      <w:rPr>
        <w:rFonts w:ascii="Symbol" w:hAnsi="Symbol"/>
      </w:rPr>
    </w:lvl>
    <w:lvl w:ilvl="7">
      <w:start w:val="1"/>
      <w:numFmt w:val="bullet"/>
      <w:isLgl w:val="false"/>
      <w:suff w:val="tab"/>
      <w:lvlText w:val="o"/>
      <w:lvlJc w:val="left"/>
      <w:pPr>
        <w:ind w:left="6532" w:hanging="360"/>
      </w:pPr>
      <w:rPr>
        <w:rFonts w:ascii="Courier New" w:hAnsi="Courier New" w:cs="Courier New"/>
      </w:rPr>
    </w:lvl>
    <w:lvl w:ilvl="8">
      <w:start w:val="1"/>
      <w:numFmt w:val="bullet"/>
      <w:isLgl w:val="false"/>
      <w:suff w:val="tab"/>
      <w:lvlText w:val=""/>
      <w:lvlJc w:val="left"/>
      <w:pPr>
        <w:ind w:left="7252" w:hanging="360"/>
      </w:pPr>
      <w:rPr>
        <w:rFonts w:ascii="Wingdings" w:hAnsi="Wingdings"/>
      </w:rPr>
    </w:lvl>
  </w:abstractNum>
  <w:abstractNum w:abstractNumId="2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0">
    <w:multiLevelType w:val="hybridMultilevel"/>
    <w:lvl w:ilvl="0">
      <w:start w:val="1"/>
      <w:numFmt w:val="decimal"/>
      <w:isLgl w:val="false"/>
      <w:suff w:val="tab"/>
      <w:lvlText w:val="%1)"/>
      <w:lvlJc w:val="left"/>
      <w:pPr>
        <w:ind w:left="1095" w:hanging="375"/>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1">
    <w:multiLevelType w:val="hybridMultilevel"/>
    <w:lvl w:ilvl="0">
      <w:start w:val="1"/>
      <w:numFmt w:val="decimal"/>
      <w:isLgl w:val="false"/>
      <w:suff w:val="tab"/>
      <w:lvlText w:val="%1)"/>
      <w:lvlJc w:val="left"/>
      <w:pPr>
        <w:ind w:left="1095" w:hanging="375"/>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3">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4">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1140" w:hanging="360"/>
      </w:pPr>
    </w:lvl>
    <w:lvl w:ilvl="2">
      <w:start w:val="1"/>
      <w:numFmt w:val="decimal"/>
      <w:isLgl w:val="false"/>
      <w:suff w:val="tab"/>
      <w:lvlText w:val="%1.%2.%3."/>
      <w:lvlJc w:val="left"/>
      <w:pPr>
        <w:ind w:left="2280" w:hanging="720"/>
      </w:pPr>
    </w:lvl>
    <w:lvl w:ilvl="3">
      <w:start w:val="1"/>
      <w:numFmt w:val="decimal"/>
      <w:isLgl w:val="false"/>
      <w:suff w:val="tab"/>
      <w:lvlText w:val="%1.%2.%3.%4."/>
      <w:lvlJc w:val="left"/>
      <w:pPr>
        <w:ind w:left="3060" w:hanging="720"/>
      </w:pPr>
    </w:lvl>
    <w:lvl w:ilvl="4">
      <w:start w:val="1"/>
      <w:numFmt w:val="decimal"/>
      <w:isLgl w:val="false"/>
      <w:suff w:val="tab"/>
      <w:lvlText w:val="%1.%2.%3.%4.%5."/>
      <w:lvlJc w:val="left"/>
      <w:pPr>
        <w:ind w:left="4200" w:hanging="1080"/>
      </w:pPr>
    </w:lvl>
    <w:lvl w:ilvl="5">
      <w:start w:val="1"/>
      <w:numFmt w:val="decimal"/>
      <w:isLgl w:val="false"/>
      <w:suff w:val="tab"/>
      <w:lvlText w:val="%1.%2.%3.%4.%5.%6."/>
      <w:lvlJc w:val="left"/>
      <w:pPr>
        <w:ind w:left="4980" w:hanging="1080"/>
      </w:pPr>
    </w:lvl>
    <w:lvl w:ilvl="6">
      <w:start w:val="1"/>
      <w:numFmt w:val="decimal"/>
      <w:isLgl w:val="false"/>
      <w:suff w:val="tab"/>
      <w:lvlText w:val="%1.%2.%3.%4.%5.%6.%7."/>
      <w:lvlJc w:val="left"/>
      <w:pPr>
        <w:ind w:left="6120" w:hanging="1440"/>
      </w:pPr>
    </w:lvl>
    <w:lvl w:ilvl="7">
      <w:start w:val="1"/>
      <w:numFmt w:val="decimal"/>
      <w:isLgl w:val="false"/>
      <w:suff w:val="tab"/>
      <w:lvlText w:val="%1.%2.%3.%4.%5.%6.%7.%8."/>
      <w:lvlJc w:val="left"/>
      <w:pPr>
        <w:ind w:left="6900" w:hanging="1440"/>
      </w:pPr>
    </w:lvl>
    <w:lvl w:ilvl="8">
      <w:start w:val="1"/>
      <w:numFmt w:val="decimal"/>
      <w:isLgl w:val="false"/>
      <w:suff w:val="tab"/>
      <w:lvlText w:val="%1.%2.%3.%4.%5.%6.%7.%8.%9."/>
      <w:lvlJc w:val="left"/>
      <w:pPr>
        <w:ind w:left="8040" w:hanging="1800"/>
      </w:pPr>
    </w:lvl>
  </w:abstractNum>
  <w:abstractNum w:abstractNumId="3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6">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40">
    <w:multiLevelType w:val="hybridMultilevel"/>
    <w:lvl w:ilvl="0">
      <w:start w:val="5"/>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1">
    <w:multiLevelType w:val="hybridMultilevel"/>
    <w:lvl w:ilvl="0">
      <w:start w:val="5"/>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2">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43">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44">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45">
    <w:multiLevelType w:val="hybridMultilevel"/>
    <w:lvl w:ilvl="0">
      <w:start w:val="1"/>
      <w:numFmt w:val="bullet"/>
      <w:isLgl w:val="false"/>
      <w:suff w:val="tab"/>
      <w:lvlText w:val="–"/>
      <w:lvlJc w:val="left"/>
      <w:pPr>
        <w:ind w:left="1624" w:hanging="360"/>
      </w:pPr>
      <w:rPr>
        <w:rFonts w:hint="default" w:ascii="Arial" w:hAnsi="Arial" w:eastAsia="Arial" w:cs="Arial"/>
      </w:rPr>
    </w:lvl>
    <w:lvl w:ilvl="1">
      <w:start w:val="1"/>
      <w:numFmt w:val="bullet"/>
      <w:isLgl w:val="false"/>
      <w:suff w:val="tab"/>
      <w:lvlText w:val="o"/>
      <w:lvlJc w:val="left"/>
      <w:pPr>
        <w:ind w:left="2344" w:hanging="360"/>
      </w:pPr>
      <w:rPr>
        <w:rFonts w:hint="default" w:ascii="Courier New" w:hAnsi="Courier New" w:eastAsia="Courier New" w:cs="Courier New"/>
      </w:rPr>
    </w:lvl>
    <w:lvl w:ilvl="2">
      <w:start w:val="1"/>
      <w:numFmt w:val="bullet"/>
      <w:isLgl w:val="false"/>
      <w:suff w:val="tab"/>
      <w:lvlText w:val="§"/>
      <w:lvlJc w:val="left"/>
      <w:pPr>
        <w:ind w:left="3064" w:hanging="360"/>
      </w:pPr>
      <w:rPr>
        <w:rFonts w:hint="default" w:ascii="Wingdings" w:hAnsi="Wingdings" w:eastAsia="Wingdings" w:cs="Wingdings"/>
      </w:rPr>
    </w:lvl>
    <w:lvl w:ilvl="3">
      <w:start w:val="1"/>
      <w:numFmt w:val="bullet"/>
      <w:isLgl w:val="false"/>
      <w:suff w:val="tab"/>
      <w:lvlText w:val="·"/>
      <w:lvlJc w:val="left"/>
      <w:pPr>
        <w:ind w:left="3784" w:hanging="360"/>
      </w:pPr>
      <w:rPr>
        <w:rFonts w:hint="default" w:ascii="Symbol" w:hAnsi="Symbol" w:eastAsia="Symbol" w:cs="Symbol"/>
      </w:rPr>
    </w:lvl>
    <w:lvl w:ilvl="4">
      <w:start w:val="1"/>
      <w:numFmt w:val="bullet"/>
      <w:isLgl w:val="false"/>
      <w:suff w:val="tab"/>
      <w:lvlText w:val="o"/>
      <w:lvlJc w:val="left"/>
      <w:pPr>
        <w:ind w:left="4504" w:hanging="360"/>
      </w:pPr>
      <w:rPr>
        <w:rFonts w:hint="default" w:ascii="Courier New" w:hAnsi="Courier New" w:eastAsia="Courier New" w:cs="Courier New"/>
      </w:rPr>
    </w:lvl>
    <w:lvl w:ilvl="5">
      <w:start w:val="1"/>
      <w:numFmt w:val="bullet"/>
      <w:isLgl w:val="false"/>
      <w:suff w:val="tab"/>
      <w:lvlText w:val="§"/>
      <w:lvlJc w:val="left"/>
      <w:pPr>
        <w:ind w:left="5224" w:hanging="360"/>
      </w:pPr>
      <w:rPr>
        <w:rFonts w:hint="default" w:ascii="Wingdings" w:hAnsi="Wingdings" w:eastAsia="Wingdings" w:cs="Wingdings"/>
      </w:rPr>
    </w:lvl>
    <w:lvl w:ilvl="6">
      <w:start w:val="1"/>
      <w:numFmt w:val="bullet"/>
      <w:isLgl w:val="false"/>
      <w:suff w:val="tab"/>
      <w:lvlText w:val="·"/>
      <w:lvlJc w:val="left"/>
      <w:pPr>
        <w:ind w:left="5944" w:hanging="360"/>
      </w:pPr>
      <w:rPr>
        <w:rFonts w:hint="default" w:ascii="Symbol" w:hAnsi="Symbol" w:eastAsia="Symbol" w:cs="Symbol"/>
      </w:rPr>
    </w:lvl>
    <w:lvl w:ilvl="7">
      <w:start w:val="1"/>
      <w:numFmt w:val="bullet"/>
      <w:isLgl w:val="false"/>
      <w:suff w:val="tab"/>
      <w:lvlText w:val="o"/>
      <w:lvlJc w:val="left"/>
      <w:pPr>
        <w:ind w:left="6664" w:hanging="360"/>
      </w:pPr>
      <w:rPr>
        <w:rFonts w:hint="default" w:ascii="Courier New" w:hAnsi="Courier New" w:eastAsia="Courier New" w:cs="Courier New"/>
      </w:rPr>
    </w:lvl>
    <w:lvl w:ilvl="8">
      <w:start w:val="1"/>
      <w:numFmt w:val="bullet"/>
      <w:isLgl w:val="false"/>
      <w:suff w:val="tab"/>
      <w:lvlText w:val="§"/>
      <w:lvlJc w:val="left"/>
      <w:pPr>
        <w:ind w:left="7384"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47">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48">
    <w:multiLevelType w:val="hybridMultilevel"/>
    <w:lvl w:ilvl="0">
      <w:start w:val="5"/>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9">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50">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51">
    <w:multiLevelType w:val="hybridMultilevel"/>
    <w:lvl w:ilvl="0">
      <w:start w:val="1"/>
      <w:numFmt w:val="decimal"/>
      <w:isLgl w:val="false"/>
      <w:suff w:val="tab"/>
      <w:lvlText w:val="%1."/>
      <w:lvlJc w:val="left"/>
      <w:pPr>
        <w:ind w:left="1068" w:hanging="360"/>
      </w:pPr>
      <w:rPr>
        <w:rFonts w:hint="default"/>
        <w:highlight w:val="white"/>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52">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53">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54">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55">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56">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57">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58">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59">
    <w:multiLevelType w:val="hybridMultilevel"/>
    <w:lvl w:ilvl="0">
      <w:start w:val="5"/>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61">
    <w:multiLevelType w:val="hybridMultilevel"/>
    <w:lvl w:ilvl="0">
      <w:start w:val="1"/>
      <w:numFmt w:val="decimal"/>
      <w:isLgl w:val="false"/>
      <w:suff w:val="tab"/>
      <w:lvlText w:val="%1)"/>
      <w:lvlJc w:val="left"/>
      <w:pPr>
        <w:ind w:left="1276" w:hanging="360"/>
      </w:pPr>
    </w:lvl>
    <w:lvl w:ilvl="1">
      <w:start w:val="1"/>
      <w:numFmt w:val="lowerLetter"/>
      <w:isLgl w:val="false"/>
      <w:suff w:val="tab"/>
      <w:lvlText w:val="%2."/>
      <w:lvlJc w:val="left"/>
      <w:pPr>
        <w:ind w:left="1996" w:hanging="360"/>
      </w:pPr>
    </w:lvl>
    <w:lvl w:ilvl="2">
      <w:start w:val="1"/>
      <w:numFmt w:val="lowerRoman"/>
      <w:isLgl w:val="false"/>
      <w:suff w:val="tab"/>
      <w:lvlText w:val="%3."/>
      <w:lvlJc w:val="right"/>
      <w:pPr>
        <w:ind w:left="2716" w:hanging="180"/>
      </w:pPr>
    </w:lvl>
    <w:lvl w:ilvl="3">
      <w:start w:val="1"/>
      <w:numFmt w:val="decimal"/>
      <w:isLgl w:val="false"/>
      <w:suff w:val="tab"/>
      <w:lvlText w:val="%4."/>
      <w:lvlJc w:val="left"/>
      <w:pPr>
        <w:ind w:left="3436" w:hanging="360"/>
      </w:pPr>
    </w:lvl>
    <w:lvl w:ilvl="4">
      <w:start w:val="1"/>
      <w:numFmt w:val="lowerLetter"/>
      <w:isLgl w:val="false"/>
      <w:suff w:val="tab"/>
      <w:lvlText w:val="%5."/>
      <w:lvlJc w:val="left"/>
      <w:pPr>
        <w:ind w:left="4156" w:hanging="360"/>
      </w:pPr>
    </w:lvl>
    <w:lvl w:ilvl="5">
      <w:start w:val="1"/>
      <w:numFmt w:val="lowerRoman"/>
      <w:isLgl w:val="false"/>
      <w:suff w:val="tab"/>
      <w:lvlText w:val="%6."/>
      <w:lvlJc w:val="right"/>
      <w:pPr>
        <w:ind w:left="4876" w:hanging="180"/>
      </w:pPr>
    </w:lvl>
    <w:lvl w:ilvl="6">
      <w:start w:val="1"/>
      <w:numFmt w:val="decimal"/>
      <w:isLgl w:val="false"/>
      <w:suff w:val="tab"/>
      <w:lvlText w:val="%7."/>
      <w:lvlJc w:val="left"/>
      <w:pPr>
        <w:ind w:left="5596" w:hanging="360"/>
      </w:pPr>
    </w:lvl>
    <w:lvl w:ilvl="7">
      <w:start w:val="1"/>
      <w:numFmt w:val="lowerLetter"/>
      <w:isLgl w:val="false"/>
      <w:suff w:val="tab"/>
      <w:lvlText w:val="%8."/>
      <w:lvlJc w:val="left"/>
      <w:pPr>
        <w:ind w:left="6316" w:hanging="360"/>
      </w:pPr>
    </w:lvl>
    <w:lvl w:ilvl="8">
      <w:start w:val="1"/>
      <w:numFmt w:val="lowerRoman"/>
      <w:isLgl w:val="false"/>
      <w:suff w:val="tab"/>
      <w:lvlText w:val="%9."/>
      <w:lvlJc w:val="right"/>
      <w:pPr>
        <w:ind w:left="7036" w:hanging="180"/>
      </w:pPr>
    </w:lvl>
  </w:abstractNum>
  <w:abstractNum w:abstractNumId="62">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63">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64">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abstractNum w:abstractNumId="65">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9"/>
  </w:num>
  <w:num w:numId="2">
    <w:abstractNumId w:val="4"/>
  </w:num>
  <w:num w:numId="3">
    <w:abstractNumId w:val="32"/>
  </w:num>
  <w:num w:numId="4">
    <w:abstractNumId w:val="7"/>
  </w:num>
  <w:num w:numId="5">
    <w:abstractNumId w:val="20"/>
  </w:num>
  <w:num w:numId="6">
    <w:abstractNumId w:val="27"/>
  </w:num>
  <w:num w:numId="7">
    <w:abstractNumId w:val="15"/>
  </w:num>
  <w:num w:numId="8">
    <w:abstractNumId w:val="17"/>
  </w:num>
  <w:num w:numId="9">
    <w:abstractNumId w:val="26"/>
  </w:num>
  <w:num w:numId="10">
    <w:abstractNumId w:val="24"/>
  </w:num>
  <w:num w:numId="11">
    <w:abstractNumId w:val="28"/>
  </w:num>
  <w:num w:numId="12">
    <w:abstractNumId w:val="2"/>
  </w:num>
  <w:num w:numId="13">
    <w:abstractNumId w:val="6"/>
  </w:num>
  <w:num w:numId="14">
    <w:abstractNumId w:val="19"/>
  </w:num>
  <w:num w:numId="15">
    <w:abstractNumId w:val="23"/>
  </w:num>
  <w:num w:numId="16">
    <w:abstractNumId w:val="14"/>
  </w:num>
  <w:num w:numId="17">
    <w:abstractNumId w:val="0"/>
  </w:num>
  <w:num w:numId="18">
    <w:abstractNumId w:val="13"/>
  </w:num>
  <w:num w:numId="19">
    <w:abstractNumId w:val="25"/>
  </w:num>
  <w:num w:numId="20">
    <w:abstractNumId w:val="16"/>
  </w:num>
  <w:num w:numId="21">
    <w:abstractNumId w:val="1"/>
  </w:num>
  <w:num w:numId="22">
    <w:abstractNumId w:val="8"/>
  </w:num>
  <w:num w:numId="23">
    <w:abstractNumId w:val="30"/>
  </w:num>
  <w:num w:numId="24">
    <w:abstractNumId w:val="31"/>
  </w:num>
  <w:num w:numId="25">
    <w:abstractNumId w:val="29"/>
  </w:num>
  <w:num w:numId="26">
    <w:abstractNumId w:val="35"/>
  </w:num>
  <w:num w:numId="27">
    <w:abstractNumId w:val="2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1"/>
  </w:num>
  <w:num w:numId="31">
    <w:abstractNumId w:val="33"/>
  </w:num>
  <w:num w:numId="32">
    <w:abstractNumId w:val="5"/>
  </w:num>
  <w:num w:numId="33">
    <w:abstractNumId w:val="10"/>
  </w:num>
  <w:num w:numId="34">
    <w:abstractNumId w:val="3"/>
  </w:num>
  <w:num w:numId="35">
    <w:abstractNumId w:val="12"/>
  </w:num>
  <w:num w:numId="36">
    <w:abstractNumId w:val="34"/>
  </w:num>
  <w:num w:numId="37">
    <w:abstractNumId w:val="11"/>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 w:numId="60">
    <w:abstractNumId w:val="58"/>
  </w:num>
  <w:num w:numId="61">
    <w:abstractNumId w:val="59"/>
  </w:num>
  <w:num w:numId="62">
    <w:abstractNumId w:val="60"/>
  </w:num>
  <w:num w:numId="63">
    <w:abstractNumId w:val="61"/>
  </w:num>
  <w:num w:numId="64">
    <w:abstractNumId w:val="62"/>
  </w:num>
  <w:num w:numId="65">
    <w:abstractNumId w:val="63"/>
  </w:num>
  <w:num w:numId="66">
    <w:abstractNumId w:val="64"/>
  </w:num>
  <w:num w:numId="67">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33">
    <w:name w:val="Heading 1"/>
    <w:basedOn w:val="1011"/>
    <w:next w:val="1011"/>
    <w:link w:val="834"/>
    <w:uiPriority w:val="9"/>
    <w:qFormat/>
    <w:pPr>
      <w:keepLines/>
      <w:keepNext/>
      <w:spacing w:before="480" w:after="200"/>
      <w:outlineLvl w:val="0"/>
    </w:pPr>
    <w:rPr>
      <w:rFonts w:ascii="Arial" w:hAnsi="Arial" w:eastAsia="Arial" w:cs="Arial"/>
      <w:sz w:val="40"/>
      <w:szCs w:val="40"/>
    </w:rPr>
  </w:style>
  <w:style w:type="character" w:styleId="834">
    <w:name w:val="Heading 1 Char"/>
    <w:link w:val="833"/>
    <w:uiPriority w:val="9"/>
    <w:rPr>
      <w:rFonts w:ascii="Arial" w:hAnsi="Arial" w:eastAsia="Arial" w:cs="Arial"/>
      <w:sz w:val="40"/>
      <w:szCs w:val="40"/>
    </w:rPr>
  </w:style>
  <w:style w:type="paragraph" w:styleId="835">
    <w:name w:val="Heading 2"/>
    <w:basedOn w:val="1011"/>
    <w:next w:val="1011"/>
    <w:link w:val="836"/>
    <w:uiPriority w:val="9"/>
    <w:unhideWhenUsed/>
    <w:qFormat/>
    <w:pPr>
      <w:keepLines/>
      <w:keepNext/>
      <w:spacing w:before="360" w:after="200"/>
      <w:outlineLvl w:val="1"/>
    </w:pPr>
    <w:rPr>
      <w:rFonts w:ascii="Arial" w:hAnsi="Arial" w:eastAsia="Arial" w:cs="Arial"/>
      <w:sz w:val="34"/>
    </w:rPr>
  </w:style>
  <w:style w:type="character" w:styleId="836">
    <w:name w:val="Heading 2 Char"/>
    <w:link w:val="835"/>
    <w:uiPriority w:val="9"/>
    <w:rPr>
      <w:rFonts w:ascii="Arial" w:hAnsi="Arial" w:eastAsia="Arial" w:cs="Arial"/>
      <w:sz w:val="34"/>
    </w:rPr>
  </w:style>
  <w:style w:type="paragraph" w:styleId="837">
    <w:name w:val="Heading 3"/>
    <w:basedOn w:val="1011"/>
    <w:next w:val="1011"/>
    <w:link w:val="838"/>
    <w:uiPriority w:val="9"/>
    <w:unhideWhenUsed/>
    <w:qFormat/>
    <w:pPr>
      <w:keepLines/>
      <w:keepNext/>
      <w:spacing w:before="320" w:after="200"/>
      <w:outlineLvl w:val="2"/>
    </w:pPr>
    <w:rPr>
      <w:rFonts w:ascii="Arial" w:hAnsi="Arial" w:eastAsia="Arial" w:cs="Arial"/>
      <w:sz w:val="30"/>
      <w:szCs w:val="30"/>
    </w:rPr>
  </w:style>
  <w:style w:type="character" w:styleId="838">
    <w:name w:val="Heading 3 Char"/>
    <w:link w:val="837"/>
    <w:uiPriority w:val="9"/>
    <w:rPr>
      <w:rFonts w:ascii="Arial" w:hAnsi="Arial" w:eastAsia="Arial" w:cs="Arial"/>
      <w:sz w:val="30"/>
      <w:szCs w:val="30"/>
    </w:rPr>
  </w:style>
  <w:style w:type="paragraph" w:styleId="839">
    <w:name w:val="Heading 4"/>
    <w:basedOn w:val="1011"/>
    <w:next w:val="1011"/>
    <w:link w:val="840"/>
    <w:uiPriority w:val="9"/>
    <w:unhideWhenUsed/>
    <w:qFormat/>
    <w:pPr>
      <w:keepLines/>
      <w:keepNext/>
      <w:spacing w:before="320" w:after="200"/>
      <w:outlineLvl w:val="3"/>
    </w:pPr>
    <w:rPr>
      <w:rFonts w:ascii="Arial" w:hAnsi="Arial" w:eastAsia="Arial" w:cs="Arial"/>
      <w:b/>
      <w:bCs/>
      <w:sz w:val="26"/>
      <w:szCs w:val="26"/>
    </w:rPr>
  </w:style>
  <w:style w:type="character" w:styleId="840">
    <w:name w:val="Heading 4 Char"/>
    <w:link w:val="839"/>
    <w:uiPriority w:val="9"/>
    <w:rPr>
      <w:rFonts w:ascii="Arial" w:hAnsi="Arial" w:eastAsia="Arial" w:cs="Arial"/>
      <w:b/>
      <w:bCs/>
      <w:sz w:val="26"/>
      <w:szCs w:val="26"/>
    </w:rPr>
  </w:style>
  <w:style w:type="paragraph" w:styleId="841">
    <w:name w:val="Heading 5"/>
    <w:basedOn w:val="1011"/>
    <w:next w:val="1011"/>
    <w:link w:val="842"/>
    <w:uiPriority w:val="9"/>
    <w:unhideWhenUsed/>
    <w:qFormat/>
    <w:pPr>
      <w:keepLines/>
      <w:keepNext/>
      <w:spacing w:before="320" w:after="200"/>
      <w:outlineLvl w:val="4"/>
    </w:pPr>
    <w:rPr>
      <w:rFonts w:ascii="Arial" w:hAnsi="Arial" w:eastAsia="Arial" w:cs="Arial"/>
      <w:b/>
      <w:bCs/>
      <w:sz w:val="24"/>
      <w:szCs w:val="24"/>
    </w:rPr>
  </w:style>
  <w:style w:type="character" w:styleId="842">
    <w:name w:val="Heading 5 Char"/>
    <w:link w:val="841"/>
    <w:uiPriority w:val="9"/>
    <w:rPr>
      <w:rFonts w:ascii="Arial" w:hAnsi="Arial" w:eastAsia="Arial" w:cs="Arial"/>
      <w:b/>
      <w:bCs/>
      <w:sz w:val="24"/>
      <w:szCs w:val="24"/>
    </w:rPr>
  </w:style>
  <w:style w:type="paragraph" w:styleId="843">
    <w:name w:val="Heading 6"/>
    <w:basedOn w:val="1011"/>
    <w:next w:val="1011"/>
    <w:link w:val="844"/>
    <w:uiPriority w:val="9"/>
    <w:unhideWhenUsed/>
    <w:qFormat/>
    <w:pPr>
      <w:keepLines/>
      <w:keepNext/>
      <w:spacing w:before="320" w:after="200"/>
      <w:outlineLvl w:val="5"/>
    </w:pPr>
    <w:rPr>
      <w:rFonts w:ascii="Arial" w:hAnsi="Arial" w:eastAsia="Arial" w:cs="Arial"/>
      <w:b/>
      <w:bCs/>
      <w:sz w:val="22"/>
      <w:szCs w:val="22"/>
    </w:rPr>
  </w:style>
  <w:style w:type="character" w:styleId="844">
    <w:name w:val="Heading 6 Char"/>
    <w:link w:val="843"/>
    <w:uiPriority w:val="9"/>
    <w:rPr>
      <w:rFonts w:ascii="Arial" w:hAnsi="Arial" w:eastAsia="Arial" w:cs="Arial"/>
      <w:b/>
      <w:bCs/>
      <w:sz w:val="22"/>
      <w:szCs w:val="22"/>
    </w:rPr>
  </w:style>
  <w:style w:type="paragraph" w:styleId="845">
    <w:name w:val="Heading 7"/>
    <w:basedOn w:val="1011"/>
    <w:next w:val="1011"/>
    <w:link w:val="846"/>
    <w:uiPriority w:val="9"/>
    <w:unhideWhenUsed/>
    <w:qFormat/>
    <w:pPr>
      <w:keepLines/>
      <w:keepNext/>
      <w:spacing w:before="320" w:after="200"/>
      <w:outlineLvl w:val="6"/>
    </w:pPr>
    <w:rPr>
      <w:rFonts w:ascii="Arial" w:hAnsi="Arial" w:eastAsia="Arial" w:cs="Arial"/>
      <w:b/>
      <w:bCs/>
      <w:i/>
      <w:iCs/>
      <w:sz w:val="22"/>
      <w:szCs w:val="22"/>
    </w:rPr>
  </w:style>
  <w:style w:type="character" w:styleId="846">
    <w:name w:val="Heading 7 Char"/>
    <w:link w:val="845"/>
    <w:uiPriority w:val="9"/>
    <w:rPr>
      <w:rFonts w:ascii="Arial" w:hAnsi="Arial" w:eastAsia="Arial" w:cs="Arial"/>
      <w:b/>
      <w:bCs/>
      <w:i/>
      <w:iCs/>
      <w:sz w:val="22"/>
      <w:szCs w:val="22"/>
    </w:rPr>
  </w:style>
  <w:style w:type="paragraph" w:styleId="847">
    <w:name w:val="Heading 8"/>
    <w:basedOn w:val="1011"/>
    <w:next w:val="1011"/>
    <w:link w:val="848"/>
    <w:uiPriority w:val="9"/>
    <w:unhideWhenUsed/>
    <w:qFormat/>
    <w:pPr>
      <w:keepLines/>
      <w:keepNext/>
      <w:spacing w:before="320" w:after="200"/>
      <w:outlineLvl w:val="7"/>
    </w:pPr>
    <w:rPr>
      <w:rFonts w:ascii="Arial" w:hAnsi="Arial" w:eastAsia="Arial" w:cs="Arial"/>
      <w:i/>
      <w:iCs/>
      <w:sz w:val="22"/>
      <w:szCs w:val="22"/>
    </w:rPr>
  </w:style>
  <w:style w:type="character" w:styleId="848">
    <w:name w:val="Heading 8 Char"/>
    <w:link w:val="847"/>
    <w:uiPriority w:val="9"/>
    <w:rPr>
      <w:rFonts w:ascii="Arial" w:hAnsi="Arial" w:eastAsia="Arial" w:cs="Arial"/>
      <w:i/>
      <w:iCs/>
      <w:sz w:val="22"/>
      <w:szCs w:val="22"/>
    </w:rPr>
  </w:style>
  <w:style w:type="paragraph" w:styleId="849">
    <w:name w:val="Heading 9"/>
    <w:basedOn w:val="1011"/>
    <w:next w:val="1011"/>
    <w:link w:val="850"/>
    <w:uiPriority w:val="9"/>
    <w:unhideWhenUsed/>
    <w:qFormat/>
    <w:pPr>
      <w:keepLines/>
      <w:keepNext/>
      <w:spacing w:before="320" w:after="200"/>
      <w:outlineLvl w:val="8"/>
    </w:pPr>
    <w:rPr>
      <w:rFonts w:ascii="Arial" w:hAnsi="Arial" w:eastAsia="Arial" w:cs="Arial"/>
      <w:i/>
      <w:iCs/>
      <w:sz w:val="21"/>
      <w:szCs w:val="21"/>
    </w:rPr>
  </w:style>
  <w:style w:type="character" w:styleId="850">
    <w:name w:val="Heading 9 Char"/>
    <w:link w:val="849"/>
    <w:uiPriority w:val="9"/>
    <w:rPr>
      <w:rFonts w:ascii="Arial" w:hAnsi="Arial" w:eastAsia="Arial" w:cs="Arial"/>
      <w:i/>
      <w:iCs/>
      <w:sz w:val="21"/>
      <w:szCs w:val="21"/>
    </w:rPr>
  </w:style>
  <w:style w:type="paragraph" w:styleId="851">
    <w:name w:val="List Paragraph"/>
    <w:basedOn w:val="1011"/>
    <w:uiPriority w:val="34"/>
    <w:qFormat/>
    <w:pPr>
      <w:contextualSpacing/>
      <w:ind w:left="720"/>
    </w:pPr>
  </w:style>
  <w:style w:type="paragraph" w:styleId="852">
    <w:name w:val="No Spacing"/>
    <w:uiPriority w:val="1"/>
    <w:qFormat/>
    <w:pPr>
      <w:spacing w:before="0" w:after="0" w:line="240" w:lineRule="auto"/>
    </w:pPr>
  </w:style>
  <w:style w:type="paragraph" w:styleId="853">
    <w:name w:val="Title"/>
    <w:basedOn w:val="1011"/>
    <w:next w:val="1011"/>
    <w:link w:val="854"/>
    <w:uiPriority w:val="10"/>
    <w:qFormat/>
    <w:pPr>
      <w:contextualSpacing/>
      <w:spacing w:before="300" w:after="200"/>
    </w:pPr>
    <w:rPr>
      <w:sz w:val="48"/>
      <w:szCs w:val="48"/>
    </w:rPr>
  </w:style>
  <w:style w:type="character" w:styleId="854">
    <w:name w:val="Title Char"/>
    <w:link w:val="853"/>
    <w:uiPriority w:val="10"/>
    <w:rPr>
      <w:sz w:val="48"/>
      <w:szCs w:val="48"/>
    </w:rPr>
  </w:style>
  <w:style w:type="paragraph" w:styleId="855">
    <w:name w:val="Subtitle"/>
    <w:basedOn w:val="1011"/>
    <w:next w:val="1011"/>
    <w:link w:val="856"/>
    <w:uiPriority w:val="11"/>
    <w:qFormat/>
    <w:pPr>
      <w:spacing w:before="200" w:after="200"/>
    </w:pPr>
    <w:rPr>
      <w:sz w:val="24"/>
      <w:szCs w:val="24"/>
    </w:rPr>
  </w:style>
  <w:style w:type="character" w:styleId="856">
    <w:name w:val="Subtitle Char"/>
    <w:link w:val="855"/>
    <w:uiPriority w:val="11"/>
    <w:rPr>
      <w:sz w:val="24"/>
      <w:szCs w:val="24"/>
    </w:rPr>
  </w:style>
  <w:style w:type="paragraph" w:styleId="857">
    <w:name w:val="Quote"/>
    <w:basedOn w:val="1011"/>
    <w:next w:val="1011"/>
    <w:link w:val="858"/>
    <w:uiPriority w:val="29"/>
    <w:qFormat/>
    <w:pPr>
      <w:ind w:left="720" w:right="720"/>
    </w:pPr>
    <w:rPr>
      <w:i/>
    </w:rPr>
  </w:style>
  <w:style w:type="character" w:styleId="858">
    <w:name w:val="Quote Char"/>
    <w:link w:val="857"/>
    <w:uiPriority w:val="29"/>
    <w:rPr>
      <w:i/>
    </w:rPr>
  </w:style>
  <w:style w:type="paragraph" w:styleId="859">
    <w:name w:val="Intense Quote"/>
    <w:basedOn w:val="1011"/>
    <w:next w:val="1011"/>
    <w:link w:val="86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60">
    <w:name w:val="Intense Quote Char"/>
    <w:link w:val="859"/>
    <w:uiPriority w:val="30"/>
    <w:rPr>
      <w:i/>
    </w:rPr>
  </w:style>
  <w:style w:type="paragraph" w:styleId="861">
    <w:name w:val="Header"/>
    <w:basedOn w:val="1011"/>
    <w:link w:val="862"/>
    <w:uiPriority w:val="99"/>
    <w:unhideWhenUsed/>
    <w:pPr>
      <w:spacing w:after="0" w:line="240" w:lineRule="auto"/>
      <w:tabs>
        <w:tab w:val="center" w:pos="7143" w:leader="none"/>
        <w:tab w:val="right" w:pos="14287" w:leader="none"/>
      </w:tabs>
    </w:pPr>
  </w:style>
  <w:style w:type="character" w:styleId="862">
    <w:name w:val="Header Char"/>
    <w:link w:val="861"/>
    <w:uiPriority w:val="99"/>
  </w:style>
  <w:style w:type="paragraph" w:styleId="863">
    <w:name w:val="Footer"/>
    <w:basedOn w:val="1011"/>
    <w:link w:val="864"/>
    <w:uiPriority w:val="99"/>
    <w:unhideWhenUsed/>
    <w:pPr>
      <w:spacing w:after="0" w:line="240" w:lineRule="auto"/>
      <w:tabs>
        <w:tab w:val="center" w:pos="7143" w:leader="none"/>
        <w:tab w:val="right" w:pos="14287" w:leader="none"/>
      </w:tabs>
    </w:pPr>
  </w:style>
  <w:style w:type="character" w:styleId="864">
    <w:name w:val="Footer Char"/>
    <w:link w:val="863"/>
    <w:uiPriority w:val="99"/>
  </w:style>
  <w:style w:type="paragraph" w:styleId="865">
    <w:name w:val="Caption"/>
    <w:basedOn w:val="1011"/>
    <w:next w:val="1011"/>
    <w:link w:val="866"/>
    <w:uiPriority w:val="35"/>
    <w:semiHidden/>
    <w:unhideWhenUsed/>
    <w:qFormat/>
    <w:pPr>
      <w:spacing w:line="276" w:lineRule="auto"/>
    </w:pPr>
    <w:rPr>
      <w:b/>
      <w:bCs/>
      <w:color w:val="4f81bd" w:themeColor="accent1"/>
      <w:sz w:val="18"/>
      <w:szCs w:val="18"/>
    </w:rPr>
  </w:style>
  <w:style w:type="character" w:styleId="866">
    <w:name w:val="Caption Char"/>
    <w:link w:val="865"/>
    <w:uiPriority w:val="35"/>
    <w:rPr>
      <w:b/>
      <w:bCs/>
      <w:color w:val="4f81bd" w:themeColor="accent1"/>
      <w:sz w:val="18"/>
      <w:szCs w:val="18"/>
    </w:rPr>
  </w:style>
  <w:style w:type="table" w:styleId="86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6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7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7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7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7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7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7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7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7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7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8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8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8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8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8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8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8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8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8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9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9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9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9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0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0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0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0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0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0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0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0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0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1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1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1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1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1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1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2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2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2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2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2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2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2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2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2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3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3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3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3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3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3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3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3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4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4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4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4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4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4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4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4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4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5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5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6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6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6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6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6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6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6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6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6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7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7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7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8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8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8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8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8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8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8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8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8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9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9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9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93">
    <w:name w:val="Hyperlink"/>
    <w:uiPriority w:val="99"/>
    <w:unhideWhenUsed/>
    <w:rPr>
      <w:color w:val="0000ff" w:themeColor="hyperlink"/>
      <w:u w:val="single"/>
    </w:rPr>
  </w:style>
  <w:style w:type="paragraph" w:styleId="994">
    <w:name w:val="footnote text"/>
    <w:basedOn w:val="1011"/>
    <w:link w:val="995"/>
    <w:uiPriority w:val="99"/>
    <w:semiHidden/>
    <w:unhideWhenUsed/>
    <w:pPr>
      <w:spacing w:after="40" w:line="240" w:lineRule="auto"/>
    </w:pPr>
    <w:rPr>
      <w:sz w:val="18"/>
    </w:rPr>
  </w:style>
  <w:style w:type="character" w:styleId="995">
    <w:name w:val="Footnote Text Char"/>
    <w:link w:val="994"/>
    <w:uiPriority w:val="99"/>
    <w:rPr>
      <w:sz w:val="18"/>
    </w:rPr>
  </w:style>
  <w:style w:type="character" w:styleId="996">
    <w:name w:val="footnote reference"/>
    <w:uiPriority w:val="99"/>
    <w:unhideWhenUsed/>
    <w:rPr>
      <w:vertAlign w:val="superscript"/>
    </w:rPr>
  </w:style>
  <w:style w:type="paragraph" w:styleId="997">
    <w:name w:val="endnote text"/>
    <w:basedOn w:val="1011"/>
    <w:link w:val="998"/>
    <w:uiPriority w:val="99"/>
    <w:semiHidden/>
    <w:unhideWhenUsed/>
    <w:pPr>
      <w:spacing w:after="0" w:line="240" w:lineRule="auto"/>
    </w:pPr>
    <w:rPr>
      <w:sz w:val="20"/>
    </w:rPr>
  </w:style>
  <w:style w:type="character" w:styleId="998">
    <w:name w:val="Endnote Text Char"/>
    <w:link w:val="997"/>
    <w:uiPriority w:val="99"/>
    <w:rPr>
      <w:sz w:val="20"/>
    </w:rPr>
  </w:style>
  <w:style w:type="character" w:styleId="999">
    <w:name w:val="endnote reference"/>
    <w:uiPriority w:val="99"/>
    <w:semiHidden/>
    <w:unhideWhenUsed/>
    <w:rPr>
      <w:vertAlign w:val="superscript"/>
    </w:rPr>
  </w:style>
  <w:style w:type="paragraph" w:styleId="1000">
    <w:name w:val="toc 1"/>
    <w:basedOn w:val="1011"/>
    <w:next w:val="1011"/>
    <w:uiPriority w:val="39"/>
    <w:unhideWhenUsed/>
    <w:pPr>
      <w:ind w:left="0" w:right="0" w:firstLine="0"/>
      <w:spacing w:after="57"/>
    </w:pPr>
  </w:style>
  <w:style w:type="paragraph" w:styleId="1001">
    <w:name w:val="toc 2"/>
    <w:basedOn w:val="1011"/>
    <w:next w:val="1011"/>
    <w:uiPriority w:val="39"/>
    <w:unhideWhenUsed/>
    <w:pPr>
      <w:ind w:left="283" w:right="0" w:firstLine="0"/>
      <w:spacing w:after="57"/>
    </w:pPr>
  </w:style>
  <w:style w:type="paragraph" w:styleId="1002">
    <w:name w:val="toc 3"/>
    <w:basedOn w:val="1011"/>
    <w:next w:val="1011"/>
    <w:uiPriority w:val="39"/>
    <w:unhideWhenUsed/>
    <w:pPr>
      <w:ind w:left="567" w:right="0" w:firstLine="0"/>
      <w:spacing w:after="57"/>
    </w:pPr>
  </w:style>
  <w:style w:type="paragraph" w:styleId="1003">
    <w:name w:val="toc 4"/>
    <w:basedOn w:val="1011"/>
    <w:next w:val="1011"/>
    <w:uiPriority w:val="39"/>
    <w:unhideWhenUsed/>
    <w:pPr>
      <w:ind w:left="850" w:right="0" w:firstLine="0"/>
      <w:spacing w:after="57"/>
    </w:pPr>
  </w:style>
  <w:style w:type="paragraph" w:styleId="1004">
    <w:name w:val="toc 5"/>
    <w:basedOn w:val="1011"/>
    <w:next w:val="1011"/>
    <w:uiPriority w:val="39"/>
    <w:unhideWhenUsed/>
    <w:pPr>
      <w:ind w:left="1134" w:right="0" w:firstLine="0"/>
      <w:spacing w:after="57"/>
    </w:pPr>
  </w:style>
  <w:style w:type="paragraph" w:styleId="1005">
    <w:name w:val="toc 6"/>
    <w:basedOn w:val="1011"/>
    <w:next w:val="1011"/>
    <w:uiPriority w:val="39"/>
    <w:unhideWhenUsed/>
    <w:pPr>
      <w:ind w:left="1417" w:right="0" w:firstLine="0"/>
      <w:spacing w:after="57"/>
    </w:pPr>
  </w:style>
  <w:style w:type="paragraph" w:styleId="1006">
    <w:name w:val="toc 7"/>
    <w:basedOn w:val="1011"/>
    <w:next w:val="1011"/>
    <w:uiPriority w:val="39"/>
    <w:unhideWhenUsed/>
    <w:pPr>
      <w:ind w:left="1701" w:right="0" w:firstLine="0"/>
      <w:spacing w:after="57"/>
    </w:pPr>
  </w:style>
  <w:style w:type="paragraph" w:styleId="1007">
    <w:name w:val="toc 8"/>
    <w:basedOn w:val="1011"/>
    <w:next w:val="1011"/>
    <w:uiPriority w:val="39"/>
    <w:unhideWhenUsed/>
    <w:pPr>
      <w:ind w:left="1984" w:right="0" w:firstLine="0"/>
      <w:spacing w:after="57"/>
    </w:pPr>
  </w:style>
  <w:style w:type="paragraph" w:styleId="1008">
    <w:name w:val="toc 9"/>
    <w:basedOn w:val="1011"/>
    <w:next w:val="1011"/>
    <w:uiPriority w:val="39"/>
    <w:unhideWhenUsed/>
    <w:pPr>
      <w:ind w:left="2268" w:right="0" w:firstLine="0"/>
      <w:spacing w:after="57"/>
    </w:pPr>
  </w:style>
  <w:style w:type="paragraph" w:styleId="1009">
    <w:name w:val="TOC Heading"/>
    <w:uiPriority w:val="39"/>
    <w:unhideWhenUsed/>
  </w:style>
  <w:style w:type="paragraph" w:styleId="1010">
    <w:name w:val="table of figures"/>
    <w:basedOn w:val="1011"/>
    <w:next w:val="1011"/>
    <w:uiPriority w:val="99"/>
    <w:unhideWhenUsed/>
    <w:pPr>
      <w:spacing w:after="0" w:afterAutospacing="0"/>
    </w:pPr>
  </w:style>
  <w:style w:type="paragraph" w:styleId="1011" w:default="1">
    <w:name w:val="Normal"/>
    <w:next w:val="1011"/>
    <w:link w:val="1011"/>
    <w:qFormat/>
    <w:rPr>
      <w:sz w:val="24"/>
      <w:szCs w:val="24"/>
      <w:lang w:val="ru-RU" w:eastAsia="ru-RU" w:bidi="ar-SA"/>
    </w:rPr>
  </w:style>
  <w:style w:type="paragraph" w:styleId="1012">
    <w:name w:val="Заголовок 1"/>
    <w:basedOn w:val="1011"/>
    <w:next w:val="1011"/>
    <w:link w:val="1027"/>
    <w:qFormat/>
    <w:pPr>
      <w:keepNext/>
      <w:outlineLvl w:val="0"/>
    </w:pPr>
    <w:rPr>
      <w:b/>
      <w:szCs w:val="20"/>
      <w:lang w:val="en-US" w:eastAsia="en-US"/>
    </w:rPr>
  </w:style>
  <w:style w:type="paragraph" w:styleId="1013">
    <w:name w:val="Заголовок 3"/>
    <w:basedOn w:val="1011"/>
    <w:next w:val="1013"/>
    <w:link w:val="1043"/>
    <w:uiPriority w:val="9"/>
    <w:qFormat/>
    <w:pPr>
      <w:spacing w:before="100" w:beforeAutospacing="1" w:after="100" w:afterAutospacing="1"/>
      <w:outlineLvl w:val="2"/>
    </w:pPr>
    <w:rPr>
      <w:b/>
      <w:bCs/>
      <w:sz w:val="27"/>
      <w:szCs w:val="27"/>
    </w:rPr>
  </w:style>
  <w:style w:type="character" w:styleId="1014">
    <w:name w:val="Основной шрифт абзаца"/>
    <w:next w:val="1014"/>
    <w:link w:val="1011"/>
    <w:semiHidden/>
  </w:style>
  <w:style w:type="table" w:styleId="1015">
    <w:name w:val="Обычная таблица"/>
    <w:next w:val="1015"/>
    <w:link w:val="1011"/>
    <w:semiHidden/>
    <w:tblPr/>
  </w:style>
  <w:style w:type="numbering" w:styleId="1016">
    <w:name w:val="Нет списка"/>
    <w:next w:val="1016"/>
    <w:link w:val="1011"/>
    <w:uiPriority w:val="99"/>
    <w:semiHidden/>
  </w:style>
  <w:style w:type="paragraph" w:styleId="1017">
    <w:name w:val="Абзац списка"/>
    <w:basedOn w:val="1011"/>
    <w:next w:val="1017"/>
    <w:link w:val="1149"/>
    <w:uiPriority w:val="34"/>
    <w:qFormat/>
    <w:pPr>
      <w:contextualSpacing/>
      <w:ind w:left="720"/>
      <w:spacing w:after="200" w:line="276" w:lineRule="auto"/>
    </w:pPr>
    <w:rPr>
      <w:rFonts w:ascii="Calibri" w:hAnsi="Calibri"/>
      <w:sz w:val="22"/>
      <w:szCs w:val="22"/>
    </w:rPr>
  </w:style>
  <w:style w:type="table" w:styleId="1018">
    <w:name w:val="Сетка таблицы"/>
    <w:basedOn w:val="1015"/>
    <w:next w:val="1018"/>
    <w:link w:val="1011"/>
    <w:uiPriority w:val="59"/>
    <w:tblPr/>
  </w:style>
  <w:style w:type="paragraph" w:styleId="1019">
    <w:name w:val="Основной текст с отступом 3"/>
    <w:basedOn w:val="1011"/>
    <w:next w:val="1019"/>
    <w:link w:val="1020"/>
    <w:uiPriority w:val="99"/>
    <w:unhideWhenUsed/>
    <w:pPr>
      <w:ind w:left="283"/>
      <w:spacing w:after="120" w:line="276" w:lineRule="auto"/>
    </w:pPr>
    <w:rPr>
      <w:rFonts w:ascii="Calibri" w:hAnsi="Calibri" w:eastAsia="Calibri"/>
      <w:sz w:val="16"/>
      <w:szCs w:val="16"/>
      <w:lang w:eastAsia="en-US"/>
    </w:rPr>
  </w:style>
  <w:style w:type="character" w:styleId="1020">
    <w:name w:val="Основной текст с отступом 3 Знак"/>
    <w:next w:val="1020"/>
    <w:link w:val="1019"/>
    <w:uiPriority w:val="99"/>
    <w:rPr>
      <w:rFonts w:ascii="Calibri" w:hAnsi="Calibri" w:eastAsia="Calibri"/>
      <w:sz w:val="16"/>
      <w:szCs w:val="16"/>
      <w:lang w:val="ru-RU" w:eastAsia="en-US" w:bidi="ar-SA"/>
    </w:rPr>
  </w:style>
  <w:style w:type="paragraph" w:styleId="1021">
    <w:name w:val="Название"/>
    <w:basedOn w:val="1011"/>
    <w:next w:val="1021"/>
    <w:link w:val="1022"/>
    <w:qFormat/>
    <w:pPr>
      <w:jc w:val="center"/>
    </w:pPr>
    <w:rPr>
      <w:b/>
      <w:bCs/>
      <w:sz w:val="28"/>
    </w:rPr>
  </w:style>
  <w:style w:type="character" w:styleId="1022">
    <w:name w:val="Название Знак"/>
    <w:next w:val="1022"/>
    <w:link w:val="1021"/>
    <w:rPr>
      <w:b/>
      <w:bCs/>
      <w:sz w:val="28"/>
      <w:szCs w:val="24"/>
      <w:lang w:val="ru-RU" w:eastAsia="ru-RU" w:bidi="ar-SA"/>
    </w:rPr>
  </w:style>
  <w:style w:type="paragraph" w:styleId="1023">
    <w:name w:val="Адрес HTML"/>
    <w:basedOn w:val="1011"/>
    <w:next w:val="1023"/>
    <w:link w:val="1024"/>
    <w:rPr>
      <w:i/>
      <w:iCs/>
    </w:rPr>
  </w:style>
  <w:style w:type="character" w:styleId="1024">
    <w:name w:val="Адрес HTML Знак"/>
    <w:next w:val="1024"/>
    <w:link w:val="1023"/>
    <w:rPr>
      <w:i/>
      <w:iCs/>
      <w:sz w:val="24"/>
      <w:szCs w:val="24"/>
      <w:lang w:val="ru-RU" w:eastAsia="ru-RU" w:bidi="ar-SA"/>
    </w:rPr>
  </w:style>
  <w:style w:type="paragraph" w:styleId="1025">
    <w:name w:val="Основной текст"/>
    <w:basedOn w:val="1011"/>
    <w:next w:val="1025"/>
    <w:link w:val="1026"/>
    <w:uiPriority w:val="99"/>
    <w:pPr>
      <w:spacing w:after="120"/>
    </w:pPr>
    <w:rPr>
      <w:lang w:val="en-US" w:eastAsia="en-US"/>
    </w:rPr>
  </w:style>
  <w:style w:type="character" w:styleId="1026">
    <w:name w:val="Основной текст Знак"/>
    <w:next w:val="1026"/>
    <w:link w:val="1025"/>
    <w:uiPriority w:val="99"/>
    <w:rPr>
      <w:sz w:val="24"/>
      <w:szCs w:val="24"/>
    </w:rPr>
  </w:style>
  <w:style w:type="character" w:styleId="1027">
    <w:name w:val="Заголовок 1 Знак"/>
    <w:next w:val="1027"/>
    <w:link w:val="1012"/>
    <w:rPr>
      <w:b/>
      <w:sz w:val="24"/>
    </w:rPr>
  </w:style>
  <w:style w:type="paragraph" w:styleId="1028">
    <w:name w:val="Верхний колонтитул"/>
    <w:basedOn w:val="1011"/>
    <w:next w:val="1028"/>
    <w:link w:val="1040"/>
    <w:uiPriority w:val="99"/>
    <w:pPr>
      <w:tabs>
        <w:tab w:val="center" w:pos="4677" w:leader="none"/>
        <w:tab w:val="right" w:pos="9355" w:leader="none"/>
      </w:tabs>
    </w:pPr>
    <w:rPr>
      <w:lang w:val="en-US" w:eastAsia="en-US"/>
    </w:rPr>
  </w:style>
  <w:style w:type="character" w:styleId="1029">
    <w:name w:val="Номер страницы"/>
    <w:basedOn w:val="1014"/>
    <w:next w:val="1029"/>
    <w:link w:val="1011"/>
  </w:style>
  <w:style w:type="paragraph" w:styleId="1030">
    <w:name w:val="Нижний колонтитул"/>
    <w:basedOn w:val="1011"/>
    <w:next w:val="1030"/>
    <w:link w:val="1031"/>
    <w:pPr>
      <w:tabs>
        <w:tab w:val="center" w:pos="4677" w:leader="none"/>
        <w:tab w:val="right" w:pos="9355" w:leader="none"/>
      </w:tabs>
    </w:pPr>
    <w:rPr>
      <w:lang w:val="en-US" w:eastAsia="en-US"/>
    </w:rPr>
  </w:style>
  <w:style w:type="character" w:styleId="1031">
    <w:name w:val="Нижний колонтитул Знак"/>
    <w:next w:val="1031"/>
    <w:link w:val="1030"/>
    <w:rPr>
      <w:sz w:val="24"/>
      <w:szCs w:val="24"/>
    </w:rPr>
  </w:style>
  <w:style w:type="paragraph" w:styleId="1032">
    <w:name w:val="Схема документа"/>
    <w:basedOn w:val="1011"/>
    <w:next w:val="1032"/>
    <w:link w:val="1033"/>
    <w:rPr>
      <w:rFonts w:ascii="Tahoma" w:hAnsi="Tahoma"/>
      <w:sz w:val="16"/>
      <w:szCs w:val="16"/>
      <w:lang w:val="en-US" w:eastAsia="en-US"/>
    </w:rPr>
  </w:style>
  <w:style w:type="character" w:styleId="1033">
    <w:name w:val="Схема документа Знак"/>
    <w:next w:val="1033"/>
    <w:link w:val="1032"/>
    <w:rPr>
      <w:rFonts w:ascii="Tahoma" w:hAnsi="Tahoma" w:cs="Tahoma"/>
      <w:sz w:val="16"/>
      <w:szCs w:val="16"/>
    </w:rPr>
  </w:style>
  <w:style w:type="paragraph" w:styleId="1034">
    <w:name w:val="Без интервала"/>
    <w:next w:val="1034"/>
    <w:link w:val="1148"/>
    <w:uiPriority w:val="1"/>
    <w:qFormat/>
    <w:rPr>
      <w:rFonts w:eastAsia="Calibri"/>
      <w:sz w:val="22"/>
      <w:szCs w:val="22"/>
      <w:lang w:val="ru-RU" w:eastAsia="en-US" w:bidi="ar-SA"/>
    </w:rPr>
  </w:style>
  <w:style w:type="character" w:styleId="1035">
    <w:name w:val="Цветовое выделение"/>
    <w:next w:val="1035"/>
    <w:link w:val="1011"/>
    <w:uiPriority w:val="99"/>
    <w:rPr>
      <w:b/>
      <w:bCs/>
      <w:color w:val="000080"/>
    </w:rPr>
  </w:style>
  <w:style w:type="paragraph" w:styleId="1036">
    <w:name w:val="Таблицы (моноширинный)"/>
    <w:basedOn w:val="1011"/>
    <w:next w:val="1011"/>
    <w:link w:val="1011"/>
    <w:uiPriority w:val="99"/>
    <w:pPr>
      <w:jc w:val="both"/>
    </w:pPr>
    <w:rPr>
      <w:rFonts w:ascii="Courier New" w:hAnsi="Courier New" w:cs="Courier New"/>
    </w:rPr>
  </w:style>
  <w:style w:type="paragraph" w:styleId="1037">
    <w:name w:val="Текст выноски"/>
    <w:basedOn w:val="1011"/>
    <w:next w:val="1037"/>
    <w:link w:val="1038"/>
    <w:uiPriority w:val="99"/>
    <w:rPr>
      <w:rFonts w:ascii="Tahoma" w:hAnsi="Tahoma"/>
      <w:sz w:val="16"/>
      <w:szCs w:val="16"/>
      <w:lang w:val="en-US" w:eastAsia="en-US"/>
    </w:rPr>
  </w:style>
  <w:style w:type="character" w:styleId="1038">
    <w:name w:val="Текст выноски Знак"/>
    <w:next w:val="1038"/>
    <w:link w:val="1037"/>
    <w:uiPriority w:val="99"/>
    <w:rPr>
      <w:rFonts w:ascii="Tahoma" w:hAnsi="Tahoma" w:cs="Tahoma"/>
      <w:sz w:val="16"/>
      <w:szCs w:val="16"/>
    </w:rPr>
  </w:style>
  <w:style w:type="character" w:styleId="1039">
    <w:name w:val="Гипертекстовая ссылка"/>
    <w:next w:val="1039"/>
    <w:link w:val="1011"/>
    <w:uiPriority w:val="99"/>
    <w:rPr>
      <w:color w:val="008000"/>
    </w:rPr>
  </w:style>
  <w:style w:type="character" w:styleId="1040">
    <w:name w:val="Верхний колонтитул Знак"/>
    <w:next w:val="1040"/>
    <w:link w:val="1028"/>
    <w:uiPriority w:val="99"/>
    <w:rPr>
      <w:sz w:val="24"/>
      <w:szCs w:val="24"/>
    </w:rPr>
  </w:style>
  <w:style w:type="character" w:styleId="1041">
    <w:name w:val="Гиперссылка"/>
    <w:next w:val="1041"/>
    <w:link w:val="1011"/>
    <w:uiPriority w:val="99"/>
    <w:rPr>
      <w:color w:val="0000ff"/>
      <w:u w:val="single"/>
    </w:rPr>
  </w:style>
  <w:style w:type="table" w:styleId="1042">
    <w:name w:val="Сетка таблицы1"/>
    <w:basedOn w:val="1015"/>
    <w:next w:val="1018"/>
    <w:link w:val="1011"/>
    <w:uiPriority w:val="59"/>
    <w:rPr>
      <w:rFonts w:ascii="Calibri" w:hAnsi="Calibri" w:eastAsia="Calibri" w:cs="Times New Roman"/>
      <w:sz w:val="22"/>
      <w:szCs w:val="22"/>
      <w:lang w:eastAsia="en-US"/>
    </w:rPr>
    <w:tblPr/>
  </w:style>
  <w:style w:type="character" w:styleId="1043">
    <w:name w:val="Заголовок 3 Знак"/>
    <w:next w:val="1043"/>
    <w:link w:val="1013"/>
    <w:uiPriority w:val="9"/>
    <w:rPr>
      <w:b/>
      <w:bCs/>
      <w:sz w:val="27"/>
      <w:szCs w:val="27"/>
    </w:rPr>
  </w:style>
  <w:style w:type="paragraph" w:styleId="1044">
    <w:name w:val="Знак Знак Знак Знак"/>
    <w:basedOn w:val="1011"/>
    <w:next w:val="1044"/>
    <w:link w:val="1011"/>
    <w:pPr>
      <w:spacing w:after="160" w:line="240" w:lineRule="exact"/>
    </w:pPr>
    <w:rPr>
      <w:rFonts w:ascii="Verdana" w:hAnsi="Verdana"/>
      <w:sz w:val="20"/>
      <w:szCs w:val="20"/>
      <w:lang w:val="en-US" w:eastAsia="en-US"/>
    </w:rPr>
  </w:style>
  <w:style w:type="paragraph" w:styleId="1045">
    <w:name w:val="Основной текст с отступом, Знак"/>
    <w:basedOn w:val="1011"/>
    <w:next w:val="1045"/>
    <w:link w:val="1046"/>
    <w:pPr>
      <w:ind w:left="283"/>
      <w:spacing w:after="120"/>
    </w:pPr>
    <w:rPr>
      <w:lang w:val="en-US" w:eastAsia="en-US"/>
    </w:rPr>
  </w:style>
  <w:style w:type="character" w:styleId="1046">
    <w:name w:val="Основной текст с отступом Знак, Знак Знак"/>
    <w:next w:val="1046"/>
    <w:link w:val="1045"/>
    <w:rPr>
      <w:sz w:val="24"/>
      <w:szCs w:val="24"/>
      <w:lang w:val="en-US" w:eastAsia="en-US"/>
    </w:rPr>
  </w:style>
  <w:style w:type="character" w:styleId="1047">
    <w:name w:val=" Знак Знак7"/>
    <w:next w:val="1047"/>
    <w:link w:val="1011"/>
    <w:rPr>
      <w:b/>
      <w:sz w:val="24"/>
    </w:rPr>
  </w:style>
  <w:style w:type="numbering" w:styleId="1048">
    <w:name w:val="Нет списка1"/>
    <w:next w:val="1016"/>
    <w:link w:val="1011"/>
    <w:uiPriority w:val="99"/>
    <w:semiHidden/>
    <w:unhideWhenUsed/>
  </w:style>
  <w:style w:type="paragraph" w:styleId="1049">
    <w:name w:val="Основной текст 2"/>
    <w:basedOn w:val="1011"/>
    <w:next w:val="1049"/>
    <w:link w:val="1050"/>
    <w:uiPriority w:val="99"/>
    <w:unhideWhenUsed/>
    <w:pPr>
      <w:spacing w:after="120" w:line="480" w:lineRule="auto"/>
    </w:pPr>
  </w:style>
  <w:style w:type="character" w:styleId="1050">
    <w:name w:val="Основной текст 2 Знак"/>
    <w:next w:val="1050"/>
    <w:link w:val="1049"/>
    <w:uiPriority w:val="99"/>
    <w:rPr>
      <w:sz w:val="24"/>
      <w:szCs w:val="24"/>
    </w:rPr>
  </w:style>
  <w:style w:type="paragraph" w:styleId="1051">
    <w:name w:val="Заголовок статьи"/>
    <w:basedOn w:val="1011"/>
    <w:next w:val="1011"/>
    <w:link w:val="1011"/>
    <w:uiPriority w:val="99"/>
    <w:pPr>
      <w:ind w:left="1612" w:hanging="892"/>
      <w:jc w:val="both"/>
    </w:pPr>
    <w:rPr>
      <w:rFonts w:ascii="Arial" w:hAnsi="Arial" w:cs="Arial"/>
    </w:rPr>
  </w:style>
  <w:style w:type="character" w:styleId="1052">
    <w:name w:val="Номер строки"/>
    <w:next w:val="1052"/>
    <w:link w:val="1011"/>
  </w:style>
  <w:style w:type="numbering" w:styleId="1053">
    <w:name w:val="Нет списка2"/>
    <w:next w:val="1016"/>
    <w:link w:val="1011"/>
    <w:uiPriority w:val="99"/>
    <w:semiHidden/>
    <w:unhideWhenUsed/>
  </w:style>
  <w:style w:type="numbering" w:styleId="1054">
    <w:name w:val="Нет списка3"/>
    <w:next w:val="1016"/>
    <w:link w:val="1011"/>
    <w:uiPriority w:val="99"/>
    <w:semiHidden/>
    <w:unhideWhenUsed/>
  </w:style>
  <w:style w:type="paragraph" w:styleId="1055">
    <w:name w:val="Заголовок 11"/>
    <w:basedOn w:val="1011"/>
    <w:next w:val="1011"/>
    <w:link w:val="1011"/>
    <w:qFormat/>
    <w:pPr>
      <w:keepLines/>
      <w:keepNext/>
      <w:spacing w:before="480" w:line="276" w:lineRule="auto"/>
      <w:outlineLvl w:val="0"/>
    </w:pPr>
    <w:rPr>
      <w:rFonts w:ascii="Calibri" w:hAnsi="Calibri"/>
      <w:b/>
      <w:bCs/>
      <w:color w:val="365f91"/>
      <w:sz w:val="28"/>
      <w:szCs w:val="28"/>
      <w:lang w:eastAsia="en-US"/>
    </w:rPr>
  </w:style>
  <w:style w:type="numbering" w:styleId="1056">
    <w:name w:val="Нет списка11"/>
    <w:next w:val="1016"/>
    <w:link w:val="1011"/>
    <w:uiPriority w:val="99"/>
    <w:semiHidden/>
    <w:unhideWhenUsed/>
  </w:style>
  <w:style w:type="paragraph" w:styleId="1057">
    <w:name w:val="Прижатый влево"/>
    <w:basedOn w:val="1011"/>
    <w:next w:val="1011"/>
    <w:link w:val="1011"/>
    <w:uiPriority w:val="99"/>
    <w:pPr>
      <w:widowControl w:val="off"/>
    </w:pPr>
    <w:rPr>
      <w:rFonts w:ascii="Arial" w:hAnsi="Arial" w:cs="Arial"/>
    </w:rPr>
  </w:style>
  <w:style w:type="table" w:styleId="1058">
    <w:name w:val="Сетка таблицы2"/>
    <w:basedOn w:val="1015"/>
    <w:next w:val="1018"/>
    <w:link w:val="1011"/>
    <w:uiPriority w:val="59"/>
    <w:rPr>
      <w:rFonts w:ascii="Calibri" w:hAnsi="Calibri" w:eastAsia="Calibri"/>
      <w:sz w:val="22"/>
      <w:szCs w:val="22"/>
      <w:lang w:eastAsia="en-US"/>
    </w:rPr>
    <w:tblPr/>
  </w:style>
  <w:style w:type="paragraph" w:styleId="1059">
    <w:name w:val="Обычный (веб),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w:basedOn w:val="1011"/>
    <w:next w:val="1059"/>
    <w:link w:val="1152"/>
    <w:uiPriority w:val="99"/>
    <w:qFormat/>
    <w:pPr>
      <w:spacing w:before="100" w:beforeAutospacing="1" w:after="100" w:afterAutospacing="1"/>
    </w:pPr>
  </w:style>
  <w:style w:type="paragraph" w:styleId="1060">
    <w:name w:val="ConsPlusCell"/>
    <w:next w:val="1060"/>
    <w:link w:val="1011"/>
    <w:pPr>
      <w:widowControl w:val="off"/>
    </w:pPr>
    <w:rPr>
      <w:rFonts w:ascii="Arial" w:hAnsi="Arial" w:cs="Arial"/>
      <w:lang w:val="ru-RU" w:eastAsia="ru-RU" w:bidi="ar-SA"/>
    </w:rPr>
  </w:style>
  <w:style w:type="paragraph" w:styleId="1061">
    <w:name w:val="ConsPlusNonformat"/>
    <w:next w:val="1061"/>
    <w:link w:val="1011"/>
    <w:pPr>
      <w:jc w:val="center"/>
      <w:widowControl w:val="off"/>
    </w:pPr>
    <w:rPr>
      <w:rFonts w:ascii="Courier New" w:hAnsi="Courier New" w:cs="Courier New"/>
      <w:lang w:val="ru-RU" w:eastAsia="ru-RU" w:bidi="ar-SA"/>
    </w:rPr>
  </w:style>
  <w:style w:type="table" w:styleId="1062">
    <w:name w:val="Сетка таблицы11"/>
    <w:basedOn w:val="1015"/>
    <w:next w:val="1018"/>
    <w:link w:val="1011"/>
    <w:uiPriority w:val="59"/>
    <w:rPr>
      <w:rFonts w:ascii="Calibri" w:hAnsi="Calibri"/>
      <w:sz w:val="22"/>
      <w:szCs w:val="22"/>
    </w:rPr>
    <w:tblPr/>
  </w:style>
  <w:style w:type="character" w:styleId="1063">
    <w:name w:val="Просмотренная гиперссылка1"/>
    <w:next w:val="1063"/>
    <w:link w:val="1011"/>
    <w:uiPriority w:val="99"/>
    <w:semiHidden/>
    <w:unhideWhenUsed/>
    <w:rPr>
      <w:color w:val="800080"/>
      <w:u w:val="single"/>
    </w:rPr>
  </w:style>
  <w:style w:type="paragraph" w:styleId="1064">
    <w:name w:val="Standard"/>
    <w:next w:val="1064"/>
    <w:link w:val="1011"/>
    <w:pPr>
      <w:widowControl w:val="off"/>
    </w:pPr>
    <w:rPr>
      <w:rFonts w:eastAsia="Lucida Sans Unicode" w:cs="Tahoma"/>
      <w:color w:val="000000"/>
      <w:sz w:val="24"/>
      <w:szCs w:val="24"/>
      <w:lang w:val="en-US" w:eastAsia="en-US" w:bidi="en-US"/>
    </w:rPr>
  </w:style>
  <w:style w:type="paragraph" w:styleId="1065">
    <w:name w:val="Основной текст с отступом 2"/>
    <w:basedOn w:val="1011"/>
    <w:next w:val="1065"/>
    <w:link w:val="1066"/>
    <w:unhideWhenUsed/>
    <w:pPr>
      <w:ind w:left="283"/>
      <w:spacing w:after="120" w:line="480" w:lineRule="auto"/>
    </w:pPr>
    <w:rPr>
      <w:rFonts w:ascii="Calibri" w:hAnsi="Calibri" w:eastAsia="Calibri"/>
      <w:sz w:val="22"/>
      <w:szCs w:val="22"/>
      <w:lang w:eastAsia="en-US"/>
    </w:rPr>
  </w:style>
  <w:style w:type="character" w:styleId="1066">
    <w:name w:val="Основной текст с отступом 2 Знак"/>
    <w:next w:val="1066"/>
    <w:link w:val="1065"/>
    <w:rPr>
      <w:rFonts w:ascii="Calibri" w:hAnsi="Calibri" w:eastAsia="Calibri"/>
      <w:sz w:val="22"/>
      <w:szCs w:val="22"/>
      <w:lang w:eastAsia="en-US"/>
    </w:rPr>
  </w:style>
  <w:style w:type="character" w:styleId="1067">
    <w:name w:val="Основной текст_"/>
    <w:next w:val="1067"/>
    <w:link w:val="1068"/>
    <w:rPr>
      <w:sz w:val="23"/>
      <w:szCs w:val="23"/>
      <w:shd w:val="clear" w:color="auto" w:fill="ffffff"/>
    </w:rPr>
  </w:style>
  <w:style w:type="paragraph" w:styleId="1068">
    <w:name w:val="Основной текст1"/>
    <w:basedOn w:val="1011"/>
    <w:next w:val="1068"/>
    <w:link w:val="1067"/>
    <w:pPr>
      <w:spacing w:line="0" w:lineRule="atLeast"/>
      <w:shd w:val="clear" w:color="auto" w:fill="ffffff"/>
    </w:pPr>
    <w:rPr>
      <w:sz w:val="23"/>
      <w:szCs w:val="23"/>
    </w:rPr>
  </w:style>
  <w:style w:type="character" w:styleId="1069">
    <w:name w:val="Основной текст + Не курсив"/>
    <w:next w:val="1069"/>
    <w:link w:val="1011"/>
    <w:rPr>
      <w:rFonts w:ascii="Times New Roman" w:hAnsi="Times New Roman" w:eastAsia="Times New Roman" w:cs="Times New Roman"/>
      <w:i/>
      <w:iCs/>
      <w:spacing w:val="0"/>
      <w:sz w:val="23"/>
      <w:szCs w:val="23"/>
      <w:shd w:val="clear" w:color="auto" w:fill="ffffff"/>
    </w:rPr>
  </w:style>
  <w:style w:type="character" w:styleId="1070">
    <w:name w:val="Основной текст (2)_"/>
    <w:next w:val="1070"/>
    <w:link w:val="1071"/>
    <w:rPr>
      <w:sz w:val="23"/>
      <w:szCs w:val="23"/>
      <w:shd w:val="clear" w:color="auto" w:fill="ffffff"/>
    </w:rPr>
  </w:style>
  <w:style w:type="paragraph" w:styleId="1071">
    <w:name w:val="Основной текст (2)"/>
    <w:basedOn w:val="1011"/>
    <w:next w:val="1071"/>
    <w:link w:val="1070"/>
    <w:pPr>
      <w:spacing w:line="278" w:lineRule="exact"/>
      <w:shd w:val="clear" w:color="auto" w:fill="ffffff"/>
    </w:pPr>
    <w:rPr>
      <w:sz w:val="23"/>
      <w:szCs w:val="23"/>
    </w:rPr>
  </w:style>
  <w:style w:type="paragraph" w:styleId="1072">
    <w:name w:val="ConsPlusNormal"/>
    <w:next w:val="1072"/>
    <w:link w:val="1125"/>
    <w:qFormat/>
    <w:pPr>
      <w:ind w:firstLine="720"/>
    </w:pPr>
    <w:rPr>
      <w:rFonts w:ascii="Arial" w:hAnsi="Arial"/>
      <w:lang w:val="ru-RU" w:eastAsia="ru-RU" w:bidi="ar-SA"/>
    </w:rPr>
  </w:style>
  <w:style w:type="paragraph" w:styleId="1073">
    <w:name w:val="ConsPlusTitle"/>
    <w:next w:val="1073"/>
    <w:link w:val="1011"/>
    <w:rPr>
      <w:rFonts w:ascii="Arial" w:hAnsi="Arial"/>
      <w:b/>
      <w:lang w:val="ru-RU" w:eastAsia="ru-RU" w:bidi="ar-SA"/>
    </w:rPr>
  </w:style>
  <w:style w:type="paragraph" w:styleId="1074">
    <w:name w:val="ConsTitle"/>
    <w:next w:val="1074"/>
    <w:link w:val="1011"/>
    <w:pPr>
      <w:widowControl w:val="off"/>
    </w:pPr>
    <w:rPr>
      <w:rFonts w:ascii="Arial" w:hAnsi="Arial"/>
      <w:b/>
      <w:sz w:val="16"/>
      <w:lang w:val="ru-RU" w:eastAsia="ru-RU" w:bidi="ar-SA"/>
    </w:rPr>
  </w:style>
  <w:style w:type="paragraph" w:styleId="1075">
    <w:name w:val="Default"/>
    <w:next w:val="1075"/>
    <w:link w:val="1011"/>
    <w:rPr>
      <w:rFonts w:eastAsia="Calibri"/>
      <w:color w:val="000000"/>
      <w:sz w:val="24"/>
      <w:szCs w:val="24"/>
      <w:lang w:val="ru-RU" w:eastAsia="en-US" w:bidi="ar-SA"/>
    </w:rPr>
  </w:style>
  <w:style w:type="character" w:styleId="1076">
    <w:name w:val="Просмотренная гиперссылка"/>
    <w:next w:val="1076"/>
    <w:link w:val="1011"/>
    <w:uiPriority w:val="99"/>
    <w:unhideWhenUsed/>
    <w:rPr>
      <w:color w:val="800080"/>
      <w:u w:val="single"/>
    </w:rPr>
  </w:style>
  <w:style w:type="character" w:styleId="1077">
    <w:name w:val="Заголовок 1 Знак1"/>
    <w:next w:val="1077"/>
    <w:link w:val="1011"/>
    <w:uiPriority w:val="9"/>
    <w:rPr>
      <w:rFonts w:ascii="Cambria" w:hAnsi="Cambria" w:eastAsia="Times New Roman" w:cs="Times New Roman"/>
      <w:b/>
      <w:bCs/>
      <w:color w:val="365f91"/>
      <w:sz w:val="28"/>
      <w:szCs w:val="28"/>
    </w:rPr>
  </w:style>
  <w:style w:type="table" w:styleId="1078">
    <w:name w:val="Сетка таблицы3"/>
    <w:basedOn w:val="1015"/>
    <w:next w:val="1018"/>
    <w:link w:val="1011"/>
    <w:uiPriority w:val="59"/>
    <w:rPr>
      <w:rFonts w:ascii="Calibri" w:hAnsi="Calibri" w:eastAsia="Calibri"/>
      <w:sz w:val="22"/>
      <w:szCs w:val="22"/>
      <w:lang w:eastAsia="en-US"/>
    </w:rPr>
    <w:tblPr/>
  </w:style>
  <w:style w:type="table" w:styleId="1079">
    <w:name w:val="Сетка таблицы4"/>
    <w:basedOn w:val="1015"/>
    <w:next w:val="1018"/>
    <w:link w:val="1011"/>
    <w:uiPriority w:val="59"/>
    <w:rPr>
      <w:rFonts w:ascii="Calibri" w:hAnsi="Calibri" w:eastAsia="Calibri"/>
      <w:sz w:val="22"/>
      <w:szCs w:val="22"/>
      <w:lang w:eastAsia="en-US"/>
    </w:rPr>
    <w:tblPr/>
  </w:style>
  <w:style w:type="table" w:styleId="1080">
    <w:name w:val="Сетка таблицы5"/>
    <w:basedOn w:val="1015"/>
    <w:next w:val="1018"/>
    <w:link w:val="1011"/>
    <w:uiPriority w:val="59"/>
    <w:rPr>
      <w:rFonts w:ascii="Calibri" w:hAnsi="Calibri" w:eastAsia="Calibri"/>
      <w:sz w:val="22"/>
      <w:szCs w:val="22"/>
      <w:lang w:eastAsia="en-US"/>
    </w:rPr>
    <w:tblPr/>
  </w:style>
  <w:style w:type="numbering" w:styleId="1081">
    <w:name w:val="Нет списка4"/>
    <w:next w:val="1016"/>
    <w:link w:val="1011"/>
    <w:uiPriority w:val="99"/>
    <w:semiHidden/>
    <w:unhideWhenUsed/>
  </w:style>
  <w:style w:type="numbering" w:styleId="1082">
    <w:name w:val="Нет списка12"/>
    <w:next w:val="1016"/>
    <w:link w:val="1011"/>
    <w:uiPriority w:val="99"/>
    <w:semiHidden/>
    <w:unhideWhenUsed/>
  </w:style>
  <w:style w:type="table" w:styleId="1083">
    <w:name w:val="Сетка таблицы6"/>
    <w:basedOn w:val="1015"/>
    <w:next w:val="1018"/>
    <w:link w:val="1011"/>
    <w:uiPriority w:val="59"/>
    <w:rPr>
      <w:rFonts w:ascii="Calibri" w:hAnsi="Calibri" w:eastAsia="Calibri"/>
      <w:sz w:val="22"/>
      <w:szCs w:val="22"/>
      <w:lang w:eastAsia="en-US"/>
    </w:rPr>
    <w:tblPr/>
  </w:style>
  <w:style w:type="table" w:styleId="1084">
    <w:name w:val="Сетка таблицы12"/>
    <w:basedOn w:val="1015"/>
    <w:next w:val="1018"/>
    <w:link w:val="1011"/>
    <w:uiPriority w:val="59"/>
    <w:rPr>
      <w:rFonts w:ascii="Calibri" w:hAnsi="Calibri"/>
      <w:sz w:val="22"/>
      <w:szCs w:val="22"/>
    </w:rPr>
    <w:tblPr/>
  </w:style>
  <w:style w:type="character" w:styleId="1085">
    <w:name w:val="Заголовок Знак"/>
    <w:next w:val="1085"/>
    <w:link w:val="1011"/>
    <w:rPr>
      <w:rFonts w:ascii="Times New Roman" w:hAnsi="Times New Roman" w:eastAsia="Times New Roman" w:cs="Times New Roman"/>
      <w:b/>
      <w:sz w:val="28"/>
      <w:szCs w:val="20"/>
      <w:lang w:eastAsia="ru-RU"/>
    </w:rPr>
  </w:style>
  <w:style w:type="numbering" w:styleId="1086">
    <w:name w:val="Нет списка5"/>
    <w:next w:val="1016"/>
    <w:link w:val="1011"/>
    <w:uiPriority w:val="99"/>
    <w:semiHidden/>
    <w:unhideWhenUsed/>
  </w:style>
  <w:style w:type="table" w:styleId="1087">
    <w:name w:val="Сетка таблицы7"/>
    <w:basedOn w:val="1015"/>
    <w:next w:val="1018"/>
    <w:link w:val="1011"/>
    <w:uiPriority w:val="59"/>
    <w:tblPr/>
  </w:style>
  <w:style w:type="character" w:styleId="1088">
    <w:name w:val="Заголовок Знак1"/>
    <w:next w:val="1088"/>
    <w:link w:val="1011"/>
    <w:rPr>
      <w:rFonts w:ascii="Times New Roman" w:hAnsi="Times New Roman" w:eastAsia="Times New Roman" w:cs="Times New Roman"/>
      <w:b/>
      <w:bCs/>
      <w:sz w:val="28"/>
      <w:szCs w:val="24"/>
      <w:lang w:eastAsia="ru-RU"/>
    </w:rPr>
  </w:style>
  <w:style w:type="character" w:styleId="1089">
    <w:name w:val="Знак Знак7"/>
    <w:next w:val="1089"/>
    <w:link w:val="1011"/>
    <w:rPr>
      <w:b/>
      <w:sz w:val="24"/>
    </w:rPr>
  </w:style>
  <w:style w:type="numbering" w:styleId="1090">
    <w:name w:val="Нет списка13"/>
    <w:next w:val="1016"/>
    <w:link w:val="1011"/>
    <w:uiPriority w:val="99"/>
    <w:semiHidden/>
    <w:unhideWhenUsed/>
  </w:style>
  <w:style w:type="numbering" w:styleId="1091">
    <w:name w:val="Нет списка21"/>
    <w:next w:val="1016"/>
    <w:link w:val="1011"/>
    <w:uiPriority w:val="99"/>
    <w:semiHidden/>
    <w:unhideWhenUsed/>
  </w:style>
  <w:style w:type="table" w:styleId="1092">
    <w:name w:val="Сетка таблицы13"/>
    <w:basedOn w:val="1015"/>
    <w:next w:val="1018"/>
    <w:link w:val="1011"/>
    <w:uiPriority w:val="59"/>
    <w:rPr>
      <w:rFonts w:ascii="Calibri" w:hAnsi="Calibri" w:eastAsia="Calibri"/>
      <w:sz w:val="22"/>
      <w:szCs w:val="22"/>
      <w:lang w:eastAsia="en-US"/>
    </w:rPr>
    <w:tblPr/>
  </w:style>
  <w:style w:type="numbering" w:styleId="1093">
    <w:name w:val="Нет списка31"/>
    <w:next w:val="1016"/>
    <w:link w:val="1011"/>
    <w:uiPriority w:val="99"/>
    <w:semiHidden/>
    <w:unhideWhenUsed/>
  </w:style>
  <w:style w:type="numbering" w:styleId="1094">
    <w:name w:val="Нет списка111"/>
    <w:next w:val="1016"/>
    <w:link w:val="1011"/>
    <w:uiPriority w:val="99"/>
    <w:semiHidden/>
    <w:unhideWhenUsed/>
  </w:style>
  <w:style w:type="table" w:styleId="1095">
    <w:name w:val="Сетка таблицы21"/>
    <w:basedOn w:val="1015"/>
    <w:next w:val="1018"/>
    <w:link w:val="1011"/>
    <w:uiPriority w:val="59"/>
    <w:rPr>
      <w:rFonts w:ascii="Calibri" w:hAnsi="Calibri" w:eastAsia="Calibri"/>
      <w:sz w:val="22"/>
      <w:szCs w:val="22"/>
      <w:lang w:eastAsia="en-US"/>
    </w:rPr>
    <w:tblPr/>
  </w:style>
  <w:style w:type="table" w:styleId="1096">
    <w:name w:val="Сетка таблицы111"/>
    <w:basedOn w:val="1015"/>
    <w:next w:val="1018"/>
    <w:link w:val="1011"/>
    <w:uiPriority w:val="59"/>
    <w:rPr>
      <w:rFonts w:ascii="Calibri" w:hAnsi="Calibri"/>
      <w:sz w:val="22"/>
      <w:szCs w:val="22"/>
    </w:rPr>
    <w:tblPr/>
  </w:style>
  <w:style w:type="table" w:styleId="1097">
    <w:name w:val="Сетка таблицы31"/>
    <w:basedOn w:val="1015"/>
    <w:next w:val="1018"/>
    <w:link w:val="1011"/>
    <w:uiPriority w:val="59"/>
    <w:rPr>
      <w:rFonts w:ascii="Calibri" w:hAnsi="Calibri" w:eastAsia="Calibri"/>
      <w:sz w:val="22"/>
      <w:szCs w:val="22"/>
      <w:lang w:eastAsia="en-US"/>
    </w:rPr>
    <w:tblPr/>
  </w:style>
  <w:style w:type="table" w:styleId="1098">
    <w:name w:val="Сетка таблицы41"/>
    <w:basedOn w:val="1015"/>
    <w:next w:val="1018"/>
    <w:link w:val="1011"/>
    <w:uiPriority w:val="59"/>
    <w:rPr>
      <w:rFonts w:ascii="Calibri" w:hAnsi="Calibri" w:eastAsia="Calibri"/>
      <w:sz w:val="22"/>
      <w:szCs w:val="22"/>
      <w:lang w:eastAsia="en-US"/>
    </w:rPr>
    <w:tblPr/>
  </w:style>
  <w:style w:type="table" w:styleId="1099">
    <w:name w:val="Сетка таблицы51"/>
    <w:basedOn w:val="1015"/>
    <w:next w:val="1018"/>
    <w:link w:val="1011"/>
    <w:uiPriority w:val="59"/>
    <w:rPr>
      <w:rFonts w:ascii="Calibri" w:hAnsi="Calibri" w:eastAsia="Calibri"/>
      <w:sz w:val="22"/>
      <w:szCs w:val="22"/>
      <w:lang w:eastAsia="en-US"/>
    </w:rPr>
    <w:tblPr/>
  </w:style>
  <w:style w:type="numbering" w:styleId="1100">
    <w:name w:val="Нет списка41"/>
    <w:next w:val="1016"/>
    <w:link w:val="1011"/>
    <w:uiPriority w:val="99"/>
    <w:semiHidden/>
    <w:unhideWhenUsed/>
  </w:style>
  <w:style w:type="numbering" w:styleId="1101">
    <w:name w:val="Нет списка121"/>
    <w:next w:val="1016"/>
    <w:link w:val="1011"/>
    <w:uiPriority w:val="99"/>
    <w:semiHidden/>
    <w:unhideWhenUsed/>
  </w:style>
  <w:style w:type="table" w:styleId="1102">
    <w:name w:val="Сетка таблицы61"/>
    <w:basedOn w:val="1015"/>
    <w:next w:val="1018"/>
    <w:link w:val="1011"/>
    <w:uiPriority w:val="59"/>
    <w:rPr>
      <w:rFonts w:ascii="Calibri" w:hAnsi="Calibri" w:eastAsia="Calibri"/>
      <w:sz w:val="22"/>
      <w:szCs w:val="22"/>
      <w:lang w:eastAsia="en-US"/>
    </w:rPr>
    <w:tblPr/>
  </w:style>
  <w:style w:type="table" w:styleId="1103">
    <w:name w:val="Сетка таблицы121"/>
    <w:basedOn w:val="1015"/>
    <w:next w:val="1018"/>
    <w:link w:val="1011"/>
    <w:uiPriority w:val="59"/>
    <w:rPr>
      <w:rFonts w:ascii="Calibri" w:hAnsi="Calibri"/>
      <w:sz w:val="22"/>
      <w:szCs w:val="22"/>
    </w:rPr>
    <w:tblPr/>
  </w:style>
  <w:style w:type="character" w:styleId="1104">
    <w:name w:val="Знак примечания"/>
    <w:next w:val="1104"/>
    <w:link w:val="1011"/>
    <w:uiPriority w:val="99"/>
    <w:unhideWhenUsed/>
    <w:rPr>
      <w:sz w:val="16"/>
      <w:szCs w:val="16"/>
    </w:rPr>
  </w:style>
  <w:style w:type="paragraph" w:styleId="1105">
    <w:name w:val="Текст примечания"/>
    <w:basedOn w:val="1011"/>
    <w:next w:val="1105"/>
    <w:link w:val="1106"/>
    <w:uiPriority w:val="99"/>
    <w:unhideWhenUsed/>
    <w:rPr>
      <w:sz w:val="20"/>
      <w:szCs w:val="20"/>
    </w:rPr>
  </w:style>
  <w:style w:type="character" w:styleId="1106">
    <w:name w:val="Текст примечания Знак"/>
    <w:basedOn w:val="1014"/>
    <w:next w:val="1106"/>
    <w:link w:val="1105"/>
    <w:uiPriority w:val="99"/>
  </w:style>
  <w:style w:type="paragraph" w:styleId="1107">
    <w:name w:val="Тема примечания"/>
    <w:basedOn w:val="1105"/>
    <w:next w:val="1105"/>
    <w:link w:val="1108"/>
    <w:uiPriority w:val="99"/>
    <w:unhideWhenUsed/>
    <w:rPr>
      <w:b/>
      <w:bCs/>
    </w:rPr>
  </w:style>
  <w:style w:type="character" w:styleId="1108">
    <w:name w:val="Тема примечания Знак"/>
    <w:next w:val="1108"/>
    <w:link w:val="1107"/>
    <w:uiPriority w:val="99"/>
    <w:rPr>
      <w:b/>
      <w:bCs/>
    </w:rPr>
  </w:style>
  <w:style w:type="numbering" w:styleId="1109">
    <w:name w:val="Нет списка6"/>
    <w:next w:val="1016"/>
    <w:link w:val="1011"/>
    <w:uiPriority w:val="99"/>
    <w:semiHidden/>
    <w:unhideWhenUsed/>
  </w:style>
  <w:style w:type="table" w:styleId="1110">
    <w:name w:val="Сетка таблицы8"/>
    <w:basedOn w:val="1015"/>
    <w:next w:val="1018"/>
    <w:link w:val="1011"/>
    <w:uiPriority w:val="59"/>
    <w:tblPr/>
  </w:style>
  <w:style w:type="numbering" w:styleId="1111">
    <w:name w:val="Нет списка14"/>
    <w:next w:val="1016"/>
    <w:link w:val="1011"/>
    <w:uiPriority w:val="99"/>
    <w:semiHidden/>
    <w:unhideWhenUsed/>
  </w:style>
  <w:style w:type="numbering" w:styleId="1112">
    <w:name w:val="Нет списка22"/>
    <w:next w:val="1016"/>
    <w:link w:val="1011"/>
    <w:uiPriority w:val="99"/>
    <w:semiHidden/>
    <w:unhideWhenUsed/>
  </w:style>
  <w:style w:type="table" w:styleId="1113">
    <w:name w:val="Сетка таблицы14"/>
    <w:basedOn w:val="1015"/>
    <w:next w:val="1018"/>
    <w:link w:val="1011"/>
    <w:uiPriority w:val="59"/>
    <w:rPr>
      <w:rFonts w:ascii="Calibri" w:hAnsi="Calibri" w:eastAsia="Calibri"/>
      <w:sz w:val="22"/>
      <w:szCs w:val="22"/>
      <w:lang w:eastAsia="en-US"/>
    </w:rPr>
    <w:tblPr/>
  </w:style>
  <w:style w:type="numbering" w:styleId="1114">
    <w:name w:val="Нет списка32"/>
    <w:next w:val="1016"/>
    <w:link w:val="1011"/>
    <w:uiPriority w:val="99"/>
    <w:semiHidden/>
    <w:unhideWhenUsed/>
  </w:style>
  <w:style w:type="numbering" w:styleId="1115">
    <w:name w:val="Нет списка112"/>
    <w:next w:val="1016"/>
    <w:link w:val="1011"/>
    <w:uiPriority w:val="99"/>
    <w:semiHidden/>
    <w:unhideWhenUsed/>
  </w:style>
  <w:style w:type="table" w:styleId="1116">
    <w:name w:val="Сетка таблицы22"/>
    <w:basedOn w:val="1015"/>
    <w:next w:val="1018"/>
    <w:link w:val="1011"/>
    <w:uiPriority w:val="59"/>
    <w:rPr>
      <w:rFonts w:ascii="Calibri" w:hAnsi="Calibri" w:eastAsia="Calibri"/>
      <w:sz w:val="22"/>
      <w:szCs w:val="22"/>
      <w:lang w:eastAsia="en-US"/>
    </w:rPr>
    <w:tblPr/>
  </w:style>
  <w:style w:type="table" w:styleId="1117">
    <w:name w:val="Сетка таблицы112"/>
    <w:basedOn w:val="1015"/>
    <w:next w:val="1018"/>
    <w:link w:val="1011"/>
    <w:uiPriority w:val="59"/>
    <w:rPr>
      <w:rFonts w:ascii="Calibri" w:hAnsi="Calibri"/>
      <w:sz w:val="22"/>
      <w:szCs w:val="22"/>
    </w:rPr>
    <w:tblPr/>
  </w:style>
  <w:style w:type="table" w:styleId="1118">
    <w:name w:val="Сетка таблицы32"/>
    <w:basedOn w:val="1015"/>
    <w:next w:val="1018"/>
    <w:link w:val="1011"/>
    <w:uiPriority w:val="59"/>
    <w:rPr>
      <w:rFonts w:ascii="Calibri" w:hAnsi="Calibri" w:eastAsia="Calibri"/>
      <w:sz w:val="22"/>
      <w:szCs w:val="22"/>
      <w:lang w:eastAsia="en-US"/>
    </w:rPr>
    <w:tblPr/>
  </w:style>
  <w:style w:type="table" w:styleId="1119">
    <w:name w:val="Сетка таблицы42"/>
    <w:basedOn w:val="1015"/>
    <w:next w:val="1018"/>
    <w:link w:val="1011"/>
    <w:uiPriority w:val="59"/>
    <w:rPr>
      <w:rFonts w:ascii="Calibri" w:hAnsi="Calibri" w:eastAsia="Calibri"/>
      <w:sz w:val="22"/>
      <w:szCs w:val="22"/>
      <w:lang w:eastAsia="en-US"/>
    </w:rPr>
    <w:tblPr/>
  </w:style>
  <w:style w:type="table" w:styleId="1120">
    <w:name w:val="Сетка таблицы52"/>
    <w:basedOn w:val="1015"/>
    <w:next w:val="1018"/>
    <w:link w:val="1011"/>
    <w:uiPriority w:val="59"/>
    <w:rPr>
      <w:rFonts w:ascii="Calibri" w:hAnsi="Calibri" w:eastAsia="Calibri"/>
      <w:sz w:val="22"/>
      <w:szCs w:val="22"/>
      <w:lang w:eastAsia="en-US"/>
    </w:rPr>
    <w:tblPr/>
  </w:style>
  <w:style w:type="numbering" w:styleId="1121">
    <w:name w:val="Нет списка42"/>
    <w:next w:val="1016"/>
    <w:link w:val="1011"/>
    <w:uiPriority w:val="99"/>
    <w:semiHidden/>
    <w:unhideWhenUsed/>
  </w:style>
  <w:style w:type="numbering" w:styleId="1122">
    <w:name w:val="Нет списка122"/>
    <w:next w:val="1016"/>
    <w:link w:val="1011"/>
    <w:uiPriority w:val="99"/>
    <w:semiHidden/>
    <w:unhideWhenUsed/>
  </w:style>
  <w:style w:type="table" w:styleId="1123">
    <w:name w:val="Сетка таблицы62"/>
    <w:basedOn w:val="1015"/>
    <w:next w:val="1018"/>
    <w:link w:val="1011"/>
    <w:uiPriority w:val="59"/>
    <w:rPr>
      <w:rFonts w:ascii="Calibri" w:hAnsi="Calibri" w:eastAsia="Calibri"/>
      <w:sz w:val="22"/>
      <w:szCs w:val="22"/>
      <w:lang w:eastAsia="en-US"/>
    </w:rPr>
    <w:tblPr/>
  </w:style>
  <w:style w:type="table" w:styleId="1124">
    <w:name w:val="Сетка таблицы122"/>
    <w:basedOn w:val="1015"/>
    <w:next w:val="1018"/>
    <w:link w:val="1011"/>
    <w:uiPriority w:val="59"/>
    <w:rPr>
      <w:rFonts w:ascii="Calibri" w:hAnsi="Calibri"/>
      <w:sz w:val="22"/>
      <w:szCs w:val="22"/>
    </w:rPr>
    <w:tblPr/>
  </w:style>
  <w:style w:type="character" w:styleId="1125">
    <w:name w:val="ConsPlusNormal Знак"/>
    <w:next w:val="1125"/>
    <w:link w:val="1072"/>
    <w:rPr>
      <w:rFonts w:ascii="Arial" w:hAnsi="Arial"/>
    </w:rPr>
  </w:style>
  <w:style w:type="paragraph" w:styleId="1126">
    <w:name w:val="Знак Знак Знак Знак Знак Знак Знак Знак"/>
    <w:basedOn w:val="1011"/>
    <w:next w:val="1126"/>
    <w:link w:val="1011"/>
    <w:pPr>
      <w:spacing w:after="160" w:line="240" w:lineRule="exact"/>
    </w:pPr>
    <w:rPr>
      <w:rFonts w:ascii="Verdana" w:hAnsi="Verdana"/>
      <w:sz w:val="20"/>
      <w:szCs w:val="20"/>
      <w:lang w:val="en-US" w:eastAsia="en-US"/>
    </w:rPr>
  </w:style>
  <w:style w:type="table" w:styleId="1127">
    <w:name w:val="Сетка таблицы9"/>
    <w:basedOn w:val="1015"/>
    <w:next w:val="1018"/>
    <w:link w:val="1011"/>
    <w:uiPriority w:val="39"/>
    <w:rPr>
      <w:rFonts w:ascii="Calibri" w:hAnsi="Calibri" w:eastAsia="Calibri"/>
      <w:sz w:val="22"/>
      <w:szCs w:val="22"/>
      <w:lang w:eastAsia="en-US"/>
    </w:rPr>
    <w:tblPr/>
  </w:style>
  <w:style w:type="numbering" w:styleId="1128">
    <w:name w:val="Нет списка7"/>
    <w:next w:val="1016"/>
    <w:link w:val="1011"/>
    <w:uiPriority w:val="99"/>
    <w:semiHidden/>
    <w:unhideWhenUsed/>
  </w:style>
  <w:style w:type="table" w:styleId="1129">
    <w:name w:val="Сетка таблицы10"/>
    <w:basedOn w:val="1015"/>
    <w:next w:val="1018"/>
    <w:link w:val="1011"/>
    <w:uiPriority w:val="59"/>
    <w:tblPr/>
  </w:style>
  <w:style w:type="numbering" w:styleId="1130">
    <w:name w:val="Нет списка15"/>
    <w:next w:val="1016"/>
    <w:link w:val="1011"/>
    <w:uiPriority w:val="99"/>
    <w:semiHidden/>
    <w:unhideWhenUsed/>
  </w:style>
  <w:style w:type="numbering" w:styleId="1131">
    <w:name w:val="Нет списка23"/>
    <w:next w:val="1016"/>
    <w:link w:val="1011"/>
    <w:uiPriority w:val="99"/>
    <w:semiHidden/>
    <w:unhideWhenUsed/>
  </w:style>
  <w:style w:type="table" w:styleId="1132">
    <w:name w:val="Сетка таблицы15"/>
    <w:basedOn w:val="1015"/>
    <w:next w:val="1018"/>
    <w:link w:val="1011"/>
    <w:uiPriority w:val="59"/>
    <w:rPr>
      <w:rFonts w:ascii="Calibri" w:hAnsi="Calibri" w:eastAsia="Calibri"/>
      <w:sz w:val="22"/>
      <w:szCs w:val="22"/>
      <w:lang w:eastAsia="en-US"/>
    </w:rPr>
    <w:tblPr/>
  </w:style>
  <w:style w:type="numbering" w:styleId="1133">
    <w:name w:val="Нет списка33"/>
    <w:next w:val="1016"/>
    <w:link w:val="1011"/>
    <w:uiPriority w:val="99"/>
    <w:semiHidden/>
    <w:unhideWhenUsed/>
  </w:style>
  <w:style w:type="numbering" w:styleId="1134">
    <w:name w:val="Нет списка113"/>
    <w:next w:val="1016"/>
    <w:link w:val="1011"/>
    <w:uiPriority w:val="99"/>
    <w:semiHidden/>
    <w:unhideWhenUsed/>
  </w:style>
  <w:style w:type="table" w:styleId="1135">
    <w:name w:val="Сетка таблицы23"/>
    <w:basedOn w:val="1015"/>
    <w:next w:val="1018"/>
    <w:link w:val="1011"/>
    <w:uiPriority w:val="59"/>
    <w:rPr>
      <w:rFonts w:ascii="Calibri" w:hAnsi="Calibri" w:eastAsia="Calibri"/>
      <w:sz w:val="22"/>
      <w:szCs w:val="22"/>
      <w:lang w:eastAsia="en-US"/>
    </w:rPr>
    <w:tblPr/>
  </w:style>
  <w:style w:type="table" w:styleId="1136">
    <w:name w:val="Сетка таблицы113"/>
    <w:basedOn w:val="1015"/>
    <w:next w:val="1018"/>
    <w:link w:val="1011"/>
    <w:uiPriority w:val="59"/>
    <w:rPr>
      <w:rFonts w:ascii="Calibri" w:hAnsi="Calibri"/>
      <w:sz w:val="22"/>
      <w:szCs w:val="22"/>
    </w:rPr>
    <w:tblPr/>
  </w:style>
  <w:style w:type="table" w:styleId="1137">
    <w:name w:val="Сетка таблицы33"/>
    <w:basedOn w:val="1015"/>
    <w:next w:val="1018"/>
    <w:link w:val="1011"/>
    <w:uiPriority w:val="59"/>
    <w:rPr>
      <w:rFonts w:ascii="Calibri" w:hAnsi="Calibri" w:eastAsia="Calibri"/>
      <w:sz w:val="22"/>
      <w:szCs w:val="22"/>
      <w:lang w:eastAsia="en-US"/>
    </w:rPr>
    <w:tblPr/>
  </w:style>
  <w:style w:type="table" w:styleId="1138">
    <w:name w:val="Сетка таблицы43"/>
    <w:basedOn w:val="1015"/>
    <w:next w:val="1018"/>
    <w:link w:val="1011"/>
    <w:uiPriority w:val="59"/>
    <w:rPr>
      <w:rFonts w:ascii="Calibri" w:hAnsi="Calibri" w:eastAsia="Calibri"/>
      <w:sz w:val="22"/>
      <w:szCs w:val="22"/>
      <w:lang w:eastAsia="en-US"/>
    </w:rPr>
    <w:tblPr/>
  </w:style>
  <w:style w:type="table" w:styleId="1139">
    <w:name w:val="Сетка таблицы53"/>
    <w:basedOn w:val="1015"/>
    <w:next w:val="1018"/>
    <w:link w:val="1011"/>
    <w:uiPriority w:val="59"/>
    <w:rPr>
      <w:rFonts w:ascii="Calibri" w:hAnsi="Calibri" w:eastAsia="Calibri"/>
      <w:sz w:val="22"/>
      <w:szCs w:val="22"/>
      <w:lang w:eastAsia="en-US"/>
    </w:rPr>
    <w:tblPr/>
  </w:style>
  <w:style w:type="numbering" w:styleId="1140">
    <w:name w:val="Нет списка43"/>
    <w:next w:val="1016"/>
    <w:link w:val="1011"/>
    <w:uiPriority w:val="99"/>
    <w:semiHidden/>
    <w:unhideWhenUsed/>
  </w:style>
  <w:style w:type="numbering" w:styleId="1141">
    <w:name w:val="Нет списка123"/>
    <w:next w:val="1016"/>
    <w:link w:val="1011"/>
    <w:uiPriority w:val="99"/>
    <w:semiHidden/>
    <w:unhideWhenUsed/>
  </w:style>
  <w:style w:type="table" w:styleId="1142">
    <w:name w:val="Сетка таблицы63"/>
    <w:basedOn w:val="1015"/>
    <w:next w:val="1018"/>
    <w:link w:val="1011"/>
    <w:uiPriority w:val="59"/>
    <w:rPr>
      <w:rFonts w:ascii="Calibri" w:hAnsi="Calibri" w:eastAsia="Calibri"/>
      <w:sz w:val="22"/>
      <w:szCs w:val="22"/>
      <w:lang w:eastAsia="en-US"/>
    </w:rPr>
    <w:tblPr/>
  </w:style>
  <w:style w:type="table" w:styleId="1143">
    <w:name w:val="Сетка таблицы123"/>
    <w:basedOn w:val="1015"/>
    <w:next w:val="1018"/>
    <w:link w:val="1011"/>
    <w:uiPriority w:val="59"/>
    <w:rPr>
      <w:rFonts w:ascii="Calibri" w:hAnsi="Calibri"/>
      <w:sz w:val="22"/>
      <w:szCs w:val="22"/>
    </w:rPr>
    <w:tblPr/>
  </w:style>
  <w:style w:type="table" w:styleId="1144">
    <w:name w:val="Сетка таблицы16"/>
    <w:basedOn w:val="1015"/>
    <w:next w:val="1018"/>
    <w:link w:val="1011"/>
    <w:uiPriority w:val="39"/>
    <w:rPr>
      <w:rFonts w:ascii="Calibri" w:hAnsi="Calibri" w:eastAsia="Calibri" w:cs="Times New Roman"/>
      <w:sz w:val="22"/>
      <w:szCs w:val="22"/>
      <w:lang w:eastAsia="en-US"/>
    </w:rPr>
    <w:tblPr/>
  </w:style>
  <w:style w:type="table" w:styleId="1145">
    <w:name w:val="Сетка таблицы17"/>
    <w:basedOn w:val="1015"/>
    <w:next w:val="1018"/>
    <w:link w:val="1011"/>
    <w:uiPriority w:val="39"/>
    <w:rPr>
      <w:rFonts w:ascii="Calibri" w:hAnsi="Calibri" w:eastAsia="Calibri" w:cs="Times New Roman"/>
      <w:sz w:val="22"/>
      <w:szCs w:val="22"/>
      <w:lang w:eastAsia="en-US"/>
    </w:rPr>
    <w:tblPr/>
  </w:style>
  <w:style w:type="table" w:styleId="1146">
    <w:name w:val="Сетка таблицы18"/>
    <w:basedOn w:val="1015"/>
    <w:next w:val="1018"/>
    <w:link w:val="1011"/>
    <w:uiPriority w:val="39"/>
    <w:rPr>
      <w:rFonts w:ascii="Calibri" w:hAnsi="Calibri" w:eastAsia="Calibri" w:cs="Times New Roman"/>
      <w:sz w:val="22"/>
      <w:szCs w:val="22"/>
      <w:lang w:eastAsia="en-US"/>
    </w:rPr>
    <w:tblPr/>
  </w:style>
  <w:style w:type="character" w:styleId="1147">
    <w:name w:val="Выделение"/>
    <w:next w:val="1147"/>
    <w:link w:val="1011"/>
    <w:uiPriority w:val="20"/>
    <w:qFormat/>
    <w:rPr>
      <w:i/>
      <w:iCs/>
    </w:rPr>
  </w:style>
  <w:style w:type="character" w:styleId="1148">
    <w:name w:val="Без интервала Знак"/>
    <w:next w:val="1148"/>
    <w:link w:val="1034"/>
    <w:uiPriority w:val="1"/>
    <w:rPr>
      <w:rFonts w:eastAsia="Calibri"/>
      <w:sz w:val="22"/>
      <w:szCs w:val="22"/>
      <w:lang w:eastAsia="en-US"/>
    </w:rPr>
  </w:style>
  <w:style w:type="character" w:styleId="1149">
    <w:name w:val="Абзац списка Знак"/>
    <w:next w:val="1149"/>
    <w:link w:val="1017"/>
    <w:uiPriority w:val="34"/>
    <w:rPr>
      <w:rFonts w:ascii="Calibri" w:hAnsi="Calibri"/>
      <w:sz w:val="22"/>
      <w:szCs w:val="22"/>
    </w:rPr>
  </w:style>
  <w:style w:type="paragraph" w:styleId="1150">
    <w:name w:val="Основной текст 3"/>
    <w:basedOn w:val="1011"/>
    <w:next w:val="1150"/>
    <w:link w:val="1151"/>
    <w:uiPriority w:val="99"/>
    <w:unhideWhenUsed/>
    <w:pPr>
      <w:spacing w:after="120"/>
    </w:pPr>
    <w:rPr>
      <w:rFonts w:ascii="Calibri" w:hAnsi="Calibri" w:eastAsia="Calibri" w:cs="Times New Roman"/>
      <w:sz w:val="16"/>
      <w:szCs w:val="16"/>
      <w:lang w:eastAsia="en-US"/>
    </w:rPr>
  </w:style>
  <w:style w:type="character" w:styleId="1151">
    <w:name w:val="Основной текст 3 Знак"/>
    <w:next w:val="1151"/>
    <w:link w:val="1150"/>
    <w:uiPriority w:val="99"/>
    <w:rPr>
      <w:rFonts w:ascii="Calibri" w:hAnsi="Calibri" w:eastAsia="Calibri"/>
      <w:sz w:val="16"/>
      <w:szCs w:val="16"/>
      <w:lang w:eastAsia="en-US"/>
    </w:rPr>
  </w:style>
  <w:style w:type="character" w:styleId="1152">
    <w:name w:val="Обычный (веб) Знак1,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к"/>
    <w:next w:val="1152"/>
    <w:link w:val="1059"/>
    <w:uiPriority w:val="99"/>
    <w:rPr>
      <w:sz w:val="24"/>
      <w:szCs w:val="24"/>
    </w:rPr>
  </w:style>
  <w:style w:type="character" w:styleId="1153" w:default="1">
    <w:name w:val="Default Paragraph Font"/>
    <w:uiPriority w:val="1"/>
    <w:semiHidden/>
    <w:unhideWhenUsed/>
  </w:style>
  <w:style w:type="numbering" w:styleId="1154" w:default="1">
    <w:name w:val="No List"/>
    <w:uiPriority w:val="99"/>
    <w:semiHidden/>
    <w:unhideWhenUsed/>
  </w:style>
  <w:style w:type="table" w:styleId="1155" w:default="1">
    <w:name w:val="Normal Table"/>
    <w:uiPriority w:val="99"/>
    <w:semiHidden/>
    <w:unhideWhenUsed/>
    <w:tblPr/>
  </w:style>
  <w:style w:type="paragraph" w:styleId="1156" w:customStyle="1">
    <w:name w:val="Body Text Indent 2"/>
    <w:basedOn w:val="909"/>
    <w:link w:val="926"/>
    <w:uiPriority w:val="99"/>
    <w:semiHidden/>
    <w:unhideWhenUsed/>
    <w:pPr>
      <w:contextualSpacing w:val="0"/>
      <w:ind w:left="283" w:right="0" w:firstLine="0"/>
      <w:jc w:val="left"/>
      <w:keepLines w:val="0"/>
      <w:keepNext w:val="0"/>
      <w:pageBreakBefore w:val="0"/>
      <w:spacing w:before="0" w:beforeAutospacing="0" w:after="120" w:afterAutospacing="0" w:line="48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heme="minorHAnsi" w:hAnsiTheme="minorHAnsi" w:eastAsiaTheme="minorHAnsi" w:cstheme="minorBidi"/>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157" w:customStyle="1">
    <w:name w:val="s_1"/>
    <w:basedOn w:val="882"/>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Р7-Офис/2025.2.1.801</Application>
  <Company>Администрация г.Мегион</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 к годовому  отчету  2009 года</dc:title>
  <dc:creator>fin314</dc:creator>
  <cp:lastModifiedBy>DemochkinaNA</cp:lastModifiedBy>
  <cp:revision>3260</cp:revision>
  <dcterms:created xsi:type="dcterms:W3CDTF">2023-02-04T06:12:00Z</dcterms:created>
  <dcterms:modified xsi:type="dcterms:W3CDTF">2026-03-25T07:57:16Z</dcterms:modified>
  <cp:version>1048576</cp:version>
</cp:coreProperties>
</file>