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11" w:rsidRDefault="00BA4CC8" w:rsidP="00BA4CC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4AFC" w:rsidRDefault="00CA4AFC" w:rsidP="00AD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FC" w:rsidRDefault="00CA4AFC" w:rsidP="00AD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FC" w:rsidRPr="00EA1DE4" w:rsidRDefault="00CA4AFC" w:rsidP="00AD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04D11" w:rsidRPr="00EA1DE4" w:rsidRDefault="00A04D11" w:rsidP="00A04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«Профилактика правонарушений в сфере общественного порядка, незаконного оборота</w:t>
      </w:r>
    </w:p>
    <w:p w:rsidR="00AF39A2" w:rsidRPr="00EA1DE4" w:rsidRDefault="00A04D11" w:rsidP="00A04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злоупотребления наркотиками в городе </w:t>
      </w:r>
      <w:proofErr w:type="spellStart"/>
      <w:r w:rsidRPr="00EA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Мегионе</w:t>
      </w:r>
      <w:proofErr w:type="spellEnd"/>
      <w:r w:rsidRPr="00EA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04D11" w:rsidRPr="00EA1DE4" w:rsidRDefault="00A04D11" w:rsidP="00A04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1.Основные положения </w:t>
      </w: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761"/>
        <w:gridCol w:w="6378"/>
      </w:tblGrid>
      <w:tr w:rsidR="00AF39A2" w:rsidRPr="00EA1DE4" w:rsidTr="00A04D11">
        <w:trPr>
          <w:trHeight w:val="24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F39A2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C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</w:t>
            </w:r>
          </w:p>
        </w:tc>
      </w:tr>
      <w:tr w:rsidR="00AF39A2" w:rsidRPr="00EA1DE4" w:rsidTr="00A04D11">
        <w:trPr>
          <w:trHeight w:val="55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04D11" w:rsidP="00CE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AF39A2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общественной безопасности </w:t>
            </w:r>
          </w:p>
        </w:tc>
      </w:tr>
      <w:tr w:rsidR="00AF39A2" w:rsidRPr="00EA1DE4" w:rsidTr="00A04D11">
        <w:trPr>
          <w:trHeight w:val="3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04D11" w:rsidP="00CE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</w:t>
            </w:r>
          </w:p>
        </w:tc>
      </w:tr>
      <w:tr w:rsidR="00A04D11" w:rsidRPr="00EA1DE4" w:rsidTr="00A04D11">
        <w:trPr>
          <w:trHeight w:val="225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D11" w:rsidRPr="00EA1DE4" w:rsidRDefault="00A04D11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11" w:rsidRPr="00EA1DE4" w:rsidRDefault="00CE4F0C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04D11"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порядка, профилактика правонарушений, снижение уровня преступности</w:t>
            </w:r>
          </w:p>
        </w:tc>
      </w:tr>
      <w:tr w:rsidR="00A04D11" w:rsidRPr="00EA1DE4" w:rsidTr="009E3388">
        <w:trPr>
          <w:trHeight w:val="195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D11" w:rsidRPr="00EA1DE4" w:rsidRDefault="00A04D11" w:rsidP="009E33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11" w:rsidRPr="00EA1DE4" w:rsidRDefault="00CE4F0C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04D11"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нормативное правовое и ресурсное обеспечение антинаркотической деятельности</w:t>
            </w:r>
          </w:p>
        </w:tc>
      </w:tr>
      <w:tr w:rsidR="00A04D11" w:rsidRPr="00EA1DE4" w:rsidTr="009E3388">
        <w:trPr>
          <w:trHeight w:val="195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11" w:rsidRPr="00EA1DE4" w:rsidRDefault="00A04D11" w:rsidP="009E33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11" w:rsidRPr="00EA1DE4" w:rsidRDefault="00CE4F0C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04D11"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 граждан в отдельных сферах жизнедеятельности</w:t>
            </w:r>
          </w:p>
        </w:tc>
      </w:tr>
      <w:tr w:rsidR="00BC4D39" w:rsidRPr="00EA1DE4" w:rsidTr="00BC4D39">
        <w:trPr>
          <w:trHeight w:val="187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39" w:rsidRPr="00EA1DE4" w:rsidRDefault="00BC4D39" w:rsidP="005D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39" w:rsidRPr="00EA1DE4" w:rsidRDefault="00CE4F0C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C4D39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</w:tr>
      <w:tr w:rsidR="00BC4D39" w:rsidRPr="00EA1DE4" w:rsidTr="009E3388">
        <w:trPr>
          <w:trHeight w:val="528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39" w:rsidRPr="00EA1DE4" w:rsidRDefault="00BC4D39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9" w:rsidRPr="00EA1DE4" w:rsidRDefault="00CE4F0C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D6D6B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BC4D39" w:rsidRPr="00EA1DE4" w:rsidTr="005D6D6B">
        <w:trPr>
          <w:trHeight w:val="244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39" w:rsidRPr="00EA1DE4" w:rsidRDefault="00BC4D39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9" w:rsidRPr="00EA1DE4" w:rsidRDefault="00CE4F0C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D6D6B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потребителей</w:t>
            </w:r>
          </w:p>
        </w:tc>
      </w:tr>
      <w:tr w:rsidR="00AF39A2" w:rsidRPr="00EA1DE4" w:rsidTr="00A04D11">
        <w:trPr>
          <w:trHeight w:val="4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35349A" w:rsidRDefault="00AF39A2" w:rsidP="009F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A2" w:rsidRPr="0035349A" w:rsidRDefault="0035349A" w:rsidP="0035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2226,2</w:t>
            </w:r>
            <w:r w:rsidR="00EA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AF39A2" w:rsidRPr="00EA1DE4" w:rsidTr="00A04D11">
        <w:trPr>
          <w:trHeight w:val="4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DF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F70C1F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DF05AB" w:rsidRPr="00EA1DE4" w:rsidRDefault="00DF05AB" w:rsidP="00AF3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tabs>
          <w:tab w:val="left" w:pos="3327"/>
        </w:tabs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</w:rPr>
        <w:tab/>
      </w:r>
    </w:p>
    <w:p w:rsidR="00AF39A2" w:rsidRPr="00EA1DE4" w:rsidRDefault="00AF39A2" w:rsidP="00DF05AB">
      <w:pPr>
        <w:tabs>
          <w:tab w:val="left" w:pos="3327"/>
        </w:tabs>
        <w:rPr>
          <w:rFonts w:ascii="Times New Roman" w:hAnsi="Times New Roman" w:cs="Times New Roman"/>
          <w:sz w:val="24"/>
          <w:szCs w:val="24"/>
        </w:rPr>
        <w:sectPr w:rsidR="00AF39A2" w:rsidRPr="00EA1DE4">
          <w:headerReference w:type="default" r:id="rId8"/>
          <w:headerReference w:type="first" r:id="rId9"/>
          <w:pgSz w:w="11905" w:h="16838"/>
          <w:pgMar w:top="1134" w:right="851" w:bottom="1134" w:left="1701" w:header="0" w:footer="0" w:gutter="0"/>
          <w:cols w:space="720"/>
        </w:sectPr>
      </w:pP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</w:rPr>
        <w:lastRenderedPageBreak/>
        <w:t>2.Показатели муниципальной программы</w:t>
      </w: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851"/>
        <w:gridCol w:w="992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2127"/>
        <w:gridCol w:w="1842"/>
        <w:gridCol w:w="1276"/>
      </w:tblGrid>
      <w:tr w:rsidR="002C1F80" w:rsidRPr="00EA1DE4" w:rsidTr="00C938F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0" w:rsidRPr="00EA1DE4" w:rsidRDefault="002C1F80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80" w:rsidRPr="00EA1DE4" w:rsidRDefault="002C1F80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EA1D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0" w:rsidRPr="00EA1DE4" w:rsidRDefault="002C1F80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  <w:r w:rsidRPr="00EA1D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  <w:r w:rsidRPr="00EA1D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7B13" w:rsidRPr="00EA1DE4" w:rsidTr="00C938F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13" w:rsidRPr="00EA1DE4" w:rsidRDefault="002F7B13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13" w:rsidRPr="00EA1DE4" w:rsidRDefault="002F7B13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13" w:rsidRPr="00EA1DE4" w:rsidRDefault="002F7B13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9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39A2" w:rsidRPr="00EA1DE4" w:rsidTr="00C938F5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 w:rsidR="00E4271E" w:rsidRPr="00EA1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271E"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порядка, профилактика правонарушений, снижение уровня преступности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65B9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84FE2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1232,3</w:t>
            </w:r>
          </w:p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2127" w:type="dxa"/>
          </w:tcPr>
          <w:p w:rsidR="001A65B9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C938F5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C938F5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92A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A" w:rsidRPr="00EA1DE4" w:rsidRDefault="00F3692A" w:rsidP="00F3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на 100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184FE2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7" w:type="dxa"/>
          </w:tcPr>
          <w:p w:rsidR="00F3692A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>Закон ХМАО – Югры от 19.11.2014 № 95-оз «О регулировании отдельных вопросов участия</w:t>
            </w:r>
          </w:p>
          <w:p w:rsidR="00F3692A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>граждан в охране общественного порядка</w:t>
            </w:r>
          </w:p>
          <w:p w:rsidR="00F3692A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>в Ханты-Мансийском автономном округе – Югре»</w:t>
            </w:r>
          </w:p>
          <w:p w:rsidR="00F3692A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>Постановление</w:t>
            </w:r>
          </w:p>
          <w:p w:rsidR="00F3692A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lastRenderedPageBreak/>
              <w:t>администрации города от 08.07.2021 №1554</w:t>
            </w:r>
          </w:p>
          <w:p w:rsidR="00F3692A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>«О создании условий для деятельности народных</w:t>
            </w:r>
          </w:p>
          <w:p w:rsidR="00F3692A" w:rsidRPr="00EA1DE4" w:rsidRDefault="00F3692A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 xml:space="preserve">дружин на территории города </w:t>
            </w:r>
            <w:proofErr w:type="spellStart"/>
            <w:r w:rsidRPr="00EA1DE4">
              <w:rPr>
                <w:rFonts w:ascii="Times New Roman" w:hAnsi="Times New Roman" w:cs="Times New Roman"/>
              </w:rPr>
              <w:t>Мегиона</w:t>
            </w:r>
            <w:proofErr w:type="spellEnd"/>
            <w:r w:rsidRPr="00EA1D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92A" w:rsidRPr="00EA1DE4" w:rsidTr="00C938F5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нормативное правовое и ресурсное обеспечение антинаркотической деятельности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0189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89" w:rsidRPr="00EA1DE4" w:rsidRDefault="002B0189" w:rsidP="00F3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распространенность наркомании на 100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184FE2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>Указ Президента РФ от 23 ноября 2020 г. N 733 "Об утверждении Стратегии государственной антинаркотической политики Российской Федерации на период до 2030 года"</w:t>
            </w:r>
          </w:p>
          <w:p w:rsidR="002B0189" w:rsidRPr="00EA1DE4" w:rsidRDefault="002B0189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>Федеральный закон от 8 января 1998 г. N 3-ФЗ "О наркотических средствах и психотропных веществах" (с изменениями и дополнениями)</w:t>
            </w:r>
          </w:p>
          <w:p w:rsidR="002B0189" w:rsidRPr="00EA1DE4" w:rsidRDefault="002B0189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EA1DE4">
              <w:rPr>
                <w:rFonts w:ascii="Times New Roman" w:hAnsi="Times New Roman" w:cs="Times New Roman"/>
              </w:rPr>
              <w:t xml:space="preserve">Протокол заседания Государственного антинаркотического комитета от </w:t>
            </w:r>
            <w:r w:rsidRPr="00EA1DE4">
              <w:rPr>
                <w:rFonts w:ascii="Times New Roman" w:hAnsi="Times New Roman" w:cs="Times New Roman"/>
              </w:rPr>
              <w:lastRenderedPageBreak/>
              <w:t>25.06.2021 №48 пункт 4.3</w:t>
            </w:r>
          </w:p>
          <w:p w:rsidR="002B0189" w:rsidRPr="00EA1DE4" w:rsidRDefault="002B0189" w:rsidP="0038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</w:rPr>
              <w:t>Распоряжение Правительства ХМАО – Югры от 08.08.2019 № 433-рп «О концепции реализации государственной антинаркотической политики в Ханты-Мансийском автономном округе – Югре"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189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89" w:rsidRPr="00EA1DE4" w:rsidRDefault="002B0189" w:rsidP="00F3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оценка </w:t>
            </w:r>
            <w:proofErr w:type="spellStart"/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184FE2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Сложная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нейтральная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2B0189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89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92A" w:rsidRPr="00EA1DE4" w:rsidTr="00C938F5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потребителей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692A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A" w:rsidRPr="00EA1DE4" w:rsidRDefault="00F3692A" w:rsidP="00F36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потребительских споров, разрешенных в досудебном порядке, в общем количестве споров с участием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7501B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3692A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2B0189" w:rsidP="0038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7 февраля 1992 г. N 2300-1 «О защите прав потребителей»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C938F5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62DC" w:rsidRPr="00EA1DE4" w:rsidRDefault="00B262DC" w:rsidP="00285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8F5" w:rsidRPr="00EA1DE4" w:rsidRDefault="00C938F5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8F5" w:rsidRPr="00EA1DE4" w:rsidRDefault="00C938F5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8F5" w:rsidRPr="00EA1DE4" w:rsidRDefault="00C938F5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8F5" w:rsidRPr="00EA1DE4" w:rsidRDefault="00C938F5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8F5" w:rsidRPr="00EA1DE4" w:rsidRDefault="00C938F5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8F5" w:rsidRPr="00EA1DE4" w:rsidRDefault="00C938F5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8F5" w:rsidRPr="00EA1DE4" w:rsidRDefault="00C938F5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</w:rPr>
        <w:lastRenderedPageBreak/>
        <w:t>3.План достижения показателей муниципальной п</w:t>
      </w:r>
      <w:r w:rsidR="00A165CC" w:rsidRPr="00EA1DE4">
        <w:rPr>
          <w:rFonts w:ascii="Times New Roman" w:hAnsi="Times New Roman" w:cs="Times New Roman"/>
          <w:sz w:val="24"/>
          <w:szCs w:val="24"/>
        </w:rPr>
        <w:t>рограммы (указывается год) году</w:t>
      </w: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"/>
        <w:gridCol w:w="2329"/>
        <w:gridCol w:w="1331"/>
        <w:gridCol w:w="1293"/>
        <w:gridCol w:w="2205"/>
        <w:gridCol w:w="2210"/>
        <w:gridCol w:w="2200"/>
        <w:gridCol w:w="1459"/>
        <w:gridCol w:w="1525"/>
      </w:tblGrid>
      <w:tr w:rsidR="00AF39A2" w:rsidRPr="00EA1DE4" w:rsidTr="00397FA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B9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</w:t>
            </w:r>
            <w:r w:rsidR="00B91BE8" w:rsidRPr="00EA1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F39A2" w:rsidP="0039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="00397FAA"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1BE8" w:rsidRPr="00EA1DE4" w:rsidTr="00F37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E8" w:rsidRPr="00EA1DE4" w:rsidTr="009E33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39A2" w:rsidRPr="00EA1DE4" w:rsidTr="009E33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F37575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порядка, профилактика правонарушений, снижение уровня преступности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1BE8" w:rsidRPr="00EA1DE4" w:rsidTr="008A474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A43700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F37575" w:rsidP="00F3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A00B9E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184FE2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1220</w:t>
            </w:r>
          </w:p>
        </w:tc>
      </w:tr>
      <w:tr w:rsidR="00B91BE8" w:rsidRPr="00EA1DE4" w:rsidTr="008A474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A43700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F37575" w:rsidP="00F3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на 100 тыс. населения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A00B9E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184FE2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</w:t>
            </w:r>
          </w:p>
        </w:tc>
      </w:tr>
      <w:tr w:rsidR="00A43700" w:rsidRPr="00EA1DE4" w:rsidTr="009E33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A43700" w:rsidP="00B9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F37575" w:rsidP="00B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нормативное правовое и ресурсное обеспечение антинаркотической деятельности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3700" w:rsidRPr="00EA1DE4" w:rsidTr="008A474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0" w:rsidRPr="00EA1DE4" w:rsidRDefault="00A43700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0" w:rsidRPr="00EA1DE4" w:rsidRDefault="00D76E4F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распространенность наркомании на 100 тыс. населения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00B9E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184FE2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</w:tr>
      <w:tr w:rsidR="00A43700" w:rsidRPr="00EA1DE4" w:rsidTr="008A474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A43700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D76E4F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оценка </w:t>
            </w:r>
            <w:proofErr w:type="spellStart"/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00B9E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184FE2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5556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Сложная</w:t>
            </w:r>
          </w:p>
        </w:tc>
      </w:tr>
      <w:tr w:rsidR="00F37575" w:rsidRPr="00EA1DE4" w:rsidTr="009E338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75" w:rsidRPr="00EA1DE4" w:rsidRDefault="00F37575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75" w:rsidRPr="00EA1DE4" w:rsidRDefault="00F37575" w:rsidP="00F3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потребителей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3700" w:rsidRPr="00EA1DE4" w:rsidTr="008A474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A43700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D76E4F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потребительских споров, разрешенных в </w:t>
            </w: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досудебном порядке, в общем количестве споров с участием потребителей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A00B9E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  <w:p w:rsidR="00A00B9E" w:rsidRPr="00EA1DE4" w:rsidRDefault="00A00B9E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184FE2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397FAA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AF39A2" w:rsidRPr="00EA1DE4" w:rsidRDefault="00AF39A2" w:rsidP="00AF39A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93C" w:rsidRDefault="0037493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9A2" w:rsidRPr="00EA1DE4" w:rsidRDefault="00AF39A2" w:rsidP="00AF3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</w:rPr>
        <w:lastRenderedPageBreak/>
        <w:t>4.Структура муниципальной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"/>
        <w:gridCol w:w="4308"/>
        <w:gridCol w:w="6946"/>
        <w:gridCol w:w="3083"/>
      </w:tblGrid>
      <w:tr w:rsidR="00AF39A2" w:rsidRPr="00EA1DE4" w:rsidTr="00C80E6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7214C" w:rsidP="00A7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A7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7214C" w:rsidP="00A7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AF39A2" w:rsidRPr="00EA1DE4" w:rsidTr="00C80E6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F39A2" w:rsidRPr="00EA1DE4" w:rsidTr="009E33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ED4C24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</w:t>
            </w:r>
            <w:r w:rsidR="005F5601" w:rsidRPr="00EA1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601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04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 правонарушений</w:t>
            </w:r>
            <w:r w:rsidR="005F5601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E4F0C" w:rsidRPr="00EA1DE4" w:rsidTr="00051638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F0C" w:rsidRPr="00EA1DE4" w:rsidRDefault="00CE4F0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0C" w:rsidRPr="00EA1DE4" w:rsidRDefault="00CE4F0C" w:rsidP="0058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A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F0C" w:rsidRPr="00EA1DE4" w:rsidTr="00051638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0C" w:rsidRPr="00EA1DE4" w:rsidRDefault="00CE4F0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F0C" w:rsidRPr="00EA1DE4" w:rsidRDefault="00CE4F0C" w:rsidP="005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0C" w:rsidRPr="00EA1DE4" w:rsidRDefault="00CE4F0C" w:rsidP="0058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051638" w:rsidRPr="00EA1DE4" w:rsidTr="00051638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38" w:rsidRPr="00CE4F0C" w:rsidRDefault="00CE4F0C" w:rsidP="00C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38" w:rsidRPr="00EA1DE4" w:rsidRDefault="00CE4F0C" w:rsidP="00CE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F0C">
              <w:rPr>
                <w:rFonts w:ascii="Times New Roman" w:hAnsi="Times New Roman" w:cs="Times New Roman"/>
                <w:sz w:val="24"/>
                <w:szCs w:val="24"/>
              </w:rPr>
              <w:t>оздание и совершенствование условий для обеспечения общественного порядка,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участием граждан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38" w:rsidRPr="00EA1DE4" w:rsidRDefault="00051638" w:rsidP="00B34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правонарушений путем поддержки участия граждан в охране общественного порядка. Методы достижения эффекта:</w:t>
            </w:r>
          </w:p>
          <w:p w:rsidR="00051638" w:rsidRPr="00EA1DE4" w:rsidRDefault="00051638" w:rsidP="00B34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-Материально-техническое обеспечение деятельности народных дружин.</w:t>
            </w:r>
          </w:p>
          <w:p w:rsidR="00051638" w:rsidRPr="00EA1DE4" w:rsidRDefault="00051638" w:rsidP="00B34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-Материальное стимулирование граждан, участвующих в охране общественного порядка, пресечении преступлений и иных правонарушений.</w:t>
            </w:r>
          </w:p>
          <w:p w:rsidR="00051638" w:rsidRPr="00EA1DE4" w:rsidRDefault="00051638" w:rsidP="00B34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-Личное страхование народных дружинников на период их участия в мероприятиях по охране общественного порядка.</w:t>
            </w:r>
          </w:p>
          <w:p w:rsidR="00051638" w:rsidRPr="00EA1DE4" w:rsidRDefault="00051638" w:rsidP="00B34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на звание лучшего народного дружинника.</w:t>
            </w:r>
          </w:p>
          <w:p w:rsidR="00051638" w:rsidRPr="00EA1DE4" w:rsidRDefault="00051638" w:rsidP="00B34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ГТО среди народных дружинников.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38" w:rsidRDefault="00851477" w:rsidP="00C8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«Уровень преступности (число зарегистрированных преступлений на 100 тыс.)» (далее – П1). Показатель 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отдела Министерства внутренних дел по городу Мегиону и </w:t>
            </w:r>
            <w:proofErr w:type="gramStart"/>
            <w:r w:rsidRPr="00851477">
              <w:rPr>
                <w:rFonts w:ascii="Times New Roman" w:hAnsi="Times New Roman" w:cs="Times New Roman"/>
                <w:sz w:val="24"/>
                <w:szCs w:val="24"/>
              </w:rPr>
              <w:t>Управления  экономической</w:t>
            </w:r>
            <w:proofErr w:type="gramEnd"/>
            <w:r w:rsidRPr="0085147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администрации города.</w:t>
            </w:r>
          </w:p>
          <w:p w:rsidR="00851477" w:rsidRDefault="00851477" w:rsidP="00C8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77" w:rsidRPr="00EA1DE4" w:rsidRDefault="00851477" w:rsidP="00C8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«Уровень преступности на улицах и в общественных местах на 100 тыс. населения, (ед.)» (далее – П2). Показатель </w:t>
            </w:r>
            <w:r w:rsidRPr="0085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отношение количества зарегистрированных преступлений, совершенных в общественных местах и на улицах на 100 тысяч человек населения. Показатель формируется на основании ведомственных статистических данных отдела Министерства внутренних дел по городу Мегиону и Управления  экономической политики администрации города.</w:t>
            </w:r>
          </w:p>
        </w:tc>
      </w:tr>
      <w:tr w:rsidR="00CE4F0C" w:rsidRPr="00EA1DE4" w:rsidTr="00051638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0C" w:rsidRPr="00EA1DE4" w:rsidRDefault="00CE4F0C" w:rsidP="0046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0C" w:rsidRPr="00EA1DE4" w:rsidRDefault="00CE4F0C" w:rsidP="0046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05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правонарушений, в том числе профилактику правонарушений среди несовершеннолетних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F0C" w:rsidRPr="00EA1DE4" w:rsidTr="00051638"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0C" w:rsidRPr="00EA1DE4" w:rsidRDefault="00CE4F0C" w:rsidP="0027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0C" w:rsidRPr="00EA1DE4" w:rsidRDefault="00CE4F0C" w:rsidP="00F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города, Департамент образования администрации города и подведомственные ему учреждения, управление общественных связей администрации города, Муниципальное казенное учреждение «Управление капитального строительства и жилищно-коммунального хозяйства»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0C" w:rsidRPr="00EA1DE4" w:rsidRDefault="00CE4F0C" w:rsidP="0027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851477" w:rsidRPr="00EA1DE4" w:rsidTr="001E522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0C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граждан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правонарушений за счет повышения информированности населения, в том числе о способах и методах мошенничеств. Методы достижения эффекта:</w:t>
            </w:r>
          </w:p>
          <w:p w:rsidR="00851477" w:rsidRPr="00EA1DE4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Изготовление и распространение видеороликов, динамических заставок, и пр. профилактической направленности, </w:t>
            </w:r>
          </w:p>
          <w:p w:rsidR="00851477" w:rsidRPr="00EA1DE4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 Изготовление и распространение наглядной информационной продукции (буклеты, памятки, афиши и пр.),</w:t>
            </w:r>
          </w:p>
          <w:p w:rsidR="00851477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информационных материалов профилактической направленности в СМИ и в информационно-коммуникационной сети «Интернет»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совершаемых в том числе несовершеннолетними. Методы достижения эффекта: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- Проведение правовых лекций, бесед, встреч с участием специалистов правоохранительных органов, проведение тематических занятий и уроков права для школьников.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фактов пропаганды и распространения криминальной идеологии среди несовершеннолетних. 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- Оказание психологической помощи учащимся, имеющим проблемы в поведении и обучении.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индивидуально-профилактической работы с несовершеннолетними, оказавшимся в социально опасном положении и членами их семей.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 и устранения причин, способствующих безнадзорности и правонарушений несовершеннолетних, в том числе путем проведения спортивных, культурных, образовательных мероприятий;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организации работы экстренных психологических служб.</w:t>
            </w:r>
          </w:p>
          <w:p w:rsidR="00851477" w:rsidRPr="00051638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- Изготовление и установка в местах массового пребывания людей информационных стендов.</w:t>
            </w:r>
          </w:p>
          <w:p w:rsidR="00851477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- Реализация иных мероприятий, направленных на профилактику правонарушений.</w:t>
            </w:r>
          </w:p>
          <w:p w:rsidR="00851477" w:rsidRPr="00EA1DE4" w:rsidRDefault="00851477" w:rsidP="0085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8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незаконно хранящихся оружия, боеприпасов, взрывчатых веществ и взрывных устройств за счет добровольной сдачи оружия гражданами за денежное вознаграждение.</w:t>
            </w:r>
          </w:p>
        </w:tc>
        <w:tc>
          <w:tcPr>
            <w:tcW w:w="3083" w:type="dxa"/>
          </w:tcPr>
          <w:p w:rsidR="00851477" w:rsidRPr="00BC3217" w:rsidRDefault="00851477" w:rsidP="00851477">
            <w:pPr>
              <w:jc w:val="center"/>
              <w:rPr>
                <w:rFonts w:ascii="Times New Roman" w:hAnsi="Times New Roman" w:cs="Times New Roman"/>
              </w:rPr>
            </w:pPr>
            <w:r w:rsidRPr="00BC3217">
              <w:rPr>
                <w:rFonts w:ascii="Times New Roman" w:hAnsi="Times New Roman" w:cs="Times New Roman"/>
              </w:rPr>
              <w:lastRenderedPageBreak/>
              <w:t>П1, П2</w:t>
            </w:r>
          </w:p>
        </w:tc>
      </w:tr>
      <w:tr w:rsidR="00851477" w:rsidRPr="00EA1DE4" w:rsidTr="009E33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«Профилактика незаконного оборота и потребления наркотических средств и психотропных веществ»</w:t>
            </w:r>
          </w:p>
        </w:tc>
      </w:tr>
      <w:tr w:rsidR="00851477" w:rsidRPr="00EA1DE4" w:rsidTr="00051638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профилактической антинаркотической деятельности»</w:t>
            </w:r>
          </w:p>
        </w:tc>
      </w:tr>
      <w:tr w:rsidR="00851477" w:rsidRPr="00EA1DE4" w:rsidTr="00E6503A">
        <w:trPr>
          <w:trHeight w:val="4416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77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общественной безопасности администрации города, Департамент образования администрации города и подведомственные ему учреждения, Управление общественных связей администрации города, Управление культуры администрации города и подведомственные ему учреждения, Управление физической культуры и спорта администрации города и подведомственные ему учреждения, </w:t>
            </w:r>
          </w:p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молодёжной политики администрации города </w:t>
            </w:r>
            <w:proofErr w:type="spellStart"/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подведомственные ему учреждения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851477" w:rsidRPr="00EA1DE4" w:rsidTr="00051638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профилактического комплекса мер в антинаркотической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Снижение общего уровня общей распространенности наркомании. Методы достижения эффекта: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Организация и проведение мероприятий, направленных на формирование негативного отношения к незаконному обороту и потреблению наркотиков, а также на популяризацию здорового образа жизни, в том числе проведение профилактических акций («Мы выбираем будущее», «Не преступи черту», «Сообщи, где торгуют смертью» и др.).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Реализация комплекса мер, направленных на раннее (своевременное) выявление немедицинского потребления наркотических средств и психотропных веществ.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EA1DE4">
              <w:t xml:space="preserve"> </w:t>
            </w: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Участие в профилактических мероприятиях, проводимых субъектами профилактики наркомании (в том числе Ханты-Мансийского автономного округа – Югры).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Мероприятия правового просветительского характера для населения и его целевых групп (наркозависимые и их окружение, лица, состоящие на профилактических учетах, в том числе несовершеннолетние).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- Мероприятия, направленные на повышение уровня осведомленности граждан о рисках, связанных с незаконным потреблением наркотиков.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3 «Общая распространенность наркомании на 100 тыс. населения» (далее – П1).</w:t>
            </w:r>
          </w:p>
          <w:p w:rsidR="00851477" w:rsidRP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851477" w:rsidRP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 = (</w:t>
            </w:r>
            <w:proofErr w:type="spellStart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100000)/</w:t>
            </w:r>
            <w:proofErr w:type="spellStart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</w:t>
            </w:r>
            <w:proofErr w:type="spellEnd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851477" w:rsidRP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 – плановое значение показателя, тыс. человек;</w:t>
            </w:r>
          </w:p>
          <w:p w:rsidR="00851477" w:rsidRP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состоящих на учете наркозависимых;</w:t>
            </w:r>
          </w:p>
          <w:p w:rsid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</w:t>
            </w:r>
            <w:proofErr w:type="spellEnd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жителей города.</w:t>
            </w:r>
          </w:p>
          <w:p w:rsidR="00851477" w:rsidRP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4 «Общая оценка </w:t>
            </w:r>
            <w:proofErr w:type="spellStart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– П4). Показатель оценивается по </w:t>
            </w: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 социологического исследования, проводимого Департаментом внутренней политики Ханты-Мансийского автономного округа – Югры.</w:t>
            </w:r>
          </w:p>
        </w:tc>
      </w:tr>
      <w:tr w:rsidR="00851477" w:rsidRPr="00EA1DE4" w:rsidTr="00051638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Pr="0005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информационной антинаркотической политики, просветительских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1477" w:rsidRPr="00EA1DE4" w:rsidTr="00812318"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общественной безопасности администрации города, Управление общественных связей администрации города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851477" w:rsidRPr="00EA1DE4" w:rsidTr="00051638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профилактического комплекса мер в антинаркотической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Снижение общего уровня общей распространенности наркомани путем повышения информированности населения о вреде употребления наркотиков и ПАВ, пользе здорового образа жизни, а также ответственности за употребление и распространение наркотиков и ПАВ, в том числе: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информационных материалов (видеороликов, видеосюжетов);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Изготовление и распространение наглядной информационной продукции (буклеты, памятки, баннеры и пр.) антинаркотической направленности. </w:t>
            </w:r>
          </w:p>
          <w:p w:rsidR="00851477" w:rsidRPr="00EA1DE4" w:rsidRDefault="00851477" w:rsidP="0085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СМИ к освещению мероприятий антинаркотической направленности.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П3, П4</w:t>
            </w:r>
          </w:p>
        </w:tc>
      </w:tr>
      <w:tr w:rsidR="00851477" w:rsidRPr="00EA1DE4" w:rsidTr="00051638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77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Pr="0005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организаций, осуществляющих свою деятельность в сфере профилактики наркомании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1477" w:rsidRPr="00EA1DE4" w:rsidTr="00DC3D4D"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051638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общественной безопасности администрации города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851477" w:rsidRPr="00EA1DE4" w:rsidTr="00051638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051638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профилактического комплекса мер в антинаркотической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0649F4" w:rsidRDefault="00851477" w:rsidP="00851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уровня общей распространенности наркомани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привлечения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ориентированных некоммерческих организаций, осуществляющих свою деятельность в сфере профилактики наркомании путем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субсидий на 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конкурсной основе на реализацию мероприятий антинаркотической направленности и пропаганде здорового образа жизни.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П3, П4</w:t>
            </w:r>
          </w:p>
        </w:tc>
      </w:tr>
      <w:tr w:rsidR="00851477" w:rsidRPr="00EA1DE4" w:rsidTr="009E33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«Обеспечение защиты прав потребителей»</w:t>
            </w:r>
          </w:p>
        </w:tc>
      </w:tr>
      <w:tr w:rsidR="00851477" w:rsidRPr="00EA1DE4" w:rsidTr="0029503B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«Правовое просвещение и информирование в сфере защиты прав потребителей»</w:t>
            </w:r>
          </w:p>
        </w:tc>
      </w:tr>
      <w:tr w:rsidR="00851477" w:rsidRPr="00EA1DE4" w:rsidTr="00DC3D4D"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</w:t>
            </w:r>
          </w:p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851477" w:rsidRPr="00EA1DE4" w:rsidTr="0068238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EA1DE4" w:rsidRDefault="00851477" w:rsidP="00851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обращений граждан в суд в случаях удовлетворения претензий в досудебном и внесудебном порядке. Методы достижения эффекта:</w:t>
            </w:r>
          </w:p>
          <w:p w:rsidR="00851477" w:rsidRPr="00EA1DE4" w:rsidRDefault="00851477" w:rsidP="00851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жителей города </w:t>
            </w:r>
            <w:proofErr w:type="spellStart"/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851477" w:rsidRPr="00EA1DE4" w:rsidRDefault="00851477" w:rsidP="00851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и распространение тематической социальной рекламы, социальных видеороликов и видеосюжетов в сфере защиты прав потребителей.</w:t>
            </w:r>
          </w:p>
          <w:p w:rsidR="00851477" w:rsidRPr="00EA1DE4" w:rsidRDefault="00851477" w:rsidP="00851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и распространение наглядной информационной продукции в сфере защиты прав потребителей (листовки, буклеты, афиши и пр.).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77" w:rsidRPr="00851477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 «Доля потребительских споров, разрешенных в досудебном порядке, в общем количестве споров с участием потребителей» Показатель отражает процентное соотношение потребительских споров, разрешенных в досудебном порядке, к общему количеству споров с участием потребителей.</w:t>
            </w:r>
          </w:p>
          <w:p w:rsidR="00851477" w:rsidRPr="00EA1DE4" w:rsidRDefault="00851477" w:rsidP="00851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рассчитывается исходя из отчетных документов управления экономической политики администрации города.</w:t>
            </w:r>
          </w:p>
        </w:tc>
      </w:tr>
    </w:tbl>
    <w:p w:rsidR="00AF39A2" w:rsidRPr="00EA1DE4" w:rsidRDefault="00AF39A2" w:rsidP="00AF39A2">
      <w:pPr>
        <w:rPr>
          <w:rFonts w:ascii="Times New Roman" w:hAnsi="Times New Roman" w:cs="Times New Roman"/>
          <w:sz w:val="24"/>
          <w:szCs w:val="24"/>
        </w:rPr>
      </w:pPr>
    </w:p>
    <w:p w:rsidR="00881D39" w:rsidRDefault="00881D39" w:rsidP="00231155">
      <w:pPr>
        <w:rPr>
          <w:rFonts w:ascii="Times New Roman" w:hAnsi="Times New Roman" w:cs="Times New Roman"/>
          <w:sz w:val="24"/>
          <w:szCs w:val="24"/>
        </w:rPr>
      </w:pPr>
    </w:p>
    <w:p w:rsidR="00231155" w:rsidRPr="00851477" w:rsidRDefault="00231155" w:rsidP="00231155">
      <w:pPr>
        <w:rPr>
          <w:rFonts w:ascii="Times New Roman" w:hAnsi="Times New Roman" w:cs="Times New Roman"/>
          <w:sz w:val="24"/>
          <w:szCs w:val="24"/>
        </w:rPr>
      </w:pPr>
    </w:p>
    <w:p w:rsidR="00881D39" w:rsidRPr="00851477" w:rsidRDefault="00881D39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9A2" w:rsidRPr="00EA1DE4" w:rsidRDefault="00AF39A2" w:rsidP="00AF3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Pr="00EA1DE4">
        <w:rPr>
          <w:rFonts w:ascii="Times New Roman" w:hAnsi="Times New Roman" w:cs="Times New Roman"/>
          <w:sz w:val="24"/>
          <w:szCs w:val="24"/>
        </w:rPr>
        <w:t>.Финансовое обеспечение муниципальной программы</w:t>
      </w:r>
    </w:p>
    <w:tbl>
      <w:tblPr>
        <w:tblStyle w:val="a5"/>
        <w:tblW w:w="15278" w:type="dxa"/>
        <w:tblLook w:val="04A0" w:firstRow="1" w:lastRow="0" w:firstColumn="1" w:lastColumn="0" w:noHBand="0" w:noVBand="1"/>
      </w:tblPr>
      <w:tblGrid>
        <w:gridCol w:w="6374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B54F3C" w:rsidRPr="00EA1DE4" w:rsidTr="00B54F3C">
        <w:trPr>
          <w:trHeight w:val="357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F3C" w:rsidRPr="00EA1DE4" w:rsidRDefault="00B54F3C" w:rsidP="007B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3C" w:rsidRPr="00EA1DE4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B54F3C" w:rsidRPr="00EA1DE4" w:rsidTr="00B54F3C">
        <w:trPr>
          <w:trHeight w:val="348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A1DE4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D6B19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19" w:rsidRPr="007852D7" w:rsidRDefault="00BD6B19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E12D2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2226,2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1016,9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1209,3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057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3E057A" w:rsidRPr="003E05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народных дружин</w:t>
            </w:r>
            <w:r w:rsidRPr="003E057A">
              <w:rPr>
                <w:rFonts w:ascii="Times New Roman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1676,2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1016,9</w:t>
            </w:r>
          </w:p>
        </w:tc>
      </w:tr>
      <w:tr w:rsidR="00B501DA" w:rsidRPr="00EA1DE4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659,3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A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15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«Мероприятия, направленные на профилактику правонарушений, в том числе профилактику правонарушений среди несовершеннолетних»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1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1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профилактической антинаркотической деятельности»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01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01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68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информационной антинаркотической политики, просветительских мероприятий</w:t>
            </w:r>
            <w:r w:rsidRPr="00F6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DB2170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1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1DA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A1DE4" w:rsidRDefault="00B501DA" w:rsidP="00B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C9550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A" w:rsidRPr="00E12D2F" w:rsidRDefault="00B501DA" w:rsidP="00B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68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организаций, осуществляющих свою деятельность в сфере профилактики наркомании</w:t>
            </w:r>
            <w:r w:rsidRPr="00F6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«Правовое просвещение и информирование в сфере защиты прав потребителей»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A1DE4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2170" w:rsidTr="0005163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Default="00DB2170" w:rsidP="00DB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C9550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70" w:rsidRPr="00E12D2F" w:rsidRDefault="00DB2170" w:rsidP="00D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6756C" w:rsidRPr="004D2C95" w:rsidRDefault="0036756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756C" w:rsidRPr="004D2C95" w:rsidSect="00DF05AB">
      <w:headerReference w:type="first" r:id="rId10"/>
      <w:pgSz w:w="16838" w:h="11906" w:orient="landscape"/>
      <w:pgMar w:top="1701" w:right="567" w:bottom="567" w:left="1134" w:header="709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10" w:rsidRDefault="00440F10" w:rsidP="00617B40">
      <w:pPr>
        <w:spacing w:after="0" w:line="240" w:lineRule="auto"/>
      </w:pPr>
      <w:r>
        <w:separator/>
      </w:r>
    </w:p>
  </w:endnote>
  <w:endnote w:type="continuationSeparator" w:id="0">
    <w:p w:rsidR="00440F10" w:rsidRDefault="00440F1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10" w:rsidRDefault="00440F10" w:rsidP="00617B40">
      <w:pPr>
        <w:spacing w:after="0" w:line="240" w:lineRule="auto"/>
      </w:pPr>
      <w:r>
        <w:separator/>
      </w:r>
    </w:p>
  </w:footnote>
  <w:footnote w:type="continuationSeparator" w:id="0">
    <w:p w:rsidR="00440F10" w:rsidRDefault="00440F1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561778"/>
      <w:docPartObj>
        <w:docPartGallery w:val="Page Numbers (Top of Page)"/>
        <w:docPartUnique/>
      </w:docPartObj>
    </w:sdtPr>
    <w:sdtEndPr/>
    <w:sdtContent>
      <w:p w:rsidR="00F63C2A" w:rsidRDefault="00F63C2A">
        <w:pPr>
          <w:pStyle w:val="a6"/>
          <w:jc w:val="center"/>
        </w:pPr>
      </w:p>
      <w:p w:rsidR="00F63C2A" w:rsidRDefault="00F63C2A">
        <w:pPr>
          <w:pStyle w:val="a6"/>
          <w:jc w:val="center"/>
        </w:pPr>
      </w:p>
      <w:p w:rsidR="00F63C2A" w:rsidRDefault="00F63C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C8">
          <w:rPr>
            <w:noProof/>
          </w:rPr>
          <w:t>14</w:t>
        </w:r>
        <w:r>
          <w:fldChar w:fldCharType="end"/>
        </w:r>
      </w:p>
    </w:sdtContent>
  </w:sdt>
  <w:p w:rsidR="00F63C2A" w:rsidRPr="00BB13C1" w:rsidRDefault="00F63C2A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2A" w:rsidRPr="002E1F3A" w:rsidRDefault="00F63C2A" w:rsidP="00BB13C1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2A" w:rsidRPr="00CF5EF9" w:rsidRDefault="00F63C2A" w:rsidP="00BB13C1">
    <w:pPr>
      <w:pStyle w:val="a6"/>
      <w:jc w:val="center"/>
      <w:rPr>
        <w:rFonts w:cstheme="minorHAnsi"/>
      </w:rPr>
    </w:pPr>
    <w:r>
      <w:rPr>
        <w:rFonts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31697"/>
    <w:rsid w:val="00046A6D"/>
    <w:rsid w:val="0004704F"/>
    <w:rsid w:val="00051638"/>
    <w:rsid w:val="0005464E"/>
    <w:rsid w:val="000553F6"/>
    <w:rsid w:val="000649F4"/>
    <w:rsid w:val="00085007"/>
    <w:rsid w:val="0008696E"/>
    <w:rsid w:val="00087F5E"/>
    <w:rsid w:val="00094C89"/>
    <w:rsid w:val="000A20DE"/>
    <w:rsid w:val="000B30E4"/>
    <w:rsid w:val="000B4C48"/>
    <w:rsid w:val="000B6BD3"/>
    <w:rsid w:val="000C2305"/>
    <w:rsid w:val="000C4BB5"/>
    <w:rsid w:val="000E2AD9"/>
    <w:rsid w:val="000F1241"/>
    <w:rsid w:val="000F242D"/>
    <w:rsid w:val="00101D72"/>
    <w:rsid w:val="00110D26"/>
    <w:rsid w:val="00113A19"/>
    <w:rsid w:val="00123B42"/>
    <w:rsid w:val="00140FCD"/>
    <w:rsid w:val="00150967"/>
    <w:rsid w:val="00152F8D"/>
    <w:rsid w:val="0015653B"/>
    <w:rsid w:val="00167936"/>
    <w:rsid w:val="00182B80"/>
    <w:rsid w:val="001847D2"/>
    <w:rsid w:val="00184FE2"/>
    <w:rsid w:val="0018600B"/>
    <w:rsid w:val="00186A59"/>
    <w:rsid w:val="0019352F"/>
    <w:rsid w:val="001A65B9"/>
    <w:rsid w:val="001C5C3F"/>
    <w:rsid w:val="001D226C"/>
    <w:rsid w:val="001E45F0"/>
    <w:rsid w:val="001E52F5"/>
    <w:rsid w:val="001F43C7"/>
    <w:rsid w:val="00201AF2"/>
    <w:rsid w:val="002228B2"/>
    <w:rsid w:val="00225C7D"/>
    <w:rsid w:val="002300FD"/>
    <w:rsid w:val="00231155"/>
    <w:rsid w:val="00234040"/>
    <w:rsid w:val="00240706"/>
    <w:rsid w:val="002529F0"/>
    <w:rsid w:val="00256880"/>
    <w:rsid w:val="00274862"/>
    <w:rsid w:val="002771A0"/>
    <w:rsid w:val="00282BBA"/>
    <w:rsid w:val="00285084"/>
    <w:rsid w:val="0028524F"/>
    <w:rsid w:val="00287BA7"/>
    <w:rsid w:val="002A75A0"/>
    <w:rsid w:val="002B0189"/>
    <w:rsid w:val="002C1F80"/>
    <w:rsid w:val="002C2E04"/>
    <w:rsid w:val="002D0994"/>
    <w:rsid w:val="002D7B6F"/>
    <w:rsid w:val="002E1F3A"/>
    <w:rsid w:val="002E3C1B"/>
    <w:rsid w:val="002F16C7"/>
    <w:rsid w:val="002F7B13"/>
    <w:rsid w:val="00301280"/>
    <w:rsid w:val="00331578"/>
    <w:rsid w:val="00343BF0"/>
    <w:rsid w:val="00345572"/>
    <w:rsid w:val="0035349A"/>
    <w:rsid w:val="003624D8"/>
    <w:rsid w:val="00364A07"/>
    <w:rsid w:val="0036756C"/>
    <w:rsid w:val="0037493C"/>
    <w:rsid w:val="00377A1E"/>
    <w:rsid w:val="00381490"/>
    <w:rsid w:val="003944EC"/>
    <w:rsid w:val="00397EFC"/>
    <w:rsid w:val="00397FAA"/>
    <w:rsid w:val="003A573B"/>
    <w:rsid w:val="003B16DC"/>
    <w:rsid w:val="003E057A"/>
    <w:rsid w:val="003F2416"/>
    <w:rsid w:val="003F3603"/>
    <w:rsid w:val="003F5E1A"/>
    <w:rsid w:val="00404BE7"/>
    <w:rsid w:val="00413C5A"/>
    <w:rsid w:val="00417101"/>
    <w:rsid w:val="00417AF4"/>
    <w:rsid w:val="00422070"/>
    <w:rsid w:val="00431272"/>
    <w:rsid w:val="004333EE"/>
    <w:rsid w:val="004369D0"/>
    <w:rsid w:val="00440F10"/>
    <w:rsid w:val="0044500A"/>
    <w:rsid w:val="00465FC6"/>
    <w:rsid w:val="004671EA"/>
    <w:rsid w:val="00473624"/>
    <w:rsid w:val="0047569B"/>
    <w:rsid w:val="00484B82"/>
    <w:rsid w:val="00485B1D"/>
    <w:rsid w:val="00497576"/>
    <w:rsid w:val="004A7B4D"/>
    <w:rsid w:val="004B28BF"/>
    <w:rsid w:val="004B7D06"/>
    <w:rsid w:val="004C069C"/>
    <w:rsid w:val="004C5F3E"/>
    <w:rsid w:val="004C7125"/>
    <w:rsid w:val="004D118D"/>
    <w:rsid w:val="004D28C4"/>
    <w:rsid w:val="004D2C95"/>
    <w:rsid w:val="004F72DA"/>
    <w:rsid w:val="004F7CDE"/>
    <w:rsid w:val="00532CA8"/>
    <w:rsid w:val="005439BD"/>
    <w:rsid w:val="00553655"/>
    <w:rsid w:val="005550A0"/>
    <w:rsid w:val="00564A5C"/>
    <w:rsid w:val="00587B44"/>
    <w:rsid w:val="00593DDE"/>
    <w:rsid w:val="005951A1"/>
    <w:rsid w:val="005A1CED"/>
    <w:rsid w:val="005A66B0"/>
    <w:rsid w:val="005B2935"/>
    <w:rsid w:val="005B4BFE"/>
    <w:rsid w:val="005B7083"/>
    <w:rsid w:val="005C7CA6"/>
    <w:rsid w:val="005D6D6B"/>
    <w:rsid w:val="005E6BF5"/>
    <w:rsid w:val="005F0864"/>
    <w:rsid w:val="005F5601"/>
    <w:rsid w:val="006137D4"/>
    <w:rsid w:val="00617B40"/>
    <w:rsid w:val="00623C81"/>
    <w:rsid w:val="00624276"/>
    <w:rsid w:val="00626321"/>
    <w:rsid w:val="00636F28"/>
    <w:rsid w:val="00647BD9"/>
    <w:rsid w:val="0065150D"/>
    <w:rsid w:val="00653C75"/>
    <w:rsid w:val="00655734"/>
    <w:rsid w:val="006615CF"/>
    <w:rsid w:val="006722F9"/>
    <w:rsid w:val="00682383"/>
    <w:rsid w:val="0068367D"/>
    <w:rsid w:val="0068422E"/>
    <w:rsid w:val="00686A53"/>
    <w:rsid w:val="006A5B30"/>
    <w:rsid w:val="006B1282"/>
    <w:rsid w:val="006B1E74"/>
    <w:rsid w:val="006C37AF"/>
    <w:rsid w:val="006C77B8"/>
    <w:rsid w:val="006D18AE"/>
    <w:rsid w:val="006D495B"/>
    <w:rsid w:val="006F1410"/>
    <w:rsid w:val="006F2426"/>
    <w:rsid w:val="006F7BF2"/>
    <w:rsid w:val="007343BF"/>
    <w:rsid w:val="00735680"/>
    <w:rsid w:val="00742B86"/>
    <w:rsid w:val="0074311F"/>
    <w:rsid w:val="007501BA"/>
    <w:rsid w:val="0075544A"/>
    <w:rsid w:val="0076199C"/>
    <w:rsid w:val="0077481C"/>
    <w:rsid w:val="007852D7"/>
    <w:rsid w:val="007A0722"/>
    <w:rsid w:val="007B2EB1"/>
    <w:rsid w:val="007B39B7"/>
    <w:rsid w:val="007B4DDF"/>
    <w:rsid w:val="007C5828"/>
    <w:rsid w:val="007E15CB"/>
    <w:rsid w:val="007F555A"/>
    <w:rsid w:val="00805A4C"/>
    <w:rsid w:val="00810CA3"/>
    <w:rsid w:val="00822F9D"/>
    <w:rsid w:val="00827AB6"/>
    <w:rsid w:val="00836C41"/>
    <w:rsid w:val="008418B1"/>
    <w:rsid w:val="00843DBE"/>
    <w:rsid w:val="008459BB"/>
    <w:rsid w:val="00846B11"/>
    <w:rsid w:val="00851477"/>
    <w:rsid w:val="00856713"/>
    <w:rsid w:val="00866417"/>
    <w:rsid w:val="00875BE8"/>
    <w:rsid w:val="00881D39"/>
    <w:rsid w:val="00886731"/>
    <w:rsid w:val="00887852"/>
    <w:rsid w:val="008A4747"/>
    <w:rsid w:val="008C2ACB"/>
    <w:rsid w:val="008D6252"/>
    <w:rsid w:val="008E4601"/>
    <w:rsid w:val="008F28B9"/>
    <w:rsid w:val="00906DAA"/>
    <w:rsid w:val="00927695"/>
    <w:rsid w:val="00933810"/>
    <w:rsid w:val="0094340D"/>
    <w:rsid w:val="00947E3E"/>
    <w:rsid w:val="0096338B"/>
    <w:rsid w:val="00975D60"/>
    <w:rsid w:val="00987AB9"/>
    <w:rsid w:val="009917B5"/>
    <w:rsid w:val="00993176"/>
    <w:rsid w:val="009A1063"/>
    <w:rsid w:val="009A231B"/>
    <w:rsid w:val="009C0855"/>
    <w:rsid w:val="009C1751"/>
    <w:rsid w:val="009C7144"/>
    <w:rsid w:val="009D0036"/>
    <w:rsid w:val="009E2DF9"/>
    <w:rsid w:val="009E3388"/>
    <w:rsid w:val="009F017D"/>
    <w:rsid w:val="009F6EC2"/>
    <w:rsid w:val="00A00B9E"/>
    <w:rsid w:val="00A01D56"/>
    <w:rsid w:val="00A04D11"/>
    <w:rsid w:val="00A14960"/>
    <w:rsid w:val="00A14F0A"/>
    <w:rsid w:val="00A165CC"/>
    <w:rsid w:val="00A25679"/>
    <w:rsid w:val="00A33D50"/>
    <w:rsid w:val="00A43700"/>
    <w:rsid w:val="00A5556B"/>
    <w:rsid w:val="00A65E6C"/>
    <w:rsid w:val="00A7214C"/>
    <w:rsid w:val="00A858E9"/>
    <w:rsid w:val="00A95297"/>
    <w:rsid w:val="00AB2FAB"/>
    <w:rsid w:val="00AC16A7"/>
    <w:rsid w:val="00AC194A"/>
    <w:rsid w:val="00AC5D3F"/>
    <w:rsid w:val="00AD19EC"/>
    <w:rsid w:val="00AD697A"/>
    <w:rsid w:val="00AF39A2"/>
    <w:rsid w:val="00B0499D"/>
    <w:rsid w:val="00B17E67"/>
    <w:rsid w:val="00B2079F"/>
    <w:rsid w:val="00B2259C"/>
    <w:rsid w:val="00B262DC"/>
    <w:rsid w:val="00B306F7"/>
    <w:rsid w:val="00B30949"/>
    <w:rsid w:val="00B348B3"/>
    <w:rsid w:val="00B45F61"/>
    <w:rsid w:val="00B501DA"/>
    <w:rsid w:val="00B53A62"/>
    <w:rsid w:val="00B54F3C"/>
    <w:rsid w:val="00B626AF"/>
    <w:rsid w:val="00B6385D"/>
    <w:rsid w:val="00B76CD1"/>
    <w:rsid w:val="00B81A2D"/>
    <w:rsid w:val="00B844CA"/>
    <w:rsid w:val="00B91BE8"/>
    <w:rsid w:val="00BA4CC8"/>
    <w:rsid w:val="00BB13C1"/>
    <w:rsid w:val="00BB6639"/>
    <w:rsid w:val="00BC0FA5"/>
    <w:rsid w:val="00BC4D39"/>
    <w:rsid w:val="00BD6B19"/>
    <w:rsid w:val="00BE2AF4"/>
    <w:rsid w:val="00BF262A"/>
    <w:rsid w:val="00C002B4"/>
    <w:rsid w:val="00C048DE"/>
    <w:rsid w:val="00C16253"/>
    <w:rsid w:val="00C21D1F"/>
    <w:rsid w:val="00C239F1"/>
    <w:rsid w:val="00C31E13"/>
    <w:rsid w:val="00C34656"/>
    <w:rsid w:val="00C36F0C"/>
    <w:rsid w:val="00C36F5A"/>
    <w:rsid w:val="00C40FA2"/>
    <w:rsid w:val="00C51F70"/>
    <w:rsid w:val="00C67BB4"/>
    <w:rsid w:val="00C716F3"/>
    <w:rsid w:val="00C7412C"/>
    <w:rsid w:val="00C763F6"/>
    <w:rsid w:val="00C77C2C"/>
    <w:rsid w:val="00C80E6F"/>
    <w:rsid w:val="00C85DBD"/>
    <w:rsid w:val="00C938F5"/>
    <w:rsid w:val="00C9550F"/>
    <w:rsid w:val="00C95683"/>
    <w:rsid w:val="00C97A93"/>
    <w:rsid w:val="00CA4AFC"/>
    <w:rsid w:val="00CA543B"/>
    <w:rsid w:val="00CA7141"/>
    <w:rsid w:val="00CC7C2A"/>
    <w:rsid w:val="00CD0E3E"/>
    <w:rsid w:val="00CD2EDC"/>
    <w:rsid w:val="00CE4F0C"/>
    <w:rsid w:val="00CF3794"/>
    <w:rsid w:val="00CF44D0"/>
    <w:rsid w:val="00CF5EF9"/>
    <w:rsid w:val="00CF744D"/>
    <w:rsid w:val="00D007DF"/>
    <w:rsid w:val="00D155CC"/>
    <w:rsid w:val="00D26095"/>
    <w:rsid w:val="00D33C98"/>
    <w:rsid w:val="00D4156E"/>
    <w:rsid w:val="00D4701F"/>
    <w:rsid w:val="00D53054"/>
    <w:rsid w:val="00D54B41"/>
    <w:rsid w:val="00D64FB3"/>
    <w:rsid w:val="00D76E4F"/>
    <w:rsid w:val="00D8061E"/>
    <w:rsid w:val="00DB032D"/>
    <w:rsid w:val="00DB2170"/>
    <w:rsid w:val="00DC3D4D"/>
    <w:rsid w:val="00DD34FC"/>
    <w:rsid w:val="00DE12FA"/>
    <w:rsid w:val="00DE6D73"/>
    <w:rsid w:val="00DF05AB"/>
    <w:rsid w:val="00E024DC"/>
    <w:rsid w:val="00E05238"/>
    <w:rsid w:val="00E05262"/>
    <w:rsid w:val="00E12D2F"/>
    <w:rsid w:val="00E26486"/>
    <w:rsid w:val="00E32081"/>
    <w:rsid w:val="00E41F41"/>
    <w:rsid w:val="00E4271E"/>
    <w:rsid w:val="00E44081"/>
    <w:rsid w:val="00E516F7"/>
    <w:rsid w:val="00E624C3"/>
    <w:rsid w:val="00E63553"/>
    <w:rsid w:val="00E6480D"/>
    <w:rsid w:val="00E77DC7"/>
    <w:rsid w:val="00E96CED"/>
    <w:rsid w:val="00EA02C2"/>
    <w:rsid w:val="00EA03D5"/>
    <w:rsid w:val="00EA15F1"/>
    <w:rsid w:val="00EA1DE4"/>
    <w:rsid w:val="00EA2792"/>
    <w:rsid w:val="00EC09A3"/>
    <w:rsid w:val="00ED01A2"/>
    <w:rsid w:val="00ED4C24"/>
    <w:rsid w:val="00EE4C8D"/>
    <w:rsid w:val="00EE6CB8"/>
    <w:rsid w:val="00EF214F"/>
    <w:rsid w:val="00F05202"/>
    <w:rsid w:val="00F114E8"/>
    <w:rsid w:val="00F155DA"/>
    <w:rsid w:val="00F16F83"/>
    <w:rsid w:val="00F262C9"/>
    <w:rsid w:val="00F34089"/>
    <w:rsid w:val="00F3558C"/>
    <w:rsid w:val="00F3692A"/>
    <w:rsid w:val="00F37575"/>
    <w:rsid w:val="00F449DF"/>
    <w:rsid w:val="00F50F4B"/>
    <w:rsid w:val="00F55E37"/>
    <w:rsid w:val="00F6124F"/>
    <w:rsid w:val="00F63156"/>
    <w:rsid w:val="00F63C2A"/>
    <w:rsid w:val="00F70C1F"/>
    <w:rsid w:val="00F7148A"/>
    <w:rsid w:val="00F74761"/>
    <w:rsid w:val="00F765C7"/>
    <w:rsid w:val="00FA4CF5"/>
    <w:rsid w:val="00FC3FBE"/>
    <w:rsid w:val="00FC5C40"/>
    <w:rsid w:val="00FC7051"/>
    <w:rsid w:val="00FD00E0"/>
    <w:rsid w:val="00FE258C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BA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C0FA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0F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0FA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C0FA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13A19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C0F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0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nhideWhenUsed/>
    <w:qFormat/>
    <w:locked/>
    <w:rsid w:val="00BC0FA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nhideWhenUsed/>
    <w:qFormat/>
    <w:locked/>
    <w:rsid w:val="00BC0FA5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0FA5"/>
  </w:style>
  <w:style w:type="character" w:customStyle="1" w:styleId="30">
    <w:name w:val="Заголовок 3 Знак"/>
    <w:basedOn w:val="a0"/>
    <w:link w:val="3"/>
    <w:rsid w:val="00BC0FA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BC0FA5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e">
    <w:name w:val="Текст Знак"/>
    <w:link w:val="af"/>
    <w:uiPriority w:val="99"/>
    <w:locked/>
    <w:rsid w:val="00BC0FA5"/>
    <w:rPr>
      <w:rFonts w:ascii="Courier New" w:hAnsi="Courier New"/>
      <w:lang w:eastAsia="ru-RU"/>
    </w:rPr>
  </w:style>
  <w:style w:type="paragraph" w:styleId="af">
    <w:name w:val="Plain Text"/>
    <w:basedOn w:val="a"/>
    <w:link w:val="ae"/>
    <w:uiPriority w:val="99"/>
    <w:rsid w:val="00BC0FA5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BC0FA5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a0"/>
    <w:uiPriority w:val="99"/>
    <w:semiHidden/>
    <w:locked/>
    <w:rsid w:val="00BC0FA5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BC0FA5"/>
    <w:rPr>
      <w:rFonts w:ascii="Arial" w:hAnsi="Arial"/>
      <w:lang w:eastAsia="ar-SA"/>
    </w:rPr>
  </w:style>
  <w:style w:type="paragraph" w:customStyle="1" w:styleId="ConsPlusNormal0">
    <w:name w:val="ConsPlusNormal"/>
    <w:link w:val="ConsPlusNormal"/>
    <w:rsid w:val="00BC0FA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  <w:lang w:eastAsia="ar-SA"/>
    </w:rPr>
  </w:style>
  <w:style w:type="paragraph" w:customStyle="1" w:styleId="13">
    <w:name w:val="Текст1"/>
    <w:basedOn w:val="a"/>
    <w:uiPriority w:val="99"/>
    <w:rsid w:val="00BC0FA5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Без интервала1"/>
    <w:uiPriority w:val="99"/>
    <w:rsid w:val="00BC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C0F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BC0F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footnote text"/>
    <w:basedOn w:val="a"/>
    <w:link w:val="af1"/>
    <w:rsid w:val="00BC0FA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BC0FA5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a0"/>
    <w:uiPriority w:val="99"/>
    <w:locked/>
    <w:rsid w:val="00BC0FA5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basedOn w:val="a0"/>
    <w:rsid w:val="00BC0FA5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BC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BC0FA5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3">
    <w:name w:val="caption"/>
    <w:basedOn w:val="a"/>
    <w:next w:val="a"/>
    <w:uiPriority w:val="99"/>
    <w:qFormat/>
    <w:rsid w:val="00BC0F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BC0FA5"/>
    <w:rPr>
      <w:rFonts w:cs="Times New Roman"/>
      <w:vertAlign w:val="superscript"/>
    </w:rPr>
  </w:style>
  <w:style w:type="paragraph" w:styleId="af5">
    <w:name w:val="List Paragraph"/>
    <w:basedOn w:val="a"/>
    <w:link w:val="af6"/>
    <w:uiPriority w:val="34"/>
    <w:qFormat/>
    <w:rsid w:val="00BC0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rsid w:val="00BC0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BC0F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BC0FA5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FollowedHyperlink"/>
    <w:basedOn w:val="a0"/>
    <w:uiPriority w:val="99"/>
    <w:semiHidden/>
    <w:unhideWhenUsed/>
    <w:rsid w:val="00BC0FA5"/>
    <w:rPr>
      <w:color w:val="800080"/>
      <w:u w:val="single"/>
    </w:rPr>
  </w:style>
  <w:style w:type="paragraph" w:customStyle="1" w:styleId="xl66">
    <w:name w:val="xl66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C0F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C0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C0F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C0F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C0F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C0F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C0F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C0F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C0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C0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BC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BC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0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C0F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C0F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23">
    <w:name w:val="Нет списка2"/>
    <w:next w:val="a2"/>
    <w:uiPriority w:val="99"/>
    <w:semiHidden/>
    <w:unhideWhenUsed/>
    <w:rsid w:val="00473624"/>
  </w:style>
  <w:style w:type="table" w:customStyle="1" w:styleId="15">
    <w:name w:val="Сетка таблицы1"/>
    <w:basedOn w:val="a1"/>
    <w:next w:val="a5"/>
    <w:uiPriority w:val="39"/>
    <w:locked/>
    <w:rsid w:val="0047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39"/>
    <w:rsid w:val="0036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3B6C-EAB5-4E99-85BE-DBBE1E0A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2021-10-05T12:17:00Z</dcterms:created>
  <dcterms:modified xsi:type="dcterms:W3CDTF">2024-11-15T04:59:00Z</dcterms:modified>
</cp:coreProperties>
</file>